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C8EA" w14:textId="77777777" w:rsidR="00FF72F6" w:rsidRPr="00112DD5" w:rsidRDefault="00FF72F6" w:rsidP="0020391D">
      <w:pPr>
        <w:ind w:firstLine="720"/>
        <w:jc w:val="center"/>
        <w:rPr>
          <w:rFonts w:ascii="Times New Roman" w:eastAsia="Calibri" w:hAnsi="Times New Roman" w:cs="Times New Roman"/>
          <w:b/>
          <w:sz w:val="28"/>
          <w:szCs w:val="28"/>
        </w:rPr>
      </w:pPr>
      <w:r w:rsidRPr="00112DD5">
        <w:rPr>
          <w:rFonts w:ascii="Times New Roman" w:eastAsia="Calibri" w:hAnsi="Times New Roman" w:cs="Times New Roman"/>
          <w:b/>
          <w:sz w:val="28"/>
          <w:szCs w:val="28"/>
        </w:rPr>
        <w:t>Publiskais pārskats</w:t>
      </w:r>
      <w:r w:rsidR="0020391D" w:rsidRPr="00112DD5">
        <w:rPr>
          <w:rFonts w:ascii="Times New Roman" w:eastAsia="Calibri" w:hAnsi="Times New Roman" w:cs="Times New Roman"/>
          <w:b/>
          <w:sz w:val="28"/>
          <w:szCs w:val="28"/>
        </w:rPr>
        <w:t xml:space="preserve"> </w:t>
      </w:r>
      <w:r w:rsidRPr="00112DD5">
        <w:rPr>
          <w:rFonts w:ascii="Times New Roman" w:eastAsia="Calibri" w:hAnsi="Times New Roman" w:cs="Times New Roman"/>
          <w:b/>
          <w:sz w:val="28"/>
          <w:szCs w:val="28"/>
        </w:rPr>
        <w:t>par sabiedriskā labuma organizāciju</w:t>
      </w:r>
    </w:p>
    <w:p w14:paraId="7EAA8BCD" w14:textId="77777777" w:rsidR="00FF72F6" w:rsidRPr="00112DD5" w:rsidRDefault="00FF72F6" w:rsidP="0020391D">
      <w:pPr>
        <w:ind w:firstLine="720"/>
        <w:jc w:val="center"/>
        <w:rPr>
          <w:rFonts w:ascii="Times New Roman" w:eastAsia="Calibri" w:hAnsi="Times New Roman" w:cs="Times New Roman"/>
          <w:b/>
          <w:sz w:val="28"/>
          <w:szCs w:val="28"/>
        </w:rPr>
      </w:pPr>
      <w:r w:rsidRPr="00112DD5">
        <w:rPr>
          <w:rFonts w:ascii="Times New Roman" w:eastAsia="Calibri" w:hAnsi="Times New Roman" w:cs="Times New Roman"/>
          <w:b/>
          <w:sz w:val="28"/>
          <w:szCs w:val="28"/>
        </w:rPr>
        <w:t>darbību 2019.</w:t>
      </w:r>
      <w:r w:rsidR="00537E94" w:rsidRPr="00112DD5">
        <w:rPr>
          <w:rFonts w:ascii="Times New Roman" w:eastAsia="Calibri" w:hAnsi="Times New Roman" w:cs="Times New Roman"/>
          <w:b/>
          <w:sz w:val="28"/>
          <w:szCs w:val="28"/>
        </w:rPr>
        <w:t> </w:t>
      </w:r>
      <w:r w:rsidRPr="00112DD5">
        <w:rPr>
          <w:rFonts w:ascii="Times New Roman" w:eastAsia="Calibri" w:hAnsi="Times New Roman" w:cs="Times New Roman"/>
          <w:b/>
          <w:sz w:val="28"/>
          <w:szCs w:val="28"/>
        </w:rPr>
        <w:t>gadā</w:t>
      </w:r>
      <w:r w:rsidR="006E1A95">
        <w:rPr>
          <w:rFonts w:ascii="Times New Roman" w:eastAsia="Calibri" w:hAnsi="Times New Roman" w:cs="Times New Roman"/>
          <w:b/>
          <w:sz w:val="28"/>
          <w:szCs w:val="28"/>
        </w:rPr>
        <w:t xml:space="preserve"> un aktualitātēm</w:t>
      </w:r>
    </w:p>
    <w:p w14:paraId="6FC22CA8" w14:textId="77777777" w:rsidR="0020391D" w:rsidRPr="00112DD5" w:rsidRDefault="0020391D" w:rsidP="00FF4FA8">
      <w:pPr>
        <w:ind w:firstLine="720"/>
        <w:jc w:val="both"/>
        <w:rPr>
          <w:rFonts w:ascii="Times New Roman" w:eastAsia="Calibri" w:hAnsi="Times New Roman" w:cs="Times New Roman"/>
          <w:b/>
          <w:sz w:val="24"/>
          <w:szCs w:val="24"/>
        </w:rPr>
      </w:pPr>
    </w:p>
    <w:sdt>
      <w:sdtPr>
        <w:rPr>
          <w:rFonts w:asciiTheme="minorHAnsi" w:eastAsiaTheme="minorEastAsia" w:hAnsiTheme="minorHAnsi" w:cstheme="minorBidi"/>
          <w:color w:val="auto"/>
          <w:sz w:val="24"/>
          <w:szCs w:val="24"/>
        </w:rPr>
        <w:id w:val="1776282896"/>
        <w:docPartObj>
          <w:docPartGallery w:val="Table of Contents"/>
          <w:docPartUnique/>
        </w:docPartObj>
      </w:sdtPr>
      <w:sdtEndPr>
        <w:rPr>
          <w:b/>
          <w:bCs/>
          <w:noProof/>
        </w:rPr>
      </w:sdtEndPr>
      <w:sdtContent>
        <w:p w14:paraId="07382C89" w14:textId="77777777" w:rsidR="00B05D4B" w:rsidRPr="00112DD5" w:rsidRDefault="00B90E69" w:rsidP="00136719">
          <w:pPr>
            <w:pStyle w:val="TOCHeading"/>
            <w:spacing w:before="0"/>
            <w:jc w:val="both"/>
            <w:rPr>
              <w:rFonts w:ascii="Times New Roman" w:hAnsi="Times New Roman" w:cs="Times New Roman"/>
              <w:b/>
              <w:sz w:val="24"/>
              <w:szCs w:val="24"/>
            </w:rPr>
          </w:pPr>
          <w:r w:rsidRPr="00112DD5">
            <w:rPr>
              <w:rFonts w:ascii="Times New Roman" w:hAnsi="Times New Roman" w:cs="Times New Roman"/>
              <w:b/>
              <w:sz w:val="24"/>
              <w:szCs w:val="24"/>
            </w:rPr>
            <w:t>Ievads</w:t>
          </w:r>
        </w:p>
        <w:p w14:paraId="11112EDB" w14:textId="77777777" w:rsidR="002D56E7" w:rsidRDefault="00B05D4B">
          <w:pPr>
            <w:pStyle w:val="TOC1"/>
            <w:rPr>
              <w:rFonts w:asciiTheme="minorHAnsi" w:eastAsiaTheme="minorEastAsia" w:hAnsiTheme="minorHAnsi" w:cstheme="minorBidi"/>
              <w:b w:val="0"/>
              <w:bCs w:val="0"/>
              <w:sz w:val="22"/>
              <w:szCs w:val="22"/>
              <w:lang w:eastAsia="lv-LV"/>
            </w:rPr>
          </w:pPr>
          <w:r w:rsidRPr="00112DD5">
            <w:fldChar w:fldCharType="begin"/>
          </w:r>
          <w:r w:rsidRPr="00112DD5">
            <w:instrText xml:space="preserve"> TOC \o "1-3" \h \z \u </w:instrText>
          </w:r>
          <w:r w:rsidRPr="00112DD5">
            <w:fldChar w:fldCharType="separate"/>
          </w:r>
          <w:hyperlink w:anchor="_Toc60821427" w:history="1">
            <w:r w:rsidR="002D56E7" w:rsidRPr="00B60FD3">
              <w:rPr>
                <w:rStyle w:val="Hyperlink"/>
                <w:rFonts w:eastAsia="Times New Roman"/>
              </w:rPr>
              <w:t>1. SLO un to darbības analīze</w:t>
            </w:r>
            <w:r w:rsidR="002D56E7">
              <w:rPr>
                <w:webHidden/>
              </w:rPr>
              <w:tab/>
            </w:r>
            <w:r w:rsidR="002D56E7">
              <w:rPr>
                <w:webHidden/>
              </w:rPr>
              <w:fldChar w:fldCharType="begin"/>
            </w:r>
            <w:r w:rsidR="002D56E7">
              <w:rPr>
                <w:webHidden/>
              </w:rPr>
              <w:instrText xml:space="preserve"> PAGEREF _Toc60821427 \h </w:instrText>
            </w:r>
            <w:r w:rsidR="002D56E7">
              <w:rPr>
                <w:webHidden/>
              </w:rPr>
            </w:r>
            <w:r w:rsidR="002D56E7">
              <w:rPr>
                <w:webHidden/>
              </w:rPr>
              <w:fldChar w:fldCharType="separate"/>
            </w:r>
            <w:r w:rsidR="002D56E7">
              <w:rPr>
                <w:webHidden/>
              </w:rPr>
              <w:t>2</w:t>
            </w:r>
            <w:r w:rsidR="002D56E7">
              <w:rPr>
                <w:webHidden/>
              </w:rPr>
              <w:fldChar w:fldCharType="end"/>
            </w:r>
          </w:hyperlink>
        </w:p>
        <w:p w14:paraId="5B3F4C0B"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28" w:history="1">
            <w:r w:rsidR="002D56E7" w:rsidRPr="00B60FD3">
              <w:rPr>
                <w:rStyle w:val="Hyperlink"/>
              </w:rPr>
              <w:t>1.1. SLO skaits</w:t>
            </w:r>
            <w:r w:rsidR="002D56E7">
              <w:rPr>
                <w:webHidden/>
              </w:rPr>
              <w:tab/>
            </w:r>
            <w:r w:rsidR="002D56E7">
              <w:rPr>
                <w:webHidden/>
              </w:rPr>
              <w:fldChar w:fldCharType="begin"/>
            </w:r>
            <w:r w:rsidR="002D56E7">
              <w:rPr>
                <w:webHidden/>
              </w:rPr>
              <w:instrText xml:space="preserve"> PAGEREF _Toc60821428 \h </w:instrText>
            </w:r>
            <w:r w:rsidR="002D56E7">
              <w:rPr>
                <w:webHidden/>
              </w:rPr>
            </w:r>
            <w:r w:rsidR="002D56E7">
              <w:rPr>
                <w:webHidden/>
              </w:rPr>
              <w:fldChar w:fldCharType="separate"/>
            </w:r>
            <w:r w:rsidR="002D56E7">
              <w:rPr>
                <w:webHidden/>
              </w:rPr>
              <w:t>2</w:t>
            </w:r>
            <w:r w:rsidR="002D56E7">
              <w:rPr>
                <w:webHidden/>
              </w:rPr>
              <w:fldChar w:fldCharType="end"/>
            </w:r>
          </w:hyperlink>
        </w:p>
        <w:p w14:paraId="26551C96"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29" w:history="1">
            <w:r w:rsidR="002D56E7" w:rsidRPr="00B60FD3">
              <w:rPr>
                <w:rStyle w:val="Hyperlink"/>
                <w:rFonts w:eastAsia="Calibri"/>
              </w:rPr>
              <w:t>1.2 SLO ieņēmumi</w:t>
            </w:r>
            <w:r w:rsidR="002D56E7">
              <w:rPr>
                <w:webHidden/>
              </w:rPr>
              <w:tab/>
            </w:r>
            <w:r w:rsidR="002D56E7">
              <w:rPr>
                <w:webHidden/>
              </w:rPr>
              <w:fldChar w:fldCharType="begin"/>
            </w:r>
            <w:r w:rsidR="002D56E7">
              <w:rPr>
                <w:webHidden/>
              </w:rPr>
              <w:instrText xml:space="preserve"> PAGEREF _Toc60821429 \h </w:instrText>
            </w:r>
            <w:r w:rsidR="002D56E7">
              <w:rPr>
                <w:webHidden/>
              </w:rPr>
            </w:r>
            <w:r w:rsidR="002D56E7">
              <w:rPr>
                <w:webHidden/>
              </w:rPr>
              <w:fldChar w:fldCharType="separate"/>
            </w:r>
            <w:r w:rsidR="002D56E7">
              <w:rPr>
                <w:webHidden/>
              </w:rPr>
              <w:t>4</w:t>
            </w:r>
            <w:r w:rsidR="002D56E7">
              <w:rPr>
                <w:webHidden/>
              </w:rPr>
              <w:fldChar w:fldCharType="end"/>
            </w:r>
          </w:hyperlink>
        </w:p>
        <w:p w14:paraId="2A36711F"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30" w:history="1">
            <w:r w:rsidR="002D56E7" w:rsidRPr="00B60FD3">
              <w:rPr>
                <w:rStyle w:val="Hyperlink"/>
                <w:rFonts w:eastAsia="Calibri"/>
              </w:rPr>
              <w:t>1.3. Ziedotāji SLO</w:t>
            </w:r>
            <w:r w:rsidR="002D56E7">
              <w:rPr>
                <w:webHidden/>
              </w:rPr>
              <w:tab/>
            </w:r>
            <w:r w:rsidR="002D56E7">
              <w:rPr>
                <w:webHidden/>
              </w:rPr>
              <w:fldChar w:fldCharType="begin"/>
            </w:r>
            <w:r w:rsidR="002D56E7">
              <w:rPr>
                <w:webHidden/>
              </w:rPr>
              <w:instrText xml:space="preserve"> PAGEREF _Toc60821430 \h </w:instrText>
            </w:r>
            <w:r w:rsidR="002D56E7">
              <w:rPr>
                <w:webHidden/>
              </w:rPr>
            </w:r>
            <w:r w:rsidR="002D56E7">
              <w:rPr>
                <w:webHidden/>
              </w:rPr>
              <w:fldChar w:fldCharType="separate"/>
            </w:r>
            <w:r w:rsidR="002D56E7">
              <w:rPr>
                <w:webHidden/>
              </w:rPr>
              <w:t>6</w:t>
            </w:r>
            <w:r w:rsidR="002D56E7">
              <w:rPr>
                <w:webHidden/>
              </w:rPr>
              <w:fldChar w:fldCharType="end"/>
            </w:r>
          </w:hyperlink>
        </w:p>
        <w:p w14:paraId="059E88CF"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31" w:history="1">
            <w:r w:rsidR="002D56E7" w:rsidRPr="00B60FD3">
              <w:rPr>
                <w:rStyle w:val="Hyperlink"/>
              </w:rPr>
              <w:t>1.4. Sabiedriskā labuma darbības rezultāts</w:t>
            </w:r>
            <w:r w:rsidR="002D56E7">
              <w:rPr>
                <w:webHidden/>
              </w:rPr>
              <w:tab/>
            </w:r>
            <w:r w:rsidR="002D56E7">
              <w:rPr>
                <w:webHidden/>
              </w:rPr>
              <w:fldChar w:fldCharType="begin"/>
            </w:r>
            <w:r w:rsidR="002D56E7">
              <w:rPr>
                <w:webHidden/>
              </w:rPr>
              <w:instrText xml:space="preserve"> PAGEREF _Toc60821431 \h </w:instrText>
            </w:r>
            <w:r w:rsidR="002D56E7">
              <w:rPr>
                <w:webHidden/>
              </w:rPr>
            </w:r>
            <w:r w:rsidR="002D56E7">
              <w:rPr>
                <w:webHidden/>
              </w:rPr>
              <w:fldChar w:fldCharType="separate"/>
            </w:r>
            <w:r w:rsidR="002D56E7">
              <w:rPr>
                <w:webHidden/>
              </w:rPr>
              <w:t>7</w:t>
            </w:r>
            <w:r w:rsidR="002D56E7">
              <w:rPr>
                <w:webHidden/>
              </w:rPr>
              <w:fldChar w:fldCharType="end"/>
            </w:r>
          </w:hyperlink>
        </w:p>
        <w:p w14:paraId="2DF318CF"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32" w:history="1">
            <w:r w:rsidR="002D56E7" w:rsidRPr="00B60FD3">
              <w:rPr>
                <w:rStyle w:val="Hyperlink"/>
              </w:rPr>
              <w:t>1.5. Sabiedriskā labuma veicināšana</w:t>
            </w:r>
            <w:r w:rsidR="002D56E7">
              <w:rPr>
                <w:webHidden/>
              </w:rPr>
              <w:tab/>
            </w:r>
            <w:r w:rsidR="002D56E7">
              <w:rPr>
                <w:webHidden/>
              </w:rPr>
              <w:fldChar w:fldCharType="begin"/>
            </w:r>
            <w:r w:rsidR="002D56E7">
              <w:rPr>
                <w:webHidden/>
              </w:rPr>
              <w:instrText xml:space="preserve"> PAGEREF _Toc60821432 \h </w:instrText>
            </w:r>
            <w:r w:rsidR="002D56E7">
              <w:rPr>
                <w:webHidden/>
              </w:rPr>
            </w:r>
            <w:r w:rsidR="002D56E7">
              <w:rPr>
                <w:webHidden/>
              </w:rPr>
              <w:fldChar w:fldCharType="separate"/>
            </w:r>
            <w:r w:rsidR="002D56E7">
              <w:rPr>
                <w:webHidden/>
              </w:rPr>
              <w:t>7</w:t>
            </w:r>
            <w:r w:rsidR="002D56E7">
              <w:rPr>
                <w:webHidden/>
              </w:rPr>
              <w:fldChar w:fldCharType="end"/>
            </w:r>
          </w:hyperlink>
        </w:p>
        <w:p w14:paraId="620B8C19"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33" w:history="1">
            <w:r w:rsidR="002D56E7" w:rsidRPr="00B60FD3">
              <w:rPr>
                <w:rStyle w:val="Hyperlink"/>
              </w:rPr>
              <w:t>2. SLO darbības vērtēšana</w:t>
            </w:r>
            <w:r w:rsidR="002D56E7">
              <w:rPr>
                <w:webHidden/>
              </w:rPr>
              <w:tab/>
            </w:r>
            <w:r w:rsidR="002D56E7">
              <w:rPr>
                <w:webHidden/>
              </w:rPr>
              <w:fldChar w:fldCharType="begin"/>
            </w:r>
            <w:r w:rsidR="002D56E7">
              <w:rPr>
                <w:webHidden/>
              </w:rPr>
              <w:instrText xml:space="preserve"> PAGEREF _Toc60821433 \h </w:instrText>
            </w:r>
            <w:r w:rsidR="002D56E7">
              <w:rPr>
                <w:webHidden/>
              </w:rPr>
            </w:r>
            <w:r w:rsidR="002D56E7">
              <w:rPr>
                <w:webHidden/>
              </w:rPr>
              <w:fldChar w:fldCharType="separate"/>
            </w:r>
            <w:r w:rsidR="002D56E7">
              <w:rPr>
                <w:webHidden/>
              </w:rPr>
              <w:t>8</w:t>
            </w:r>
            <w:r w:rsidR="002D56E7">
              <w:rPr>
                <w:webHidden/>
              </w:rPr>
              <w:fldChar w:fldCharType="end"/>
            </w:r>
          </w:hyperlink>
        </w:p>
        <w:p w14:paraId="700A7F2F" w14:textId="77777777" w:rsidR="002D56E7" w:rsidRDefault="00483BFE">
          <w:pPr>
            <w:pStyle w:val="TOC1"/>
            <w:rPr>
              <w:rFonts w:asciiTheme="minorHAnsi" w:eastAsiaTheme="minorEastAsia" w:hAnsiTheme="minorHAnsi" w:cstheme="minorBidi"/>
              <w:b w:val="0"/>
              <w:bCs w:val="0"/>
              <w:sz w:val="22"/>
              <w:szCs w:val="22"/>
              <w:lang w:eastAsia="lv-LV"/>
            </w:rPr>
          </w:pPr>
          <w:hyperlink w:anchor="_Toc60821434" w:history="1">
            <w:r w:rsidR="002D56E7" w:rsidRPr="00B60FD3">
              <w:rPr>
                <w:rStyle w:val="Hyperlink"/>
              </w:rPr>
              <w:t>3. SLO sektora aktualitātes</w:t>
            </w:r>
            <w:r w:rsidR="002D56E7">
              <w:rPr>
                <w:webHidden/>
              </w:rPr>
              <w:tab/>
            </w:r>
            <w:r w:rsidR="002D56E7">
              <w:rPr>
                <w:webHidden/>
              </w:rPr>
              <w:fldChar w:fldCharType="begin"/>
            </w:r>
            <w:r w:rsidR="002D56E7">
              <w:rPr>
                <w:webHidden/>
              </w:rPr>
              <w:instrText xml:space="preserve"> PAGEREF _Toc60821434 \h </w:instrText>
            </w:r>
            <w:r w:rsidR="002D56E7">
              <w:rPr>
                <w:webHidden/>
              </w:rPr>
            </w:r>
            <w:r w:rsidR="002D56E7">
              <w:rPr>
                <w:webHidden/>
              </w:rPr>
              <w:fldChar w:fldCharType="separate"/>
            </w:r>
            <w:r w:rsidR="002D56E7">
              <w:rPr>
                <w:webHidden/>
              </w:rPr>
              <w:t>9</w:t>
            </w:r>
            <w:r w:rsidR="002D56E7">
              <w:rPr>
                <w:webHidden/>
              </w:rPr>
              <w:fldChar w:fldCharType="end"/>
            </w:r>
          </w:hyperlink>
        </w:p>
        <w:p w14:paraId="5DBE21B0" w14:textId="77777777" w:rsidR="00B05D4B" w:rsidRPr="00112DD5" w:rsidRDefault="00B05D4B" w:rsidP="006716C7">
          <w:pPr>
            <w:jc w:val="both"/>
            <w:rPr>
              <w:b/>
              <w:sz w:val="24"/>
              <w:szCs w:val="24"/>
            </w:rPr>
          </w:pPr>
          <w:r w:rsidRPr="00112DD5">
            <w:rPr>
              <w:b/>
              <w:bCs/>
              <w:noProof/>
              <w:sz w:val="24"/>
              <w:szCs w:val="24"/>
            </w:rPr>
            <w:fldChar w:fldCharType="end"/>
          </w:r>
        </w:p>
      </w:sdtContent>
    </w:sdt>
    <w:p w14:paraId="621F4144" w14:textId="77777777" w:rsidR="00FF72F6" w:rsidRPr="00112DD5" w:rsidRDefault="00E2140E" w:rsidP="00FF4FA8">
      <w:pPr>
        <w:ind w:firstLine="720"/>
        <w:jc w:val="both"/>
        <w:rPr>
          <w:rFonts w:ascii="Times New Roman" w:eastAsia="Calibri" w:hAnsi="Times New Roman" w:cs="Times New Roman"/>
          <w:strike/>
          <w:sz w:val="24"/>
          <w:szCs w:val="24"/>
        </w:rPr>
      </w:pPr>
      <w:r w:rsidRPr="00112DD5">
        <w:rPr>
          <w:rFonts w:ascii="Times New Roman" w:eastAsia="Calibri" w:hAnsi="Times New Roman" w:cs="Times New Roman"/>
          <w:sz w:val="24"/>
          <w:szCs w:val="24"/>
        </w:rPr>
        <w:t xml:space="preserve">Finanšu ministrija </w:t>
      </w:r>
      <w:r w:rsidR="007F1633" w:rsidRPr="00112DD5">
        <w:rPr>
          <w:rFonts w:ascii="Times New Roman" w:eastAsia="Calibri" w:hAnsi="Times New Roman" w:cs="Times New Roman"/>
          <w:sz w:val="24"/>
          <w:szCs w:val="24"/>
        </w:rPr>
        <w:t xml:space="preserve">(turpmāk – FM) </w:t>
      </w:r>
      <w:r w:rsidRPr="00112DD5">
        <w:rPr>
          <w:rFonts w:ascii="Times New Roman" w:eastAsia="Calibri" w:hAnsi="Times New Roman" w:cs="Times New Roman"/>
          <w:sz w:val="24"/>
          <w:szCs w:val="24"/>
        </w:rPr>
        <w:t xml:space="preserve">veido valsts politiku sabiedriskā labuma organizāciju </w:t>
      </w:r>
      <w:r w:rsidR="00097CED" w:rsidRPr="00112DD5">
        <w:rPr>
          <w:rFonts w:ascii="Times New Roman" w:eastAsia="Calibri" w:hAnsi="Times New Roman" w:cs="Times New Roman"/>
          <w:sz w:val="24"/>
          <w:szCs w:val="24"/>
        </w:rPr>
        <w:t xml:space="preserve">(turpmāk – SLO) </w:t>
      </w:r>
      <w:r w:rsidRPr="00112DD5">
        <w:rPr>
          <w:rFonts w:ascii="Times New Roman" w:eastAsia="Calibri" w:hAnsi="Times New Roman" w:cs="Times New Roman"/>
          <w:sz w:val="24"/>
          <w:szCs w:val="24"/>
        </w:rPr>
        <w:t>jomā</w:t>
      </w:r>
      <w:r w:rsidR="003F7620" w:rsidRPr="00112DD5">
        <w:rPr>
          <w:rStyle w:val="FootnoteReference"/>
          <w:rFonts w:ascii="Times New Roman" w:eastAsia="Calibri" w:hAnsi="Times New Roman" w:cs="Times New Roman"/>
          <w:sz w:val="24"/>
          <w:szCs w:val="24"/>
        </w:rPr>
        <w:footnoteReference w:id="1"/>
      </w:r>
      <w:r w:rsidRPr="00112DD5">
        <w:rPr>
          <w:rFonts w:ascii="Times New Roman" w:eastAsia="Calibri" w:hAnsi="Times New Roman" w:cs="Times New Roman"/>
          <w:sz w:val="24"/>
          <w:szCs w:val="24"/>
        </w:rPr>
        <w:t xml:space="preserve">. </w:t>
      </w:r>
      <w:r w:rsidR="00136B59" w:rsidRPr="00112DD5">
        <w:rPr>
          <w:rFonts w:ascii="Times New Roman" w:eastAsia="Calibri" w:hAnsi="Times New Roman" w:cs="Times New Roman"/>
          <w:sz w:val="24"/>
          <w:szCs w:val="24"/>
        </w:rPr>
        <w:t>“</w:t>
      </w:r>
      <w:r w:rsidRPr="00112DD5">
        <w:rPr>
          <w:rFonts w:ascii="Times New Roman" w:eastAsia="Calibri" w:hAnsi="Times New Roman" w:cs="Times New Roman"/>
          <w:sz w:val="24"/>
          <w:szCs w:val="24"/>
        </w:rPr>
        <w:t>Publiskais p</w:t>
      </w:r>
      <w:r w:rsidR="00FF72F6" w:rsidRPr="00112DD5">
        <w:rPr>
          <w:rFonts w:ascii="Times New Roman" w:eastAsia="Calibri" w:hAnsi="Times New Roman" w:cs="Times New Roman"/>
          <w:sz w:val="24"/>
          <w:szCs w:val="24"/>
        </w:rPr>
        <w:t xml:space="preserve">ārskats par </w:t>
      </w:r>
      <w:r w:rsidR="00FF72F6" w:rsidRPr="00112DD5">
        <w:rPr>
          <w:rFonts w:ascii="Times New Roman" w:eastAsia="Calibri" w:hAnsi="Times New Roman" w:cs="Times New Roman"/>
          <w:bCs/>
          <w:sz w:val="24"/>
          <w:szCs w:val="24"/>
        </w:rPr>
        <w:t>sabiedriskā labuma organizācij</w:t>
      </w:r>
      <w:r w:rsidRPr="00112DD5">
        <w:rPr>
          <w:rFonts w:ascii="Times New Roman" w:eastAsia="Calibri" w:hAnsi="Times New Roman" w:cs="Times New Roman"/>
          <w:bCs/>
          <w:sz w:val="24"/>
          <w:szCs w:val="24"/>
        </w:rPr>
        <w:t>u darbību 2019.</w:t>
      </w:r>
      <w:r w:rsidR="00537E94" w:rsidRPr="00112DD5">
        <w:rPr>
          <w:rFonts w:ascii="Times New Roman" w:eastAsia="Calibri" w:hAnsi="Times New Roman" w:cs="Times New Roman"/>
          <w:bCs/>
          <w:sz w:val="24"/>
          <w:szCs w:val="24"/>
        </w:rPr>
        <w:t> </w:t>
      </w:r>
      <w:r w:rsidRPr="00112DD5">
        <w:rPr>
          <w:rFonts w:ascii="Times New Roman" w:eastAsia="Calibri" w:hAnsi="Times New Roman" w:cs="Times New Roman"/>
          <w:bCs/>
          <w:sz w:val="24"/>
          <w:szCs w:val="24"/>
        </w:rPr>
        <w:t>gadā</w:t>
      </w:r>
      <w:r w:rsidR="00136B59" w:rsidRPr="00112DD5">
        <w:rPr>
          <w:rFonts w:ascii="Times New Roman" w:eastAsia="Calibri" w:hAnsi="Times New Roman" w:cs="Times New Roman"/>
          <w:bCs/>
          <w:sz w:val="24"/>
          <w:szCs w:val="24"/>
        </w:rPr>
        <w:t>”</w:t>
      </w:r>
      <w:r w:rsidRPr="00112DD5">
        <w:rPr>
          <w:rFonts w:ascii="Times New Roman" w:eastAsia="Calibri" w:hAnsi="Times New Roman" w:cs="Times New Roman"/>
          <w:bCs/>
          <w:sz w:val="24"/>
          <w:szCs w:val="24"/>
        </w:rPr>
        <w:t xml:space="preserve"> sagat</w:t>
      </w:r>
      <w:r w:rsidR="003F7620" w:rsidRPr="00112DD5">
        <w:rPr>
          <w:rFonts w:ascii="Times New Roman" w:eastAsia="Calibri" w:hAnsi="Times New Roman" w:cs="Times New Roman"/>
          <w:bCs/>
          <w:sz w:val="24"/>
          <w:szCs w:val="24"/>
        </w:rPr>
        <w:t>a</w:t>
      </w:r>
      <w:r w:rsidRPr="00112DD5">
        <w:rPr>
          <w:rFonts w:ascii="Times New Roman" w:eastAsia="Calibri" w:hAnsi="Times New Roman" w:cs="Times New Roman"/>
          <w:bCs/>
          <w:sz w:val="24"/>
          <w:szCs w:val="24"/>
        </w:rPr>
        <w:t xml:space="preserve">vots, lai informētu sabiedrību par </w:t>
      </w:r>
      <w:r w:rsidR="005B142B" w:rsidRPr="00112DD5">
        <w:rPr>
          <w:rFonts w:ascii="Times New Roman" w:eastAsia="Calibri" w:hAnsi="Times New Roman" w:cs="Times New Roman"/>
          <w:bCs/>
          <w:sz w:val="24"/>
          <w:szCs w:val="24"/>
        </w:rPr>
        <w:t xml:space="preserve">SLO </w:t>
      </w:r>
      <w:r w:rsidRPr="00112DD5">
        <w:rPr>
          <w:rFonts w:ascii="Times New Roman" w:eastAsia="Calibri" w:hAnsi="Times New Roman" w:cs="Times New Roman"/>
          <w:bCs/>
          <w:sz w:val="24"/>
          <w:szCs w:val="24"/>
        </w:rPr>
        <w:t>darbības mērķiem un rezultātiem</w:t>
      </w:r>
      <w:r w:rsidR="005B142B" w:rsidRPr="00112DD5">
        <w:rPr>
          <w:rFonts w:ascii="Times New Roman" w:eastAsia="Calibri" w:hAnsi="Times New Roman" w:cs="Times New Roman"/>
          <w:bCs/>
          <w:sz w:val="24"/>
          <w:szCs w:val="24"/>
        </w:rPr>
        <w:t xml:space="preserve">, atbilstoši </w:t>
      </w:r>
      <w:r w:rsidR="007F1633" w:rsidRPr="00112DD5">
        <w:rPr>
          <w:rFonts w:ascii="Times New Roman" w:eastAsia="Calibri" w:hAnsi="Times New Roman" w:cs="Times New Roman"/>
          <w:bCs/>
          <w:sz w:val="24"/>
          <w:szCs w:val="24"/>
        </w:rPr>
        <w:t>FM</w:t>
      </w:r>
      <w:r w:rsidR="005B142B" w:rsidRPr="00112DD5">
        <w:rPr>
          <w:rFonts w:ascii="Times New Roman" w:eastAsia="Calibri" w:hAnsi="Times New Roman" w:cs="Times New Roman"/>
          <w:bCs/>
          <w:sz w:val="24"/>
          <w:szCs w:val="24"/>
        </w:rPr>
        <w:t xml:space="preserve"> nolikumam</w:t>
      </w:r>
      <w:r w:rsidR="005B142B" w:rsidRPr="00112DD5">
        <w:rPr>
          <w:rStyle w:val="FootnoteReference"/>
          <w:rFonts w:ascii="Times New Roman" w:eastAsia="Calibri" w:hAnsi="Times New Roman" w:cs="Times New Roman"/>
          <w:bCs/>
          <w:sz w:val="24"/>
          <w:szCs w:val="24"/>
        </w:rPr>
        <w:footnoteReference w:id="2"/>
      </w:r>
      <w:r w:rsidR="005B142B" w:rsidRPr="00112DD5">
        <w:rPr>
          <w:rFonts w:ascii="Times New Roman" w:eastAsia="Calibri" w:hAnsi="Times New Roman" w:cs="Times New Roman"/>
          <w:bCs/>
          <w:sz w:val="24"/>
          <w:szCs w:val="24"/>
        </w:rPr>
        <w:t>.</w:t>
      </w:r>
    </w:p>
    <w:p w14:paraId="6417AFDB" w14:textId="77777777" w:rsidR="008875A2" w:rsidRPr="00112DD5" w:rsidRDefault="008875A2" w:rsidP="00FF4FA8">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Sabiedriskā labuma organizāciju likums (turpmāk – Likums) stājās spēkā 2004.</w:t>
      </w:r>
      <w:r w:rsidR="00537E94" w:rsidRPr="00112DD5">
        <w:rPr>
          <w:rFonts w:ascii="Times New Roman" w:eastAsia="Times New Roman" w:hAnsi="Times New Roman" w:cs="Times New Roman"/>
          <w:bCs/>
          <w:sz w:val="24"/>
          <w:szCs w:val="24"/>
        </w:rPr>
        <w:t> </w:t>
      </w:r>
      <w:r w:rsidRPr="00112DD5">
        <w:rPr>
          <w:rFonts w:ascii="Times New Roman" w:eastAsia="Times New Roman" w:hAnsi="Times New Roman" w:cs="Times New Roman"/>
          <w:bCs/>
          <w:sz w:val="24"/>
          <w:szCs w:val="24"/>
        </w:rPr>
        <w:t>gada 1.</w:t>
      </w:r>
      <w:r w:rsidR="00537E94" w:rsidRPr="00112DD5">
        <w:rPr>
          <w:rFonts w:ascii="Times New Roman" w:eastAsia="Times New Roman" w:hAnsi="Times New Roman" w:cs="Times New Roman"/>
          <w:bCs/>
          <w:sz w:val="24"/>
          <w:szCs w:val="24"/>
        </w:rPr>
        <w:t> </w:t>
      </w:r>
      <w:r w:rsidRPr="00112DD5">
        <w:rPr>
          <w:rFonts w:ascii="Times New Roman" w:eastAsia="Times New Roman" w:hAnsi="Times New Roman" w:cs="Times New Roman"/>
          <w:bCs/>
          <w:sz w:val="24"/>
          <w:szCs w:val="24"/>
        </w:rPr>
        <w:t>oktobrī un tā mērķis ir veicināt biedrību un nodibinājumu, kā arī reliģisko organizāciju (turpmāk – RO) sabiedriskā labuma darbību.</w:t>
      </w:r>
    </w:p>
    <w:p w14:paraId="7BC262CF" w14:textId="77777777" w:rsidR="004423E6" w:rsidRPr="00112DD5" w:rsidRDefault="004423E6" w:rsidP="00FF4FA8">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 xml:space="preserve">Likumdevējs ir noteicis, ka organizācijai, kas pretendē uz SLO statusu vai darbojas šajā sektorā, jādarbojas sabiedriskā labuma noteiktajās jomās. Šim mērķim jāizriet no organizācijas statūtiem un tieši jāatspoguļojas organizācijas darbības mērķos un metodēs. Likuma 2.pants </w:t>
      </w:r>
      <w:r w:rsidR="00DF5CC0">
        <w:rPr>
          <w:rFonts w:ascii="Times New Roman" w:eastAsia="Times New Roman" w:hAnsi="Times New Roman" w:cs="Times New Roman"/>
          <w:bCs/>
          <w:sz w:val="24"/>
          <w:szCs w:val="24"/>
        </w:rPr>
        <w:t xml:space="preserve">īpaši </w:t>
      </w:r>
      <w:r w:rsidRPr="00112DD5">
        <w:rPr>
          <w:rFonts w:ascii="Times New Roman" w:eastAsia="Times New Roman" w:hAnsi="Times New Roman" w:cs="Times New Roman"/>
          <w:bCs/>
          <w:sz w:val="24"/>
          <w:szCs w:val="24"/>
        </w:rPr>
        <w:t xml:space="preserve">izceļ </w:t>
      </w:r>
      <w:r w:rsidR="009A253A" w:rsidRPr="00112DD5">
        <w:rPr>
          <w:rFonts w:ascii="Times New Roman" w:eastAsia="Times New Roman" w:hAnsi="Times New Roman" w:cs="Times New Roman"/>
          <w:bCs/>
          <w:sz w:val="24"/>
          <w:szCs w:val="24"/>
        </w:rPr>
        <w:t xml:space="preserve">sabiedriskā labuma darbības </w:t>
      </w:r>
      <w:r w:rsidRPr="00112DD5">
        <w:rPr>
          <w:rFonts w:ascii="Times New Roman" w:eastAsia="Times New Roman" w:hAnsi="Times New Roman" w:cs="Times New Roman"/>
          <w:bCs/>
          <w:sz w:val="24"/>
          <w:szCs w:val="24"/>
        </w:rPr>
        <w:t xml:space="preserve">jomas -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112DD5">
        <w:rPr>
          <w:rFonts w:ascii="Times New Roman" w:eastAsia="Times New Roman" w:hAnsi="Times New Roman" w:cs="Times New Roman"/>
          <w:bCs/>
          <w:sz w:val="24"/>
          <w:szCs w:val="24"/>
        </w:rPr>
        <w:t>mazaizsargāto</w:t>
      </w:r>
      <w:proofErr w:type="spellEnd"/>
      <w:r w:rsidRPr="00112DD5">
        <w:rPr>
          <w:rFonts w:ascii="Times New Roman" w:eastAsia="Times New Roman" w:hAnsi="Times New Roman" w:cs="Times New Roman"/>
          <w:bCs/>
          <w:sz w:val="24"/>
          <w:szCs w:val="24"/>
        </w:rPr>
        <w:t xml:space="preserve"> personu grupu sociālās labklājības celšanu.</w:t>
      </w:r>
    </w:p>
    <w:p w14:paraId="6B55A1DF" w14:textId="77777777" w:rsidR="00F215B5" w:rsidRDefault="00875CA4" w:rsidP="002B18E2">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SLO praktiskā līmenī vislabāk pārzina sabiedrības</w:t>
      </w:r>
      <w:r w:rsidR="009A253A" w:rsidRPr="00112DD5">
        <w:rPr>
          <w:rFonts w:ascii="Times New Roman" w:eastAsia="Times New Roman" w:hAnsi="Times New Roman" w:cs="Times New Roman"/>
          <w:bCs/>
          <w:sz w:val="24"/>
          <w:szCs w:val="24"/>
        </w:rPr>
        <w:t xml:space="preserve"> </w:t>
      </w:r>
      <w:r w:rsidRPr="00112DD5">
        <w:rPr>
          <w:rFonts w:ascii="Times New Roman" w:eastAsia="Times New Roman" w:hAnsi="Times New Roman" w:cs="Times New Roman"/>
          <w:bCs/>
          <w:sz w:val="24"/>
          <w:szCs w:val="24"/>
        </w:rPr>
        <w:t>jeb labuma guvēju  vajadzības un spēj reaģēt uz pārmaiņām, vienlaikus sniedzot atbalstu un kopīgi ar valsts sek</w:t>
      </w:r>
      <w:r w:rsidR="00710D6E" w:rsidRPr="00112DD5">
        <w:rPr>
          <w:rFonts w:ascii="Times New Roman" w:eastAsia="Times New Roman" w:hAnsi="Times New Roman" w:cs="Times New Roman"/>
          <w:bCs/>
          <w:sz w:val="24"/>
          <w:szCs w:val="24"/>
        </w:rPr>
        <w:t>t</w:t>
      </w:r>
      <w:r w:rsidRPr="00112DD5">
        <w:rPr>
          <w:rFonts w:ascii="Times New Roman" w:eastAsia="Times New Roman" w:hAnsi="Times New Roman" w:cs="Times New Roman"/>
          <w:bCs/>
          <w:sz w:val="24"/>
          <w:szCs w:val="24"/>
        </w:rPr>
        <w:t>oru radot sabiedrisko labumu. SLO var definēt kā</w:t>
      </w:r>
      <w:r w:rsidR="007F0A17" w:rsidRPr="00112DD5">
        <w:rPr>
          <w:rFonts w:ascii="Times New Roman" w:eastAsia="Times New Roman" w:hAnsi="Times New Roman" w:cs="Times New Roman"/>
          <w:bCs/>
          <w:sz w:val="24"/>
          <w:szCs w:val="24"/>
        </w:rPr>
        <w:t xml:space="preserve"> valsts sektora partneri</w:t>
      </w:r>
      <w:r w:rsidR="0054373E" w:rsidRPr="00112DD5">
        <w:rPr>
          <w:rFonts w:ascii="Times New Roman" w:eastAsia="Times New Roman" w:hAnsi="Times New Roman" w:cs="Times New Roman"/>
          <w:bCs/>
          <w:sz w:val="24"/>
          <w:szCs w:val="24"/>
        </w:rPr>
        <w:t>.</w:t>
      </w:r>
    </w:p>
    <w:p w14:paraId="4F2FDFD2" w14:textId="77777777" w:rsidR="00F215B5" w:rsidRDefault="00F215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AAA6635" w14:textId="77777777" w:rsidR="002B18E2" w:rsidRDefault="002B18E2" w:rsidP="002B18E2">
      <w:pPr>
        <w:ind w:firstLine="720"/>
        <w:jc w:val="both"/>
        <w:rPr>
          <w:rFonts w:ascii="Times New Roman" w:eastAsia="Times New Roman" w:hAnsi="Times New Roman" w:cs="Times New Roman"/>
          <w:bCs/>
          <w:sz w:val="24"/>
          <w:szCs w:val="24"/>
        </w:rPr>
      </w:pPr>
    </w:p>
    <w:p w14:paraId="7620072C" w14:textId="77777777" w:rsidR="00DF59E7" w:rsidRPr="00112DD5" w:rsidRDefault="00DF59E7" w:rsidP="00CC7A73">
      <w:pPr>
        <w:pStyle w:val="Heading1"/>
        <w:jc w:val="center"/>
        <w:rPr>
          <w:rFonts w:ascii="Times New Roman" w:eastAsia="Times New Roman" w:hAnsi="Times New Roman" w:cs="Times New Roman"/>
          <w:b/>
          <w:sz w:val="24"/>
          <w:szCs w:val="24"/>
        </w:rPr>
      </w:pPr>
      <w:bookmarkStart w:id="0" w:name="_Toc60821427"/>
      <w:r w:rsidRPr="00112DD5">
        <w:rPr>
          <w:rFonts w:ascii="Times New Roman" w:eastAsia="Times New Roman" w:hAnsi="Times New Roman" w:cs="Times New Roman"/>
          <w:b/>
          <w:sz w:val="24"/>
          <w:szCs w:val="24"/>
        </w:rPr>
        <w:t xml:space="preserve">1. </w:t>
      </w:r>
      <w:bookmarkStart w:id="1" w:name="_Hlk58926815"/>
      <w:r w:rsidRPr="00112DD5">
        <w:rPr>
          <w:rFonts w:ascii="Times New Roman" w:eastAsia="Times New Roman" w:hAnsi="Times New Roman" w:cs="Times New Roman"/>
          <w:b/>
          <w:sz w:val="24"/>
          <w:szCs w:val="24"/>
        </w:rPr>
        <w:t xml:space="preserve">SLO </w:t>
      </w:r>
      <w:r w:rsidR="001326D8">
        <w:rPr>
          <w:rFonts w:ascii="Times New Roman" w:eastAsia="Times New Roman" w:hAnsi="Times New Roman" w:cs="Times New Roman"/>
          <w:b/>
          <w:sz w:val="24"/>
          <w:szCs w:val="24"/>
        </w:rPr>
        <w:t xml:space="preserve">un to </w:t>
      </w:r>
      <w:r w:rsidR="00CC7A73">
        <w:rPr>
          <w:rFonts w:ascii="Times New Roman" w:eastAsia="Times New Roman" w:hAnsi="Times New Roman" w:cs="Times New Roman"/>
          <w:b/>
          <w:sz w:val="24"/>
          <w:szCs w:val="24"/>
        </w:rPr>
        <w:t xml:space="preserve">darbības </w:t>
      </w:r>
      <w:r w:rsidR="001326D8">
        <w:rPr>
          <w:rFonts w:ascii="Times New Roman" w:eastAsia="Times New Roman" w:hAnsi="Times New Roman" w:cs="Times New Roman"/>
          <w:b/>
          <w:sz w:val="24"/>
          <w:szCs w:val="24"/>
        </w:rPr>
        <w:t>analīze</w:t>
      </w:r>
      <w:bookmarkEnd w:id="0"/>
      <w:bookmarkEnd w:id="1"/>
    </w:p>
    <w:p w14:paraId="45C01001" w14:textId="77777777" w:rsidR="00567180" w:rsidRPr="00112DD5" w:rsidRDefault="00567180" w:rsidP="002B18E2">
      <w:pPr>
        <w:ind w:firstLine="720"/>
        <w:jc w:val="both"/>
        <w:rPr>
          <w:rFonts w:ascii="Times New Roman" w:eastAsia="Calibri" w:hAnsi="Times New Roman" w:cs="Times New Roman"/>
          <w:sz w:val="24"/>
          <w:szCs w:val="24"/>
        </w:rPr>
      </w:pPr>
    </w:p>
    <w:p w14:paraId="7432DB4A" w14:textId="77777777" w:rsidR="008E520C" w:rsidRPr="00112DD5" w:rsidRDefault="008E520C" w:rsidP="002B18E2">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P</w:t>
      </w:r>
      <w:r w:rsidR="00742785" w:rsidRPr="00112DD5">
        <w:rPr>
          <w:rFonts w:ascii="Times New Roman" w:eastAsia="Calibri" w:hAnsi="Times New Roman" w:cs="Times New Roman"/>
          <w:sz w:val="24"/>
          <w:szCs w:val="24"/>
        </w:rPr>
        <w:t xml:space="preserve">ēdējos desmit gados ir vērojama </w:t>
      </w:r>
      <w:r w:rsidRPr="00112DD5">
        <w:rPr>
          <w:rFonts w:ascii="Times New Roman" w:eastAsia="Calibri" w:hAnsi="Times New Roman" w:cs="Times New Roman"/>
          <w:sz w:val="24"/>
          <w:szCs w:val="24"/>
        </w:rPr>
        <w:t xml:space="preserve">sabiedriskā labuma sistēmas </w:t>
      </w:r>
      <w:r w:rsidR="007F0A17" w:rsidRPr="00112DD5">
        <w:rPr>
          <w:rFonts w:ascii="Times New Roman" w:eastAsia="Calibri" w:hAnsi="Times New Roman" w:cs="Times New Roman"/>
          <w:sz w:val="24"/>
          <w:szCs w:val="24"/>
        </w:rPr>
        <w:t xml:space="preserve">dinamiska </w:t>
      </w:r>
      <w:r w:rsidRPr="00112DD5">
        <w:rPr>
          <w:rFonts w:ascii="Times New Roman" w:eastAsia="Calibri" w:hAnsi="Times New Roman" w:cs="Times New Roman"/>
          <w:sz w:val="24"/>
          <w:szCs w:val="24"/>
        </w:rPr>
        <w:t xml:space="preserve">attīstība </w:t>
      </w:r>
      <w:r w:rsidR="007F0A17" w:rsidRPr="00112DD5">
        <w:rPr>
          <w:rFonts w:ascii="Times New Roman" w:eastAsia="Calibri" w:hAnsi="Times New Roman" w:cs="Times New Roman"/>
          <w:sz w:val="24"/>
          <w:szCs w:val="24"/>
        </w:rPr>
        <w:t xml:space="preserve">(gan kvantitatīvi, gan kvalitatīvi) </w:t>
      </w:r>
      <w:r w:rsidRPr="00112DD5">
        <w:rPr>
          <w:rFonts w:ascii="Times New Roman" w:eastAsia="Calibri" w:hAnsi="Times New Roman" w:cs="Times New Roman"/>
          <w:sz w:val="24"/>
          <w:szCs w:val="24"/>
        </w:rPr>
        <w:t xml:space="preserve">– kopš 2010. gada </w:t>
      </w:r>
      <w:r w:rsidR="0013287E">
        <w:rPr>
          <w:rFonts w:ascii="Times New Roman" w:eastAsia="Calibri" w:hAnsi="Times New Roman" w:cs="Times New Roman"/>
          <w:sz w:val="24"/>
          <w:szCs w:val="24"/>
        </w:rPr>
        <w:t>līdz pat 2019.</w:t>
      </w:r>
      <w:r w:rsidR="00401741">
        <w:rPr>
          <w:rFonts w:ascii="Times New Roman" w:eastAsia="Calibri" w:hAnsi="Times New Roman" w:cs="Times New Roman"/>
          <w:sz w:val="24"/>
          <w:szCs w:val="24"/>
        </w:rPr>
        <w:t xml:space="preserve"> </w:t>
      </w:r>
      <w:r w:rsidR="0013287E">
        <w:rPr>
          <w:rFonts w:ascii="Times New Roman" w:eastAsia="Calibri" w:hAnsi="Times New Roman" w:cs="Times New Roman"/>
          <w:sz w:val="24"/>
          <w:szCs w:val="24"/>
        </w:rPr>
        <w:t xml:space="preserve">gadam </w:t>
      </w:r>
      <w:r w:rsidRPr="00112DD5">
        <w:rPr>
          <w:rFonts w:ascii="Times New Roman" w:eastAsia="Calibri" w:hAnsi="Times New Roman" w:cs="Times New Roman"/>
          <w:sz w:val="24"/>
          <w:szCs w:val="24"/>
        </w:rPr>
        <w:t>SLO skaits gandrīz trīskāršojies</w:t>
      </w:r>
      <w:r w:rsidR="005F5693" w:rsidRPr="00112DD5">
        <w:rPr>
          <w:rFonts w:ascii="Times New Roman" w:eastAsia="Calibri" w:hAnsi="Times New Roman" w:cs="Times New Roman"/>
          <w:sz w:val="24"/>
          <w:szCs w:val="24"/>
        </w:rPr>
        <w:t>. Sākot ar 2019. gadu SLO skaits pakāpeniski samazinās.</w:t>
      </w:r>
    </w:p>
    <w:p w14:paraId="5E13996C" w14:textId="77777777" w:rsidR="00DF59E7" w:rsidRPr="006A79B6" w:rsidRDefault="00DF59E7" w:rsidP="00DF59E7">
      <w:pPr>
        <w:keepNext/>
        <w:keepLines/>
        <w:spacing w:before="240"/>
        <w:outlineLvl w:val="0"/>
        <w:rPr>
          <w:rFonts w:ascii="Times New Roman" w:eastAsiaTheme="majorEastAsia" w:hAnsi="Times New Roman" w:cs="Times New Roman"/>
          <w:b/>
          <w:color w:val="262626" w:themeColor="text1" w:themeTint="D9"/>
          <w:sz w:val="24"/>
          <w:szCs w:val="24"/>
          <w:u w:val="single"/>
        </w:rPr>
      </w:pPr>
      <w:bookmarkStart w:id="2" w:name="_Toc60821428"/>
      <w:r w:rsidRPr="006A79B6">
        <w:rPr>
          <w:rFonts w:ascii="Times New Roman" w:eastAsiaTheme="majorEastAsia" w:hAnsi="Times New Roman" w:cs="Times New Roman"/>
          <w:b/>
          <w:color w:val="262626" w:themeColor="text1" w:themeTint="D9"/>
          <w:sz w:val="24"/>
          <w:szCs w:val="24"/>
          <w:u w:val="single"/>
        </w:rPr>
        <w:t>1.1. SLO skaits</w:t>
      </w:r>
      <w:bookmarkEnd w:id="2"/>
    </w:p>
    <w:p w14:paraId="30F1A1AC" w14:textId="77777777" w:rsidR="00DF59E7" w:rsidRPr="00112DD5" w:rsidRDefault="00DF59E7" w:rsidP="002B18E2">
      <w:pPr>
        <w:ind w:firstLine="720"/>
        <w:jc w:val="both"/>
        <w:rPr>
          <w:rFonts w:ascii="Times New Roman" w:eastAsia="Calibri" w:hAnsi="Times New Roman" w:cs="Times New Roman"/>
          <w:sz w:val="24"/>
          <w:szCs w:val="24"/>
        </w:rPr>
      </w:pPr>
    </w:p>
    <w:p w14:paraId="40D40A5E" w14:textId="77777777" w:rsidR="008E520C" w:rsidRPr="00112DD5" w:rsidRDefault="00710D6E" w:rsidP="008E520C">
      <w:pPr>
        <w:rPr>
          <w:rFonts w:ascii="Times New Roman" w:hAnsi="Times New Roman" w:cs="Times New Roman"/>
          <w:sz w:val="24"/>
          <w:szCs w:val="24"/>
        </w:rPr>
      </w:pPr>
      <w:r w:rsidRPr="00CC7A73">
        <w:rPr>
          <w:rFonts w:ascii="Times New Roman" w:hAnsi="Times New Roman" w:cs="Times New Roman"/>
          <w:noProof/>
          <w:sz w:val="24"/>
          <w:szCs w:val="24"/>
          <w:lang w:eastAsia="lv-LV"/>
        </w:rPr>
        <w:drawing>
          <wp:inline distT="0" distB="0" distL="0" distR="0" wp14:anchorId="5A37A863" wp14:editId="2443B27C">
            <wp:extent cx="5274310" cy="2147570"/>
            <wp:effectExtent l="0" t="0" r="254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9E8B8C" w14:textId="77777777" w:rsidR="00402BE6" w:rsidRDefault="00402BE6" w:rsidP="00FE5951">
      <w:pPr>
        <w:ind w:firstLine="720"/>
        <w:jc w:val="both"/>
        <w:rPr>
          <w:rFonts w:ascii="Times New Roman" w:eastAsia="Calibri" w:hAnsi="Times New Roman" w:cs="Times New Roman"/>
          <w:sz w:val="24"/>
          <w:szCs w:val="24"/>
        </w:rPr>
      </w:pPr>
    </w:p>
    <w:p w14:paraId="5A5C33B4" w14:textId="77777777" w:rsidR="00FE5951" w:rsidRPr="00112DD5" w:rsidRDefault="00D76101" w:rsidP="00FE5951">
      <w:pPr>
        <w:ind w:firstLine="720"/>
        <w:jc w:val="both"/>
        <w:rPr>
          <w:rFonts w:ascii="Times New Roman" w:eastAsia="Calibri" w:hAnsi="Times New Roman" w:cs="Times New Roman"/>
          <w:sz w:val="24"/>
          <w:szCs w:val="24"/>
        </w:rPr>
      </w:pPr>
      <w:r w:rsidRPr="000314A7">
        <w:rPr>
          <w:rFonts w:ascii="Times New Roman" w:eastAsia="Times New Roman" w:hAnsi="Times New Roman" w:cs="Times New Roman"/>
          <w:b/>
          <w:noProof/>
          <w:sz w:val="28"/>
          <w:szCs w:val="28"/>
          <w:lang w:eastAsia="lv-LV"/>
        </w:rPr>
        <w:drawing>
          <wp:anchor distT="0" distB="0" distL="114300" distR="114300" simplePos="0" relativeHeight="251671552" behindDoc="0" locked="0" layoutInCell="1" allowOverlap="1" wp14:anchorId="542314B0" wp14:editId="60DD9561">
            <wp:simplePos x="0" y="0"/>
            <wp:positionH relativeFrom="margin">
              <wp:align>left</wp:align>
            </wp:positionH>
            <wp:positionV relativeFrom="paragraph">
              <wp:posOffset>979170</wp:posOffset>
            </wp:positionV>
            <wp:extent cx="5210175" cy="2463800"/>
            <wp:effectExtent l="0" t="0" r="9525"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8D38D8" w:rsidRPr="000314A7">
        <w:rPr>
          <w:rFonts w:ascii="Times New Roman" w:eastAsia="Calibri" w:hAnsi="Times New Roman" w:cs="Times New Roman"/>
          <w:sz w:val="24"/>
          <w:szCs w:val="24"/>
        </w:rPr>
        <w:t>2020.</w:t>
      </w:r>
      <w:r w:rsidR="00537E94" w:rsidRPr="000314A7">
        <w:rPr>
          <w:rFonts w:ascii="Times New Roman" w:eastAsia="Calibri" w:hAnsi="Times New Roman" w:cs="Times New Roman"/>
          <w:sz w:val="24"/>
          <w:szCs w:val="24"/>
        </w:rPr>
        <w:t> </w:t>
      </w:r>
      <w:r w:rsidR="008D38D8" w:rsidRPr="000314A7">
        <w:rPr>
          <w:rFonts w:ascii="Times New Roman" w:eastAsia="Calibri" w:hAnsi="Times New Roman" w:cs="Times New Roman"/>
          <w:sz w:val="24"/>
          <w:szCs w:val="24"/>
        </w:rPr>
        <w:t>gada 1.</w:t>
      </w:r>
      <w:r w:rsidR="00537E94" w:rsidRPr="000314A7">
        <w:rPr>
          <w:rFonts w:ascii="Times New Roman" w:eastAsia="Calibri" w:hAnsi="Times New Roman" w:cs="Times New Roman"/>
          <w:sz w:val="24"/>
          <w:szCs w:val="24"/>
        </w:rPr>
        <w:t> </w:t>
      </w:r>
      <w:r w:rsidR="008D38D8" w:rsidRPr="000314A7">
        <w:rPr>
          <w:rFonts w:ascii="Times New Roman" w:eastAsia="Calibri" w:hAnsi="Times New Roman" w:cs="Times New Roman"/>
          <w:sz w:val="24"/>
          <w:szCs w:val="24"/>
        </w:rPr>
        <w:t>janvār</w:t>
      </w:r>
      <w:r w:rsidR="00871C8F" w:rsidRPr="000314A7">
        <w:rPr>
          <w:rFonts w:ascii="Times New Roman" w:eastAsia="Calibri" w:hAnsi="Times New Roman" w:cs="Times New Roman"/>
          <w:sz w:val="24"/>
          <w:szCs w:val="24"/>
        </w:rPr>
        <w:t>ī</w:t>
      </w:r>
      <w:r w:rsidR="008D38D8" w:rsidRPr="000314A7">
        <w:rPr>
          <w:rFonts w:ascii="Times New Roman" w:eastAsia="Calibri" w:hAnsi="Times New Roman" w:cs="Times New Roman"/>
          <w:sz w:val="24"/>
          <w:szCs w:val="24"/>
        </w:rPr>
        <w:t xml:space="preserve"> bija reģistrētas 2568 </w:t>
      </w:r>
      <w:r w:rsidR="00402BE6">
        <w:rPr>
          <w:rFonts w:ascii="Times New Roman" w:eastAsia="Calibri" w:hAnsi="Times New Roman" w:cs="Times New Roman"/>
          <w:sz w:val="24"/>
          <w:szCs w:val="24"/>
        </w:rPr>
        <w:t>SLO</w:t>
      </w:r>
      <w:r w:rsidR="008D38D8" w:rsidRPr="000314A7">
        <w:rPr>
          <w:rFonts w:ascii="Times New Roman" w:eastAsia="Calibri" w:hAnsi="Times New Roman" w:cs="Times New Roman"/>
          <w:sz w:val="24"/>
          <w:szCs w:val="24"/>
        </w:rPr>
        <w:t xml:space="preserve">, </w:t>
      </w:r>
      <w:r w:rsidR="007F0A17" w:rsidRPr="000314A7">
        <w:rPr>
          <w:rFonts w:ascii="Times New Roman" w:eastAsia="Calibri" w:hAnsi="Times New Roman" w:cs="Times New Roman"/>
          <w:sz w:val="24"/>
          <w:szCs w:val="24"/>
        </w:rPr>
        <w:t>no tām 2175 ir biedrības, 322 –</w:t>
      </w:r>
      <w:r w:rsidR="008D38D8" w:rsidRPr="000314A7">
        <w:rPr>
          <w:rFonts w:ascii="Times New Roman" w:eastAsia="Calibri" w:hAnsi="Times New Roman" w:cs="Times New Roman"/>
          <w:sz w:val="24"/>
          <w:szCs w:val="24"/>
        </w:rPr>
        <w:t xml:space="preserve"> n</w:t>
      </w:r>
      <w:r w:rsidR="007F0A17" w:rsidRPr="000314A7">
        <w:rPr>
          <w:rFonts w:ascii="Times New Roman" w:eastAsia="Calibri" w:hAnsi="Times New Roman" w:cs="Times New Roman"/>
          <w:sz w:val="24"/>
          <w:szCs w:val="24"/>
        </w:rPr>
        <w:t xml:space="preserve">odibinājumi un 71 – </w:t>
      </w:r>
      <w:r w:rsidR="00402BE6">
        <w:rPr>
          <w:rFonts w:ascii="Times New Roman" w:eastAsia="Calibri" w:hAnsi="Times New Roman" w:cs="Times New Roman"/>
          <w:sz w:val="24"/>
          <w:szCs w:val="24"/>
        </w:rPr>
        <w:t>RO</w:t>
      </w:r>
      <w:r w:rsidR="008D38D8" w:rsidRPr="000314A7">
        <w:rPr>
          <w:rFonts w:ascii="Times New Roman" w:eastAsia="Calibri" w:hAnsi="Times New Roman" w:cs="Times New Roman"/>
          <w:sz w:val="24"/>
          <w:szCs w:val="24"/>
        </w:rPr>
        <w:t>.</w:t>
      </w:r>
      <w:r w:rsidR="00FE5951" w:rsidRPr="000314A7">
        <w:rPr>
          <w:rFonts w:ascii="Times New Roman" w:eastAsia="Calibri" w:hAnsi="Times New Roman" w:cs="Times New Roman"/>
          <w:sz w:val="24"/>
          <w:szCs w:val="24"/>
        </w:rPr>
        <w:t xml:space="preserve"> </w:t>
      </w:r>
      <w:r w:rsidR="009A253A" w:rsidRPr="000314A7">
        <w:rPr>
          <w:rFonts w:ascii="Times New Roman" w:eastAsia="Calibri" w:hAnsi="Times New Roman" w:cs="Times New Roman"/>
          <w:sz w:val="24"/>
          <w:szCs w:val="24"/>
        </w:rPr>
        <w:t>Tomēr kopš 201</w:t>
      </w:r>
      <w:r w:rsidR="0054373E" w:rsidRPr="000314A7">
        <w:rPr>
          <w:rFonts w:ascii="Times New Roman" w:eastAsia="Calibri" w:hAnsi="Times New Roman" w:cs="Times New Roman"/>
          <w:sz w:val="24"/>
          <w:szCs w:val="24"/>
        </w:rPr>
        <w:t>8</w:t>
      </w:r>
      <w:r w:rsidR="009A253A" w:rsidRPr="000314A7">
        <w:rPr>
          <w:rFonts w:ascii="Times New Roman" w:eastAsia="Calibri" w:hAnsi="Times New Roman" w:cs="Times New Roman"/>
          <w:sz w:val="24"/>
          <w:szCs w:val="24"/>
        </w:rPr>
        <w:t>.</w:t>
      </w:r>
      <w:r w:rsidR="00402BE6">
        <w:rPr>
          <w:rFonts w:ascii="Times New Roman" w:eastAsia="Calibri" w:hAnsi="Times New Roman" w:cs="Times New Roman"/>
          <w:sz w:val="24"/>
          <w:szCs w:val="24"/>
        </w:rPr>
        <w:t xml:space="preserve"> </w:t>
      </w:r>
      <w:r w:rsidR="009A253A" w:rsidRPr="000314A7">
        <w:rPr>
          <w:rFonts w:ascii="Times New Roman" w:eastAsia="Calibri" w:hAnsi="Times New Roman" w:cs="Times New Roman"/>
          <w:sz w:val="24"/>
          <w:szCs w:val="24"/>
        </w:rPr>
        <w:t>gada ir vērojama tendence</w:t>
      </w:r>
      <w:r w:rsidR="009A253A" w:rsidRPr="00112DD5">
        <w:rPr>
          <w:rFonts w:ascii="Times New Roman" w:eastAsia="Calibri" w:hAnsi="Times New Roman" w:cs="Times New Roman"/>
          <w:sz w:val="24"/>
          <w:szCs w:val="24"/>
        </w:rPr>
        <w:t>, ka SLO skaits vairs nepieaug tik strauji, un 2019.</w:t>
      </w:r>
      <w:r w:rsidR="00402BE6">
        <w:rPr>
          <w:rFonts w:ascii="Times New Roman" w:eastAsia="Calibri" w:hAnsi="Times New Roman" w:cs="Times New Roman"/>
          <w:sz w:val="24"/>
          <w:szCs w:val="24"/>
        </w:rPr>
        <w:t xml:space="preserve"> </w:t>
      </w:r>
      <w:r w:rsidR="009A253A" w:rsidRPr="00112DD5">
        <w:rPr>
          <w:rFonts w:ascii="Times New Roman" w:eastAsia="Calibri" w:hAnsi="Times New Roman" w:cs="Times New Roman"/>
          <w:sz w:val="24"/>
          <w:szCs w:val="24"/>
        </w:rPr>
        <w:t xml:space="preserve">gada laikā SLO kopējais skaits ir pat samazinājies par 217 organizācijām jeb </w:t>
      </w:r>
      <w:r w:rsidR="00CA7CA8" w:rsidRPr="00112DD5">
        <w:rPr>
          <w:rFonts w:ascii="Times New Roman" w:eastAsia="Calibri" w:hAnsi="Times New Roman" w:cs="Times New Roman"/>
          <w:sz w:val="24"/>
          <w:szCs w:val="24"/>
        </w:rPr>
        <w:t>par 7,79%.</w:t>
      </w:r>
      <w:r w:rsidR="009A253A" w:rsidRPr="00112DD5">
        <w:rPr>
          <w:rFonts w:ascii="Times New Roman" w:eastAsia="Calibri" w:hAnsi="Times New Roman" w:cs="Times New Roman"/>
          <w:sz w:val="24"/>
          <w:szCs w:val="24"/>
        </w:rPr>
        <w:t xml:space="preserve"> </w:t>
      </w:r>
    </w:p>
    <w:p w14:paraId="1E3862EC" w14:textId="77777777" w:rsidR="006E3B20" w:rsidRPr="00112DD5" w:rsidRDefault="006E3B20" w:rsidP="00FE5951">
      <w:pPr>
        <w:ind w:firstLine="720"/>
        <w:jc w:val="both"/>
        <w:rPr>
          <w:rFonts w:ascii="Times New Roman" w:eastAsia="Calibri" w:hAnsi="Times New Roman" w:cs="Times New Roman"/>
          <w:sz w:val="24"/>
          <w:szCs w:val="24"/>
        </w:rPr>
      </w:pPr>
    </w:p>
    <w:p w14:paraId="7437CC1A" w14:textId="77777777" w:rsidR="006E3B20" w:rsidRPr="00112DD5" w:rsidRDefault="00D76101" w:rsidP="006E3B20">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2019.</w:t>
      </w:r>
      <w:r w:rsidR="00402BE6">
        <w:rPr>
          <w:rFonts w:ascii="Times New Roman" w:eastAsia="Calibri" w:hAnsi="Times New Roman" w:cs="Times New Roman"/>
          <w:sz w:val="24"/>
          <w:szCs w:val="24"/>
        </w:rPr>
        <w:t xml:space="preserve"> </w:t>
      </w:r>
      <w:r w:rsidR="006E3B20" w:rsidRPr="00112DD5">
        <w:rPr>
          <w:rFonts w:ascii="Times New Roman" w:eastAsia="Calibri" w:hAnsi="Times New Roman" w:cs="Times New Roman"/>
          <w:sz w:val="24"/>
          <w:szCs w:val="24"/>
        </w:rPr>
        <w:t xml:space="preserve">gadā </w:t>
      </w:r>
      <w:r w:rsidR="00567180" w:rsidRPr="00112DD5">
        <w:rPr>
          <w:rFonts w:ascii="Times New Roman" w:eastAsia="Calibri" w:hAnsi="Times New Roman" w:cs="Times New Roman"/>
          <w:sz w:val="24"/>
          <w:szCs w:val="24"/>
        </w:rPr>
        <w:t>Sabiedriskā labuma komisija (turpmāk – SLK)</w:t>
      </w:r>
      <w:r w:rsidR="006E3B20" w:rsidRPr="00112DD5">
        <w:rPr>
          <w:rFonts w:ascii="Times New Roman" w:eastAsia="Calibri" w:hAnsi="Times New Roman" w:cs="Times New Roman"/>
          <w:sz w:val="24"/>
          <w:szCs w:val="24"/>
        </w:rPr>
        <w:t xml:space="preserve"> izskatīja 113 nevalstisko organizāciju (NVO) iesniegumus par SLO statusa piešķiršanu, no kurām statuss tika piešķirts 98 organizācijām, savukārt 15 NVO tika atteikts piešķirt SLO statusu</w:t>
      </w:r>
      <w:r w:rsidR="008E0245" w:rsidRPr="00112DD5">
        <w:rPr>
          <w:rFonts w:ascii="Times New Roman" w:eastAsia="Calibri" w:hAnsi="Times New Roman" w:cs="Times New Roman"/>
          <w:sz w:val="24"/>
          <w:szCs w:val="24"/>
        </w:rPr>
        <w:t>.</w:t>
      </w:r>
      <w:r w:rsidR="006E3B20" w:rsidRPr="00112DD5">
        <w:rPr>
          <w:rFonts w:ascii="Times New Roman" w:eastAsia="Calibri" w:hAnsi="Times New Roman" w:cs="Times New Roman"/>
          <w:sz w:val="24"/>
          <w:szCs w:val="24"/>
        </w:rPr>
        <w:t xml:space="preserve"> </w:t>
      </w:r>
      <w:bookmarkStart w:id="3" w:name="_Hlk60746955"/>
      <w:r w:rsidR="008E0245" w:rsidRPr="00112DD5">
        <w:rPr>
          <w:rFonts w:ascii="Times New Roman" w:eastAsia="Calibri" w:hAnsi="Times New Roman" w:cs="Times New Roman"/>
          <w:sz w:val="24"/>
          <w:szCs w:val="24"/>
        </w:rPr>
        <w:t>S</w:t>
      </w:r>
      <w:r w:rsidR="001D6724" w:rsidRPr="00112DD5">
        <w:rPr>
          <w:rFonts w:ascii="Times New Roman" w:eastAsia="Calibri" w:hAnsi="Times New Roman" w:cs="Times New Roman"/>
          <w:sz w:val="24"/>
          <w:szCs w:val="24"/>
        </w:rPr>
        <w:t>alīdzinot ar iepriekšējiem gadiem</w:t>
      </w:r>
      <w:r w:rsidR="006F6229">
        <w:rPr>
          <w:rFonts w:ascii="Times New Roman" w:eastAsia="Calibri" w:hAnsi="Times New Roman" w:cs="Times New Roman"/>
          <w:sz w:val="24"/>
          <w:szCs w:val="24"/>
        </w:rPr>
        <w:t>,</w:t>
      </w:r>
      <w:r w:rsidR="001D6724" w:rsidRPr="00112DD5">
        <w:rPr>
          <w:rFonts w:ascii="Times New Roman" w:eastAsia="Calibri" w:hAnsi="Times New Roman" w:cs="Times New Roman"/>
          <w:sz w:val="24"/>
          <w:szCs w:val="24"/>
        </w:rPr>
        <w:t xml:space="preserve"> </w:t>
      </w:r>
      <w:r w:rsidR="00CA7CA8" w:rsidRPr="00112DD5">
        <w:rPr>
          <w:rFonts w:ascii="Times New Roman" w:eastAsia="Calibri" w:hAnsi="Times New Roman" w:cs="Times New Roman"/>
          <w:sz w:val="24"/>
          <w:szCs w:val="24"/>
        </w:rPr>
        <w:t xml:space="preserve">pēdējos divos gados </w:t>
      </w:r>
      <w:r w:rsidR="001D6724" w:rsidRPr="00112DD5">
        <w:rPr>
          <w:rFonts w:ascii="Times New Roman" w:eastAsia="Calibri" w:hAnsi="Times New Roman" w:cs="Times New Roman"/>
          <w:sz w:val="24"/>
          <w:szCs w:val="24"/>
        </w:rPr>
        <w:t>ir samazinājies to organizāciju</w:t>
      </w:r>
      <w:r w:rsidR="00402BE6" w:rsidRPr="00112DD5">
        <w:rPr>
          <w:rFonts w:ascii="Times New Roman" w:eastAsia="Calibri" w:hAnsi="Times New Roman" w:cs="Times New Roman"/>
          <w:sz w:val="24"/>
          <w:szCs w:val="24"/>
        </w:rPr>
        <w:t>, kuras pretendē uz SLO statusu un kurām piešķirts SLO statuss</w:t>
      </w:r>
      <w:r w:rsidR="00402BE6">
        <w:rPr>
          <w:rFonts w:ascii="Times New Roman" w:eastAsia="Calibri" w:hAnsi="Times New Roman" w:cs="Times New Roman"/>
          <w:sz w:val="24"/>
          <w:szCs w:val="24"/>
        </w:rPr>
        <w:t>,</w:t>
      </w:r>
      <w:r w:rsidR="001D6724" w:rsidRPr="00112DD5">
        <w:rPr>
          <w:rFonts w:ascii="Times New Roman" w:eastAsia="Calibri" w:hAnsi="Times New Roman" w:cs="Times New Roman"/>
          <w:sz w:val="24"/>
          <w:szCs w:val="24"/>
        </w:rPr>
        <w:t xml:space="preserve"> skaits. </w:t>
      </w:r>
      <w:bookmarkEnd w:id="3"/>
      <w:r w:rsidR="007F0A17" w:rsidRPr="00112DD5">
        <w:rPr>
          <w:rFonts w:ascii="Times New Roman" w:eastAsia="Calibri" w:hAnsi="Times New Roman" w:cs="Times New Roman"/>
          <w:sz w:val="24"/>
          <w:szCs w:val="24"/>
        </w:rPr>
        <w:t>Pēdējos gados</w:t>
      </w:r>
      <w:r w:rsidR="001D6724" w:rsidRPr="00112DD5">
        <w:rPr>
          <w:rFonts w:ascii="Times New Roman" w:eastAsia="Calibri" w:hAnsi="Times New Roman" w:cs="Times New Roman"/>
          <w:sz w:val="24"/>
          <w:szCs w:val="24"/>
        </w:rPr>
        <w:t xml:space="preserve"> būtiski samazinājies to organizāciju skaits, kurām</w:t>
      </w:r>
      <w:r w:rsidR="007F0A17" w:rsidRPr="00112DD5">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SLK ir atteikusi piešķirt SLO statusu: ja 2019.</w:t>
      </w:r>
      <w:r w:rsidR="00402BE6">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gadā tādas bija 15, tad 2013.</w:t>
      </w:r>
      <w:r w:rsidR="00402BE6">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gadā – 62.</w:t>
      </w:r>
      <w:r w:rsidR="00CA7CA8" w:rsidRPr="00112DD5">
        <w:rPr>
          <w:rFonts w:ascii="Times New Roman" w:eastAsia="Calibri" w:hAnsi="Times New Roman" w:cs="Times New Roman"/>
          <w:sz w:val="24"/>
          <w:szCs w:val="24"/>
        </w:rPr>
        <w:t xml:space="preserve"> Tas nozīmē, ka </w:t>
      </w:r>
      <w:r w:rsidR="00CA7CA8" w:rsidRPr="00112DD5">
        <w:rPr>
          <w:rFonts w:ascii="Times New Roman" w:eastAsia="Calibri" w:hAnsi="Times New Roman" w:cs="Times New Roman"/>
          <w:sz w:val="24"/>
          <w:szCs w:val="24"/>
        </w:rPr>
        <w:lastRenderedPageBreak/>
        <w:t xml:space="preserve">organizācijas, pretendējot uz SLO statusu, ir </w:t>
      </w:r>
      <w:r w:rsidR="00C77D50">
        <w:rPr>
          <w:rFonts w:ascii="Times New Roman" w:eastAsia="Calibri" w:hAnsi="Times New Roman" w:cs="Times New Roman"/>
          <w:sz w:val="24"/>
          <w:szCs w:val="24"/>
        </w:rPr>
        <w:t>rūpīgāk</w:t>
      </w:r>
      <w:r w:rsidR="00CA7CA8" w:rsidRPr="00112DD5">
        <w:rPr>
          <w:rFonts w:ascii="Times New Roman" w:eastAsia="Calibri" w:hAnsi="Times New Roman" w:cs="Times New Roman"/>
          <w:sz w:val="24"/>
          <w:szCs w:val="24"/>
        </w:rPr>
        <w:t xml:space="preserve"> izvērtējušas </w:t>
      </w:r>
      <w:r w:rsidRPr="00112DD5">
        <w:rPr>
          <w:rFonts w:ascii="Times New Roman" w:eastAsia="Calibri" w:hAnsi="Times New Roman" w:cs="Times New Roman"/>
          <w:sz w:val="24"/>
          <w:szCs w:val="24"/>
        </w:rPr>
        <w:t>savu atbilstību SLO statusam.</w:t>
      </w:r>
    </w:p>
    <w:p w14:paraId="1B9DEF84" w14:textId="77777777" w:rsidR="00CA7CA8" w:rsidRPr="00112DD5" w:rsidRDefault="00CA7CA8" w:rsidP="006E3B20">
      <w:pPr>
        <w:ind w:firstLine="720"/>
        <w:jc w:val="both"/>
        <w:rPr>
          <w:rFonts w:ascii="Times New Roman" w:eastAsia="Calibri" w:hAnsi="Times New Roman" w:cs="Times New Roman"/>
          <w:sz w:val="24"/>
          <w:szCs w:val="24"/>
        </w:rPr>
      </w:pPr>
    </w:p>
    <w:p w14:paraId="14FA6E5A" w14:textId="77777777" w:rsidR="00F175CE" w:rsidRPr="00112DD5" w:rsidRDefault="00F175CE" w:rsidP="00710D6E">
      <w:pPr>
        <w:ind w:firstLine="720"/>
        <w:jc w:val="both"/>
        <w:rPr>
          <w:rFonts w:ascii="Times New Roman" w:eastAsia="Calibri" w:hAnsi="Times New Roman" w:cs="Times New Roman"/>
          <w:sz w:val="24"/>
          <w:szCs w:val="24"/>
        </w:rPr>
      </w:pPr>
      <w:r w:rsidRPr="00112DD5">
        <w:rPr>
          <w:rFonts w:ascii="Times New Roman" w:eastAsia="Calibri" w:hAnsi="Times New Roman" w:cs="Times New Roman"/>
          <w:b/>
          <w:noProof/>
          <w:sz w:val="24"/>
          <w:szCs w:val="24"/>
          <w:lang w:eastAsia="lv-LV"/>
        </w:rPr>
        <w:drawing>
          <wp:inline distT="0" distB="0" distL="0" distR="0" wp14:anchorId="2FB8843A" wp14:editId="54B584AE">
            <wp:extent cx="4662577" cy="1310640"/>
            <wp:effectExtent l="38100" t="0" r="24130" b="419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6682C8A" w14:textId="77777777" w:rsidR="00302B9B" w:rsidRPr="00112DD5" w:rsidRDefault="00302B9B" w:rsidP="00710D6E">
      <w:pPr>
        <w:ind w:firstLine="720"/>
        <w:jc w:val="both"/>
        <w:rPr>
          <w:rFonts w:ascii="Times New Roman" w:eastAsia="Calibri" w:hAnsi="Times New Roman" w:cs="Times New Roman"/>
          <w:sz w:val="24"/>
          <w:szCs w:val="24"/>
        </w:rPr>
      </w:pPr>
    </w:p>
    <w:p w14:paraId="45818CAA" w14:textId="77777777" w:rsidR="00803698" w:rsidRPr="00112DD5" w:rsidRDefault="001A71FA" w:rsidP="00710D6E">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J</w:t>
      </w:r>
      <w:r w:rsidR="001D6724" w:rsidRPr="00112DD5">
        <w:rPr>
          <w:rFonts w:ascii="Times New Roman" w:eastAsia="Calibri" w:hAnsi="Times New Roman" w:cs="Times New Roman"/>
          <w:sz w:val="24"/>
          <w:szCs w:val="24"/>
        </w:rPr>
        <w:t xml:space="preserve">a </w:t>
      </w:r>
      <w:r w:rsidRPr="00112DD5">
        <w:rPr>
          <w:rFonts w:ascii="Times New Roman" w:eastAsia="Calibri" w:hAnsi="Times New Roman" w:cs="Times New Roman"/>
          <w:sz w:val="24"/>
          <w:szCs w:val="24"/>
        </w:rPr>
        <w:t>SLO ne</w:t>
      </w:r>
      <w:r w:rsidR="006E3B20" w:rsidRPr="00112DD5">
        <w:rPr>
          <w:rFonts w:ascii="Times New Roman" w:eastAsia="Calibri" w:hAnsi="Times New Roman" w:cs="Times New Roman"/>
          <w:sz w:val="24"/>
          <w:szCs w:val="24"/>
        </w:rPr>
        <w:t>ievēro</w:t>
      </w:r>
      <w:r w:rsidR="001D6724" w:rsidRPr="00112DD5">
        <w:rPr>
          <w:rFonts w:ascii="Times New Roman" w:eastAsia="Calibri" w:hAnsi="Times New Roman" w:cs="Times New Roman"/>
          <w:sz w:val="24"/>
          <w:szCs w:val="24"/>
        </w:rPr>
        <w:t xml:space="preserve"> gada pārskata vai iepriekšējā gada darbības pārskata iesniegšana</w:t>
      </w:r>
      <w:r w:rsidRPr="00112DD5">
        <w:rPr>
          <w:rFonts w:ascii="Times New Roman" w:eastAsia="Calibri" w:hAnsi="Times New Roman" w:cs="Times New Roman"/>
          <w:sz w:val="24"/>
          <w:szCs w:val="24"/>
        </w:rPr>
        <w:t>s</w:t>
      </w:r>
      <w:r w:rsidR="001D6724" w:rsidRPr="00112DD5">
        <w:rPr>
          <w:rFonts w:ascii="Times New Roman" w:eastAsia="Calibri" w:hAnsi="Times New Roman" w:cs="Times New Roman"/>
          <w:sz w:val="24"/>
          <w:szCs w:val="24"/>
        </w:rPr>
        <w:t xml:space="preserve"> disciplīn</w:t>
      </w:r>
      <w:r w:rsidRPr="00112DD5">
        <w:rPr>
          <w:rFonts w:ascii="Times New Roman" w:eastAsia="Calibri" w:hAnsi="Times New Roman" w:cs="Times New Roman"/>
          <w:sz w:val="24"/>
          <w:szCs w:val="24"/>
        </w:rPr>
        <w:t>u</w:t>
      </w:r>
      <w:r w:rsidR="001D6724" w:rsidRPr="00112DD5">
        <w:rPr>
          <w:rFonts w:ascii="Times New Roman" w:eastAsia="Calibri" w:hAnsi="Times New Roman" w:cs="Times New Roman"/>
          <w:sz w:val="24"/>
          <w:szCs w:val="24"/>
        </w:rPr>
        <w:t xml:space="preserve">, </w:t>
      </w:r>
      <w:r w:rsidR="00C77D50">
        <w:rPr>
          <w:rFonts w:ascii="Times New Roman" w:eastAsia="Calibri" w:hAnsi="Times New Roman" w:cs="Times New Roman"/>
          <w:sz w:val="24"/>
          <w:szCs w:val="24"/>
        </w:rPr>
        <w:t xml:space="preserve">tai </w:t>
      </w:r>
      <w:r w:rsidR="001D6724" w:rsidRPr="00112DD5">
        <w:rPr>
          <w:rFonts w:ascii="Times New Roman" w:eastAsia="Calibri" w:hAnsi="Times New Roman" w:cs="Times New Roman"/>
          <w:sz w:val="24"/>
          <w:szCs w:val="24"/>
        </w:rPr>
        <w:t>ir nodokļu parādi vai pašas SLO izvēlas pārt</w:t>
      </w:r>
      <w:r w:rsidR="00710D6E" w:rsidRPr="00112DD5">
        <w:rPr>
          <w:rFonts w:ascii="Times New Roman" w:eastAsia="Calibri" w:hAnsi="Times New Roman" w:cs="Times New Roman"/>
          <w:sz w:val="24"/>
          <w:szCs w:val="24"/>
        </w:rPr>
        <w:t>raukt sabiedriskā labuma darbīb</w:t>
      </w:r>
      <w:r w:rsidR="001D6724" w:rsidRPr="00112DD5">
        <w:rPr>
          <w:rFonts w:ascii="Times New Roman" w:eastAsia="Calibri" w:hAnsi="Times New Roman" w:cs="Times New Roman"/>
          <w:sz w:val="24"/>
          <w:szCs w:val="24"/>
        </w:rPr>
        <w:t>u un iesniedz attiecīgu iesniegumu</w:t>
      </w:r>
      <w:r w:rsidR="007F0A17" w:rsidRPr="00112DD5">
        <w:rPr>
          <w:rFonts w:ascii="Times New Roman" w:eastAsia="Calibri" w:hAnsi="Times New Roman" w:cs="Times New Roman"/>
          <w:sz w:val="24"/>
          <w:szCs w:val="24"/>
        </w:rPr>
        <w:t xml:space="preserve"> SLK</w:t>
      </w:r>
      <w:r w:rsidRPr="00112DD5">
        <w:rPr>
          <w:rFonts w:ascii="Times New Roman" w:eastAsia="Calibri" w:hAnsi="Times New Roman" w:cs="Times New Roman"/>
          <w:sz w:val="24"/>
          <w:szCs w:val="24"/>
        </w:rPr>
        <w:t>,</w:t>
      </w:r>
      <w:r w:rsidR="001D6724" w:rsidRPr="00112DD5">
        <w:rPr>
          <w:rFonts w:ascii="Times New Roman" w:eastAsia="Calibri" w:hAnsi="Times New Roman" w:cs="Times New Roman"/>
          <w:sz w:val="24"/>
          <w:szCs w:val="24"/>
        </w:rPr>
        <w:t xml:space="preserve"> SLO statuss tiek atņemts.</w:t>
      </w:r>
      <w:r w:rsidR="001D6724" w:rsidRPr="00112DD5">
        <w:rPr>
          <w:rFonts w:ascii="Times New Roman" w:eastAsia="Calibri" w:hAnsi="Times New Roman" w:cs="Times New Roman"/>
          <w:b/>
          <w:sz w:val="24"/>
          <w:szCs w:val="24"/>
        </w:rPr>
        <w:t xml:space="preserve"> </w:t>
      </w:r>
      <w:r w:rsidR="00803698" w:rsidRPr="00112DD5">
        <w:rPr>
          <w:rFonts w:ascii="Times New Roman" w:eastAsia="Calibri" w:hAnsi="Times New Roman" w:cs="Times New Roman"/>
          <w:sz w:val="24"/>
          <w:szCs w:val="24"/>
        </w:rPr>
        <w:t>2019. gadā 309 organizācijām atņemts SLO statuss (</w:t>
      </w:r>
      <w:r w:rsidR="001D6724" w:rsidRPr="00112DD5">
        <w:rPr>
          <w:rFonts w:ascii="Times New Roman" w:eastAsia="Calibri" w:hAnsi="Times New Roman" w:cs="Times New Roman"/>
          <w:sz w:val="24"/>
          <w:szCs w:val="24"/>
        </w:rPr>
        <w:t>2017.</w:t>
      </w:r>
      <w:r w:rsidR="00402BE6">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 xml:space="preserve"> </w:t>
      </w:r>
      <w:r w:rsidR="00803698" w:rsidRPr="00112DD5">
        <w:rPr>
          <w:rFonts w:ascii="Times New Roman" w:eastAsia="Calibri" w:hAnsi="Times New Roman" w:cs="Times New Roman"/>
          <w:sz w:val="24"/>
          <w:szCs w:val="24"/>
        </w:rPr>
        <w:t xml:space="preserve">gadā SLO statuss </w:t>
      </w:r>
      <w:r w:rsidR="008A64C6" w:rsidRPr="00112DD5">
        <w:rPr>
          <w:rFonts w:ascii="Times New Roman" w:eastAsia="Calibri" w:hAnsi="Times New Roman" w:cs="Times New Roman"/>
          <w:sz w:val="24"/>
          <w:szCs w:val="24"/>
        </w:rPr>
        <w:t>tika</w:t>
      </w:r>
      <w:r w:rsidR="00F15FC3" w:rsidRPr="00112DD5">
        <w:rPr>
          <w:rFonts w:ascii="Times New Roman" w:eastAsia="Calibri" w:hAnsi="Times New Roman" w:cs="Times New Roman"/>
          <w:sz w:val="24"/>
          <w:szCs w:val="24"/>
        </w:rPr>
        <w:t xml:space="preserve"> atņemts 101 organizācijai un </w:t>
      </w:r>
      <w:r w:rsidR="008A64C6" w:rsidRPr="00112DD5">
        <w:rPr>
          <w:rFonts w:ascii="Times New Roman" w:eastAsia="Calibri" w:hAnsi="Times New Roman" w:cs="Times New Roman"/>
          <w:sz w:val="24"/>
          <w:szCs w:val="24"/>
        </w:rPr>
        <w:t>2018.</w:t>
      </w:r>
      <w:r w:rsidR="00402BE6">
        <w:rPr>
          <w:rFonts w:ascii="Times New Roman" w:eastAsia="Calibri" w:hAnsi="Times New Roman" w:cs="Times New Roman"/>
          <w:sz w:val="24"/>
          <w:szCs w:val="24"/>
        </w:rPr>
        <w:t xml:space="preserve"> </w:t>
      </w:r>
      <w:r w:rsidR="008A64C6" w:rsidRPr="00112DD5">
        <w:rPr>
          <w:rFonts w:ascii="Times New Roman" w:eastAsia="Calibri" w:hAnsi="Times New Roman" w:cs="Times New Roman"/>
          <w:sz w:val="24"/>
          <w:szCs w:val="24"/>
        </w:rPr>
        <w:t xml:space="preserve">gadā </w:t>
      </w:r>
      <w:r w:rsidR="00F15FC3" w:rsidRPr="00112DD5">
        <w:rPr>
          <w:rFonts w:ascii="Times New Roman" w:eastAsia="Calibri" w:hAnsi="Times New Roman" w:cs="Times New Roman"/>
          <w:sz w:val="24"/>
          <w:szCs w:val="24"/>
        </w:rPr>
        <w:t xml:space="preserve">arī - </w:t>
      </w:r>
      <w:r w:rsidR="00803698" w:rsidRPr="00112DD5">
        <w:rPr>
          <w:rFonts w:ascii="Times New Roman" w:eastAsia="Calibri" w:hAnsi="Times New Roman" w:cs="Times New Roman"/>
          <w:sz w:val="24"/>
          <w:szCs w:val="24"/>
        </w:rPr>
        <w:t>101 organizācijai).</w:t>
      </w:r>
      <w:r w:rsidRPr="00112DD5">
        <w:rPr>
          <w:rFonts w:ascii="Times New Roman" w:eastAsia="Calibri" w:hAnsi="Times New Roman" w:cs="Times New Roman"/>
          <w:sz w:val="24"/>
          <w:szCs w:val="24"/>
        </w:rPr>
        <w:t xml:space="preserve"> </w:t>
      </w:r>
    </w:p>
    <w:p w14:paraId="15FE2A21" w14:textId="77777777" w:rsidR="00302B9B" w:rsidRPr="00112DD5" w:rsidRDefault="00302B9B" w:rsidP="00710D6E">
      <w:pPr>
        <w:ind w:firstLine="720"/>
        <w:jc w:val="both"/>
        <w:rPr>
          <w:rFonts w:ascii="Times New Roman" w:eastAsia="Calibri" w:hAnsi="Times New Roman" w:cs="Times New Roman"/>
          <w:sz w:val="24"/>
          <w:szCs w:val="24"/>
        </w:rPr>
      </w:pPr>
    </w:p>
    <w:p w14:paraId="52A2FBB2" w14:textId="77777777" w:rsidR="00D77721" w:rsidRPr="00112DD5" w:rsidRDefault="001A71FA" w:rsidP="00710D6E">
      <w:pPr>
        <w:jc w:val="both"/>
        <w:rPr>
          <w:rFonts w:ascii="Times New Roman" w:eastAsia="Calibri" w:hAnsi="Times New Roman" w:cs="Times New Roman"/>
          <w:sz w:val="24"/>
          <w:szCs w:val="24"/>
        </w:rPr>
      </w:pPr>
      <w:r w:rsidRPr="00764E4F">
        <w:rPr>
          <w:rFonts w:ascii="Times New Roman" w:eastAsia="Calibri" w:hAnsi="Times New Roman" w:cs="Times New Roman"/>
          <w:noProof/>
          <w:sz w:val="24"/>
          <w:szCs w:val="24"/>
          <w:lang w:eastAsia="lv-LV"/>
        </w:rPr>
        <w:drawing>
          <wp:inline distT="0" distB="0" distL="0" distR="0" wp14:anchorId="52AFD85C" wp14:editId="3F0C1066">
            <wp:extent cx="5274310" cy="1897811"/>
            <wp:effectExtent l="0" t="0" r="254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9EAEFC" w14:textId="77777777" w:rsidR="006E3B20" w:rsidRPr="00112DD5" w:rsidRDefault="006E3B20" w:rsidP="00803698">
      <w:pPr>
        <w:ind w:firstLine="720"/>
        <w:jc w:val="both"/>
        <w:rPr>
          <w:rFonts w:ascii="Times New Roman" w:eastAsia="Calibri" w:hAnsi="Times New Roman" w:cs="Times New Roman"/>
          <w:sz w:val="24"/>
          <w:szCs w:val="24"/>
        </w:rPr>
      </w:pPr>
    </w:p>
    <w:p w14:paraId="4FABD2C9" w14:textId="77777777" w:rsidR="006E3B20" w:rsidRPr="00112DD5" w:rsidRDefault="00D77721" w:rsidP="006E3B20">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2</w:t>
      </w:r>
      <w:r w:rsidR="001D6724" w:rsidRPr="00112DD5">
        <w:rPr>
          <w:rFonts w:ascii="Times New Roman" w:eastAsia="Calibri" w:hAnsi="Times New Roman" w:cs="Times New Roman"/>
          <w:sz w:val="24"/>
          <w:szCs w:val="24"/>
        </w:rPr>
        <w:t>019.</w:t>
      </w:r>
      <w:r w:rsidR="00402BE6">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 xml:space="preserve">gadā ir izkristalizējusies tendence </w:t>
      </w:r>
      <w:r w:rsidR="00C77D50">
        <w:rPr>
          <w:rFonts w:ascii="Times New Roman" w:eastAsia="Calibri" w:hAnsi="Times New Roman" w:cs="Times New Roman"/>
          <w:sz w:val="24"/>
          <w:szCs w:val="24"/>
        </w:rPr>
        <w:t>–</w:t>
      </w:r>
      <w:r w:rsidR="001D6724" w:rsidRPr="00112DD5">
        <w:rPr>
          <w:rFonts w:ascii="Times New Roman" w:eastAsia="Calibri" w:hAnsi="Times New Roman" w:cs="Times New Roman"/>
          <w:sz w:val="24"/>
          <w:szCs w:val="24"/>
        </w:rPr>
        <w:t xml:space="preserve"> </w:t>
      </w:r>
      <w:r w:rsidR="00C77D50">
        <w:rPr>
          <w:rFonts w:ascii="Times New Roman" w:eastAsia="Calibri" w:hAnsi="Times New Roman" w:cs="Times New Roman"/>
          <w:sz w:val="24"/>
          <w:szCs w:val="24"/>
        </w:rPr>
        <w:t xml:space="preserve">daudzas </w:t>
      </w:r>
      <w:r w:rsidR="006E3B20" w:rsidRPr="00112DD5">
        <w:rPr>
          <w:rFonts w:ascii="Times New Roman" w:eastAsia="Calibri" w:hAnsi="Times New Roman" w:cs="Times New Roman"/>
          <w:sz w:val="24"/>
          <w:szCs w:val="24"/>
        </w:rPr>
        <w:t>org</w:t>
      </w:r>
      <w:r w:rsidR="001D6724" w:rsidRPr="00112DD5">
        <w:rPr>
          <w:rFonts w:ascii="Times New Roman" w:eastAsia="Calibri" w:hAnsi="Times New Roman" w:cs="Times New Roman"/>
          <w:sz w:val="24"/>
          <w:szCs w:val="24"/>
        </w:rPr>
        <w:t>anizācijas ir</w:t>
      </w:r>
      <w:r w:rsidR="006E3B20" w:rsidRPr="00112DD5">
        <w:rPr>
          <w:rFonts w:ascii="Times New Roman" w:eastAsia="Calibri" w:hAnsi="Times New Roman" w:cs="Times New Roman"/>
          <w:sz w:val="24"/>
          <w:szCs w:val="24"/>
        </w:rPr>
        <w:t xml:space="preserve"> izvērtējušas savu darbības atbilstību SLO</w:t>
      </w:r>
      <w:r w:rsidR="003C2060" w:rsidRPr="00112DD5">
        <w:rPr>
          <w:rFonts w:ascii="Times New Roman" w:eastAsia="Calibri" w:hAnsi="Times New Roman" w:cs="Times New Roman"/>
          <w:sz w:val="24"/>
          <w:szCs w:val="24"/>
        </w:rPr>
        <w:t xml:space="preserve"> statusam</w:t>
      </w:r>
      <w:r w:rsidR="006E3B20" w:rsidRPr="00112DD5">
        <w:rPr>
          <w:rFonts w:ascii="Times New Roman" w:eastAsia="Calibri" w:hAnsi="Times New Roman" w:cs="Times New Roman"/>
          <w:sz w:val="24"/>
          <w:szCs w:val="24"/>
        </w:rPr>
        <w:t>, kā rezultātā ir iesnieg</w:t>
      </w:r>
      <w:r w:rsidR="001D6724" w:rsidRPr="00112DD5">
        <w:rPr>
          <w:rFonts w:ascii="Times New Roman" w:eastAsia="Calibri" w:hAnsi="Times New Roman" w:cs="Times New Roman"/>
          <w:sz w:val="24"/>
          <w:szCs w:val="24"/>
        </w:rPr>
        <w:t xml:space="preserve">ts rekordliels </w:t>
      </w:r>
      <w:r w:rsidR="006E3B20" w:rsidRPr="00112DD5">
        <w:rPr>
          <w:rFonts w:ascii="Times New Roman" w:eastAsia="Calibri" w:hAnsi="Times New Roman" w:cs="Times New Roman"/>
          <w:sz w:val="24"/>
          <w:szCs w:val="24"/>
        </w:rPr>
        <w:t xml:space="preserve">iesniegumu </w:t>
      </w:r>
      <w:r w:rsidR="001D6724" w:rsidRPr="00112DD5">
        <w:rPr>
          <w:rFonts w:ascii="Times New Roman" w:eastAsia="Calibri" w:hAnsi="Times New Roman" w:cs="Times New Roman"/>
          <w:sz w:val="24"/>
          <w:szCs w:val="24"/>
        </w:rPr>
        <w:t xml:space="preserve">skaits </w:t>
      </w:r>
      <w:r w:rsidR="006E3B20" w:rsidRPr="00112DD5">
        <w:rPr>
          <w:rFonts w:ascii="Times New Roman" w:eastAsia="Calibri" w:hAnsi="Times New Roman" w:cs="Times New Roman"/>
          <w:sz w:val="24"/>
          <w:szCs w:val="24"/>
        </w:rPr>
        <w:t>par statusa atņemšanu</w:t>
      </w:r>
      <w:r w:rsidR="001D6724" w:rsidRPr="00112DD5">
        <w:rPr>
          <w:rFonts w:ascii="Times New Roman" w:eastAsia="Calibri" w:hAnsi="Times New Roman" w:cs="Times New Roman"/>
          <w:sz w:val="24"/>
          <w:szCs w:val="24"/>
        </w:rPr>
        <w:t xml:space="preserve"> – 229 iesniegumi. Piemēram, 2017.</w:t>
      </w:r>
      <w:r w:rsidR="00402BE6">
        <w:rPr>
          <w:rFonts w:ascii="Times New Roman" w:eastAsia="Calibri" w:hAnsi="Times New Roman" w:cs="Times New Roman"/>
          <w:sz w:val="24"/>
          <w:szCs w:val="24"/>
        </w:rPr>
        <w:t xml:space="preserve"> </w:t>
      </w:r>
      <w:r w:rsidR="001D6724" w:rsidRPr="00112DD5">
        <w:rPr>
          <w:rFonts w:ascii="Times New Roman" w:eastAsia="Calibri" w:hAnsi="Times New Roman" w:cs="Times New Roman"/>
          <w:sz w:val="24"/>
          <w:szCs w:val="24"/>
        </w:rPr>
        <w:t>gadā šādu organizāciju, kurām atņemts SLO statuss</w:t>
      </w:r>
      <w:r w:rsidR="00380B5F" w:rsidRPr="00112DD5">
        <w:rPr>
          <w:rFonts w:ascii="Times New Roman" w:eastAsia="Calibri" w:hAnsi="Times New Roman" w:cs="Times New Roman"/>
          <w:sz w:val="24"/>
          <w:szCs w:val="24"/>
        </w:rPr>
        <w:t>, pamatojoties uz pašu SLO</w:t>
      </w:r>
      <w:r w:rsidR="001D6724" w:rsidRPr="00112DD5">
        <w:rPr>
          <w:rFonts w:ascii="Times New Roman" w:eastAsia="Calibri" w:hAnsi="Times New Roman" w:cs="Times New Roman"/>
          <w:sz w:val="24"/>
          <w:szCs w:val="24"/>
        </w:rPr>
        <w:t xml:space="preserve"> iesnieguma pamata</w:t>
      </w:r>
      <w:r w:rsidR="00380B5F" w:rsidRPr="00112DD5">
        <w:rPr>
          <w:rFonts w:ascii="Times New Roman" w:eastAsia="Calibri" w:hAnsi="Times New Roman" w:cs="Times New Roman"/>
          <w:sz w:val="24"/>
          <w:szCs w:val="24"/>
        </w:rPr>
        <w:t>,</w:t>
      </w:r>
      <w:r w:rsidR="001D6724" w:rsidRPr="00112DD5">
        <w:rPr>
          <w:rFonts w:ascii="Times New Roman" w:eastAsia="Calibri" w:hAnsi="Times New Roman" w:cs="Times New Roman"/>
          <w:sz w:val="24"/>
          <w:szCs w:val="24"/>
        </w:rPr>
        <w:t xml:space="preserve"> bija tikai 24.</w:t>
      </w:r>
      <w:r w:rsidR="00302B9B" w:rsidRPr="00112DD5">
        <w:rPr>
          <w:rFonts w:ascii="Times New Roman" w:eastAsia="Calibri" w:hAnsi="Times New Roman" w:cs="Times New Roman"/>
          <w:sz w:val="24"/>
          <w:szCs w:val="24"/>
        </w:rPr>
        <w:t xml:space="preserve"> Šāds iesniegumu par atteikšanos no SLO statusa skaita pieaugums ir </w:t>
      </w:r>
      <w:r w:rsidR="00402BE6">
        <w:rPr>
          <w:rFonts w:ascii="Times New Roman" w:eastAsia="Calibri" w:hAnsi="Times New Roman" w:cs="Times New Roman"/>
          <w:sz w:val="24"/>
          <w:szCs w:val="24"/>
        </w:rPr>
        <w:t>saistīts ar</w:t>
      </w:r>
      <w:r w:rsidR="00402BE6" w:rsidRPr="00112DD5">
        <w:rPr>
          <w:rFonts w:ascii="Times New Roman" w:eastAsia="Calibri" w:hAnsi="Times New Roman" w:cs="Times New Roman"/>
          <w:sz w:val="24"/>
          <w:szCs w:val="24"/>
        </w:rPr>
        <w:t xml:space="preserve"> </w:t>
      </w:r>
      <w:r w:rsidR="00416B29">
        <w:rPr>
          <w:rFonts w:ascii="Times New Roman" w:hAnsi="Times New Roman" w:cs="Times New Roman"/>
          <w:sz w:val="24"/>
          <w:szCs w:val="24"/>
        </w:rPr>
        <w:t>Valsts ieņēmumu dienesta</w:t>
      </w:r>
      <w:r w:rsidR="00416B29" w:rsidRPr="00112DD5">
        <w:rPr>
          <w:rFonts w:ascii="Times New Roman" w:hAnsi="Times New Roman" w:cs="Times New Roman"/>
          <w:sz w:val="24"/>
          <w:szCs w:val="24"/>
        </w:rPr>
        <w:t xml:space="preserve"> (turpmāk – VID)</w:t>
      </w:r>
      <w:r w:rsidR="00302B9B" w:rsidRPr="00112DD5">
        <w:rPr>
          <w:rFonts w:ascii="Times New Roman" w:eastAsia="Calibri" w:hAnsi="Times New Roman" w:cs="Times New Roman"/>
          <w:sz w:val="24"/>
          <w:szCs w:val="24"/>
        </w:rPr>
        <w:t xml:space="preserve"> mērķtiecīg</w:t>
      </w:r>
      <w:r w:rsidR="00402BE6">
        <w:rPr>
          <w:rFonts w:ascii="Times New Roman" w:eastAsia="Calibri" w:hAnsi="Times New Roman" w:cs="Times New Roman"/>
          <w:sz w:val="24"/>
          <w:szCs w:val="24"/>
        </w:rPr>
        <w:t>u</w:t>
      </w:r>
      <w:r w:rsidR="00302B9B" w:rsidRPr="00112DD5">
        <w:rPr>
          <w:rFonts w:ascii="Times New Roman" w:eastAsia="Calibri" w:hAnsi="Times New Roman" w:cs="Times New Roman"/>
          <w:sz w:val="24"/>
          <w:szCs w:val="24"/>
        </w:rPr>
        <w:t xml:space="preserve"> darb</w:t>
      </w:r>
      <w:r w:rsidR="00402BE6">
        <w:rPr>
          <w:rFonts w:ascii="Times New Roman" w:eastAsia="Calibri" w:hAnsi="Times New Roman" w:cs="Times New Roman"/>
          <w:sz w:val="24"/>
          <w:szCs w:val="24"/>
        </w:rPr>
        <w:t>u</w:t>
      </w:r>
      <w:r w:rsidR="00302B9B" w:rsidRPr="00112DD5">
        <w:rPr>
          <w:rFonts w:ascii="Times New Roman" w:eastAsia="Calibri" w:hAnsi="Times New Roman" w:cs="Times New Roman"/>
          <w:sz w:val="24"/>
          <w:szCs w:val="24"/>
        </w:rPr>
        <w:t>, skaidro</w:t>
      </w:r>
      <w:r w:rsidR="00F15FC3" w:rsidRPr="00112DD5">
        <w:rPr>
          <w:rFonts w:ascii="Times New Roman" w:eastAsia="Calibri" w:hAnsi="Times New Roman" w:cs="Times New Roman"/>
          <w:sz w:val="24"/>
          <w:szCs w:val="24"/>
        </w:rPr>
        <w:t>jo</w:t>
      </w:r>
      <w:r w:rsidR="00302B9B" w:rsidRPr="00112DD5">
        <w:rPr>
          <w:rFonts w:ascii="Times New Roman" w:eastAsia="Calibri" w:hAnsi="Times New Roman" w:cs="Times New Roman"/>
          <w:sz w:val="24"/>
          <w:szCs w:val="24"/>
        </w:rPr>
        <w:t>t SLO</w:t>
      </w:r>
      <w:r w:rsidR="00402BE6">
        <w:rPr>
          <w:rFonts w:ascii="Times New Roman" w:eastAsia="Calibri" w:hAnsi="Times New Roman" w:cs="Times New Roman"/>
          <w:sz w:val="24"/>
          <w:szCs w:val="24"/>
        </w:rPr>
        <w:t xml:space="preserve"> būtību</w:t>
      </w:r>
      <w:r w:rsidR="00302B9B" w:rsidRPr="00112DD5">
        <w:rPr>
          <w:rFonts w:ascii="Times New Roman" w:eastAsia="Calibri" w:hAnsi="Times New Roman" w:cs="Times New Roman"/>
          <w:sz w:val="24"/>
          <w:szCs w:val="24"/>
        </w:rPr>
        <w:t xml:space="preserve"> un izvērtējot </w:t>
      </w:r>
      <w:r w:rsidR="00402BE6">
        <w:rPr>
          <w:rFonts w:ascii="Times New Roman" w:eastAsia="Calibri" w:hAnsi="Times New Roman" w:cs="Times New Roman"/>
          <w:sz w:val="24"/>
          <w:szCs w:val="24"/>
        </w:rPr>
        <w:t>organizācijas</w:t>
      </w:r>
      <w:r w:rsidR="00402BE6" w:rsidRPr="00112DD5">
        <w:rPr>
          <w:rFonts w:ascii="Times New Roman" w:eastAsia="Calibri" w:hAnsi="Times New Roman" w:cs="Times New Roman"/>
          <w:sz w:val="24"/>
          <w:szCs w:val="24"/>
        </w:rPr>
        <w:t xml:space="preserve"> </w:t>
      </w:r>
      <w:r w:rsidR="00302B9B" w:rsidRPr="00112DD5">
        <w:rPr>
          <w:rFonts w:ascii="Times New Roman" w:eastAsia="Calibri" w:hAnsi="Times New Roman" w:cs="Times New Roman"/>
          <w:sz w:val="24"/>
          <w:szCs w:val="24"/>
        </w:rPr>
        <w:t>darbības atbilstību SLO darbības būtībai.</w:t>
      </w:r>
      <w:r w:rsidR="00D76101" w:rsidRPr="00112DD5">
        <w:rPr>
          <w:rFonts w:ascii="Times New Roman" w:eastAsia="Calibri" w:hAnsi="Times New Roman" w:cs="Times New Roman"/>
          <w:sz w:val="24"/>
          <w:szCs w:val="24"/>
        </w:rPr>
        <w:t xml:space="preserve"> Turklāt</w:t>
      </w:r>
      <w:r w:rsidR="00402BE6">
        <w:rPr>
          <w:rFonts w:ascii="Times New Roman" w:eastAsia="Calibri" w:hAnsi="Times New Roman" w:cs="Times New Roman"/>
          <w:sz w:val="24"/>
          <w:szCs w:val="24"/>
        </w:rPr>
        <w:t>,</w:t>
      </w:r>
      <w:r w:rsidR="00D76101" w:rsidRPr="00112DD5">
        <w:rPr>
          <w:rFonts w:ascii="Times New Roman" w:eastAsia="Calibri" w:hAnsi="Times New Roman" w:cs="Times New Roman"/>
          <w:sz w:val="24"/>
          <w:szCs w:val="24"/>
        </w:rPr>
        <w:t xml:space="preserve"> sākot no 2018.</w:t>
      </w:r>
      <w:r w:rsidR="00402BE6">
        <w:rPr>
          <w:rFonts w:ascii="Times New Roman" w:eastAsia="Calibri" w:hAnsi="Times New Roman" w:cs="Times New Roman"/>
          <w:sz w:val="24"/>
          <w:szCs w:val="24"/>
        </w:rPr>
        <w:t xml:space="preserve"> </w:t>
      </w:r>
      <w:r w:rsidR="00D76101" w:rsidRPr="00112DD5">
        <w:rPr>
          <w:rFonts w:ascii="Times New Roman" w:eastAsia="Calibri" w:hAnsi="Times New Roman" w:cs="Times New Roman"/>
          <w:sz w:val="24"/>
          <w:szCs w:val="24"/>
        </w:rPr>
        <w:t>gada 2.</w:t>
      </w:r>
      <w:r w:rsidR="00402BE6">
        <w:rPr>
          <w:rFonts w:ascii="Times New Roman" w:eastAsia="Calibri" w:hAnsi="Times New Roman" w:cs="Times New Roman"/>
          <w:sz w:val="24"/>
          <w:szCs w:val="24"/>
        </w:rPr>
        <w:t xml:space="preserve"> </w:t>
      </w:r>
      <w:r w:rsidR="00D76101" w:rsidRPr="00112DD5">
        <w:rPr>
          <w:rFonts w:ascii="Times New Roman" w:eastAsia="Calibri" w:hAnsi="Times New Roman" w:cs="Times New Roman"/>
          <w:sz w:val="24"/>
          <w:szCs w:val="24"/>
        </w:rPr>
        <w:t>jūlija</w:t>
      </w:r>
      <w:r w:rsidR="00402BE6">
        <w:rPr>
          <w:rFonts w:ascii="Times New Roman" w:eastAsia="Calibri" w:hAnsi="Times New Roman" w:cs="Times New Roman"/>
          <w:sz w:val="24"/>
          <w:szCs w:val="24"/>
        </w:rPr>
        <w:t>,</w:t>
      </w:r>
      <w:r w:rsidR="00D76101" w:rsidRPr="00112DD5">
        <w:rPr>
          <w:rFonts w:ascii="Times New Roman" w:eastAsia="Calibri" w:hAnsi="Times New Roman" w:cs="Times New Roman"/>
          <w:sz w:val="24"/>
          <w:szCs w:val="24"/>
        </w:rPr>
        <w:t xml:space="preserve"> VID tika uzsākta padziļināta un kompleksa organizāciju, kurām ir piešķirts SLO status</w:t>
      </w:r>
      <w:r w:rsidR="00402BE6">
        <w:rPr>
          <w:rFonts w:ascii="Times New Roman" w:eastAsia="Calibri" w:hAnsi="Times New Roman" w:cs="Times New Roman"/>
          <w:sz w:val="24"/>
          <w:szCs w:val="24"/>
        </w:rPr>
        <w:t>s</w:t>
      </w:r>
      <w:r w:rsidR="00D76101" w:rsidRPr="00112DD5">
        <w:rPr>
          <w:rFonts w:ascii="Times New Roman" w:eastAsia="Calibri" w:hAnsi="Times New Roman" w:cs="Times New Roman"/>
          <w:sz w:val="24"/>
          <w:szCs w:val="24"/>
        </w:rPr>
        <w:t>, izvērtēšana. SLO statusa esamība organizācijai dod zināmas priekšrocības un arī sabiedrības nerakstītu uzticēšanos</w:t>
      </w:r>
      <w:r w:rsidR="00DF5CC0">
        <w:rPr>
          <w:rFonts w:ascii="Times New Roman" w:eastAsia="Calibri" w:hAnsi="Times New Roman" w:cs="Times New Roman"/>
          <w:sz w:val="24"/>
          <w:szCs w:val="24"/>
        </w:rPr>
        <w:t xml:space="preserve">. SLO ir jāievēro arī uz to attiecināmo nodokļu nomaksas disciplīna. Vienlaikus pārbaužu rezultātā VID </w:t>
      </w:r>
      <w:r w:rsidR="00D76101" w:rsidRPr="00112DD5">
        <w:rPr>
          <w:rFonts w:ascii="Times New Roman" w:eastAsia="Calibri" w:hAnsi="Times New Roman" w:cs="Times New Roman"/>
          <w:sz w:val="24"/>
          <w:szCs w:val="24"/>
        </w:rPr>
        <w:t>ir konstatē</w:t>
      </w:r>
      <w:r w:rsidR="00DF5CC0">
        <w:rPr>
          <w:rFonts w:ascii="Times New Roman" w:eastAsia="Calibri" w:hAnsi="Times New Roman" w:cs="Times New Roman"/>
          <w:sz w:val="24"/>
          <w:szCs w:val="24"/>
        </w:rPr>
        <w:t>jis</w:t>
      </w:r>
      <w:r w:rsidR="00D76101" w:rsidRPr="00112DD5">
        <w:rPr>
          <w:rFonts w:ascii="Times New Roman" w:eastAsia="Calibri" w:hAnsi="Times New Roman" w:cs="Times New Roman"/>
          <w:sz w:val="24"/>
          <w:szCs w:val="24"/>
        </w:rPr>
        <w:t xml:space="preserve"> daudz</w:t>
      </w:r>
      <w:r w:rsidR="00DF5CC0">
        <w:rPr>
          <w:rFonts w:ascii="Times New Roman" w:eastAsia="Calibri" w:hAnsi="Times New Roman" w:cs="Times New Roman"/>
          <w:sz w:val="24"/>
          <w:szCs w:val="24"/>
        </w:rPr>
        <w:t>us</w:t>
      </w:r>
      <w:r w:rsidR="00D76101" w:rsidRPr="00112DD5">
        <w:rPr>
          <w:rFonts w:ascii="Times New Roman" w:eastAsia="Calibri" w:hAnsi="Times New Roman" w:cs="Times New Roman"/>
          <w:sz w:val="24"/>
          <w:szCs w:val="24"/>
        </w:rPr>
        <w:t xml:space="preserve"> gadījum</w:t>
      </w:r>
      <w:r w:rsidR="00DF5CC0">
        <w:rPr>
          <w:rFonts w:ascii="Times New Roman" w:eastAsia="Calibri" w:hAnsi="Times New Roman" w:cs="Times New Roman"/>
          <w:sz w:val="24"/>
          <w:szCs w:val="24"/>
        </w:rPr>
        <w:t>us</w:t>
      </w:r>
      <w:r w:rsidR="00D76101" w:rsidRPr="00112DD5">
        <w:rPr>
          <w:rFonts w:ascii="Times New Roman" w:eastAsia="Calibri" w:hAnsi="Times New Roman" w:cs="Times New Roman"/>
          <w:sz w:val="24"/>
          <w:szCs w:val="24"/>
        </w:rPr>
        <w:t>, ka</w:t>
      </w:r>
      <w:r w:rsidR="00DF5CC0">
        <w:rPr>
          <w:rFonts w:ascii="Times New Roman" w:eastAsia="Calibri" w:hAnsi="Times New Roman" w:cs="Times New Roman"/>
          <w:sz w:val="24"/>
          <w:szCs w:val="24"/>
        </w:rPr>
        <w:t>d</w:t>
      </w:r>
      <w:r w:rsidR="00D76101" w:rsidRPr="00112DD5">
        <w:rPr>
          <w:rFonts w:ascii="Times New Roman" w:eastAsia="Calibri" w:hAnsi="Times New Roman" w:cs="Times New Roman"/>
          <w:sz w:val="24"/>
          <w:szCs w:val="24"/>
        </w:rPr>
        <w:t xml:space="preserve"> organizācija, kurai SLO statuss</w:t>
      </w:r>
      <w:r w:rsidR="005F5693" w:rsidRPr="00112DD5">
        <w:rPr>
          <w:rFonts w:ascii="Times New Roman" w:eastAsia="Calibri" w:hAnsi="Times New Roman" w:cs="Times New Roman"/>
          <w:sz w:val="24"/>
          <w:szCs w:val="24"/>
        </w:rPr>
        <w:t xml:space="preserve"> ir piešķirts labu laiku iepriekš</w:t>
      </w:r>
      <w:r w:rsidR="00D76101" w:rsidRPr="00112DD5">
        <w:rPr>
          <w:rFonts w:ascii="Times New Roman" w:eastAsia="Calibri" w:hAnsi="Times New Roman" w:cs="Times New Roman"/>
          <w:sz w:val="24"/>
          <w:szCs w:val="24"/>
        </w:rPr>
        <w:t xml:space="preserve">, </w:t>
      </w:r>
      <w:r w:rsidR="00DF5CC0">
        <w:rPr>
          <w:rFonts w:ascii="Times New Roman" w:eastAsia="Calibri" w:hAnsi="Times New Roman" w:cs="Times New Roman"/>
          <w:sz w:val="24"/>
          <w:szCs w:val="24"/>
        </w:rPr>
        <w:t>faktiski nedarbojas</w:t>
      </w:r>
      <w:r w:rsidR="00D76101" w:rsidRPr="00112DD5">
        <w:rPr>
          <w:rFonts w:ascii="Times New Roman" w:eastAsia="Calibri" w:hAnsi="Times New Roman" w:cs="Times New Roman"/>
          <w:sz w:val="24"/>
          <w:szCs w:val="24"/>
        </w:rPr>
        <w:t>. VID</w:t>
      </w:r>
      <w:r w:rsidR="00402BE6">
        <w:rPr>
          <w:rFonts w:ascii="Times New Roman" w:eastAsia="Calibri" w:hAnsi="Times New Roman" w:cs="Times New Roman"/>
          <w:sz w:val="24"/>
          <w:szCs w:val="24"/>
        </w:rPr>
        <w:t xml:space="preserve"> ir</w:t>
      </w:r>
      <w:r w:rsidR="00D76101" w:rsidRPr="00112DD5">
        <w:rPr>
          <w:rFonts w:ascii="Times New Roman" w:eastAsia="Calibri" w:hAnsi="Times New Roman" w:cs="Times New Roman"/>
          <w:sz w:val="24"/>
          <w:szCs w:val="24"/>
        </w:rPr>
        <w:t xml:space="preserve"> komunicēj</w:t>
      </w:r>
      <w:r w:rsidR="00402BE6">
        <w:rPr>
          <w:rFonts w:ascii="Times New Roman" w:eastAsia="Calibri" w:hAnsi="Times New Roman" w:cs="Times New Roman"/>
          <w:sz w:val="24"/>
          <w:szCs w:val="24"/>
        </w:rPr>
        <w:t>is</w:t>
      </w:r>
      <w:r w:rsidR="00D76101" w:rsidRPr="00112DD5">
        <w:rPr>
          <w:rFonts w:ascii="Times New Roman" w:eastAsia="Calibri" w:hAnsi="Times New Roman" w:cs="Times New Roman"/>
          <w:sz w:val="24"/>
          <w:szCs w:val="24"/>
        </w:rPr>
        <w:t xml:space="preserve"> ar šādām organizācijām</w:t>
      </w:r>
      <w:r w:rsidR="00402BE6">
        <w:rPr>
          <w:rFonts w:ascii="Times New Roman" w:eastAsia="Calibri" w:hAnsi="Times New Roman" w:cs="Times New Roman"/>
          <w:sz w:val="24"/>
          <w:szCs w:val="24"/>
        </w:rPr>
        <w:t xml:space="preserve"> un</w:t>
      </w:r>
      <w:r w:rsidR="00D76101" w:rsidRPr="00112DD5">
        <w:rPr>
          <w:rFonts w:ascii="Times New Roman" w:eastAsia="Calibri" w:hAnsi="Times New Roman" w:cs="Times New Roman"/>
          <w:sz w:val="24"/>
          <w:szCs w:val="24"/>
        </w:rPr>
        <w:t xml:space="preserve"> tās pašas at</w:t>
      </w:r>
      <w:r w:rsidR="00402BE6">
        <w:rPr>
          <w:rFonts w:ascii="Times New Roman" w:eastAsia="Calibri" w:hAnsi="Times New Roman" w:cs="Times New Roman"/>
          <w:sz w:val="24"/>
          <w:szCs w:val="24"/>
        </w:rPr>
        <w:t>teikušās</w:t>
      </w:r>
      <w:r w:rsidR="00D76101" w:rsidRPr="00112DD5">
        <w:rPr>
          <w:rFonts w:ascii="Times New Roman" w:eastAsia="Calibri" w:hAnsi="Times New Roman" w:cs="Times New Roman"/>
          <w:sz w:val="24"/>
          <w:szCs w:val="24"/>
        </w:rPr>
        <w:t xml:space="preserve"> no SLO statusa.</w:t>
      </w:r>
    </w:p>
    <w:p w14:paraId="0DC24FAD" w14:textId="77777777" w:rsidR="002B18E2" w:rsidRPr="00112DD5" w:rsidRDefault="006E3B20" w:rsidP="002B18E2">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Kopumā Latvijā 2019.</w:t>
      </w:r>
      <w:r w:rsidR="00402BE6">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gadā bija reģistrētas 25 085 NVO. Līdz ar to var secināt, ka SLO statusu ieguvušo īpatsvars no visām NVO ir ļoti tuvu 10% jeb 10,24%.</w:t>
      </w:r>
      <w:r w:rsidR="003C2060" w:rsidRPr="00112DD5">
        <w:rPr>
          <w:rFonts w:ascii="Times New Roman" w:eastAsia="Calibri" w:hAnsi="Times New Roman" w:cs="Times New Roman"/>
          <w:sz w:val="24"/>
          <w:szCs w:val="24"/>
        </w:rPr>
        <w:t xml:space="preserve"> Salīdzinot ar citiem gadiem, </w:t>
      </w:r>
      <w:r w:rsidR="002317D5" w:rsidRPr="00112DD5">
        <w:rPr>
          <w:rFonts w:ascii="Times New Roman" w:eastAsia="Calibri" w:hAnsi="Times New Roman" w:cs="Times New Roman"/>
          <w:sz w:val="24"/>
          <w:szCs w:val="24"/>
        </w:rPr>
        <w:t>ir tendence SLO ī</w:t>
      </w:r>
      <w:r w:rsidR="007F0A17" w:rsidRPr="00112DD5">
        <w:rPr>
          <w:rFonts w:ascii="Times New Roman" w:eastAsia="Calibri" w:hAnsi="Times New Roman" w:cs="Times New Roman"/>
          <w:sz w:val="24"/>
          <w:szCs w:val="24"/>
        </w:rPr>
        <w:t xml:space="preserve">patsvaram </w:t>
      </w:r>
      <w:r w:rsidR="00C77D50">
        <w:rPr>
          <w:rFonts w:ascii="Times New Roman" w:eastAsia="Calibri" w:hAnsi="Times New Roman" w:cs="Times New Roman"/>
          <w:sz w:val="24"/>
          <w:szCs w:val="24"/>
        </w:rPr>
        <w:t xml:space="preserve">nedaudz </w:t>
      </w:r>
      <w:r w:rsidR="007F0A17" w:rsidRPr="00112DD5">
        <w:rPr>
          <w:rFonts w:ascii="Times New Roman" w:eastAsia="Calibri" w:hAnsi="Times New Roman" w:cs="Times New Roman"/>
          <w:sz w:val="24"/>
          <w:szCs w:val="24"/>
        </w:rPr>
        <w:t>samazināties uz kopējā</w:t>
      </w:r>
      <w:r w:rsidR="002317D5" w:rsidRPr="00112DD5">
        <w:rPr>
          <w:rFonts w:ascii="Times New Roman" w:eastAsia="Calibri" w:hAnsi="Times New Roman" w:cs="Times New Roman"/>
          <w:sz w:val="24"/>
          <w:szCs w:val="24"/>
        </w:rPr>
        <w:t xml:space="preserve"> NVO fona. Tā 2016.</w:t>
      </w:r>
      <w:r w:rsidR="00402BE6">
        <w:rPr>
          <w:rFonts w:ascii="Times New Roman" w:eastAsia="Calibri" w:hAnsi="Times New Roman" w:cs="Times New Roman"/>
          <w:sz w:val="24"/>
          <w:szCs w:val="24"/>
        </w:rPr>
        <w:t xml:space="preserve"> </w:t>
      </w:r>
      <w:r w:rsidR="002317D5" w:rsidRPr="00112DD5">
        <w:rPr>
          <w:rFonts w:ascii="Times New Roman" w:eastAsia="Calibri" w:hAnsi="Times New Roman" w:cs="Times New Roman"/>
          <w:sz w:val="24"/>
          <w:szCs w:val="24"/>
        </w:rPr>
        <w:t>gadā SLO īpatsvars bija 12,5%, 2017.</w:t>
      </w:r>
      <w:r w:rsidR="00402BE6">
        <w:rPr>
          <w:rFonts w:ascii="Times New Roman" w:eastAsia="Calibri" w:hAnsi="Times New Roman" w:cs="Times New Roman"/>
          <w:sz w:val="24"/>
          <w:szCs w:val="24"/>
        </w:rPr>
        <w:t xml:space="preserve"> </w:t>
      </w:r>
      <w:r w:rsidR="002317D5" w:rsidRPr="00112DD5">
        <w:rPr>
          <w:rFonts w:ascii="Times New Roman" w:eastAsia="Calibri" w:hAnsi="Times New Roman" w:cs="Times New Roman"/>
          <w:sz w:val="24"/>
          <w:szCs w:val="24"/>
        </w:rPr>
        <w:t>gadā – 12,6%, savukārt 2018.</w:t>
      </w:r>
      <w:r w:rsidR="00402BE6">
        <w:rPr>
          <w:rFonts w:ascii="Times New Roman" w:eastAsia="Calibri" w:hAnsi="Times New Roman" w:cs="Times New Roman"/>
          <w:sz w:val="24"/>
          <w:szCs w:val="24"/>
        </w:rPr>
        <w:t xml:space="preserve"> </w:t>
      </w:r>
      <w:r w:rsidR="002317D5" w:rsidRPr="00112DD5">
        <w:rPr>
          <w:rFonts w:ascii="Times New Roman" w:eastAsia="Calibri" w:hAnsi="Times New Roman" w:cs="Times New Roman"/>
          <w:sz w:val="24"/>
          <w:szCs w:val="24"/>
        </w:rPr>
        <w:t>gadā – 10,2%</w:t>
      </w:r>
      <w:r w:rsidR="00622993" w:rsidRPr="00112DD5">
        <w:rPr>
          <w:rFonts w:ascii="Times New Roman" w:eastAsia="Calibri" w:hAnsi="Times New Roman" w:cs="Times New Roman"/>
          <w:sz w:val="24"/>
          <w:szCs w:val="24"/>
        </w:rPr>
        <w:t xml:space="preserve"> un 2019.</w:t>
      </w:r>
      <w:r w:rsidR="00402BE6">
        <w:rPr>
          <w:rFonts w:ascii="Times New Roman" w:eastAsia="Calibri" w:hAnsi="Times New Roman" w:cs="Times New Roman"/>
          <w:sz w:val="24"/>
          <w:szCs w:val="24"/>
        </w:rPr>
        <w:t xml:space="preserve"> </w:t>
      </w:r>
      <w:r w:rsidR="00622993" w:rsidRPr="00112DD5">
        <w:rPr>
          <w:rFonts w:ascii="Times New Roman" w:eastAsia="Calibri" w:hAnsi="Times New Roman" w:cs="Times New Roman"/>
          <w:sz w:val="24"/>
          <w:szCs w:val="24"/>
        </w:rPr>
        <w:t xml:space="preserve">gadā </w:t>
      </w:r>
      <w:r w:rsidR="00F15FC3" w:rsidRPr="00112DD5">
        <w:rPr>
          <w:rFonts w:ascii="Times New Roman" w:eastAsia="Calibri" w:hAnsi="Times New Roman" w:cs="Times New Roman"/>
          <w:sz w:val="24"/>
          <w:szCs w:val="24"/>
        </w:rPr>
        <w:t>–</w:t>
      </w:r>
      <w:r w:rsidR="00622993" w:rsidRPr="00112DD5">
        <w:rPr>
          <w:rFonts w:ascii="Times New Roman" w:eastAsia="Calibri" w:hAnsi="Times New Roman" w:cs="Times New Roman"/>
          <w:sz w:val="24"/>
          <w:szCs w:val="24"/>
        </w:rPr>
        <w:t xml:space="preserve"> </w:t>
      </w:r>
      <w:r w:rsidR="00F15FC3" w:rsidRPr="00112DD5">
        <w:rPr>
          <w:rFonts w:ascii="Times New Roman" w:eastAsia="Calibri" w:hAnsi="Times New Roman" w:cs="Times New Roman"/>
          <w:sz w:val="24"/>
          <w:szCs w:val="24"/>
        </w:rPr>
        <w:t>10,2%</w:t>
      </w:r>
      <w:r w:rsidR="002317D5" w:rsidRPr="00112DD5">
        <w:rPr>
          <w:rFonts w:ascii="Times New Roman" w:eastAsia="Calibri" w:hAnsi="Times New Roman" w:cs="Times New Roman"/>
          <w:sz w:val="24"/>
          <w:szCs w:val="24"/>
        </w:rPr>
        <w:t>.</w:t>
      </w:r>
    </w:p>
    <w:p w14:paraId="72774D7A" w14:textId="77777777" w:rsidR="008E520C" w:rsidRPr="00112DD5" w:rsidRDefault="00D77721" w:rsidP="002B18E2">
      <w:pPr>
        <w:pStyle w:val="Heading1"/>
        <w:rPr>
          <w:rFonts w:ascii="Times New Roman" w:eastAsia="Calibri" w:hAnsi="Times New Roman" w:cs="Times New Roman"/>
          <w:b/>
          <w:sz w:val="24"/>
          <w:szCs w:val="24"/>
          <w:u w:val="single"/>
        </w:rPr>
      </w:pPr>
      <w:bookmarkStart w:id="4" w:name="_Toc60821429"/>
      <w:r w:rsidRPr="00112DD5">
        <w:rPr>
          <w:rFonts w:ascii="Times New Roman" w:eastAsia="Calibri" w:hAnsi="Times New Roman" w:cs="Times New Roman"/>
          <w:b/>
          <w:sz w:val="24"/>
          <w:szCs w:val="24"/>
          <w:u w:val="single"/>
        </w:rPr>
        <w:lastRenderedPageBreak/>
        <w:t>1.</w:t>
      </w:r>
      <w:r w:rsidR="00E612CC" w:rsidRPr="00112DD5">
        <w:rPr>
          <w:rFonts w:ascii="Times New Roman" w:eastAsia="Calibri" w:hAnsi="Times New Roman" w:cs="Times New Roman"/>
          <w:b/>
          <w:sz w:val="24"/>
          <w:szCs w:val="24"/>
          <w:u w:val="single"/>
        </w:rPr>
        <w:t>2</w:t>
      </w:r>
      <w:r w:rsidR="00070772" w:rsidRPr="00112DD5">
        <w:rPr>
          <w:rFonts w:ascii="Times New Roman" w:eastAsia="Calibri" w:hAnsi="Times New Roman" w:cs="Times New Roman"/>
          <w:b/>
          <w:sz w:val="24"/>
          <w:szCs w:val="24"/>
          <w:u w:val="single"/>
        </w:rPr>
        <w:t xml:space="preserve"> </w:t>
      </w:r>
      <w:r w:rsidR="008E520C" w:rsidRPr="00112DD5">
        <w:rPr>
          <w:rFonts w:ascii="Times New Roman" w:eastAsia="Calibri" w:hAnsi="Times New Roman" w:cs="Times New Roman"/>
          <w:b/>
          <w:sz w:val="24"/>
          <w:szCs w:val="24"/>
          <w:u w:val="single"/>
        </w:rPr>
        <w:t>SLO ieņēmumi</w:t>
      </w:r>
      <w:bookmarkEnd w:id="4"/>
    </w:p>
    <w:p w14:paraId="65E432E9" w14:textId="77777777" w:rsidR="00FC462B" w:rsidRPr="00112DD5" w:rsidRDefault="00FC462B" w:rsidP="002B18E2">
      <w:pPr>
        <w:ind w:firstLine="720"/>
        <w:jc w:val="both"/>
        <w:rPr>
          <w:rFonts w:ascii="Times New Roman" w:eastAsia="Calibri" w:hAnsi="Times New Roman" w:cs="Times New Roman"/>
          <w:bCs/>
          <w:sz w:val="24"/>
          <w:szCs w:val="24"/>
        </w:rPr>
      </w:pPr>
    </w:p>
    <w:p w14:paraId="7E81FC91" w14:textId="77777777" w:rsidR="00B0774E" w:rsidRDefault="00D12BFB" w:rsidP="002B18E2">
      <w:pPr>
        <w:ind w:firstLine="720"/>
        <w:jc w:val="both"/>
        <w:rPr>
          <w:rFonts w:ascii="Times New Roman" w:eastAsia="Calibri" w:hAnsi="Times New Roman" w:cs="Times New Roman"/>
          <w:bCs/>
          <w:sz w:val="24"/>
          <w:szCs w:val="24"/>
        </w:rPr>
      </w:pPr>
      <w:r w:rsidRPr="00112DD5">
        <w:rPr>
          <w:rFonts w:ascii="Times New Roman" w:eastAsia="Calibri" w:hAnsi="Times New Roman" w:cs="Times New Roman"/>
          <w:bCs/>
          <w:sz w:val="24"/>
          <w:szCs w:val="24"/>
        </w:rPr>
        <w:t xml:space="preserve">Vērtējot </w:t>
      </w:r>
      <w:r w:rsidR="00070772" w:rsidRPr="00112DD5">
        <w:rPr>
          <w:rFonts w:ascii="Times New Roman" w:eastAsia="Calibri" w:hAnsi="Times New Roman" w:cs="Times New Roman"/>
          <w:bCs/>
          <w:sz w:val="24"/>
          <w:szCs w:val="24"/>
        </w:rPr>
        <w:t>SLO ieņēmumu</w:t>
      </w:r>
      <w:r w:rsidRPr="00112DD5">
        <w:rPr>
          <w:rFonts w:ascii="Times New Roman" w:eastAsia="Calibri" w:hAnsi="Times New Roman" w:cs="Times New Roman"/>
          <w:bCs/>
          <w:sz w:val="24"/>
          <w:szCs w:val="24"/>
        </w:rPr>
        <w:t>s pēdējos trīs gados un 2019.gadā, redzam</w:t>
      </w:r>
      <w:r w:rsidR="00DF5CC0">
        <w:rPr>
          <w:rFonts w:ascii="Times New Roman" w:eastAsia="Calibri" w:hAnsi="Times New Roman" w:cs="Times New Roman"/>
          <w:bCs/>
          <w:sz w:val="24"/>
          <w:szCs w:val="24"/>
        </w:rPr>
        <w:t>s</w:t>
      </w:r>
      <w:r w:rsidRPr="00112DD5">
        <w:rPr>
          <w:rFonts w:ascii="Times New Roman" w:eastAsia="Calibri" w:hAnsi="Times New Roman" w:cs="Times New Roman"/>
          <w:bCs/>
          <w:sz w:val="24"/>
          <w:szCs w:val="24"/>
        </w:rPr>
        <w:t xml:space="preserve">, ka </w:t>
      </w:r>
      <w:r w:rsidR="00070772" w:rsidRPr="00112DD5">
        <w:rPr>
          <w:rFonts w:ascii="Times New Roman" w:eastAsia="Calibri" w:hAnsi="Times New Roman" w:cs="Times New Roman"/>
          <w:bCs/>
          <w:sz w:val="24"/>
          <w:szCs w:val="24"/>
        </w:rPr>
        <w:t xml:space="preserve"> </w:t>
      </w:r>
      <w:r w:rsidRPr="00112DD5">
        <w:rPr>
          <w:rFonts w:ascii="Times New Roman" w:eastAsia="Calibri" w:hAnsi="Times New Roman" w:cs="Times New Roman"/>
          <w:bCs/>
          <w:sz w:val="24"/>
          <w:szCs w:val="24"/>
        </w:rPr>
        <w:t xml:space="preserve">saglabājas noturīga tendence un kopējo ieņēmumu apjoms būtiski nemainās, liecina VID apkopotā statistika. </w:t>
      </w:r>
      <w:r w:rsidR="0014116A" w:rsidRPr="00112DD5">
        <w:rPr>
          <w:rFonts w:ascii="Times New Roman" w:eastAsia="Calibri" w:hAnsi="Times New Roman" w:cs="Times New Roman"/>
          <w:bCs/>
          <w:sz w:val="24"/>
          <w:szCs w:val="24"/>
        </w:rPr>
        <w:t>T</w:t>
      </w:r>
      <w:r w:rsidR="00070772" w:rsidRPr="00112DD5">
        <w:rPr>
          <w:rFonts w:ascii="Times New Roman" w:eastAsia="Calibri" w:hAnsi="Times New Roman" w:cs="Times New Roman"/>
          <w:bCs/>
          <w:sz w:val="24"/>
          <w:szCs w:val="24"/>
        </w:rPr>
        <w:t xml:space="preserve">ā, piemēram, 2019. gadā kopējie SLO ieņēmumi bija </w:t>
      </w:r>
      <w:r w:rsidR="00070772" w:rsidRPr="00112DD5">
        <w:rPr>
          <w:rFonts w:ascii="Times New Roman" w:eastAsia="Calibri" w:hAnsi="Times New Roman" w:cs="Times New Roman"/>
          <w:b/>
          <w:bCs/>
          <w:sz w:val="24"/>
          <w:szCs w:val="24"/>
        </w:rPr>
        <w:t xml:space="preserve">227,9 milj. </w:t>
      </w:r>
      <w:r w:rsidR="00070772" w:rsidRPr="00112DD5">
        <w:rPr>
          <w:rFonts w:ascii="Times New Roman" w:eastAsia="Calibri" w:hAnsi="Times New Roman" w:cs="Times New Roman"/>
          <w:b/>
          <w:bCs/>
          <w:i/>
          <w:iCs/>
          <w:sz w:val="24"/>
          <w:szCs w:val="24"/>
        </w:rPr>
        <w:t>euro</w:t>
      </w:r>
      <w:r w:rsidR="007F0A17" w:rsidRPr="00112DD5">
        <w:rPr>
          <w:rFonts w:ascii="Times New Roman" w:eastAsia="Calibri" w:hAnsi="Times New Roman" w:cs="Times New Roman"/>
          <w:bCs/>
          <w:sz w:val="24"/>
          <w:szCs w:val="24"/>
        </w:rPr>
        <w:t>,</w:t>
      </w:r>
      <w:r w:rsidR="00070772" w:rsidRPr="00112DD5">
        <w:rPr>
          <w:rFonts w:ascii="Times New Roman" w:eastAsia="Calibri" w:hAnsi="Times New Roman" w:cs="Times New Roman"/>
          <w:bCs/>
          <w:sz w:val="24"/>
          <w:szCs w:val="24"/>
        </w:rPr>
        <w:t xml:space="preserve"> </w:t>
      </w:r>
      <w:r w:rsidR="007F0A17" w:rsidRPr="00112DD5">
        <w:rPr>
          <w:rFonts w:ascii="Times New Roman" w:eastAsia="Calibri" w:hAnsi="Times New Roman" w:cs="Times New Roman"/>
          <w:bCs/>
          <w:sz w:val="24"/>
          <w:szCs w:val="24"/>
        </w:rPr>
        <w:t xml:space="preserve">kas ir par </w:t>
      </w:r>
      <w:r w:rsidR="002C00B6">
        <w:rPr>
          <w:rFonts w:ascii="Times New Roman" w:eastAsia="Calibri" w:hAnsi="Times New Roman" w:cs="Times New Roman"/>
          <w:bCs/>
          <w:sz w:val="24"/>
          <w:szCs w:val="24"/>
        </w:rPr>
        <w:t>4</w:t>
      </w:r>
      <w:r w:rsidR="007F0A17" w:rsidRPr="00112DD5">
        <w:rPr>
          <w:rFonts w:ascii="Times New Roman" w:eastAsia="Calibri" w:hAnsi="Times New Roman" w:cs="Times New Roman"/>
          <w:bCs/>
          <w:sz w:val="24"/>
          <w:szCs w:val="24"/>
        </w:rPr>
        <w:t xml:space="preserve"> milj</w:t>
      </w:r>
      <w:r w:rsidR="002C00B6">
        <w:rPr>
          <w:rFonts w:ascii="Times New Roman" w:eastAsia="Calibri" w:hAnsi="Times New Roman" w:cs="Times New Roman"/>
          <w:bCs/>
          <w:sz w:val="24"/>
          <w:szCs w:val="24"/>
        </w:rPr>
        <w:t>.</w:t>
      </w:r>
      <w:r w:rsidR="007F0A17" w:rsidRPr="00112DD5">
        <w:rPr>
          <w:rFonts w:ascii="Times New Roman" w:eastAsia="Calibri" w:hAnsi="Times New Roman" w:cs="Times New Roman"/>
          <w:bCs/>
          <w:sz w:val="24"/>
          <w:szCs w:val="24"/>
        </w:rPr>
        <w:t xml:space="preserve"> </w:t>
      </w:r>
      <w:r w:rsidR="007F0A17" w:rsidRPr="00112DD5">
        <w:rPr>
          <w:rFonts w:ascii="Times New Roman" w:eastAsia="Calibri" w:hAnsi="Times New Roman" w:cs="Times New Roman"/>
          <w:bCs/>
          <w:i/>
          <w:iCs/>
          <w:sz w:val="24"/>
          <w:szCs w:val="24"/>
        </w:rPr>
        <w:t>euro</w:t>
      </w:r>
      <w:r w:rsidR="007F0A17" w:rsidRPr="00112DD5">
        <w:rPr>
          <w:rFonts w:ascii="Times New Roman" w:eastAsia="Calibri" w:hAnsi="Times New Roman" w:cs="Times New Roman"/>
          <w:bCs/>
          <w:sz w:val="24"/>
          <w:szCs w:val="24"/>
        </w:rPr>
        <w:t xml:space="preserve"> </w:t>
      </w:r>
      <w:r w:rsidR="00622993" w:rsidRPr="00112DD5">
        <w:rPr>
          <w:rFonts w:ascii="Times New Roman" w:eastAsia="Calibri" w:hAnsi="Times New Roman" w:cs="Times New Roman"/>
          <w:bCs/>
          <w:sz w:val="24"/>
          <w:szCs w:val="24"/>
        </w:rPr>
        <w:t>jeb</w:t>
      </w:r>
      <w:r w:rsidR="002B50BD" w:rsidRPr="00112DD5">
        <w:rPr>
          <w:rFonts w:ascii="Times New Roman" w:eastAsia="Calibri" w:hAnsi="Times New Roman" w:cs="Times New Roman"/>
          <w:bCs/>
          <w:sz w:val="24"/>
          <w:szCs w:val="24"/>
        </w:rPr>
        <w:t xml:space="preserve"> par 1,75%</w:t>
      </w:r>
      <w:r w:rsidR="00622993" w:rsidRPr="00112DD5">
        <w:rPr>
          <w:rFonts w:ascii="Times New Roman" w:eastAsia="Calibri" w:hAnsi="Times New Roman" w:cs="Times New Roman"/>
          <w:bCs/>
          <w:sz w:val="24"/>
          <w:szCs w:val="24"/>
        </w:rPr>
        <w:t xml:space="preserve"> </w:t>
      </w:r>
      <w:r w:rsidR="007F0A17" w:rsidRPr="00112DD5">
        <w:rPr>
          <w:rFonts w:ascii="Times New Roman" w:eastAsia="Calibri" w:hAnsi="Times New Roman" w:cs="Times New Roman"/>
          <w:bCs/>
          <w:sz w:val="24"/>
          <w:szCs w:val="24"/>
        </w:rPr>
        <w:t xml:space="preserve">mazāk nekā gadu iepriekš, attiecīgi </w:t>
      </w:r>
      <w:r w:rsidR="00070772" w:rsidRPr="00112DD5">
        <w:rPr>
          <w:rFonts w:ascii="Times New Roman" w:eastAsia="Calibri" w:hAnsi="Times New Roman" w:cs="Times New Roman"/>
          <w:bCs/>
          <w:sz w:val="24"/>
          <w:szCs w:val="24"/>
        </w:rPr>
        <w:t>2018. gadā</w:t>
      </w:r>
      <w:r w:rsidR="007F0A17" w:rsidRPr="00112DD5">
        <w:rPr>
          <w:rFonts w:ascii="Times New Roman" w:eastAsia="Calibri" w:hAnsi="Times New Roman" w:cs="Times New Roman"/>
          <w:bCs/>
          <w:sz w:val="24"/>
          <w:szCs w:val="24"/>
        </w:rPr>
        <w:t xml:space="preserve"> kopējie ieņēmumi bija </w:t>
      </w:r>
      <w:r w:rsidR="00070772" w:rsidRPr="00112DD5">
        <w:rPr>
          <w:rFonts w:ascii="Times New Roman" w:eastAsia="Calibri" w:hAnsi="Times New Roman" w:cs="Times New Roman"/>
          <w:bCs/>
          <w:sz w:val="24"/>
          <w:szCs w:val="24"/>
        </w:rPr>
        <w:t xml:space="preserve">231,9 milj. </w:t>
      </w:r>
      <w:r w:rsidR="00070772" w:rsidRPr="00112DD5">
        <w:rPr>
          <w:rFonts w:ascii="Times New Roman" w:eastAsia="Calibri" w:hAnsi="Times New Roman" w:cs="Times New Roman"/>
          <w:bCs/>
          <w:i/>
          <w:iCs/>
          <w:sz w:val="24"/>
          <w:szCs w:val="24"/>
        </w:rPr>
        <w:t>euro</w:t>
      </w:r>
      <w:r w:rsidR="00070772" w:rsidRPr="00112DD5">
        <w:rPr>
          <w:rFonts w:ascii="Times New Roman" w:eastAsia="Calibri" w:hAnsi="Times New Roman" w:cs="Times New Roman"/>
          <w:bCs/>
          <w:sz w:val="24"/>
          <w:szCs w:val="24"/>
        </w:rPr>
        <w:t xml:space="preserve">, savukārt 2017. gadā – 225,8 milj. </w:t>
      </w:r>
      <w:r w:rsidR="00070772" w:rsidRPr="00112DD5">
        <w:rPr>
          <w:rFonts w:ascii="Times New Roman" w:eastAsia="Calibri" w:hAnsi="Times New Roman" w:cs="Times New Roman"/>
          <w:bCs/>
          <w:i/>
          <w:iCs/>
          <w:sz w:val="24"/>
          <w:szCs w:val="24"/>
        </w:rPr>
        <w:t>e</w:t>
      </w:r>
      <w:r w:rsidR="00622993" w:rsidRPr="00112DD5">
        <w:rPr>
          <w:rFonts w:ascii="Times New Roman" w:eastAsia="Calibri" w:hAnsi="Times New Roman" w:cs="Times New Roman"/>
          <w:bCs/>
          <w:i/>
          <w:iCs/>
          <w:sz w:val="24"/>
          <w:szCs w:val="24"/>
        </w:rPr>
        <w:t>u</w:t>
      </w:r>
      <w:r w:rsidR="00070772" w:rsidRPr="00112DD5">
        <w:rPr>
          <w:rFonts w:ascii="Times New Roman" w:eastAsia="Calibri" w:hAnsi="Times New Roman" w:cs="Times New Roman"/>
          <w:bCs/>
          <w:i/>
          <w:iCs/>
          <w:sz w:val="24"/>
          <w:szCs w:val="24"/>
        </w:rPr>
        <w:t>ro</w:t>
      </w:r>
      <w:r w:rsidR="00070772" w:rsidRPr="00112DD5">
        <w:rPr>
          <w:rFonts w:ascii="Times New Roman" w:eastAsia="Calibri" w:hAnsi="Times New Roman" w:cs="Times New Roman"/>
          <w:bCs/>
          <w:sz w:val="24"/>
          <w:szCs w:val="24"/>
        </w:rPr>
        <w:t xml:space="preserve">. </w:t>
      </w:r>
      <w:r w:rsidR="00096326" w:rsidRPr="00112DD5">
        <w:rPr>
          <w:rFonts w:ascii="Times New Roman" w:eastAsia="Calibri" w:hAnsi="Times New Roman" w:cs="Times New Roman"/>
          <w:bCs/>
          <w:sz w:val="24"/>
          <w:szCs w:val="24"/>
        </w:rPr>
        <w:t xml:space="preserve">SLO </w:t>
      </w:r>
      <w:r w:rsidR="0023722A" w:rsidRPr="00112DD5">
        <w:rPr>
          <w:rFonts w:ascii="Times New Roman" w:eastAsia="Calibri" w:hAnsi="Times New Roman" w:cs="Times New Roman"/>
          <w:bCs/>
          <w:sz w:val="24"/>
          <w:szCs w:val="24"/>
        </w:rPr>
        <w:t>ieņēmum</w:t>
      </w:r>
      <w:r w:rsidR="00096326" w:rsidRPr="00112DD5">
        <w:rPr>
          <w:rFonts w:ascii="Times New Roman" w:eastAsia="Calibri" w:hAnsi="Times New Roman" w:cs="Times New Roman"/>
          <w:bCs/>
          <w:sz w:val="24"/>
          <w:szCs w:val="24"/>
        </w:rPr>
        <w:t>i</w:t>
      </w:r>
      <w:r w:rsidR="0023722A" w:rsidRPr="00112DD5">
        <w:rPr>
          <w:rFonts w:ascii="Times New Roman" w:eastAsia="Calibri" w:hAnsi="Times New Roman" w:cs="Times New Roman"/>
          <w:bCs/>
          <w:sz w:val="24"/>
          <w:szCs w:val="24"/>
        </w:rPr>
        <w:t xml:space="preserve"> </w:t>
      </w:r>
      <w:r w:rsidR="0014116A" w:rsidRPr="00112DD5">
        <w:rPr>
          <w:rFonts w:ascii="Times New Roman" w:eastAsia="Calibri" w:hAnsi="Times New Roman" w:cs="Times New Roman"/>
          <w:bCs/>
          <w:sz w:val="24"/>
          <w:szCs w:val="24"/>
        </w:rPr>
        <w:t>2019.</w:t>
      </w:r>
      <w:r w:rsidR="002C00B6">
        <w:rPr>
          <w:rFonts w:ascii="Times New Roman" w:eastAsia="Calibri" w:hAnsi="Times New Roman" w:cs="Times New Roman"/>
          <w:bCs/>
          <w:sz w:val="24"/>
          <w:szCs w:val="24"/>
        </w:rPr>
        <w:t xml:space="preserve"> </w:t>
      </w:r>
      <w:r w:rsidR="0014116A" w:rsidRPr="00112DD5">
        <w:rPr>
          <w:rFonts w:ascii="Times New Roman" w:eastAsia="Calibri" w:hAnsi="Times New Roman" w:cs="Times New Roman"/>
          <w:bCs/>
          <w:sz w:val="24"/>
          <w:szCs w:val="24"/>
        </w:rPr>
        <w:t xml:space="preserve">gadā </w:t>
      </w:r>
      <w:r w:rsidR="002B50BD" w:rsidRPr="00112DD5">
        <w:rPr>
          <w:rFonts w:ascii="Times New Roman" w:eastAsia="Calibri" w:hAnsi="Times New Roman" w:cs="Times New Roman"/>
          <w:bCs/>
          <w:sz w:val="24"/>
          <w:szCs w:val="24"/>
        </w:rPr>
        <w:t xml:space="preserve">pēc to veidiem </w:t>
      </w:r>
      <w:r w:rsidR="0023722A" w:rsidRPr="00112DD5">
        <w:rPr>
          <w:rFonts w:ascii="Times New Roman" w:eastAsia="Calibri" w:hAnsi="Times New Roman" w:cs="Times New Roman"/>
          <w:bCs/>
          <w:sz w:val="24"/>
          <w:szCs w:val="24"/>
        </w:rPr>
        <w:t xml:space="preserve">milj. </w:t>
      </w:r>
      <w:r w:rsidR="0023722A" w:rsidRPr="00112DD5">
        <w:rPr>
          <w:rFonts w:ascii="Times New Roman" w:eastAsia="Calibri" w:hAnsi="Times New Roman" w:cs="Times New Roman"/>
          <w:bCs/>
          <w:i/>
          <w:iCs/>
          <w:sz w:val="24"/>
          <w:szCs w:val="24"/>
        </w:rPr>
        <w:t>euro</w:t>
      </w:r>
      <w:r w:rsidR="002B50BD" w:rsidRPr="00112DD5">
        <w:rPr>
          <w:rFonts w:ascii="Times New Roman" w:eastAsia="Calibri" w:hAnsi="Times New Roman" w:cs="Times New Roman"/>
          <w:bCs/>
          <w:sz w:val="24"/>
          <w:szCs w:val="24"/>
        </w:rPr>
        <w:t xml:space="preserve"> atspoguļ</w:t>
      </w:r>
      <w:r w:rsidR="0014116A" w:rsidRPr="00112DD5">
        <w:rPr>
          <w:rFonts w:ascii="Times New Roman" w:eastAsia="Calibri" w:hAnsi="Times New Roman" w:cs="Times New Roman"/>
          <w:bCs/>
          <w:sz w:val="24"/>
          <w:szCs w:val="24"/>
        </w:rPr>
        <w:t>ot</w:t>
      </w:r>
      <w:r w:rsidR="002B50BD" w:rsidRPr="00112DD5">
        <w:rPr>
          <w:rFonts w:ascii="Times New Roman" w:eastAsia="Calibri" w:hAnsi="Times New Roman" w:cs="Times New Roman"/>
          <w:bCs/>
          <w:sz w:val="24"/>
          <w:szCs w:val="24"/>
        </w:rPr>
        <w:t>i diagrammā.</w:t>
      </w:r>
    </w:p>
    <w:p w14:paraId="5BC34467" w14:textId="77777777" w:rsidR="00A637E4" w:rsidRPr="00112DD5" w:rsidRDefault="00A637E4" w:rsidP="002B18E2">
      <w:pPr>
        <w:ind w:firstLine="720"/>
        <w:jc w:val="both"/>
        <w:rPr>
          <w:rFonts w:ascii="Times New Roman" w:eastAsia="Calibri" w:hAnsi="Times New Roman" w:cs="Times New Roman"/>
          <w:bCs/>
          <w:sz w:val="24"/>
          <w:szCs w:val="24"/>
          <w14:textOutline w14:w="9525" w14:cap="rnd" w14:cmpd="sng" w14:algn="ctr">
            <w14:solidFill>
              <w14:schemeClr w14:val="accent1"/>
            </w14:solidFill>
            <w14:prstDash w14:val="dash"/>
            <w14:bevel/>
          </w14:textOutline>
        </w:rPr>
      </w:pPr>
    </w:p>
    <w:p w14:paraId="6D241BD3" w14:textId="77777777" w:rsidR="004B4FFB" w:rsidRPr="00112DD5" w:rsidRDefault="002C00B6" w:rsidP="004B4FFB">
      <w:pPr>
        <w:ind w:firstLine="720"/>
        <w:jc w:val="center"/>
        <w:rPr>
          <w:rFonts w:ascii="Times New Roman" w:eastAsia="Calibri" w:hAnsi="Times New Roman" w:cs="Times New Roman"/>
          <w:b/>
          <w:bCs/>
          <w:sz w:val="28"/>
          <w:szCs w:val="28"/>
        </w:rPr>
      </w:pPr>
      <w:r>
        <w:rPr>
          <w:rFonts w:ascii="Times New Roman" w:eastAsia="Calibri" w:hAnsi="Times New Roman" w:cs="Times New Roman"/>
          <w:b/>
          <w:bCs/>
          <w:sz w:val="24"/>
          <w:szCs w:val="24"/>
        </w:rPr>
        <w:t>SLO</w:t>
      </w:r>
      <w:r w:rsidR="004B4FFB" w:rsidRPr="00112DD5">
        <w:rPr>
          <w:rFonts w:ascii="Times New Roman" w:eastAsia="Calibri" w:hAnsi="Times New Roman" w:cs="Times New Roman"/>
          <w:b/>
          <w:bCs/>
          <w:sz w:val="24"/>
          <w:szCs w:val="24"/>
        </w:rPr>
        <w:t xml:space="preserve"> ieņēmumu struktūra 2019. gadā (milj. </w:t>
      </w:r>
      <w:r w:rsidR="004B4FFB" w:rsidRPr="00112DD5">
        <w:rPr>
          <w:rFonts w:ascii="Times New Roman" w:eastAsia="Calibri" w:hAnsi="Times New Roman" w:cs="Times New Roman"/>
          <w:b/>
          <w:bCs/>
          <w:i/>
          <w:sz w:val="24"/>
          <w:szCs w:val="24"/>
        </w:rPr>
        <w:t>euro</w:t>
      </w:r>
      <w:r w:rsidR="004B4FFB" w:rsidRPr="00112DD5">
        <w:rPr>
          <w:rFonts w:ascii="Times New Roman" w:eastAsia="Calibri" w:hAnsi="Times New Roman" w:cs="Times New Roman"/>
          <w:b/>
          <w:bCs/>
          <w:sz w:val="24"/>
          <w:szCs w:val="24"/>
        </w:rPr>
        <w:t>)</w:t>
      </w:r>
      <w:r w:rsidR="004B4FFB" w:rsidRPr="00112DD5">
        <w:rPr>
          <w:rFonts w:ascii="Times New Roman" w:eastAsia="Calibri" w:hAnsi="Times New Roman" w:cs="Times New Roman"/>
          <w:b/>
          <w:bCs/>
          <w:noProof/>
          <w:sz w:val="28"/>
          <w:szCs w:val="28"/>
          <w:lang w:eastAsia="lv-LV"/>
        </w:rPr>
        <w:drawing>
          <wp:inline distT="0" distB="0" distL="0" distR="0" wp14:anchorId="4CDDDDC3" wp14:editId="76917155">
            <wp:extent cx="5316855" cy="2932981"/>
            <wp:effectExtent l="0" t="0" r="17145"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4C69E3" w14:textId="77777777" w:rsidR="0023722A" w:rsidRPr="00112DD5" w:rsidRDefault="0023722A" w:rsidP="002B18E2">
      <w:pPr>
        <w:ind w:firstLine="720"/>
        <w:jc w:val="both"/>
        <w:rPr>
          <w:rFonts w:ascii="Times New Roman" w:eastAsia="Calibri" w:hAnsi="Times New Roman" w:cs="Times New Roman"/>
          <w:bCs/>
          <w:sz w:val="24"/>
          <w:szCs w:val="24"/>
        </w:rPr>
      </w:pPr>
    </w:p>
    <w:p w14:paraId="1786E33D" w14:textId="77777777" w:rsidR="00742785" w:rsidRPr="00112DD5" w:rsidRDefault="00AD1A67" w:rsidP="00AE2266">
      <w:pPr>
        <w:ind w:firstLine="720"/>
        <w:jc w:val="both"/>
        <w:rPr>
          <w:rFonts w:ascii="Times New Roman" w:eastAsia="Calibri" w:hAnsi="Times New Roman" w:cs="Times New Roman"/>
          <w:bCs/>
          <w:sz w:val="24"/>
          <w:szCs w:val="24"/>
        </w:rPr>
      </w:pPr>
      <w:r w:rsidRPr="00112DD5">
        <w:rPr>
          <w:rFonts w:ascii="Times New Roman" w:eastAsia="Calibri" w:hAnsi="Times New Roman" w:cs="Times New Roman"/>
          <w:bCs/>
          <w:sz w:val="24"/>
          <w:szCs w:val="24"/>
        </w:rPr>
        <w:t>A</w:t>
      </w:r>
      <w:r w:rsidR="00803698" w:rsidRPr="00112DD5">
        <w:rPr>
          <w:rFonts w:ascii="Times New Roman" w:eastAsia="Calibri" w:hAnsi="Times New Roman" w:cs="Times New Roman"/>
          <w:bCs/>
          <w:sz w:val="24"/>
          <w:szCs w:val="24"/>
        </w:rPr>
        <w:t xml:space="preserve">nalizējot </w:t>
      </w:r>
      <w:r w:rsidR="00B0774E" w:rsidRPr="00112DD5">
        <w:rPr>
          <w:rFonts w:ascii="Times New Roman" w:eastAsia="Calibri" w:hAnsi="Times New Roman" w:cs="Times New Roman"/>
          <w:bCs/>
          <w:sz w:val="24"/>
          <w:szCs w:val="24"/>
        </w:rPr>
        <w:t>2019.</w:t>
      </w:r>
      <w:r w:rsidR="002C00B6">
        <w:rPr>
          <w:rFonts w:ascii="Times New Roman" w:eastAsia="Calibri" w:hAnsi="Times New Roman" w:cs="Times New Roman"/>
          <w:bCs/>
          <w:sz w:val="24"/>
          <w:szCs w:val="24"/>
        </w:rPr>
        <w:t xml:space="preserve"> </w:t>
      </w:r>
      <w:r w:rsidR="00B0774E" w:rsidRPr="00112DD5">
        <w:rPr>
          <w:rFonts w:ascii="Times New Roman" w:eastAsia="Calibri" w:hAnsi="Times New Roman" w:cs="Times New Roman"/>
          <w:bCs/>
          <w:sz w:val="24"/>
          <w:szCs w:val="24"/>
        </w:rPr>
        <w:t>gad</w:t>
      </w:r>
      <w:r w:rsidR="00E26759" w:rsidRPr="00112DD5">
        <w:rPr>
          <w:rFonts w:ascii="Times New Roman" w:eastAsia="Calibri" w:hAnsi="Times New Roman" w:cs="Times New Roman"/>
          <w:bCs/>
          <w:sz w:val="24"/>
          <w:szCs w:val="24"/>
        </w:rPr>
        <w:t xml:space="preserve">a </w:t>
      </w:r>
      <w:r w:rsidR="00803698" w:rsidRPr="00112DD5">
        <w:rPr>
          <w:rFonts w:ascii="Times New Roman" w:eastAsia="Calibri" w:hAnsi="Times New Roman" w:cs="Times New Roman"/>
          <w:bCs/>
          <w:sz w:val="24"/>
          <w:szCs w:val="24"/>
        </w:rPr>
        <w:t>SLO ieņēmumu</w:t>
      </w:r>
      <w:r w:rsidR="00E26759" w:rsidRPr="00112DD5">
        <w:rPr>
          <w:rFonts w:ascii="Times New Roman" w:eastAsia="Calibri" w:hAnsi="Times New Roman" w:cs="Times New Roman"/>
          <w:bCs/>
          <w:sz w:val="24"/>
          <w:szCs w:val="24"/>
        </w:rPr>
        <w:t>s</w:t>
      </w:r>
      <w:r w:rsidR="00803698" w:rsidRPr="00112DD5">
        <w:rPr>
          <w:rFonts w:ascii="Times New Roman" w:eastAsia="Calibri" w:hAnsi="Times New Roman" w:cs="Times New Roman"/>
          <w:bCs/>
          <w:sz w:val="24"/>
          <w:szCs w:val="24"/>
        </w:rPr>
        <w:t>, jāsecina, ka</w:t>
      </w:r>
      <w:r w:rsidR="00E26759" w:rsidRPr="00112DD5">
        <w:rPr>
          <w:rFonts w:ascii="Times New Roman" w:eastAsia="Calibri" w:hAnsi="Times New Roman" w:cs="Times New Roman"/>
          <w:bCs/>
          <w:sz w:val="24"/>
          <w:szCs w:val="24"/>
        </w:rPr>
        <w:t xml:space="preserve"> </w:t>
      </w:r>
      <w:r w:rsidR="007F0A17" w:rsidRPr="00112DD5">
        <w:rPr>
          <w:rFonts w:ascii="Times New Roman" w:eastAsia="Calibri" w:hAnsi="Times New Roman" w:cs="Times New Roman"/>
          <w:bCs/>
          <w:sz w:val="24"/>
          <w:szCs w:val="24"/>
        </w:rPr>
        <w:t>v</w:t>
      </w:r>
      <w:r w:rsidR="00380B5F" w:rsidRPr="00112DD5">
        <w:rPr>
          <w:rFonts w:ascii="Times New Roman" w:eastAsia="Calibri" w:hAnsi="Times New Roman" w:cs="Times New Roman"/>
          <w:bCs/>
          <w:sz w:val="24"/>
          <w:szCs w:val="24"/>
        </w:rPr>
        <w:t xml:space="preserve">islielākais ieņēmumu apjoms </w:t>
      </w:r>
      <w:r w:rsidR="00C82F5F" w:rsidRPr="00112DD5">
        <w:rPr>
          <w:rFonts w:ascii="Times New Roman" w:eastAsia="Calibri" w:hAnsi="Times New Roman" w:cs="Times New Roman"/>
          <w:bCs/>
          <w:sz w:val="24"/>
          <w:szCs w:val="24"/>
        </w:rPr>
        <w:t>ir posteņos – “Saņemtās dotācijas”</w:t>
      </w:r>
      <w:r w:rsidR="00C45DE9" w:rsidRPr="00112DD5">
        <w:rPr>
          <w:rFonts w:ascii="Times New Roman" w:eastAsia="Calibri" w:hAnsi="Times New Roman" w:cs="Times New Roman"/>
          <w:bCs/>
          <w:sz w:val="24"/>
          <w:szCs w:val="24"/>
        </w:rPr>
        <w:t xml:space="preserve"> (26% jeb 59,9 milj</w:t>
      </w:r>
      <w:r w:rsidR="002C00B6">
        <w:rPr>
          <w:rFonts w:ascii="Times New Roman" w:eastAsia="Calibri" w:hAnsi="Times New Roman" w:cs="Times New Roman"/>
          <w:bCs/>
          <w:sz w:val="24"/>
          <w:szCs w:val="24"/>
        </w:rPr>
        <w:t>.</w:t>
      </w:r>
      <w:r w:rsidR="00C45DE9" w:rsidRPr="00112DD5">
        <w:rPr>
          <w:rFonts w:ascii="Times New Roman" w:eastAsia="Calibri" w:hAnsi="Times New Roman" w:cs="Times New Roman"/>
          <w:bCs/>
          <w:sz w:val="24"/>
          <w:szCs w:val="24"/>
        </w:rPr>
        <w:t xml:space="preserve"> </w:t>
      </w:r>
      <w:r w:rsidR="00C45DE9" w:rsidRPr="00112DD5">
        <w:rPr>
          <w:rFonts w:ascii="Times New Roman" w:eastAsia="Calibri" w:hAnsi="Times New Roman" w:cs="Times New Roman"/>
          <w:bCs/>
          <w:i/>
          <w:iCs/>
          <w:sz w:val="24"/>
          <w:szCs w:val="24"/>
        </w:rPr>
        <w:t>euro</w:t>
      </w:r>
      <w:r w:rsidR="00C45DE9" w:rsidRPr="00112DD5">
        <w:rPr>
          <w:rFonts w:ascii="Times New Roman" w:eastAsia="Calibri" w:hAnsi="Times New Roman" w:cs="Times New Roman"/>
          <w:bCs/>
          <w:sz w:val="24"/>
          <w:szCs w:val="24"/>
        </w:rPr>
        <w:t>)</w:t>
      </w:r>
      <w:r w:rsidR="00C82F5F" w:rsidRPr="00112DD5">
        <w:rPr>
          <w:rFonts w:ascii="Times New Roman" w:eastAsia="Calibri" w:hAnsi="Times New Roman" w:cs="Times New Roman"/>
          <w:bCs/>
          <w:sz w:val="24"/>
          <w:szCs w:val="24"/>
        </w:rPr>
        <w:t xml:space="preserve">, “Citi ieņēmumi” </w:t>
      </w:r>
      <w:r w:rsidR="00C45DE9" w:rsidRPr="00112DD5">
        <w:rPr>
          <w:rFonts w:ascii="Times New Roman" w:eastAsia="Calibri" w:hAnsi="Times New Roman" w:cs="Times New Roman"/>
          <w:bCs/>
          <w:sz w:val="24"/>
          <w:szCs w:val="24"/>
        </w:rPr>
        <w:t xml:space="preserve">(21% jeb 48,5 milj. </w:t>
      </w:r>
      <w:r w:rsidR="00C45DE9" w:rsidRPr="00112DD5">
        <w:rPr>
          <w:rFonts w:ascii="Times New Roman" w:eastAsia="Calibri" w:hAnsi="Times New Roman" w:cs="Times New Roman"/>
          <w:bCs/>
          <w:i/>
          <w:sz w:val="24"/>
          <w:szCs w:val="24"/>
        </w:rPr>
        <w:t>euro)</w:t>
      </w:r>
      <w:r w:rsidR="00C45DE9" w:rsidRPr="00112DD5">
        <w:rPr>
          <w:rFonts w:ascii="Times New Roman" w:eastAsia="Calibri" w:hAnsi="Times New Roman" w:cs="Times New Roman"/>
          <w:bCs/>
          <w:sz w:val="24"/>
          <w:szCs w:val="24"/>
        </w:rPr>
        <w:t xml:space="preserve"> </w:t>
      </w:r>
      <w:r w:rsidR="00C82F5F" w:rsidRPr="00112DD5">
        <w:rPr>
          <w:rFonts w:ascii="Times New Roman" w:eastAsia="Calibri" w:hAnsi="Times New Roman" w:cs="Times New Roman"/>
          <w:bCs/>
          <w:sz w:val="24"/>
          <w:szCs w:val="24"/>
        </w:rPr>
        <w:t>un  “Ieņēmumi no saimnieciskās darbības”</w:t>
      </w:r>
      <w:r w:rsidR="00C45DE9" w:rsidRPr="00112DD5">
        <w:rPr>
          <w:rFonts w:ascii="Times New Roman" w:eastAsia="Calibri" w:hAnsi="Times New Roman" w:cs="Times New Roman"/>
          <w:bCs/>
          <w:sz w:val="24"/>
          <w:szCs w:val="24"/>
        </w:rPr>
        <w:t xml:space="preserve"> (18% jeb 41,4 milj. </w:t>
      </w:r>
      <w:r w:rsidR="00C45DE9" w:rsidRPr="00112DD5">
        <w:rPr>
          <w:rFonts w:ascii="Times New Roman" w:eastAsia="Calibri" w:hAnsi="Times New Roman" w:cs="Times New Roman"/>
          <w:bCs/>
          <w:i/>
          <w:sz w:val="24"/>
          <w:szCs w:val="24"/>
        </w:rPr>
        <w:t>euro</w:t>
      </w:r>
      <w:r w:rsidR="00C45DE9" w:rsidRPr="00112DD5">
        <w:rPr>
          <w:rFonts w:ascii="Times New Roman" w:eastAsia="Calibri" w:hAnsi="Times New Roman" w:cs="Times New Roman"/>
          <w:bCs/>
          <w:sz w:val="24"/>
          <w:szCs w:val="24"/>
        </w:rPr>
        <w:t>)</w:t>
      </w:r>
      <w:r w:rsidR="00C82F5F" w:rsidRPr="00112DD5">
        <w:rPr>
          <w:rFonts w:ascii="Times New Roman" w:eastAsia="Calibri" w:hAnsi="Times New Roman" w:cs="Times New Roman"/>
          <w:bCs/>
          <w:sz w:val="24"/>
          <w:szCs w:val="24"/>
        </w:rPr>
        <w:t xml:space="preserve">, savukārt </w:t>
      </w:r>
      <w:r w:rsidRPr="00112DD5">
        <w:rPr>
          <w:rFonts w:ascii="Times New Roman" w:eastAsia="Calibri" w:hAnsi="Times New Roman" w:cs="Times New Roman"/>
          <w:bCs/>
          <w:sz w:val="24"/>
          <w:szCs w:val="24"/>
        </w:rPr>
        <w:t>ne</w:t>
      </w:r>
      <w:r w:rsidR="007F0A17" w:rsidRPr="00112DD5">
        <w:rPr>
          <w:rFonts w:ascii="Times New Roman" w:eastAsia="Calibri" w:hAnsi="Times New Roman" w:cs="Times New Roman"/>
          <w:bCs/>
          <w:sz w:val="24"/>
          <w:szCs w:val="24"/>
        </w:rPr>
        <w:t>būtisk</w:t>
      </w:r>
      <w:r w:rsidRPr="00112DD5">
        <w:rPr>
          <w:rFonts w:ascii="Times New Roman" w:eastAsia="Calibri" w:hAnsi="Times New Roman" w:cs="Times New Roman"/>
          <w:bCs/>
          <w:sz w:val="24"/>
          <w:szCs w:val="24"/>
        </w:rPr>
        <w:t>a ietekme uz</w:t>
      </w:r>
      <w:r w:rsidR="004808F0" w:rsidRPr="00112DD5">
        <w:rPr>
          <w:rFonts w:ascii="Times New Roman" w:eastAsia="Calibri" w:hAnsi="Times New Roman" w:cs="Times New Roman"/>
          <w:bCs/>
          <w:sz w:val="24"/>
          <w:szCs w:val="24"/>
        </w:rPr>
        <w:t xml:space="preserve"> kopējo</w:t>
      </w:r>
      <w:r w:rsidR="007F0A17" w:rsidRPr="00112DD5">
        <w:rPr>
          <w:rFonts w:ascii="Times New Roman" w:eastAsia="Calibri" w:hAnsi="Times New Roman" w:cs="Times New Roman"/>
          <w:bCs/>
          <w:sz w:val="24"/>
          <w:szCs w:val="24"/>
        </w:rPr>
        <w:t xml:space="preserve"> </w:t>
      </w:r>
      <w:r w:rsidR="00C82F5F" w:rsidRPr="00112DD5">
        <w:rPr>
          <w:rFonts w:ascii="Times New Roman" w:eastAsia="Calibri" w:hAnsi="Times New Roman" w:cs="Times New Roman"/>
          <w:bCs/>
          <w:sz w:val="24"/>
          <w:szCs w:val="24"/>
        </w:rPr>
        <w:t>ieņēmumu apjom</w:t>
      </w:r>
      <w:r w:rsidRPr="00112DD5">
        <w:rPr>
          <w:rFonts w:ascii="Times New Roman" w:eastAsia="Calibri" w:hAnsi="Times New Roman" w:cs="Times New Roman"/>
          <w:bCs/>
          <w:sz w:val="24"/>
          <w:szCs w:val="24"/>
        </w:rPr>
        <w:t>u</w:t>
      </w:r>
      <w:r w:rsidR="00C82F5F" w:rsidRPr="00112DD5">
        <w:rPr>
          <w:rFonts w:ascii="Times New Roman" w:eastAsia="Calibri" w:hAnsi="Times New Roman" w:cs="Times New Roman"/>
          <w:bCs/>
          <w:sz w:val="24"/>
          <w:szCs w:val="24"/>
        </w:rPr>
        <w:t xml:space="preserve"> ir “Ieņēmumi no reliģiskās darbības” un “Saņemtie mantojumi”. </w:t>
      </w:r>
    </w:p>
    <w:p w14:paraId="2CC8505C" w14:textId="77777777" w:rsidR="00FE5A76" w:rsidRPr="00112DD5" w:rsidRDefault="00AE2266" w:rsidP="00803698">
      <w:pPr>
        <w:ind w:firstLine="720"/>
        <w:jc w:val="both"/>
        <w:rPr>
          <w:rFonts w:ascii="Times New Roman" w:eastAsia="Calibri" w:hAnsi="Times New Roman" w:cs="Times New Roman"/>
          <w:bCs/>
          <w:sz w:val="24"/>
          <w:szCs w:val="24"/>
        </w:rPr>
      </w:pPr>
      <w:r w:rsidRPr="00112DD5">
        <w:rPr>
          <w:rFonts w:ascii="Times New Roman" w:eastAsia="Calibri" w:hAnsi="Times New Roman" w:cs="Times New Roman"/>
          <w:bCs/>
          <w:sz w:val="24"/>
          <w:szCs w:val="24"/>
        </w:rPr>
        <w:t xml:space="preserve">SLO ieņēmumu </w:t>
      </w:r>
      <w:r w:rsidR="00142A53" w:rsidRPr="00112DD5">
        <w:rPr>
          <w:rFonts w:ascii="Times New Roman" w:eastAsia="Calibri" w:hAnsi="Times New Roman" w:cs="Times New Roman"/>
          <w:bCs/>
          <w:sz w:val="24"/>
          <w:szCs w:val="24"/>
        </w:rPr>
        <w:t xml:space="preserve">posteņos </w:t>
      </w:r>
      <w:r w:rsidRPr="00112DD5">
        <w:rPr>
          <w:rFonts w:ascii="Times New Roman" w:eastAsia="Calibri" w:hAnsi="Times New Roman" w:cs="Times New Roman"/>
          <w:bCs/>
          <w:sz w:val="24"/>
          <w:szCs w:val="24"/>
        </w:rPr>
        <w:t>b</w:t>
      </w:r>
      <w:r w:rsidR="00803698" w:rsidRPr="00112DD5">
        <w:rPr>
          <w:rFonts w:ascii="Times New Roman" w:eastAsia="Calibri" w:hAnsi="Times New Roman" w:cs="Times New Roman"/>
          <w:bCs/>
          <w:sz w:val="24"/>
          <w:szCs w:val="24"/>
        </w:rPr>
        <w:t>ūtiskākās izmaiņas fiksēt</w:t>
      </w:r>
      <w:r w:rsidR="002027CC" w:rsidRPr="00112DD5">
        <w:rPr>
          <w:rFonts w:ascii="Times New Roman" w:eastAsia="Calibri" w:hAnsi="Times New Roman" w:cs="Times New Roman"/>
          <w:bCs/>
          <w:sz w:val="24"/>
          <w:szCs w:val="24"/>
        </w:rPr>
        <w:t>as</w:t>
      </w:r>
      <w:r w:rsidR="008E0245" w:rsidRPr="00112DD5">
        <w:rPr>
          <w:rFonts w:ascii="Times New Roman" w:eastAsia="Calibri" w:hAnsi="Times New Roman" w:cs="Times New Roman"/>
          <w:bCs/>
          <w:sz w:val="24"/>
          <w:szCs w:val="24"/>
        </w:rPr>
        <w:t xml:space="preserve"> postenī</w:t>
      </w:r>
      <w:r w:rsidR="00803698" w:rsidRPr="00112DD5">
        <w:rPr>
          <w:rFonts w:ascii="Times New Roman" w:eastAsia="Calibri" w:hAnsi="Times New Roman" w:cs="Times New Roman"/>
          <w:bCs/>
          <w:sz w:val="24"/>
          <w:szCs w:val="24"/>
        </w:rPr>
        <w:t xml:space="preserve"> – </w:t>
      </w:r>
      <w:r w:rsidR="008E0245" w:rsidRPr="00112DD5">
        <w:rPr>
          <w:rFonts w:ascii="Times New Roman" w:eastAsia="Calibri" w:hAnsi="Times New Roman" w:cs="Times New Roman"/>
          <w:bCs/>
          <w:sz w:val="24"/>
          <w:szCs w:val="24"/>
        </w:rPr>
        <w:t>“S</w:t>
      </w:r>
      <w:r w:rsidR="00803698" w:rsidRPr="00112DD5">
        <w:rPr>
          <w:rFonts w:ascii="Times New Roman" w:eastAsia="Calibri" w:hAnsi="Times New Roman" w:cs="Times New Roman"/>
          <w:bCs/>
          <w:sz w:val="24"/>
          <w:szCs w:val="24"/>
        </w:rPr>
        <w:t>aņemtie dāvinājumi, ziedojumi</w:t>
      </w:r>
      <w:r w:rsidR="008E0245" w:rsidRPr="00112DD5">
        <w:rPr>
          <w:rFonts w:ascii="Times New Roman" w:eastAsia="Calibri" w:hAnsi="Times New Roman" w:cs="Times New Roman"/>
          <w:bCs/>
          <w:sz w:val="24"/>
          <w:szCs w:val="24"/>
        </w:rPr>
        <w:t>”</w:t>
      </w:r>
      <w:r w:rsidR="00065083" w:rsidRPr="00112DD5">
        <w:rPr>
          <w:rFonts w:ascii="Times New Roman" w:eastAsia="Calibri" w:hAnsi="Times New Roman" w:cs="Times New Roman"/>
          <w:bCs/>
          <w:sz w:val="24"/>
          <w:szCs w:val="24"/>
        </w:rPr>
        <w:t>:</w:t>
      </w:r>
      <w:r w:rsidR="00803698" w:rsidRPr="00112DD5">
        <w:rPr>
          <w:rFonts w:ascii="Times New Roman" w:eastAsia="Calibri" w:hAnsi="Times New Roman" w:cs="Times New Roman"/>
          <w:bCs/>
          <w:sz w:val="24"/>
          <w:szCs w:val="24"/>
        </w:rPr>
        <w:t xml:space="preserve"> </w:t>
      </w:r>
      <w:r w:rsidR="00BE27C9" w:rsidRPr="00112DD5">
        <w:rPr>
          <w:rFonts w:ascii="Times New Roman" w:eastAsia="Calibri" w:hAnsi="Times New Roman" w:cs="Times New Roman"/>
          <w:bCs/>
          <w:sz w:val="24"/>
          <w:szCs w:val="24"/>
        </w:rPr>
        <w:t xml:space="preserve">ja 2019. gadā </w:t>
      </w:r>
      <w:r w:rsidR="00196DFF" w:rsidRPr="00112DD5">
        <w:rPr>
          <w:rFonts w:ascii="Times New Roman" w:eastAsia="Calibri" w:hAnsi="Times New Roman" w:cs="Times New Roman"/>
          <w:bCs/>
          <w:sz w:val="24"/>
          <w:szCs w:val="24"/>
        </w:rPr>
        <w:t xml:space="preserve">SLO </w:t>
      </w:r>
      <w:r w:rsidR="00BE27C9" w:rsidRPr="00112DD5">
        <w:rPr>
          <w:rFonts w:ascii="Times New Roman" w:eastAsia="Calibri" w:hAnsi="Times New Roman" w:cs="Times New Roman"/>
          <w:bCs/>
          <w:sz w:val="24"/>
          <w:szCs w:val="24"/>
        </w:rPr>
        <w:t>saņemt</w:t>
      </w:r>
      <w:r w:rsidR="00196DFF" w:rsidRPr="00112DD5">
        <w:rPr>
          <w:rFonts w:ascii="Times New Roman" w:eastAsia="Calibri" w:hAnsi="Times New Roman" w:cs="Times New Roman"/>
          <w:bCs/>
          <w:sz w:val="24"/>
          <w:szCs w:val="24"/>
        </w:rPr>
        <w:t>o</w:t>
      </w:r>
      <w:r w:rsidR="00BE27C9" w:rsidRPr="00112DD5">
        <w:rPr>
          <w:rFonts w:ascii="Times New Roman" w:eastAsia="Calibri" w:hAnsi="Times New Roman" w:cs="Times New Roman"/>
          <w:bCs/>
          <w:sz w:val="24"/>
          <w:szCs w:val="24"/>
        </w:rPr>
        <w:t xml:space="preserve"> ziedojum</w:t>
      </w:r>
      <w:r w:rsidR="00196DFF" w:rsidRPr="00112DD5">
        <w:rPr>
          <w:rFonts w:ascii="Times New Roman" w:eastAsia="Calibri" w:hAnsi="Times New Roman" w:cs="Times New Roman"/>
          <w:bCs/>
          <w:sz w:val="24"/>
          <w:szCs w:val="24"/>
        </w:rPr>
        <w:t>u</w:t>
      </w:r>
      <w:r w:rsidR="00BE27C9" w:rsidRPr="00112DD5">
        <w:rPr>
          <w:rFonts w:ascii="Times New Roman" w:eastAsia="Calibri" w:hAnsi="Times New Roman" w:cs="Times New Roman"/>
          <w:bCs/>
          <w:sz w:val="24"/>
          <w:szCs w:val="24"/>
        </w:rPr>
        <w:t xml:space="preserve"> un dāvinājum</w:t>
      </w:r>
      <w:r w:rsidR="00196DFF" w:rsidRPr="00112DD5">
        <w:rPr>
          <w:rFonts w:ascii="Times New Roman" w:eastAsia="Calibri" w:hAnsi="Times New Roman" w:cs="Times New Roman"/>
          <w:bCs/>
          <w:sz w:val="24"/>
          <w:szCs w:val="24"/>
        </w:rPr>
        <w:t>u apjoms</w:t>
      </w:r>
      <w:r w:rsidR="00BE27C9" w:rsidRPr="00112DD5">
        <w:rPr>
          <w:rFonts w:ascii="Times New Roman" w:eastAsia="Calibri" w:hAnsi="Times New Roman" w:cs="Times New Roman"/>
          <w:bCs/>
          <w:sz w:val="24"/>
          <w:szCs w:val="24"/>
        </w:rPr>
        <w:t xml:space="preserve"> bija  39,1 </w:t>
      </w:r>
      <w:proofErr w:type="spellStart"/>
      <w:r w:rsidR="00BE27C9" w:rsidRPr="00112DD5">
        <w:rPr>
          <w:rFonts w:ascii="Times New Roman" w:eastAsia="Calibri" w:hAnsi="Times New Roman" w:cs="Times New Roman"/>
          <w:bCs/>
          <w:sz w:val="24"/>
          <w:szCs w:val="24"/>
        </w:rPr>
        <w:t>mil</w:t>
      </w:r>
      <w:proofErr w:type="spellEnd"/>
      <w:r w:rsidR="00BE27C9" w:rsidRPr="00112DD5">
        <w:rPr>
          <w:rFonts w:ascii="Times New Roman" w:eastAsia="Calibri" w:hAnsi="Times New Roman" w:cs="Times New Roman"/>
          <w:bCs/>
          <w:sz w:val="24"/>
          <w:szCs w:val="24"/>
        </w:rPr>
        <w:t xml:space="preserve">. </w:t>
      </w:r>
      <w:r w:rsidR="00BE27C9" w:rsidRPr="00112DD5">
        <w:rPr>
          <w:rFonts w:ascii="Times New Roman" w:eastAsia="Calibri" w:hAnsi="Times New Roman" w:cs="Times New Roman"/>
          <w:bCs/>
          <w:i/>
          <w:iCs/>
          <w:sz w:val="24"/>
          <w:szCs w:val="24"/>
        </w:rPr>
        <w:t>euro</w:t>
      </w:r>
      <w:r w:rsidR="00BE27C9" w:rsidRPr="00112DD5">
        <w:rPr>
          <w:rFonts w:ascii="Times New Roman" w:eastAsia="Calibri" w:hAnsi="Times New Roman" w:cs="Times New Roman"/>
          <w:bCs/>
          <w:sz w:val="24"/>
          <w:szCs w:val="24"/>
        </w:rPr>
        <w:t xml:space="preserve"> , tad salīdzinājumā ar  2018.</w:t>
      </w:r>
      <w:r w:rsidR="002C00B6">
        <w:rPr>
          <w:rFonts w:ascii="Times New Roman" w:eastAsia="Calibri" w:hAnsi="Times New Roman" w:cs="Times New Roman"/>
          <w:bCs/>
          <w:sz w:val="24"/>
          <w:szCs w:val="24"/>
        </w:rPr>
        <w:t xml:space="preserve"> </w:t>
      </w:r>
      <w:r w:rsidR="00BE27C9" w:rsidRPr="00112DD5">
        <w:rPr>
          <w:rFonts w:ascii="Times New Roman" w:eastAsia="Calibri" w:hAnsi="Times New Roman" w:cs="Times New Roman"/>
          <w:bCs/>
          <w:sz w:val="24"/>
          <w:szCs w:val="24"/>
        </w:rPr>
        <w:t xml:space="preserve">gadu, kad </w:t>
      </w:r>
      <w:r w:rsidR="00196DFF" w:rsidRPr="00112DD5">
        <w:rPr>
          <w:rFonts w:ascii="Times New Roman" w:eastAsia="Calibri" w:hAnsi="Times New Roman" w:cs="Times New Roman"/>
          <w:bCs/>
          <w:sz w:val="24"/>
          <w:szCs w:val="24"/>
        </w:rPr>
        <w:t xml:space="preserve">SLO saņemto ziedojumu un dāvinājumu apjoms </w:t>
      </w:r>
      <w:r w:rsidR="00BE27C9" w:rsidRPr="00112DD5">
        <w:rPr>
          <w:rFonts w:ascii="Times New Roman" w:eastAsia="Calibri" w:hAnsi="Times New Roman" w:cs="Times New Roman"/>
          <w:bCs/>
          <w:sz w:val="24"/>
          <w:szCs w:val="24"/>
        </w:rPr>
        <w:t>bija</w:t>
      </w:r>
      <w:r w:rsidR="00FE5A76" w:rsidRPr="00112DD5">
        <w:rPr>
          <w:rFonts w:ascii="Times New Roman" w:eastAsia="Calibri" w:hAnsi="Times New Roman" w:cs="Times New Roman"/>
          <w:bCs/>
          <w:sz w:val="24"/>
          <w:szCs w:val="24"/>
        </w:rPr>
        <w:t xml:space="preserve"> 40,3</w:t>
      </w:r>
      <w:r w:rsidR="00BE27C9" w:rsidRPr="00112DD5">
        <w:rPr>
          <w:rFonts w:ascii="Times New Roman" w:eastAsia="Calibri" w:hAnsi="Times New Roman" w:cs="Times New Roman"/>
          <w:bCs/>
          <w:sz w:val="24"/>
          <w:szCs w:val="24"/>
        </w:rPr>
        <w:t xml:space="preserve"> milj</w:t>
      </w:r>
      <w:r w:rsidR="002C00B6">
        <w:rPr>
          <w:rFonts w:ascii="Times New Roman" w:eastAsia="Calibri" w:hAnsi="Times New Roman" w:cs="Times New Roman"/>
          <w:bCs/>
          <w:sz w:val="24"/>
          <w:szCs w:val="24"/>
        </w:rPr>
        <w:t xml:space="preserve">. </w:t>
      </w:r>
      <w:r w:rsidR="00BE27C9" w:rsidRPr="00112DD5">
        <w:rPr>
          <w:rFonts w:ascii="Times New Roman" w:eastAsia="Calibri" w:hAnsi="Times New Roman" w:cs="Times New Roman"/>
          <w:bCs/>
          <w:i/>
          <w:iCs/>
          <w:sz w:val="24"/>
          <w:szCs w:val="24"/>
          <w:u w:val="single"/>
        </w:rPr>
        <w:t>euro</w:t>
      </w:r>
      <w:r w:rsidR="00BE27C9" w:rsidRPr="00112DD5">
        <w:rPr>
          <w:rFonts w:ascii="Times New Roman" w:eastAsia="Calibri" w:hAnsi="Times New Roman" w:cs="Times New Roman"/>
          <w:bCs/>
          <w:sz w:val="24"/>
          <w:szCs w:val="24"/>
        </w:rPr>
        <w:t>, samazinājums ir par</w:t>
      </w:r>
      <w:r w:rsidR="00FE5A76" w:rsidRPr="00112DD5">
        <w:rPr>
          <w:rFonts w:ascii="Times New Roman" w:eastAsia="Calibri" w:hAnsi="Times New Roman" w:cs="Times New Roman"/>
          <w:bCs/>
          <w:sz w:val="24"/>
          <w:szCs w:val="24"/>
        </w:rPr>
        <w:t xml:space="preserve"> 1.2 </w:t>
      </w:r>
      <w:r w:rsidR="00BE27C9" w:rsidRPr="00112DD5">
        <w:rPr>
          <w:rFonts w:ascii="Times New Roman" w:eastAsia="Calibri" w:hAnsi="Times New Roman" w:cs="Times New Roman"/>
          <w:bCs/>
          <w:sz w:val="24"/>
          <w:szCs w:val="24"/>
        </w:rPr>
        <w:t>milj.</w:t>
      </w:r>
      <w:r w:rsidR="002C00B6">
        <w:rPr>
          <w:rFonts w:ascii="Times New Roman" w:eastAsia="Calibri" w:hAnsi="Times New Roman" w:cs="Times New Roman"/>
          <w:bCs/>
          <w:sz w:val="24"/>
          <w:szCs w:val="24"/>
        </w:rPr>
        <w:t xml:space="preserve"> </w:t>
      </w:r>
      <w:r w:rsidR="00BE27C9" w:rsidRPr="00112DD5">
        <w:rPr>
          <w:rFonts w:ascii="Times New Roman" w:eastAsia="Calibri" w:hAnsi="Times New Roman" w:cs="Times New Roman"/>
          <w:bCs/>
          <w:i/>
          <w:iCs/>
          <w:sz w:val="24"/>
          <w:szCs w:val="24"/>
        </w:rPr>
        <w:t>euro</w:t>
      </w:r>
      <w:r w:rsidR="00BE27C9" w:rsidRPr="00112DD5">
        <w:rPr>
          <w:rFonts w:ascii="Times New Roman" w:eastAsia="Calibri" w:hAnsi="Times New Roman" w:cs="Times New Roman"/>
          <w:bCs/>
          <w:sz w:val="24"/>
          <w:szCs w:val="24"/>
        </w:rPr>
        <w:t xml:space="preserve"> jeb</w:t>
      </w:r>
      <w:r w:rsidR="00FE5A76" w:rsidRPr="00112DD5">
        <w:rPr>
          <w:rFonts w:ascii="Times New Roman" w:eastAsia="Calibri" w:hAnsi="Times New Roman" w:cs="Times New Roman"/>
          <w:bCs/>
          <w:sz w:val="24"/>
          <w:szCs w:val="24"/>
        </w:rPr>
        <w:t xml:space="preserve"> </w:t>
      </w:r>
      <w:r w:rsidR="000849BF" w:rsidRPr="00112DD5">
        <w:rPr>
          <w:rFonts w:ascii="Times New Roman" w:eastAsia="Calibri" w:hAnsi="Times New Roman" w:cs="Times New Roman"/>
          <w:bCs/>
          <w:sz w:val="24"/>
          <w:szCs w:val="24"/>
        </w:rPr>
        <w:t xml:space="preserve">3 </w:t>
      </w:r>
      <w:r w:rsidR="00BE27C9" w:rsidRPr="00112DD5">
        <w:rPr>
          <w:rFonts w:ascii="Times New Roman" w:eastAsia="Calibri" w:hAnsi="Times New Roman" w:cs="Times New Roman"/>
          <w:bCs/>
          <w:sz w:val="24"/>
          <w:szCs w:val="24"/>
        </w:rPr>
        <w:t xml:space="preserve">%. </w:t>
      </w:r>
      <w:r w:rsidR="00196DFF" w:rsidRPr="00112DD5">
        <w:rPr>
          <w:rFonts w:ascii="Times New Roman" w:eastAsia="Calibri" w:hAnsi="Times New Roman" w:cs="Times New Roman"/>
          <w:bCs/>
          <w:sz w:val="24"/>
          <w:szCs w:val="24"/>
        </w:rPr>
        <w:t>A</w:t>
      </w:r>
      <w:r w:rsidR="00803698" w:rsidRPr="00112DD5">
        <w:rPr>
          <w:rFonts w:ascii="Times New Roman" w:eastAsia="Calibri" w:hAnsi="Times New Roman" w:cs="Times New Roman"/>
          <w:bCs/>
          <w:sz w:val="24"/>
          <w:szCs w:val="24"/>
        </w:rPr>
        <w:t xml:space="preserve">ttiecīgi </w:t>
      </w:r>
      <w:r w:rsidR="00196DFF" w:rsidRPr="00112DD5">
        <w:rPr>
          <w:rFonts w:ascii="Times New Roman" w:eastAsia="Calibri" w:hAnsi="Times New Roman" w:cs="Times New Roman"/>
          <w:bCs/>
          <w:sz w:val="24"/>
          <w:szCs w:val="24"/>
        </w:rPr>
        <w:t>2017.</w:t>
      </w:r>
      <w:r w:rsidR="002C00B6">
        <w:rPr>
          <w:rFonts w:ascii="Times New Roman" w:eastAsia="Calibri" w:hAnsi="Times New Roman" w:cs="Times New Roman"/>
          <w:bCs/>
          <w:sz w:val="24"/>
          <w:szCs w:val="24"/>
        </w:rPr>
        <w:t xml:space="preserve"> </w:t>
      </w:r>
      <w:r w:rsidR="00196DFF" w:rsidRPr="00112DD5">
        <w:rPr>
          <w:rFonts w:ascii="Times New Roman" w:eastAsia="Calibri" w:hAnsi="Times New Roman" w:cs="Times New Roman"/>
          <w:bCs/>
          <w:sz w:val="24"/>
          <w:szCs w:val="24"/>
        </w:rPr>
        <w:t xml:space="preserve">gadā SLO saņemto ziedojumu un dāvinājumu </w:t>
      </w:r>
      <w:r w:rsidR="00803698" w:rsidRPr="00112DD5">
        <w:rPr>
          <w:rFonts w:ascii="Times New Roman" w:eastAsia="Calibri" w:hAnsi="Times New Roman" w:cs="Times New Roman"/>
          <w:bCs/>
          <w:sz w:val="24"/>
          <w:szCs w:val="24"/>
        </w:rPr>
        <w:t>apjom</w:t>
      </w:r>
      <w:r w:rsidR="00196DFF" w:rsidRPr="00112DD5">
        <w:rPr>
          <w:rFonts w:ascii="Times New Roman" w:eastAsia="Calibri" w:hAnsi="Times New Roman" w:cs="Times New Roman"/>
          <w:bCs/>
          <w:sz w:val="24"/>
          <w:szCs w:val="24"/>
        </w:rPr>
        <w:t>s bija</w:t>
      </w:r>
      <w:r w:rsidR="00803698" w:rsidRPr="00112DD5">
        <w:rPr>
          <w:rFonts w:ascii="Times New Roman" w:eastAsia="Calibri" w:hAnsi="Times New Roman" w:cs="Times New Roman"/>
          <w:bCs/>
          <w:sz w:val="24"/>
          <w:szCs w:val="24"/>
        </w:rPr>
        <w:t xml:space="preserve"> </w:t>
      </w:r>
      <w:r w:rsidR="00196DFF" w:rsidRPr="00112DD5">
        <w:rPr>
          <w:rFonts w:ascii="Times New Roman" w:eastAsia="Calibri" w:hAnsi="Times New Roman" w:cs="Times New Roman"/>
          <w:bCs/>
          <w:sz w:val="24"/>
          <w:szCs w:val="24"/>
        </w:rPr>
        <w:t xml:space="preserve">63,6 milj. </w:t>
      </w:r>
      <w:r w:rsidR="00196DFF" w:rsidRPr="00112DD5">
        <w:rPr>
          <w:rFonts w:ascii="Times New Roman" w:eastAsia="Calibri" w:hAnsi="Times New Roman" w:cs="Times New Roman"/>
          <w:bCs/>
          <w:i/>
          <w:iCs/>
          <w:sz w:val="24"/>
          <w:szCs w:val="24"/>
        </w:rPr>
        <w:t>euro</w:t>
      </w:r>
      <w:r w:rsidR="00196DFF" w:rsidRPr="00112DD5">
        <w:rPr>
          <w:rFonts w:ascii="Times New Roman" w:eastAsia="Calibri" w:hAnsi="Times New Roman" w:cs="Times New Roman"/>
          <w:bCs/>
          <w:sz w:val="24"/>
          <w:szCs w:val="24"/>
        </w:rPr>
        <w:t xml:space="preserve"> , t.i. 2019.</w:t>
      </w:r>
      <w:r w:rsidR="002C00B6">
        <w:rPr>
          <w:rFonts w:ascii="Times New Roman" w:eastAsia="Calibri" w:hAnsi="Times New Roman" w:cs="Times New Roman"/>
          <w:bCs/>
          <w:sz w:val="24"/>
          <w:szCs w:val="24"/>
        </w:rPr>
        <w:t xml:space="preserve"> </w:t>
      </w:r>
      <w:r w:rsidR="00196DFF" w:rsidRPr="00112DD5">
        <w:rPr>
          <w:rFonts w:ascii="Times New Roman" w:eastAsia="Calibri" w:hAnsi="Times New Roman" w:cs="Times New Roman"/>
          <w:bCs/>
          <w:sz w:val="24"/>
          <w:szCs w:val="24"/>
        </w:rPr>
        <w:t>gada SLO saņemto ziedojumu un dāvinājumu apjoms pret 2017.ga</w:t>
      </w:r>
      <w:r w:rsidR="00FE5A76" w:rsidRPr="00112DD5">
        <w:rPr>
          <w:rFonts w:ascii="Times New Roman" w:eastAsia="Calibri" w:hAnsi="Times New Roman" w:cs="Times New Roman"/>
          <w:bCs/>
          <w:sz w:val="24"/>
          <w:szCs w:val="24"/>
        </w:rPr>
        <w:t xml:space="preserve">da saņemto </w:t>
      </w:r>
      <w:r w:rsidR="00803698" w:rsidRPr="00112DD5">
        <w:rPr>
          <w:rFonts w:ascii="Times New Roman" w:eastAsia="Calibri" w:hAnsi="Times New Roman" w:cs="Times New Roman"/>
          <w:bCs/>
          <w:sz w:val="24"/>
          <w:szCs w:val="24"/>
        </w:rPr>
        <w:t>samazināj</w:t>
      </w:r>
      <w:r w:rsidR="00FE5A76" w:rsidRPr="00112DD5">
        <w:rPr>
          <w:rFonts w:ascii="Times New Roman" w:eastAsia="Calibri" w:hAnsi="Times New Roman" w:cs="Times New Roman"/>
          <w:bCs/>
          <w:sz w:val="24"/>
          <w:szCs w:val="24"/>
        </w:rPr>
        <w:t>ie</w:t>
      </w:r>
      <w:r w:rsidR="00803698" w:rsidRPr="00112DD5">
        <w:rPr>
          <w:rFonts w:ascii="Times New Roman" w:eastAsia="Calibri" w:hAnsi="Times New Roman" w:cs="Times New Roman"/>
          <w:bCs/>
          <w:sz w:val="24"/>
          <w:szCs w:val="24"/>
        </w:rPr>
        <w:t>s</w:t>
      </w:r>
      <w:r w:rsidR="00FE5A76" w:rsidRPr="00112DD5">
        <w:rPr>
          <w:rFonts w:ascii="Times New Roman" w:eastAsia="Calibri" w:hAnsi="Times New Roman" w:cs="Times New Roman"/>
          <w:bCs/>
          <w:sz w:val="24"/>
          <w:szCs w:val="24"/>
        </w:rPr>
        <w:t xml:space="preserve"> par 24,5 milj. </w:t>
      </w:r>
      <w:r w:rsidR="00FE5A76" w:rsidRPr="00112DD5">
        <w:rPr>
          <w:rFonts w:ascii="Times New Roman" w:eastAsia="Calibri" w:hAnsi="Times New Roman" w:cs="Times New Roman"/>
          <w:bCs/>
          <w:i/>
          <w:iCs/>
          <w:sz w:val="24"/>
          <w:szCs w:val="24"/>
        </w:rPr>
        <w:t>euro</w:t>
      </w:r>
      <w:r w:rsidR="00FE5A76" w:rsidRPr="00112DD5">
        <w:rPr>
          <w:rFonts w:ascii="Times New Roman" w:eastAsia="Calibri" w:hAnsi="Times New Roman" w:cs="Times New Roman"/>
          <w:bCs/>
          <w:sz w:val="24"/>
          <w:szCs w:val="24"/>
        </w:rPr>
        <w:t xml:space="preserve"> jeb par</w:t>
      </w:r>
      <w:r w:rsidR="00803698" w:rsidRPr="00112DD5">
        <w:rPr>
          <w:rFonts w:ascii="Times New Roman" w:eastAsia="Calibri" w:hAnsi="Times New Roman" w:cs="Times New Roman"/>
          <w:bCs/>
          <w:sz w:val="24"/>
          <w:szCs w:val="24"/>
        </w:rPr>
        <w:t xml:space="preserve"> </w:t>
      </w:r>
      <w:r w:rsidR="00FE5A76" w:rsidRPr="00112DD5">
        <w:rPr>
          <w:rFonts w:ascii="Times New Roman" w:eastAsia="Calibri" w:hAnsi="Times New Roman" w:cs="Times New Roman"/>
          <w:bCs/>
          <w:sz w:val="24"/>
          <w:szCs w:val="24"/>
        </w:rPr>
        <w:t>38,5%</w:t>
      </w:r>
      <w:r w:rsidR="00803698" w:rsidRPr="00112DD5">
        <w:rPr>
          <w:rFonts w:ascii="Times New Roman" w:eastAsia="Calibri" w:hAnsi="Times New Roman" w:cs="Times New Roman"/>
          <w:bCs/>
          <w:sz w:val="24"/>
          <w:szCs w:val="24"/>
        </w:rPr>
        <w:t xml:space="preserve">. </w:t>
      </w:r>
    </w:p>
    <w:p w14:paraId="1BBFB1EA" w14:textId="77777777" w:rsidR="00350FA3" w:rsidRDefault="00803698" w:rsidP="00803698">
      <w:pPr>
        <w:ind w:firstLine="720"/>
        <w:jc w:val="both"/>
        <w:rPr>
          <w:rFonts w:ascii="Times New Roman" w:eastAsia="Calibri" w:hAnsi="Times New Roman" w:cs="Times New Roman"/>
          <w:bCs/>
          <w:sz w:val="24"/>
          <w:szCs w:val="24"/>
        </w:rPr>
      </w:pPr>
      <w:r w:rsidRPr="00112DD5">
        <w:rPr>
          <w:rFonts w:ascii="Times New Roman" w:eastAsia="Calibri" w:hAnsi="Times New Roman" w:cs="Times New Roman"/>
          <w:bCs/>
          <w:sz w:val="24"/>
          <w:szCs w:val="24"/>
        </w:rPr>
        <w:t>Kopumā visu NVO dāvinājumu un ziedojumu kopsumma 2019.</w:t>
      </w:r>
      <w:r w:rsidR="002C00B6">
        <w:rPr>
          <w:rFonts w:ascii="Times New Roman" w:eastAsia="Calibri" w:hAnsi="Times New Roman" w:cs="Times New Roman"/>
          <w:bCs/>
          <w:sz w:val="24"/>
          <w:szCs w:val="24"/>
        </w:rPr>
        <w:t xml:space="preserve"> </w:t>
      </w:r>
      <w:r w:rsidRPr="00112DD5">
        <w:rPr>
          <w:rFonts w:ascii="Times New Roman" w:eastAsia="Calibri" w:hAnsi="Times New Roman" w:cs="Times New Roman"/>
          <w:bCs/>
          <w:sz w:val="24"/>
          <w:szCs w:val="24"/>
        </w:rPr>
        <w:t>gadā ir 78,1 milj</w:t>
      </w:r>
      <w:r w:rsidR="00FE5A76" w:rsidRPr="00112DD5">
        <w:rPr>
          <w:rFonts w:ascii="Times New Roman" w:eastAsia="Calibri" w:hAnsi="Times New Roman" w:cs="Times New Roman"/>
          <w:bCs/>
          <w:sz w:val="24"/>
          <w:szCs w:val="24"/>
        </w:rPr>
        <w:t>.</w:t>
      </w:r>
      <w:r w:rsidR="00B01AD0" w:rsidRPr="00112DD5">
        <w:rPr>
          <w:rFonts w:ascii="Times New Roman" w:eastAsia="Calibri" w:hAnsi="Times New Roman" w:cs="Times New Roman"/>
          <w:bCs/>
          <w:sz w:val="24"/>
          <w:szCs w:val="24"/>
        </w:rPr>
        <w:t xml:space="preserve"> </w:t>
      </w:r>
      <w:r w:rsidRPr="00112DD5">
        <w:rPr>
          <w:rFonts w:ascii="Times New Roman" w:eastAsia="Calibri" w:hAnsi="Times New Roman" w:cs="Times New Roman"/>
          <w:bCs/>
          <w:i/>
          <w:iCs/>
          <w:sz w:val="24"/>
          <w:szCs w:val="24"/>
        </w:rPr>
        <w:t>euro</w:t>
      </w:r>
      <w:r w:rsidRPr="00112DD5">
        <w:rPr>
          <w:rFonts w:ascii="Times New Roman" w:eastAsia="Calibri" w:hAnsi="Times New Roman" w:cs="Times New Roman"/>
          <w:bCs/>
          <w:sz w:val="24"/>
          <w:szCs w:val="24"/>
        </w:rPr>
        <w:t xml:space="preserve"> un tas nozīmē, ka SLO, kuru īpatsvars no kopējā NVO sektora ir 10,2%</w:t>
      </w:r>
      <w:r w:rsidR="00FF4E61" w:rsidRPr="00112DD5">
        <w:rPr>
          <w:rFonts w:ascii="Times New Roman" w:eastAsia="Calibri" w:hAnsi="Times New Roman" w:cs="Times New Roman"/>
          <w:bCs/>
          <w:sz w:val="24"/>
          <w:szCs w:val="24"/>
        </w:rPr>
        <w:t>,</w:t>
      </w:r>
      <w:r w:rsidRPr="00112DD5">
        <w:rPr>
          <w:rFonts w:ascii="Times New Roman" w:eastAsia="Calibri" w:hAnsi="Times New Roman" w:cs="Times New Roman"/>
          <w:bCs/>
          <w:sz w:val="24"/>
          <w:szCs w:val="24"/>
        </w:rPr>
        <w:t xml:space="preserve"> dāvinājumos un ziedojumos ir saņēmušas gandrīz 50% no kopējiem NVO saņemtajiem dāvinājumiem un ziedojumiem. Līdz ar to var secināt, ka</w:t>
      </w:r>
      <w:r w:rsidR="00E26759" w:rsidRPr="00112DD5">
        <w:rPr>
          <w:rFonts w:ascii="Times New Roman" w:eastAsia="Calibri" w:hAnsi="Times New Roman" w:cs="Times New Roman"/>
          <w:bCs/>
          <w:sz w:val="24"/>
          <w:szCs w:val="24"/>
        </w:rPr>
        <w:t>, neskatoties uz 2017.</w:t>
      </w:r>
      <w:r w:rsidR="00014CBD">
        <w:rPr>
          <w:rFonts w:ascii="Times New Roman" w:eastAsia="Calibri" w:hAnsi="Times New Roman" w:cs="Times New Roman"/>
          <w:bCs/>
          <w:sz w:val="24"/>
          <w:szCs w:val="24"/>
        </w:rPr>
        <w:t xml:space="preserve"> </w:t>
      </w:r>
      <w:r w:rsidR="00E26759" w:rsidRPr="00112DD5">
        <w:rPr>
          <w:rFonts w:ascii="Times New Roman" w:eastAsia="Calibri" w:hAnsi="Times New Roman" w:cs="Times New Roman"/>
          <w:bCs/>
          <w:sz w:val="24"/>
          <w:szCs w:val="24"/>
        </w:rPr>
        <w:t>gada nodokļu reformu, kas reformēja nodokļu atlaižu piemērošanu ziedotājiem, kas ziedo SLO,</w:t>
      </w:r>
      <w:r w:rsidRPr="00112DD5">
        <w:rPr>
          <w:rFonts w:ascii="Times New Roman" w:eastAsia="Calibri" w:hAnsi="Times New Roman" w:cs="Times New Roman"/>
          <w:bCs/>
          <w:sz w:val="24"/>
          <w:szCs w:val="24"/>
        </w:rPr>
        <w:t xml:space="preserve"> </w:t>
      </w:r>
      <w:r w:rsidR="00E26759" w:rsidRPr="00112DD5">
        <w:rPr>
          <w:rFonts w:ascii="Times New Roman" w:eastAsia="Calibri" w:hAnsi="Times New Roman" w:cs="Times New Roman"/>
          <w:bCs/>
          <w:sz w:val="24"/>
          <w:szCs w:val="24"/>
        </w:rPr>
        <w:t xml:space="preserve">joprojām </w:t>
      </w:r>
      <w:r w:rsidRPr="00112DD5">
        <w:rPr>
          <w:rFonts w:ascii="Times New Roman" w:eastAsia="Calibri" w:hAnsi="Times New Roman" w:cs="Times New Roman"/>
          <w:bCs/>
          <w:sz w:val="24"/>
          <w:szCs w:val="24"/>
        </w:rPr>
        <w:t xml:space="preserve">ziedotājiem </w:t>
      </w:r>
      <w:r w:rsidR="00DF5CC0">
        <w:rPr>
          <w:rFonts w:ascii="Times New Roman" w:eastAsia="Calibri" w:hAnsi="Times New Roman" w:cs="Times New Roman"/>
          <w:bCs/>
          <w:sz w:val="24"/>
          <w:szCs w:val="24"/>
        </w:rPr>
        <w:t>svarīgu lomu spēlē</w:t>
      </w:r>
      <w:r w:rsidRPr="00112DD5">
        <w:rPr>
          <w:rFonts w:ascii="Times New Roman" w:eastAsia="Calibri" w:hAnsi="Times New Roman" w:cs="Times New Roman"/>
          <w:bCs/>
          <w:sz w:val="24"/>
          <w:szCs w:val="24"/>
        </w:rPr>
        <w:t xml:space="preserve"> </w:t>
      </w:r>
      <w:r w:rsidR="00FF4E61" w:rsidRPr="00112DD5">
        <w:rPr>
          <w:rFonts w:ascii="Times New Roman" w:eastAsia="Calibri" w:hAnsi="Times New Roman" w:cs="Times New Roman"/>
          <w:bCs/>
          <w:sz w:val="24"/>
          <w:szCs w:val="24"/>
        </w:rPr>
        <w:t xml:space="preserve">valsts </w:t>
      </w:r>
      <w:r w:rsidRPr="00112DD5">
        <w:rPr>
          <w:rFonts w:ascii="Times New Roman" w:eastAsia="Calibri" w:hAnsi="Times New Roman" w:cs="Times New Roman"/>
          <w:bCs/>
          <w:sz w:val="24"/>
          <w:szCs w:val="24"/>
        </w:rPr>
        <w:t>piešķirtās</w:t>
      </w:r>
      <w:r w:rsidR="00C77D50">
        <w:rPr>
          <w:rFonts w:ascii="Times New Roman" w:eastAsia="Calibri" w:hAnsi="Times New Roman" w:cs="Times New Roman"/>
          <w:bCs/>
          <w:sz w:val="24"/>
          <w:szCs w:val="24"/>
        </w:rPr>
        <w:t xml:space="preserve"> </w:t>
      </w:r>
      <w:r w:rsidR="00014CBD">
        <w:rPr>
          <w:rFonts w:ascii="Times New Roman" w:eastAsia="Calibri" w:hAnsi="Times New Roman" w:cs="Times New Roman"/>
          <w:bCs/>
          <w:sz w:val="24"/>
          <w:szCs w:val="24"/>
        </w:rPr>
        <w:t>u</w:t>
      </w:r>
      <w:r w:rsidR="00C77D50">
        <w:rPr>
          <w:rFonts w:ascii="Times New Roman" w:eastAsia="Calibri" w:hAnsi="Times New Roman" w:cs="Times New Roman"/>
          <w:bCs/>
          <w:sz w:val="24"/>
          <w:szCs w:val="24"/>
        </w:rPr>
        <w:t>zņēmuma</w:t>
      </w:r>
      <w:r w:rsidR="00FF4E61" w:rsidRPr="00112DD5">
        <w:rPr>
          <w:rFonts w:ascii="Times New Roman" w:eastAsia="Calibri" w:hAnsi="Times New Roman" w:cs="Times New Roman"/>
          <w:bCs/>
          <w:sz w:val="24"/>
          <w:szCs w:val="24"/>
        </w:rPr>
        <w:t xml:space="preserve"> ienākuma nodokļa (turpmāk –</w:t>
      </w:r>
      <w:r w:rsidRPr="00112DD5">
        <w:rPr>
          <w:rFonts w:ascii="Times New Roman" w:eastAsia="Calibri" w:hAnsi="Times New Roman" w:cs="Times New Roman"/>
          <w:bCs/>
          <w:sz w:val="24"/>
          <w:szCs w:val="24"/>
        </w:rPr>
        <w:t xml:space="preserve"> UIN</w:t>
      </w:r>
      <w:r w:rsidR="00FF4E61" w:rsidRPr="00112DD5">
        <w:rPr>
          <w:rFonts w:ascii="Times New Roman" w:eastAsia="Calibri" w:hAnsi="Times New Roman" w:cs="Times New Roman"/>
          <w:bCs/>
          <w:sz w:val="24"/>
          <w:szCs w:val="24"/>
        </w:rPr>
        <w:t>)</w:t>
      </w:r>
      <w:r w:rsidRPr="00112DD5">
        <w:rPr>
          <w:rFonts w:ascii="Times New Roman" w:eastAsia="Calibri" w:hAnsi="Times New Roman" w:cs="Times New Roman"/>
          <w:bCs/>
          <w:sz w:val="24"/>
          <w:szCs w:val="24"/>
        </w:rPr>
        <w:t xml:space="preserve"> atlaides</w:t>
      </w:r>
      <w:r w:rsidR="00014CBD">
        <w:rPr>
          <w:rFonts w:ascii="Times New Roman" w:eastAsia="Calibri" w:hAnsi="Times New Roman" w:cs="Times New Roman"/>
          <w:bCs/>
          <w:sz w:val="24"/>
          <w:szCs w:val="24"/>
        </w:rPr>
        <w:t>.</w:t>
      </w:r>
    </w:p>
    <w:p w14:paraId="24192557" w14:textId="77777777" w:rsidR="00350FA3" w:rsidRDefault="00350FA3">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73BA5172" w14:textId="77777777" w:rsidR="00A14E20" w:rsidRPr="00350FA3" w:rsidRDefault="00A14E20" w:rsidP="00A14E20">
      <w:pPr>
        <w:jc w:val="center"/>
        <w:rPr>
          <w:rFonts w:ascii="Times New Roman" w:hAnsi="Times New Roman" w:cs="Times New Roman"/>
          <w:b/>
          <w:bCs/>
          <w:color w:val="000000"/>
          <w:kern w:val="24"/>
          <w:sz w:val="24"/>
          <w:szCs w:val="24"/>
          <w:lang w:eastAsia="lv-LV"/>
        </w:rPr>
      </w:pPr>
      <w:r w:rsidRPr="00350FA3">
        <w:rPr>
          <w:rFonts w:ascii="Times New Roman" w:hAnsi="Times New Roman" w:cs="Times New Roman"/>
          <w:b/>
          <w:bCs/>
          <w:color w:val="000000"/>
          <w:kern w:val="24"/>
          <w:sz w:val="24"/>
          <w:szCs w:val="24"/>
          <w:lang w:eastAsia="lv-LV"/>
        </w:rPr>
        <w:lastRenderedPageBreak/>
        <w:t xml:space="preserve">SLO saņemtās ziedotās un dāvinātās naudas un mantas kopsummas </w:t>
      </w:r>
    </w:p>
    <w:p w14:paraId="4DD37042" w14:textId="77777777" w:rsidR="00E26759" w:rsidRPr="00350FA3" w:rsidRDefault="00A14E20" w:rsidP="00350FA3">
      <w:pPr>
        <w:jc w:val="center"/>
        <w:rPr>
          <w:rFonts w:ascii="Times New Roman" w:eastAsia="Calibri" w:hAnsi="Times New Roman" w:cs="Times New Roman"/>
          <w:b/>
          <w:bCs/>
          <w:sz w:val="24"/>
          <w:szCs w:val="24"/>
        </w:rPr>
      </w:pPr>
      <w:r w:rsidRPr="00350FA3">
        <w:rPr>
          <w:rFonts w:ascii="Times New Roman" w:hAnsi="Times New Roman" w:cs="Times New Roman"/>
          <w:b/>
          <w:bCs/>
          <w:color w:val="000000"/>
          <w:kern w:val="24"/>
          <w:sz w:val="24"/>
          <w:szCs w:val="24"/>
          <w:lang w:eastAsia="lv-LV"/>
        </w:rPr>
        <w:t xml:space="preserve">dinamika  (milj. </w:t>
      </w:r>
      <w:r w:rsidRPr="00350FA3">
        <w:rPr>
          <w:rFonts w:ascii="Times New Roman" w:hAnsi="Times New Roman" w:cs="Times New Roman"/>
          <w:b/>
          <w:bCs/>
          <w:i/>
          <w:iCs/>
          <w:color w:val="000000"/>
          <w:kern w:val="24"/>
          <w:sz w:val="24"/>
          <w:szCs w:val="24"/>
          <w:lang w:eastAsia="lv-LV"/>
        </w:rPr>
        <w:t>euro</w:t>
      </w:r>
      <w:r w:rsidRPr="00350FA3">
        <w:rPr>
          <w:rFonts w:ascii="Times New Roman" w:hAnsi="Times New Roman" w:cs="Times New Roman"/>
          <w:b/>
          <w:bCs/>
          <w:color w:val="000000"/>
          <w:kern w:val="24"/>
          <w:sz w:val="24"/>
          <w:szCs w:val="24"/>
          <w:lang w:eastAsia="lv-LV"/>
        </w:rPr>
        <w:t>)</w:t>
      </w:r>
    </w:p>
    <w:p w14:paraId="438678E8" w14:textId="77777777" w:rsidR="00803698" w:rsidRPr="00112DD5" w:rsidRDefault="00803698" w:rsidP="00472884">
      <w:pPr>
        <w:jc w:val="both"/>
        <w:rPr>
          <w:rFonts w:ascii="Times New Roman" w:eastAsia="Calibri" w:hAnsi="Times New Roman" w:cs="Times New Roman"/>
          <w:b/>
          <w:bCs/>
          <w:sz w:val="24"/>
          <w:szCs w:val="24"/>
        </w:rPr>
      </w:pPr>
      <w:r w:rsidRPr="00112DD5">
        <w:rPr>
          <w:rFonts w:ascii="Times New Roman" w:eastAsia="Calibri" w:hAnsi="Times New Roman" w:cs="Times New Roman"/>
          <w:b/>
          <w:bCs/>
          <w:noProof/>
          <w:sz w:val="24"/>
          <w:szCs w:val="24"/>
          <w:lang w:eastAsia="lv-LV"/>
        </w:rPr>
        <w:drawing>
          <wp:inline distT="0" distB="0" distL="0" distR="0" wp14:anchorId="44B5AE82" wp14:editId="08F488F9">
            <wp:extent cx="5274310" cy="1529123"/>
            <wp:effectExtent l="0" t="0" r="254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D92976" w14:textId="77777777" w:rsidR="00472884" w:rsidRPr="00112DD5" w:rsidRDefault="00472884" w:rsidP="00472884">
      <w:pPr>
        <w:jc w:val="both"/>
        <w:rPr>
          <w:rFonts w:ascii="Times New Roman" w:eastAsia="Calibri" w:hAnsi="Times New Roman" w:cs="Times New Roman"/>
          <w:b/>
          <w:bCs/>
          <w:sz w:val="24"/>
          <w:szCs w:val="24"/>
        </w:rPr>
      </w:pPr>
    </w:p>
    <w:p w14:paraId="5E184ACA" w14:textId="77777777" w:rsidR="00C971D4" w:rsidRPr="00112DD5" w:rsidRDefault="00B01AD0" w:rsidP="008810DF">
      <w:pPr>
        <w:ind w:firstLine="720"/>
        <w:jc w:val="both"/>
        <w:rPr>
          <w:rFonts w:ascii="Times New Roman" w:eastAsia="Calibri" w:hAnsi="Times New Roman" w:cs="Times New Roman"/>
          <w:sz w:val="24"/>
          <w:szCs w:val="24"/>
        </w:rPr>
      </w:pPr>
      <w:bookmarkStart w:id="5" w:name="_Toc57985041"/>
      <w:r w:rsidRPr="00112DD5">
        <w:rPr>
          <w:rFonts w:ascii="Times New Roman" w:eastAsia="Calibri" w:hAnsi="Times New Roman" w:cs="Times New Roman"/>
          <w:sz w:val="24"/>
          <w:szCs w:val="24"/>
        </w:rPr>
        <w:t xml:space="preserve">Jebkurš no </w:t>
      </w:r>
      <w:r w:rsidR="00B45498" w:rsidRPr="00112DD5">
        <w:rPr>
          <w:rFonts w:ascii="Times New Roman" w:eastAsia="Calibri" w:hAnsi="Times New Roman" w:cs="Times New Roman"/>
          <w:sz w:val="24"/>
          <w:szCs w:val="24"/>
        </w:rPr>
        <w:t>SLO finansējuma avotiem</w:t>
      </w:r>
      <w:r w:rsidRPr="00112DD5">
        <w:rPr>
          <w:rFonts w:ascii="Times New Roman" w:eastAsia="Calibri" w:hAnsi="Times New Roman" w:cs="Times New Roman"/>
          <w:sz w:val="24"/>
          <w:szCs w:val="24"/>
        </w:rPr>
        <w:t xml:space="preserve"> ir būtisks</w:t>
      </w:r>
      <w:r w:rsidR="00B45498" w:rsidRPr="00112DD5">
        <w:rPr>
          <w:rFonts w:ascii="Times New Roman" w:eastAsia="Calibri" w:hAnsi="Times New Roman" w:cs="Times New Roman"/>
          <w:sz w:val="24"/>
          <w:szCs w:val="24"/>
        </w:rPr>
        <w:t>, palīdz</w:t>
      </w:r>
      <w:r w:rsidR="00C77D50">
        <w:rPr>
          <w:rFonts w:ascii="Times New Roman" w:eastAsia="Calibri" w:hAnsi="Times New Roman" w:cs="Times New Roman"/>
          <w:sz w:val="24"/>
          <w:szCs w:val="24"/>
        </w:rPr>
        <w:t>ot</w:t>
      </w:r>
      <w:r w:rsidR="00B45498" w:rsidRPr="00112DD5">
        <w:rPr>
          <w:rFonts w:ascii="Times New Roman" w:eastAsia="Calibri" w:hAnsi="Times New Roman" w:cs="Times New Roman"/>
          <w:sz w:val="24"/>
          <w:szCs w:val="24"/>
        </w:rPr>
        <w:t xml:space="preserve"> nodrošināt SLO darbību</w:t>
      </w:r>
      <w:r w:rsidR="00FF4E61" w:rsidRPr="00112DD5">
        <w:rPr>
          <w:rFonts w:ascii="Times New Roman" w:eastAsia="Calibri" w:hAnsi="Times New Roman" w:cs="Times New Roman"/>
          <w:sz w:val="24"/>
          <w:szCs w:val="24"/>
        </w:rPr>
        <w:t>,</w:t>
      </w:r>
      <w:r w:rsidR="00B45498" w:rsidRPr="00112DD5">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t.sk.</w:t>
      </w:r>
      <w:r w:rsidR="00B45498" w:rsidRPr="00112DD5">
        <w:rPr>
          <w:rFonts w:ascii="Times New Roman" w:eastAsia="Calibri" w:hAnsi="Times New Roman" w:cs="Times New Roman"/>
          <w:sz w:val="24"/>
          <w:szCs w:val="24"/>
        </w:rPr>
        <w:t xml:space="preserve"> SLO </w:t>
      </w:r>
      <w:r w:rsidRPr="00112DD5">
        <w:rPr>
          <w:rFonts w:ascii="Times New Roman" w:eastAsia="Calibri" w:hAnsi="Times New Roman" w:cs="Times New Roman"/>
          <w:sz w:val="24"/>
          <w:szCs w:val="24"/>
        </w:rPr>
        <w:t xml:space="preserve">veiktā </w:t>
      </w:r>
      <w:r w:rsidR="00B45498" w:rsidRPr="00112DD5">
        <w:rPr>
          <w:rFonts w:ascii="Times New Roman" w:eastAsia="Calibri" w:hAnsi="Times New Roman" w:cs="Times New Roman"/>
          <w:sz w:val="24"/>
          <w:szCs w:val="24"/>
        </w:rPr>
        <w:t>saimnieciskā darbība. 2019.</w:t>
      </w:r>
      <w:r w:rsidR="007307FC">
        <w:rPr>
          <w:rFonts w:ascii="Times New Roman" w:eastAsia="Calibri" w:hAnsi="Times New Roman" w:cs="Times New Roman"/>
          <w:sz w:val="24"/>
          <w:szCs w:val="24"/>
        </w:rPr>
        <w:t xml:space="preserve"> </w:t>
      </w:r>
      <w:r w:rsidR="00B45498" w:rsidRPr="00112DD5">
        <w:rPr>
          <w:rFonts w:ascii="Times New Roman" w:eastAsia="Calibri" w:hAnsi="Times New Roman" w:cs="Times New Roman"/>
          <w:sz w:val="24"/>
          <w:szCs w:val="24"/>
        </w:rPr>
        <w:t>gadā</w:t>
      </w:r>
      <w:r w:rsidRPr="00112DD5">
        <w:rPr>
          <w:rFonts w:ascii="Times New Roman" w:eastAsia="Calibri" w:hAnsi="Times New Roman" w:cs="Times New Roman"/>
          <w:sz w:val="24"/>
          <w:szCs w:val="24"/>
        </w:rPr>
        <w:t xml:space="preserve"> no visu SLO ieņēmumu kopsummas</w:t>
      </w:r>
      <w:r w:rsidR="00B45498" w:rsidRPr="00112DD5">
        <w:rPr>
          <w:rFonts w:ascii="Times New Roman" w:eastAsia="Calibri" w:hAnsi="Times New Roman" w:cs="Times New Roman"/>
          <w:sz w:val="24"/>
          <w:szCs w:val="24"/>
        </w:rPr>
        <w:t xml:space="preserve"> 41,4 milj</w:t>
      </w:r>
      <w:r w:rsidRPr="00112DD5">
        <w:rPr>
          <w:rFonts w:ascii="Times New Roman" w:eastAsia="Calibri" w:hAnsi="Times New Roman" w:cs="Times New Roman"/>
          <w:sz w:val="24"/>
          <w:szCs w:val="24"/>
        </w:rPr>
        <w:t xml:space="preserve">. </w:t>
      </w:r>
      <w:r w:rsidR="00C971D4" w:rsidRPr="00112DD5">
        <w:rPr>
          <w:rFonts w:ascii="Times New Roman" w:eastAsia="Calibri" w:hAnsi="Times New Roman" w:cs="Times New Roman"/>
          <w:i/>
          <w:iCs/>
          <w:sz w:val="24"/>
          <w:szCs w:val="24"/>
        </w:rPr>
        <w:t>euro</w:t>
      </w:r>
      <w:r w:rsidR="00C971D4" w:rsidRPr="00112DD5">
        <w:rPr>
          <w:rFonts w:ascii="Times New Roman" w:eastAsia="Calibri" w:hAnsi="Times New Roman" w:cs="Times New Roman"/>
          <w:sz w:val="24"/>
          <w:szCs w:val="24"/>
        </w:rPr>
        <w:t xml:space="preserve"> </w:t>
      </w:r>
      <w:r w:rsidR="00B45498" w:rsidRPr="00112DD5">
        <w:rPr>
          <w:rFonts w:ascii="Times New Roman" w:eastAsia="Calibri" w:hAnsi="Times New Roman" w:cs="Times New Roman"/>
          <w:sz w:val="24"/>
          <w:szCs w:val="24"/>
        </w:rPr>
        <w:t>gūti tieši no SLO veiktās saimnieciskās darbības.</w:t>
      </w:r>
      <w:bookmarkEnd w:id="5"/>
      <w:r w:rsidR="00C971D4" w:rsidRPr="00112DD5">
        <w:rPr>
          <w:rFonts w:ascii="Times New Roman" w:eastAsia="Calibri" w:hAnsi="Times New Roman" w:cs="Times New Roman"/>
          <w:sz w:val="24"/>
          <w:szCs w:val="24"/>
        </w:rPr>
        <w:t xml:space="preserve"> Salīdzinājumā ar </w:t>
      </w:r>
      <w:r w:rsidR="00E00BFD" w:rsidRPr="00112DD5">
        <w:rPr>
          <w:rFonts w:ascii="Times New Roman" w:eastAsia="Calibri" w:hAnsi="Times New Roman" w:cs="Times New Roman"/>
          <w:sz w:val="24"/>
          <w:szCs w:val="24"/>
        </w:rPr>
        <w:t>2018.</w:t>
      </w:r>
      <w:r w:rsidR="007307FC">
        <w:rPr>
          <w:rFonts w:ascii="Times New Roman" w:eastAsia="Calibri" w:hAnsi="Times New Roman" w:cs="Times New Roman"/>
          <w:sz w:val="24"/>
          <w:szCs w:val="24"/>
        </w:rPr>
        <w:t xml:space="preserve"> </w:t>
      </w:r>
      <w:r w:rsidR="00E00BFD" w:rsidRPr="00112DD5">
        <w:rPr>
          <w:rFonts w:ascii="Times New Roman" w:eastAsia="Calibri" w:hAnsi="Times New Roman" w:cs="Times New Roman"/>
          <w:sz w:val="24"/>
          <w:szCs w:val="24"/>
        </w:rPr>
        <w:t xml:space="preserve">gadu, kad ienākumi no saimnieciskās darbības bija 33,8 </w:t>
      </w:r>
      <w:r w:rsidR="007307FC" w:rsidRPr="00112DD5">
        <w:rPr>
          <w:rFonts w:ascii="Times New Roman" w:eastAsia="Calibri" w:hAnsi="Times New Roman" w:cs="Times New Roman"/>
          <w:sz w:val="24"/>
          <w:szCs w:val="24"/>
        </w:rPr>
        <w:t>milj</w:t>
      </w:r>
      <w:r w:rsidR="007307FC">
        <w:rPr>
          <w:rFonts w:ascii="Times New Roman" w:eastAsia="Calibri" w:hAnsi="Times New Roman" w:cs="Times New Roman"/>
          <w:sz w:val="24"/>
          <w:szCs w:val="24"/>
        </w:rPr>
        <w:t>.</w:t>
      </w:r>
      <w:r w:rsidR="007307FC" w:rsidRPr="00112DD5">
        <w:rPr>
          <w:rFonts w:ascii="Times New Roman" w:eastAsia="Calibri" w:hAnsi="Times New Roman" w:cs="Times New Roman"/>
          <w:sz w:val="24"/>
          <w:szCs w:val="24"/>
        </w:rPr>
        <w:t xml:space="preserve"> </w:t>
      </w:r>
      <w:r w:rsidR="00E00BFD" w:rsidRPr="00112DD5">
        <w:rPr>
          <w:rFonts w:ascii="Times New Roman" w:eastAsia="Calibri" w:hAnsi="Times New Roman" w:cs="Times New Roman"/>
          <w:i/>
          <w:iCs/>
          <w:sz w:val="24"/>
          <w:szCs w:val="24"/>
        </w:rPr>
        <w:t>euro</w:t>
      </w:r>
      <w:r w:rsidRPr="00112DD5">
        <w:rPr>
          <w:rFonts w:ascii="Times New Roman" w:eastAsia="Calibri" w:hAnsi="Times New Roman" w:cs="Times New Roman"/>
          <w:sz w:val="24"/>
          <w:szCs w:val="24"/>
        </w:rPr>
        <w:t>, 2019.</w:t>
      </w:r>
      <w:r w:rsidR="007307FC">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gadā SLO ieņēmumi no saimnieciskās darbības palielinājušies par 7,6 milj.</w:t>
      </w:r>
      <w:r w:rsidR="007307FC">
        <w:rPr>
          <w:rFonts w:ascii="Times New Roman" w:eastAsia="Calibri" w:hAnsi="Times New Roman" w:cs="Times New Roman"/>
          <w:sz w:val="24"/>
          <w:szCs w:val="24"/>
        </w:rPr>
        <w:t xml:space="preserve"> </w:t>
      </w:r>
      <w:r w:rsidRPr="00112DD5">
        <w:rPr>
          <w:rFonts w:ascii="Times New Roman" w:eastAsia="Calibri" w:hAnsi="Times New Roman" w:cs="Times New Roman"/>
          <w:i/>
          <w:iCs/>
          <w:sz w:val="24"/>
          <w:szCs w:val="24"/>
        </w:rPr>
        <w:t>euro</w:t>
      </w:r>
      <w:r w:rsidRPr="00112DD5">
        <w:rPr>
          <w:rFonts w:ascii="Times New Roman" w:eastAsia="Calibri" w:hAnsi="Times New Roman" w:cs="Times New Roman"/>
          <w:sz w:val="24"/>
          <w:szCs w:val="24"/>
        </w:rPr>
        <w:t xml:space="preserve"> jeb par 22,5 %</w:t>
      </w:r>
      <w:r w:rsidR="00FF4E61" w:rsidRPr="00112DD5">
        <w:rPr>
          <w:rFonts w:ascii="Times New Roman" w:eastAsia="Calibri" w:hAnsi="Times New Roman" w:cs="Times New Roman"/>
          <w:sz w:val="24"/>
          <w:szCs w:val="24"/>
        </w:rPr>
        <w:t>.</w:t>
      </w:r>
      <w:r w:rsidR="00742785" w:rsidRPr="00112DD5">
        <w:rPr>
          <w:rFonts w:ascii="Times New Roman" w:eastAsia="Calibri" w:hAnsi="Times New Roman" w:cs="Times New Roman"/>
          <w:sz w:val="24"/>
          <w:szCs w:val="24"/>
        </w:rPr>
        <w:t xml:space="preserve"> </w:t>
      </w:r>
    </w:p>
    <w:p w14:paraId="64FA06B1" w14:textId="77777777" w:rsidR="007C5644" w:rsidRPr="00112DD5" w:rsidRDefault="007C5644" w:rsidP="008810DF">
      <w:pPr>
        <w:ind w:firstLine="720"/>
        <w:jc w:val="both"/>
        <w:rPr>
          <w:rFonts w:ascii="Times New Roman" w:eastAsia="Times New Roman" w:hAnsi="Times New Roman" w:cs="Times New Roman"/>
          <w:bCs/>
          <w:color w:val="000000"/>
          <w:sz w:val="24"/>
          <w:szCs w:val="24"/>
        </w:rPr>
      </w:pPr>
    </w:p>
    <w:p w14:paraId="66DF8FF0" w14:textId="77777777" w:rsidR="00B45498" w:rsidRPr="00112DD5" w:rsidRDefault="00B45498" w:rsidP="00C971D4">
      <w:pPr>
        <w:jc w:val="both"/>
        <w:rPr>
          <w:rFonts w:ascii="Times New Roman" w:eastAsia="Times New Roman" w:hAnsi="Times New Roman" w:cs="Times New Roman"/>
          <w:bCs/>
          <w:color w:val="000000"/>
          <w:sz w:val="24"/>
          <w:szCs w:val="24"/>
        </w:rPr>
      </w:pPr>
      <w:r w:rsidRPr="00112DD5">
        <w:rPr>
          <w:rFonts w:ascii="Times New Roman" w:eastAsia="Times New Roman" w:hAnsi="Times New Roman" w:cs="Times New Roman"/>
          <w:b/>
          <w:bCs/>
          <w:noProof/>
          <w:color w:val="000000"/>
          <w:sz w:val="24"/>
          <w:szCs w:val="24"/>
          <w:lang w:eastAsia="lv-LV"/>
        </w:rPr>
        <w:drawing>
          <wp:inline distT="0" distB="0" distL="0" distR="0" wp14:anchorId="28376078" wp14:editId="6F7CB548">
            <wp:extent cx="5274310" cy="1276710"/>
            <wp:effectExtent l="19050" t="19050" r="21590" b="762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9A1C9A6" w14:textId="77777777" w:rsidR="00C971D4" w:rsidRPr="00112DD5" w:rsidRDefault="00C971D4" w:rsidP="00C971D4">
      <w:pPr>
        <w:jc w:val="both"/>
        <w:rPr>
          <w:rFonts w:ascii="Times New Roman" w:eastAsia="Times New Roman" w:hAnsi="Times New Roman" w:cs="Times New Roman"/>
          <w:bCs/>
          <w:color w:val="000000"/>
          <w:sz w:val="24"/>
          <w:szCs w:val="24"/>
        </w:rPr>
      </w:pPr>
    </w:p>
    <w:p w14:paraId="3EC1A884" w14:textId="77777777" w:rsidR="00F82575" w:rsidRDefault="00B45498" w:rsidP="002B18E2">
      <w:pPr>
        <w:ind w:firstLine="720"/>
        <w:jc w:val="both"/>
        <w:rPr>
          <w:rFonts w:ascii="Times New Roman" w:eastAsia="Times New Roman" w:hAnsi="Times New Roman" w:cs="Times New Roman"/>
          <w:bCs/>
          <w:color w:val="000000"/>
          <w:sz w:val="24"/>
          <w:szCs w:val="24"/>
        </w:rPr>
      </w:pPr>
      <w:r w:rsidRPr="00112DD5">
        <w:rPr>
          <w:rFonts w:ascii="Times New Roman" w:eastAsia="Times New Roman" w:hAnsi="Times New Roman" w:cs="Times New Roman"/>
          <w:bCs/>
          <w:color w:val="000000"/>
          <w:sz w:val="24"/>
          <w:szCs w:val="24"/>
        </w:rPr>
        <w:t xml:space="preserve">No 2568 SLO aptuveni </w:t>
      </w:r>
      <w:r w:rsidR="00807EC3" w:rsidRPr="00112DD5">
        <w:rPr>
          <w:rFonts w:ascii="Times New Roman" w:eastAsia="Times New Roman" w:hAnsi="Times New Roman" w:cs="Times New Roman"/>
          <w:bCs/>
          <w:color w:val="000000"/>
          <w:sz w:val="24"/>
          <w:szCs w:val="24"/>
        </w:rPr>
        <w:t>treš</w:t>
      </w:r>
      <w:r w:rsidR="00A05489" w:rsidRPr="00112DD5">
        <w:rPr>
          <w:rFonts w:ascii="Times New Roman" w:eastAsia="Times New Roman" w:hAnsi="Times New Roman" w:cs="Times New Roman"/>
          <w:bCs/>
          <w:color w:val="000000"/>
          <w:sz w:val="24"/>
          <w:szCs w:val="24"/>
        </w:rPr>
        <w:t xml:space="preserve">ā </w:t>
      </w:r>
      <w:r w:rsidR="00807EC3" w:rsidRPr="00112DD5">
        <w:rPr>
          <w:rFonts w:ascii="Times New Roman" w:eastAsia="Times New Roman" w:hAnsi="Times New Roman" w:cs="Times New Roman"/>
          <w:bCs/>
          <w:color w:val="000000"/>
          <w:sz w:val="24"/>
          <w:szCs w:val="24"/>
        </w:rPr>
        <w:t>daļa</w:t>
      </w:r>
      <w:r w:rsidRPr="00112DD5">
        <w:rPr>
          <w:rFonts w:ascii="Times New Roman" w:eastAsia="Times New Roman" w:hAnsi="Times New Roman" w:cs="Times New Roman"/>
          <w:bCs/>
          <w:color w:val="000000"/>
          <w:sz w:val="24"/>
          <w:szCs w:val="24"/>
        </w:rPr>
        <w:t xml:space="preserve"> </w:t>
      </w:r>
      <w:r w:rsidR="00FF4E61" w:rsidRPr="00112DD5">
        <w:rPr>
          <w:rFonts w:ascii="Times New Roman" w:eastAsia="Times New Roman" w:hAnsi="Times New Roman" w:cs="Times New Roman"/>
          <w:bCs/>
          <w:color w:val="000000"/>
          <w:sz w:val="24"/>
          <w:szCs w:val="24"/>
        </w:rPr>
        <w:t xml:space="preserve">jeb 905 organizācijas </w:t>
      </w:r>
      <w:r w:rsidRPr="00112DD5">
        <w:rPr>
          <w:rFonts w:ascii="Times New Roman" w:eastAsia="Times New Roman" w:hAnsi="Times New Roman" w:cs="Times New Roman"/>
          <w:bCs/>
          <w:color w:val="000000"/>
          <w:sz w:val="24"/>
          <w:szCs w:val="24"/>
        </w:rPr>
        <w:t xml:space="preserve">2019.gadā veica saimniecisko darbību, savukārt </w:t>
      </w:r>
      <w:r w:rsidR="00DF1892" w:rsidRPr="00112DD5">
        <w:rPr>
          <w:rFonts w:ascii="Times New Roman" w:eastAsia="Times New Roman" w:hAnsi="Times New Roman" w:cs="Times New Roman"/>
          <w:bCs/>
          <w:color w:val="000000"/>
          <w:sz w:val="24"/>
          <w:szCs w:val="24"/>
        </w:rPr>
        <w:t>47</w:t>
      </w:r>
      <w:r w:rsidRPr="00112DD5">
        <w:rPr>
          <w:rFonts w:ascii="Times New Roman" w:eastAsia="Times New Roman" w:hAnsi="Times New Roman" w:cs="Times New Roman"/>
          <w:bCs/>
          <w:color w:val="000000"/>
          <w:sz w:val="24"/>
          <w:szCs w:val="24"/>
        </w:rPr>
        <w:t xml:space="preserve">8 jeb </w:t>
      </w:r>
      <w:r w:rsidR="00DF1892" w:rsidRPr="00112DD5">
        <w:rPr>
          <w:rFonts w:ascii="Times New Roman" w:eastAsia="Times New Roman" w:hAnsi="Times New Roman" w:cs="Times New Roman"/>
          <w:bCs/>
          <w:color w:val="000000"/>
          <w:sz w:val="24"/>
          <w:szCs w:val="24"/>
        </w:rPr>
        <w:t>vairāk nekā vienai piekt</w:t>
      </w:r>
      <w:r w:rsidRPr="00112DD5">
        <w:rPr>
          <w:rFonts w:ascii="Times New Roman" w:eastAsia="Times New Roman" w:hAnsi="Times New Roman" w:cs="Times New Roman"/>
          <w:bCs/>
          <w:color w:val="000000"/>
          <w:sz w:val="24"/>
          <w:szCs w:val="24"/>
        </w:rPr>
        <w:t xml:space="preserve">daļai </w:t>
      </w:r>
      <w:r w:rsidR="00FF4E61" w:rsidRPr="00112DD5">
        <w:rPr>
          <w:rFonts w:ascii="Times New Roman" w:eastAsia="Times New Roman" w:hAnsi="Times New Roman" w:cs="Times New Roman"/>
          <w:bCs/>
          <w:color w:val="000000"/>
          <w:sz w:val="24"/>
          <w:szCs w:val="24"/>
        </w:rPr>
        <w:t xml:space="preserve">no kopējā SLO skaita </w:t>
      </w:r>
      <w:r w:rsidRPr="00112DD5">
        <w:rPr>
          <w:rFonts w:ascii="Times New Roman" w:eastAsia="Times New Roman" w:hAnsi="Times New Roman" w:cs="Times New Roman"/>
          <w:bCs/>
          <w:color w:val="000000"/>
          <w:sz w:val="24"/>
          <w:szCs w:val="24"/>
        </w:rPr>
        <w:t>ieņēmumi no saimnieciskās darbības bija puse vai vairāk no visiem ieņēmumiem.</w:t>
      </w:r>
      <w:r w:rsidR="00E35806" w:rsidRPr="00112DD5">
        <w:rPr>
          <w:rFonts w:ascii="Times New Roman" w:eastAsia="Times New Roman" w:hAnsi="Times New Roman" w:cs="Times New Roman"/>
          <w:bCs/>
          <w:color w:val="000000"/>
          <w:sz w:val="24"/>
          <w:szCs w:val="24"/>
        </w:rPr>
        <w:t xml:space="preserve"> </w:t>
      </w:r>
      <w:r w:rsidR="00D77721" w:rsidRPr="00112DD5">
        <w:rPr>
          <w:rFonts w:ascii="Times New Roman" w:eastAsia="Times New Roman" w:hAnsi="Times New Roman" w:cs="Times New Roman"/>
          <w:bCs/>
          <w:color w:val="000000"/>
          <w:sz w:val="24"/>
          <w:szCs w:val="24"/>
        </w:rPr>
        <w:t>Tas liecina, ka ienākumi no</w:t>
      </w:r>
      <w:r w:rsidR="00807EC3" w:rsidRPr="00112DD5">
        <w:rPr>
          <w:rFonts w:ascii="Times New Roman" w:eastAsia="Times New Roman" w:hAnsi="Times New Roman" w:cs="Times New Roman"/>
          <w:bCs/>
          <w:color w:val="000000"/>
          <w:sz w:val="24"/>
          <w:szCs w:val="24"/>
        </w:rPr>
        <w:t xml:space="preserve"> </w:t>
      </w:r>
      <w:r w:rsidR="00D77721" w:rsidRPr="00112DD5">
        <w:rPr>
          <w:rFonts w:ascii="Times New Roman" w:eastAsia="Times New Roman" w:hAnsi="Times New Roman" w:cs="Times New Roman"/>
          <w:bCs/>
          <w:color w:val="000000"/>
          <w:sz w:val="24"/>
          <w:szCs w:val="24"/>
        </w:rPr>
        <w:t>saimniecisk</w:t>
      </w:r>
      <w:r w:rsidR="00807EC3" w:rsidRPr="00112DD5">
        <w:rPr>
          <w:rFonts w:ascii="Times New Roman" w:eastAsia="Times New Roman" w:hAnsi="Times New Roman" w:cs="Times New Roman"/>
          <w:bCs/>
          <w:color w:val="000000"/>
          <w:sz w:val="24"/>
          <w:szCs w:val="24"/>
        </w:rPr>
        <w:t>ās dar</w:t>
      </w:r>
      <w:r w:rsidR="00D77721" w:rsidRPr="00112DD5">
        <w:rPr>
          <w:rFonts w:ascii="Times New Roman" w:eastAsia="Times New Roman" w:hAnsi="Times New Roman" w:cs="Times New Roman"/>
          <w:bCs/>
          <w:color w:val="000000"/>
          <w:sz w:val="24"/>
          <w:szCs w:val="24"/>
        </w:rPr>
        <w:t xml:space="preserve">bības </w:t>
      </w:r>
      <w:r w:rsidR="00F922B2" w:rsidRPr="00112DD5">
        <w:rPr>
          <w:rFonts w:ascii="Times New Roman" w:eastAsia="Times New Roman" w:hAnsi="Times New Roman" w:cs="Times New Roman"/>
          <w:bCs/>
          <w:color w:val="000000"/>
          <w:sz w:val="24"/>
          <w:szCs w:val="24"/>
        </w:rPr>
        <w:t xml:space="preserve">kā </w:t>
      </w:r>
      <w:r w:rsidR="00DF5CC0">
        <w:rPr>
          <w:rFonts w:ascii="Times New Roman" w:eastAsia="Times New Roman" w:hAnsi="Times New Roman" w:cs="Times New Roman"/>
          <w:bCs/>
          <w:color w:val="000000"/>
          <w:sz w:val="24"/>
          <w:szCs w:val="24"/>
        </w:rPr>
        <w:t>noteicošais</w:t>
      </w:r>
      <w:r w:rsidR="00DF5CC0" w:rsidRPr="00112DD5">
        <w:rPr>
          <w:rFonts w:ascii="Times New Roman" w:eastAsia="Times New Roman" w:hAnsi="Times New Roman" w:cs="Times New Roman"/>
          <w:bCs/>
          <w:color w:val="000000"/>
          <w:sz w:val="24"/>
          <w:szCs w:val="24"/>
        </w:rPr>
        <w:t xml:space="preserve"> </w:t>
      </w:r>
      <w:r w:rsidR="00D77721" w:rsidRPr="00112DD5">
        <w:rPr>
          <w:rFonts w:ascii="Times New Roman" w:eastAsia="Times New Roman" w:hAnsi="Times New Roman" w:cs="Times New Roman"/>
          <w:bCs/>
          <w:color w:val="000000"/>
          <w:sz w:val="24"/>
          <w:szCs w:val="24"/>
        </w:rPr>
        <w:t>ieņ</w:t>
      </w:r>
      <w:r w:rsidR="00807EC3" w:rsidRPr="00112DD5">
        <w:rPr>
          <w:rFonts w:ascii="Times New Roman" w:eastAsia="Times New Roman" w:hAnsi="Times New Roman" w:cs="Times New Roman"/>
          <w:bCs/>
          <w:color w:val="000000"/>
          <w:sz w:val="24"/>
          <w:szCs w:val="24"/>
        </w:rPr>
        <w:t xml:space="preserve">ēmumu avots bijis vien </w:t>
      </w:r>
      <w:r w:rsidR="00DF1892" w:rsidRPr="00112DD5">
        <w:rPr>
          <w:rFonts w:ascii="Times New Roman" w:eastAsia="Times New Roman" w:hAnsi="Times New Roman" w:cs="Times New Roman"/>
          <w:bCs/>
          <w:color w:val="000000"/>
          <w:sz w:val="24"/>
          <w:szCs w:val="24"/>
        </w:rPr>
        <w:t>sal</w:t>
      </w:r>
      <w:r w:rsidR="00FC462B" w:rsidRPr="00112DD5">
        <w:rPr>
          <w:rFonts w:ascii="Times New Roman" w:eastAsia="Times New Roman" w:hAnsi="Times New Roman" w:cs="Times New Roman"/>
          <w:bCs/>
          <w:color w:val="000000"/>
          <w:sz w:val="24"/>
          <w:szCs w:val="24"/>
        </w:rPr>
        <w:t>īdz</w:t>
      </w:r>
      <w:r w:rsidR="00DF1892" w:rsidRPr="00112DD5">
        <w:rPr>
          <w:rFonts w:ascii="Times New Roman" w:eastAsia="Times New Roman" w:hAnsi="Times New Roman" w:cs="Times New Roman"/>
          <w:bCs/>
          <w:color w:val="000000"/>
          <w:sz w:val="24"/>
          <w:szCs w:val="24"/>
        </w:rPr>
        <w:t xml:space="preserve">inoši </w:t>
      </w:r>
      <w:r w:rsidR="00807EC3" w:rsidRPr="00112DD5">
        <w:rPr>
          <w:rFonts w:ascii="Times New Roman" w:eastAsia="Times New Roman" w:hAnsi="Times New Roman" w:cs="Times New Roman"/>
          <w:bCs/>
          <w:color w:val="000000"/>
          <w:sz w:val="24"/>
          <w:szCs w:val="24"/>
        </w:rPr>
        <w:t>nelielai daļai SLO.</w:t>
      </w:r>
    </w:p>
    <w:p w14:paraId="266AA72C" w14:textId="77777777" w:rsidR="008E7D70" w:rsidRPr="00112DD5" w:rsidRDefault="008E7D70" w:rsidP="002B18E2">
      <w:pPr>
        <w:ind w:firstLine="720"/>
        <w:jc w:val="both"/>
        <w:rPr>
          <w:rFonts w:ascii="Times New Roman" w:eastAsia="Times New Roman" w:hAnsi="Times New Roman" w:cs="Times New Roman"/>
          <w:bCs/>
          <w:color w:val="000000"/>
          <w:sz w:val="24"/>
          <w:szCs w:val="24"/>
        </w:rPr>
      </w:pPr>
    </w:p>
    <w:p w14:paraId="649C06F1" w14:textId="77777777" w:rsidR="00F82575" w:rsidRDefault="00F82575" w:rsidP="006716C7">
      <w:pPr>
        <w:jc w:val="center"/>
        <w:rPr>
          <w:rFonts w:ascii="Times New Roman" w:eastAsia="Times New Roman" w:hAnsi="Times New Roman" w:cs="Times New Roman"/>
          <w:b/>
          <w:color w:val="000000"/>
          <w:sz w:val="24"/>
          <w:szCs w:val="24"/>
        </w:rPr>
      </w:pPr>
      <w:r w:rsidRPr="00112DD5">
        <w:rPr>
          <w:rFonts w:ascii="Times New Roman" w:eastAsia="Times New Roman" w:hAnsi="Times New Roman" w:cs="Times New Roman"/>
          <w:b/>
          <w:color w:val="000000"/>
          <w:sz w:val="24"/>
          <w:szCs w:val="24"/>
        </w:rPr>
        <w:t>SLO ieņēmumi no saimnieciskās darbības (milj.</w:t>
      </w:r>
      <w:r w:rsidRPr="00112DD5">
        <w:rPr>
          <w:rFonts w:ascii="Times New Roman" w:eastAsia="Times New Roman" w:hAnsi="Times New Roman" w:cs="Times New Roman"/>
          <w:b/>
          <w:i/>
          <w:iCs/>
          <w:color w:val="000000"/>
          <w:sz w:val="24"/>
          <w:szCs w:val="24"/>
        </w:rPr>
        <w:t xml:space="preserve"> euro</w:t>
      </w:r>
      <w:r w:rsidRPr="00112DD5">
        <w:rPr>
          <w:rFonts w:ascii="Times New Roman" w:eastAsia="Times New Roman" w:hAnsi="Times New Roman" w:cs="Times New Roman"/>
          <w:b/>
          <w:color w:val="000000"/>
          <w:sz w:val="24"/>
          <w:szCs w:val="24"/>
        </w:rPr>
        <w:t>)</w:t>
      </w:r>
    </w:p>
    <w:p w14:paraId="50C34216" w14:textId="77777777" w:rsidR="008E7D70" w:rsidRPr="008E7D70" w:rsidRDefault="008E7D70" w:rsidP="006716C7">
      <w:pPr>
        <w:jc w:val="center"/>
        <w:rPr>
          <w:rFonts w:ascii="Times New Roman" w:eastAsia="Times New Roman" w:hAnsi="Times New Roman" w:cs="Times New Roman"/>
          <w:b/>
          <w:color w:val="000000"/>
          <w:sz w:val="16"/>
          <w:szCs w:val="16"/>
        </w:rPr>
      </w:pPr>
    </w:p>
    <w:p w14:paraId="6DCB2D77" w14:textId="77777777" w:rsidR="0094708F" w:rsidRDefault="00742785" w:rsidP="0094708F">
      <w:pPr>
        <w:pStyle w:val="NoSpacing"/>
        <w:rPr>
          <w:rFonts w:ascii="Times New Roman" w:eastAsia="Calibri" w:hAnsi="Times New Roman" w:cs="Times New Roman"/>
          <w:b/>
          <w:sz w:val="24"/>
          <w:szCs w:val="24"/>
          <w:u w:val="single"/>
        </w:rPr>
      </w:pPr>
      <w:r w:rsidRPr="008E7D70">
        <w:rPr>
          <w:rFonts w:ascii="Times New Roman" w:eastAsia="Calibri" w:hAnsi="Times New Roman" w:cs="Times New Roman"/>
          <w:noProof/>
          <w:sz w:val="20"/>
          <w:szCs w:val="20"/>
          <w:lang w:eastAsia="lv-LV"/>
        </w:rPr>
        <w:drawing>
          <wp:inline distT="0" distB="0" distL="0" distR="0" wp14:anchorId="1E437542" wp14:editId="1CF6203F">
            <wp:extent cx="4933950" cy="1714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9C2884" w14:textId="77777777" w:rsidR="00A96955" w:rsidRDefault="00A96955">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4FCB1436" w14:textId="77777777" w:rsidR="00E35806" w:rsidRPr="006A79B6" w:rsidRDefault="00DF59E7" w:rsidP="0094708F">
      <w:pPr>
        <w:pStyle w:val="Heading1"/>
        <w:rPr>
          <w:rFonts w:ascii="Times New Roman" w:eastAsia="Calibri" w:hAnsi="Times New Roman" w:cs="Times New Roman"/>
          <w:b/>
          <w:sz w:val="24"/>
          <w:szCs w:val="24"/>
          <w:u w:val="single"/>
        </w:rPr>
      </w:pPr>
      <w:bookmarkStart w:id="6" w:name="_Toc60821430"/>
      <w:r w:rsidRPr="006A79B6">
        <w:rPr>
          <w:rFonts w:ascii="Times New Roman" w:eastAsia="Calibri" w:hAnsi="Times New Roman" w:cs="Times New Roman"/>
          <w:b/>
          <w:sz w:val="24"/>
          <w:szCs w:val="24"/>
          <w:u w:val="single"/>
        </w:rPr>
        <w:lastRenderedPageBreak/>
        <w:t>1.3.</w:t>
      </w:r>
      <w:r w:rsidR="00F82575" w:rsidRPr="006A79B6">
        <w:rPr>
          <w:rFonts w:ascii="Times New Roman" w:eastAsia="Calibri" w:hAnsi="Times New Roman" w:cs="Times New Roman"/>
          <w:b/>
          <w:sz w:val="24"/>
          <w:szCs w:val="24"/>
          <w:u w:val="single"/>
        </w:rPr>
        <w:t xml:space="preserve"> </w:t>
      </w:r>
      <w:r w:rsidR="00E35806" w:rsidRPr="006A79B6">
        <w:rPr>
          <w:rFonts w:ascii="Times New Roman" w:eastAsia="Calibri" w:hAnsi="Times New Roman" w:cs="Times New Roman"/>
          <w:b/>
          <w:sz w:val="24"/>
          <w:szCs w:val="24"/>
          <w:u w:val="single"/>
        </w:rPr>
        <w:t>Ziedotāji SLO</w:t>
      </w:r>
      <w:bookmarkEnd w:id="6"/>
    </w:p>
    <w:p w14:paraId="3CD347AA" w14:textId="77777777" w:rsidR="00F37D2E" w:rsidRPr="00112DD5" w:rsidRDefault="00F37D2E" w:rsidP="007619DE">
      <w:pPr>
        <w:ind w:firstLine="720"/>
        <w:jc w:val="both"/>
        <w:rPr>
          <w:rFonts w:ascii="Times New Roman" w:eastAsia="Times New Roman" w:hAnsi="Times New Roman" w:cs="Times New Roman"/>
          <w:bCs/>
          <w:sz w:val="24"/>
          <w:szCs w:val="24"/>
        </w:rPr>
      </w:pPr>
    </w:p>
    <w:p w14:paraId="10711BC1" w14:textId="77777777" w:rsidR="007619DE" w:rsidRPr="00112DD5" w:rsidRDefault="007619DE" w:rsidP="007619DE">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Latvijā vēsturiski ziedošanas sistēma ir izveidota, balstoties uz ziedotāju motivēšanu. Valstī pieņemtie normatīvie akti nodrošina labvēlīgu tiesisko vidi ziedošanas tradīcijas veicināšanai, kā arī privātpersonu un īpaši juridisko personu motivēšanai ziedot, tai skaitā, izstrādājot ekonomiskos stimulus.</w:t>
      </w:r>
    </w:p>
    <w:p w14:paraId="5E426A2B" w14:textId="77777777" w:rsidR="00807EC3" w:rsidRPr="00112DD5" w:rsidRDefault="00807EC3" w:rsidP="00803698">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 xml:space="preserve">Latvijā ziedotāju motivēšanai tiek izmantota pieeja, kurā ziedojumi sabiedriskā labuma statusu ieguvušajām organizācijām tiek veicināti ar tiesībām ziedotās summas </w:t>
      </w:r>
      <w:r w:rsidR="00F225DC" w:rsidRPr="00112DD5">
        <w:rPr>
          <w:rFonts w:ascii="Times New Roman" w:eastAsia="Calibri" w:hAnsi="Times New Roman" w:cs="Times New Roman"/>
          <w:sz w:val="24"/>
          <w:szCs w:val="24"/>
        </w:rPr>
        <w:t xml:space="preserve">iekļaut </w:t>
      </w:r>
      <w:r w:rsidR="00F922B2" w:rsidRPr="00112DD5">
        <w:rPr>
          <w:rFonts w:ascii="Times New Roman" w:eastAsia="Calibri" w:hAnsi="Times New Roman" w:cs="Times New Roman"/>
          <w:sz w:val="24"/>
          <w:szCs w:val="24"/>
        </w:rPr>
        <w:t>iedzīvotāju ien</w:t>
      </w:r>
      <w:r w:rsidR="00F225DC" w:rsidRPr="00112DD5">
        <w:rPr>
          <w:rFonts w:ascii="Times New Roman" w:eastAsia="Calibri" w:hAnsi="Times New Roman" w:cs="Times New Roman"/>
          <w:sz w:val="24"/>
          <w:szCs w:val="24"/>
        </w:rPr>
        <w:t>ākumu nodokļa</w:t>
      </w:r>
      <w:r w:rsidR="00F922B2" w:rsidRPr="00112DD5">
        <w:rPr>
          <w:rFonts w:ascii="Times New Roman" w:eastAsia="Calibri" w:hAnsi="Times New Roman" w:cs="Times New Roman"/>
          <w:sz w:val="24"/>
          <w:szCs w:val="24"/>
        </w:rPr>
        <w:t xml:space="preserve"> (turpmāk – </w:t>
      </w:r>
      <w:r w:rsidRPr="00112DD5">
        <w:rPr>
          <w:rFonts w:ascii="Times New Roman" w:eastAsia="Calibri" w:hAnsi="Times New Roman" w:cs="Times New Roman"/>
          <w:sz w:val="24"/>
          <w:szCs w:val="24"/>
        </w:rPr>
        <w:t>IIN</w:t>
      </w:r>
      <w:r w:rsidR="00F922B2" w:rsidRPr="00112DD5">
        <w:rPr>
          <w:rFonts w:ascii="Times New Roman" w:eastAsia="Calibri" w:hAnsi="Times New Roman" w:cs="Times New Roman"/>
          <w:sz w:val="24"/>
          <w:szCs w:val="24"/>
        </w:rPr>
        <w:t>)</w:t>
      </w:r>
      <w:r w:rsidRPr="00112DD5">
        <w:rPr>
          <w:rFonts w:ascii="Times New Roman" w:eastAsia="Calibri" w:hAnsi="Times New Roman" w:cs="Times New Roman"/>
          <w:sz w:val="24"/>
          <w:szCs w:val="24"/>
        </w:rPr>
        <w:t xml:space="preserve"> un </w:t>
      </w:r>
      <w:r w:rsidR="0006549A">
        <w:rPr>
          <w:rFonts w:ascii="Times New Roman" w:eastAsia="Calibri" w:hAnsi="Times New Roman" w:cs="Times New Roman"/>
          <w:sz w:val="24"/>
          <w:szCs w:val="24"/>
        </w:rPr>
        <w:t>UIN</w:t>
      </w:r>
      <w:r w:rsidRPr="00112DD5">
        <w:rPr>
          <w:rFonts w:ascii="Times New Roman" w:eastAsia="Calibri" w:hAnsi="Times New Roman" w:cs="Times New Roman"/>
          <w:sz w:val="24"/>
          <w:szCs w:val="24"/>
        </w:rPr>
        <w:t xml:space="preserve"> aprēķinā kā attaisnotos izdevumus</w:t>
      </w:r>
      <w:r w:rsidR="00F82575" w:rsidRPr="00112DD5">
        <w:rPr>
          <w:rFonts w:ascii="Times New Roman" w:eastAsia="Calibri" w:hAnsi="Times New Roman" w:cs="Times New Roman"/>
          <w:sz w:val="24"/>
          <w:szCs w:val="24"/>
        </w:rPr>
        <w:t>, tād</w:t>
      </w:r>
      <w:r w:rsidR="00112DD5" w:rsidRPr="00112DD5">
        <w:rPr>
          <w:rFonts w:ascii="Times New Roman" w:eastAsia="Calibri" w:hAnsi="Times New Roman" w:cs="Times New Roman"/>
          <w:sz w:val="24"/>
          <w:szCs w:val="24"/>
        </w:rPr>
        <w:t>ē</w:t>
      </w:r>
      <w:r w:rsidR="00F82575" w:rsidRPr="00112DD5">
        <w:rPr>
          <w:rFonts w:ascii="Times New Roman" w:eastAsia="Calibri" w:hAnsi="Times New Roman" w:cs="Times New Roman"/>
          <w:sz w:val="24"/>
          <w:szCs w:val="24"/>
        </w:rPr>
        <w:t xml:space="preserve">jādi samazinot </w:t>
      </w:r>
      <w:r w:rsidR="00D553EA" w:rsidRPr="00112DD5">
        <w:rPr>
          <w:rFonts w:ascii="Times New Roman" w:eastAsia="Calibri" w:hAnsi="Times New Roman" w:cs="Times New Roman"/>
          <w:sz w:val="24"/>
          <w:szCs w:val="24"/>
        </w:rPr>
        <w:t xml:space="preserve">budžetā maksājamos </w:t>
      </w:r>
      <w:r w:rsidR="00F82575" w:rsidRPr="00112DD5">
        <w:rPr>
          <w:rFonts w:ascii="Times New Roman" w:eastAsia="Calibri" w:hAnsi="Times New Roman" w:cs="Times New Roman"/>
          <w:sz w:val="24"/>
          <w:szCs w:val="24"/>
        </w:rPr>
        <w:t xml:space="preserve">nodokļus. </w:t>
      </w:r>
      <w:r w:rsidRPr="00112DD5">
        <w:rPr>
          <w:rFonts w:ascii="Times New Roman" w:eastAsia="Calibri" w:hAnsi="Times New Roman" w:cs="Times New Roman"/>
          <w:sz w:val="24"/>
          <w:szCs w:val="24"/>
        </w:rPr>
        <w:t xml:space="preserve"> </w:t>
      </w:r>
    </w:p>
    <w:p w14:paraId="34EFD029" w14:textId="77777777" w:rsidR="00F225DC" w:rsidRPr="00112DD5" w:rsidRDefault="00807EC3" w:rsidP="00F225DC">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2019.</w:t>
      </w:r>
      <w:r w:rsidR="00A14E20">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 xml:space="preserve">gada apkopotie dati liecina, ka </w:t>
      </w:r>
      <w:r w:rsidR="00F82575" w:rsidRPr="00112DD5">
        <w:rPr>
          <w:rFonts w:ascii="Times New Roman" w:eastAsia="Calibri" w:hAnsi="Times New Roman" w:cs="Times New Roman"/>
          <w:sz w:val="24"/>
          <w:szCs w:val="24"/>
        </w:rPr>
        <w:t xml:space="preserve">joprojām </w:t>
      </w:r>
      <w:r w:rsidRPr="00112DD5">
        <w:rPr>
          <w:rFonts w:ascii="Times New Roman" w:eastAsia="Calibri" w:hAnsi="Times New Roman" w:cs="Times New Roman"/>
          <w:sz w:val="24"/>
          <w:szCs w:val="24"/>
        </w:rPr>
        <w:t xml:space="preserve">juridisko personu ziedojumu apjoms ir </w:t>
      </w:r>
      <w:r w:rsidR="00F922B2" w:rsidRPr="00112DD5">
        <w:rPr>
          <w:rFonts w:ascii="Times New Roman" w:eastAsia="Calibri" w:hAnsi="Times New Roman" w:cs="Times New Roman"/>
          <w:sz w:val="24"/>
          <w:szCs w:val="24"/>
        </w:rPr>
        <w:t xml:space="preserve">būtiski </w:t>
      </w:r>
      <w:r w:rsidRPr="00112DD5">
        <w:rPr>
          <w:rFonts w:ascii="Times New Roman" w:eastAsia="Calibri" w:hAnsi="Times New Roman" w:cs="Times New Roman"/>
          <w:sz w:val="24"/>
          <w:szCs w:val="24"/>
        </w:rPr>
        <w:t>lielāks nekā fizisko personu ziedojumi. Līdzīga tendence vērojama arī iepriekšējos gados. Tas ir izskaidrojams ar esošo nodokļu atvieglojumu režīmu</w:t>
      </w:r>
      <w:r w:rsidR="00F922B2" w:rsidRPr="00112DD5">
        <w:rPr>
          <w:rFonts w:ascii="Times New Roman" w:eastAsia="Calibri" w:hAnsi="Times New Roman" w:cs="Times New Roman"/>
          <w:sz w:val="24"/>
          <w:szCs w:val="24"/>
        </w:rPr>
        <w:t xml:space="preserve"> un filantropijas </w:t>
      </w:r>
      <w:r w:rsidR="00F82575" w:rsidRPr="00112DD5">
        <w:rPr>
          <w:rFonts w:ascii="Times New Roman" w:eastAsia="Calibri" w:hAnsi="Times New Roman" w:cs="Times New Roman"/>
          <w:sz w:val="24"/>
          <w:szCs w:val="24"/>
        </w:rPr>
        <w:t xml:space="preserve">tradīcijām </w:t>
      </w:r>
      <w:r w:rsidR="00F922B2" w:rsidRPr="00112DD5">
        <w:rPr>
          <w:rFonts w:ascii="Times New Roman" w:eastAsia="Calibri" w:hAnsi="Times New Roman" w:cs="Times New Roman"/>
          <w:sz w:val="24"/>
          <w:szCs w:val="24"/>
        </w:rPr>
        <w:t xml:space="preserve">Latvijā. Juridiskām personām, kas ziedo SLO, valsts piešķirtie un </w:t>
      </w:r>
      <w:r w:rsidRPr="00112DD5">
        <w:rPr>
          <w:rFonts w:ascii="Times New Roman" w:eastAsia="Calibri" w:hAnsi="Times New Roman" w:cs="Times New Roman"/>
          <w:sz w:val="24"/>
          <w:szCs w:val="24"/>
        </w:rPr>
        <w:t xml:space="preserve">Uzņēmumu ienākuma nodokļa likumā noteiktie nodokļu atvieglojumi </w:t>
      </w:r>
      <w:r w:rsidR="006D32DC" w:rsidRPr="00112DD5">
        <w:rPr>
          <w:rFonts w:ascii="Times New Roman" w:eastAsia="Calibri" w:hAnsi="Times New Roman" w:cs="Times New Roman"/>
          <w:sz w:val="24"/>
          <w:szCs w:val="24"/>
        </w:rPr>
        <w:t xml:space="preserve">ir pievilcīgi  un tās </w:t>
      </w:r>
      <w:r w:rsidR="00742785" w:rsidRPr="00112DD5">
        <w:rPr>
          <w:rFonts w:ascii="Times New Roman" w:eastAsia="Calibri" w:hAnsi="Times New Roman" w:cs="Times New Roman"/>
          <w:sz w:val="24"/>
          <w:szCs w:val="24"/>
        </w:rPr>
        <w:t xml:space="preserve">ziedo, </w:t>
      </w:r>
      <w:r w:rsidR="006D32DC" w:rsidRPr="00112DD5">
        <w:rPr>
          <w:rFonts w:ascii="Times New Roman" w:eastAsia="Calibri" w:hAnsi="Times New Roman" w:cs="Times New Roman"/>
          <w:sz w:val="24"/>
          <w:szCs w:val="24"/>
        </w:rPr>
        <w:t>izmanto</w:t>
      </w:r>
      <w:r w:rsidR="00742785" w:rsidRPr="00112DD5">
        <w:rPr>
          <w:rFonts w:ascii="Times New Roman" w:eastAsia="Calibri" w:hAnsi="Times New Roman" w:cs="Times New Roman"/>
          <w:sz w:val="24"/>
          <w:szCs w:val="24"/>
        </w:rPr>
        <w:t>jot</w:t>
      </w:r>
      <w:r w:rsidR="006D32DC" w:rsidRPr="00112DD5">
        <w:rPr>
          <w:rFonts w:ascii="Times New Roman" w:eastAsia="Calibri" w:hAnsi="Times New Roman" w:cs="Times New Roman"/>
          <w:sz w:val="24"/>
          <w:szCs w:val="24"/>
        </w:rPr>
        <w:t xml:space="preserve"> piešķirtos nodokļu atvieglojumus. Fiziskās personas IIN atvieglojumus par veiktajiem ziedojumiem izmanto kūtrāk.</w:t>
      </w:r>
      <w:r w:rsidR="003414DF" w:rsidRPr="00112DD5">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 xml:space="preserve">Saskaņā ar likumu “Par iedzīvotāju ienākuma nodokli” pašlaik atļautais attaisnoto izdevumu apmērs ir 600 </w:t>
      </w:r>
      <w:r w:rsidRPr="00112DD5">
        <w:rPr>
          <w:rFonts w:ascii="Times New Roman" w:eastAsia="Calibri" w:hAnsi="Times New Roman" w:cs="Times New Roman"/>
          <w:i/>
          <w:sz w:val="24"/>
          <w:szCs w:val="24"/>
        </w:rPr>
        <w:t xml:space="preserve">euro </w:t>
      </w:r>
      <w:r w:rsidRPr="00112DD5">
        <w:rPr>
          <w:rFonts w:ascii="Times New Roman" w:eastAsia="Calibri" w:hAnsi="Times New Roman" w:cs="Times New Roman"/>
          <w:sz w:val="24"/>
          <w:szCs w:val="24"/>
        </w:rPr>
        <w:t>taksācijas gada laikā, kuru IIN maksātājs ir tiesīgs atskaitīt no ar IIN gada apliekamo ienākumu apjoma.</w:t>
      </w:r>
    </w:p>
    <w:p w14:paraId="6F1174E1" w14:textId="77777777" w:rsidR="00426C9B" w:rsidRPr="00112DD5" w:rsidRDefault="00426C9B" w:rsidP="00F225DC">
      <w:pPr>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Kopumā SLO fiziskās personas 2019.</w:t>
      </w:r>
      <w:r w:rsidR="00A14E20">
        <w:rPr>
          <w:rFonts w:ascii="Times New Roman" w:eastAsia="Calibri" w:hAnsi="Times New Roman" w:cs="Times New Roman"/>
          <w:sz w:val="24"/>
          <w:szCs w:val="24"/>
        </w:rPr>
        <w:t xml:space="preserve"> </w:t>
      </w:r>
      <w:r w:rsidRPr="00112DD5">
        <w:rPr>
          <w:rFonts w:ascii="Times New Roman" w:eastAsia="Calibri" w:hAnsi="Times New Roman" w:cs="Times New Roman"/>
          <w:sz w:val="24"/>
          <w:szCs w:val="24"/>
        </w:rPr>
        <w:t>gadā saziedoja 9,6 milj</w:t>
      </w:r>
      <w:r w:rsidR="00A14E20">
        <w:rPr>
          <w:rFonts w:ascii="Times New Roman" w:eastAsia="Calibri" w:hAnsi="Times New Roman" w:cs="Times New Roman"/>
          <w:sz w:val="24"/>
          <w:szCs w:val="24"/>
        </w:rPr>
        <w:t>.</w:t>
      </w:r>
      <w:r w:rsidRPr="00112DD5">
        <w:rPr>
          <w:rFonts w:ascii="Times New Roman" w:eastAsia="Calibri" w:hAnsi="Times New Roman" w:cs="Times New Roman"/>
          <w:sz w:val="24"/>
          <w:szCs w:val="24"/>
        </w:rPr>
        <w:t xml:space="preserve"> </w:t>
      </w:r>
      <w:r w:rsidRPr="00112DD5">
        <w:rPr>
          <w:rFonts w:ascii="Times New Roman" w:eastAsia="Calibri" w:hAnsi="Times New Roman" w:cs="Times New Roman"/>
          <w:i/>
          <w:sz w:val="24"/>
          <w:szCs w:val="24"/>
        </w:rPr>
        <w:t>euro</w:t>
      </w:r>
      <w:r w:rsidRPr="00112DD5">
        <w:rPr>
          <w:rFonts w:ascii="Times New Roman" w:eastAsia="Calibri" w:hAnsi="Times New Roman" w:cs="Times New Roman"/>
          <w:sz w:val="24"/>
          <w:szCs w:val="24"/>
        </w:rPr>
        <w:t>, turklāt 4,1 milj</w:t>
      </w:r>
      <w:r w:rsidR="00A14E20">
        <w:rPr>
          <w:rFonts w:ascii="Times New Roman" w:eastAsia="Calibri" w:hAnsi="Times New Roman" w:cs="Times New Roman"/>
          <w:sz w:val="24"/>
          <w:szCs w:val="24"/>
        </w:rPr>
        <w:t>.</w:t>
      </w:r>
      <w:r w:rsidRPr="00112DD5">
        <w:rPr>
          <w:rFonts w:ascii="Times New Roman" w:eastAsia="Calibri" w:hAnsi="Times New Roman" w:cs="Times New Roman"/>
          <w:sz w:val="24"/>
          <w:szCs w:val="24"/>
        </w:rPr>
        <w:t xml:space="preserve"> </w:t>
      </w:r>
      <w:r w:rsidRPr="00112DD5">
        <w:rPr>
          <w:rFonts w:ascii="Times New Roman" w:eastAsia="Calibri" w:hAnsi="Times New Roman" w:cs="Times New Roman"/>
          <w:i/>
          <w:sz w:val="24"/>
          <w:szCs w:val="24"/>
        </w:rPr>
        <w:t>euro</w:t>
      </w:r>
      <w:r w:rsidRPr="00112DD5">
        <w:rPr>
          <w:rFonts w:ascii="Times New Roman" w:eastAsia="Calibri" w:hAnsi="Times New Roman" w:cs="Times New Roman"/>
          <w:sz w:val="24"/>
          <w:szCs w:val="24"/>
        </w:rPr>
        <w:t xml:space="preserve"> vēl saziedots anonīmi.</w:t>
      </w:r>
    </w:p>
    <w:p w14:paraId="0BBDE097" w14:textId="77777777" w:rsidR="008E7D70" w:rsidRPr="00112DD5" w:rsidRDefault="008E7D70" w:rsidP="00F225DC">
      <w:pPr>
        <w:ind w:firstLine="720"/>
        <w:jc w:val="both"/>
        <w:rPr>
          <w:rFonts w:ascii="Times New Roman" w:eastAsia="Calibri" w:hAnsi="Times New Roman" w:cs="Times New Roman"/>
          <w:sz w:val="24"/>
          <w:szCs w:val="24"/>
        </w:rPr>
      </w:pPr>
    </w:p>
    <w:p w14:paraId="0E5DB648" w14:textId="77777777" w:rsidR="00803698" w:rsidRPr="00112DD5" w:rsidRDefault="007E1B35" w:rsidP="00426C9B">
      <w:pPr>
        <w:ind w:firstLine="720"/>
        <w:jc w:val="both"/>
        <w:rPr>
          <w:rFonts w:ascii="Times New Roman" w:eastAsia="Calibri" w:hAnsi="Times New Roman" w:cs="Times New Roman"/>
          <w:sz w:val="24"/>
          <w:szCs w:val="24"/>
        </w:rPr>
      </w:pPr>
      <w:r w:rsidRPr="00112DD5">
        <w:rPr>
          <w:rFonts w:ascii="Times New Roman" w:eastAsia="Calibri" w:hAnsi="Times New Roman" w:cs="Times New Roman"/>
          <w:noProof/>
          <w:sz w:val="24"/>
          <w:szCs w:val="24"/>
          <w:lang w:eastAsia="lv-LV"/>
        </w:rPr>
        <w:drawing>
          <wp:anchor distT="0" distB="0" distL="114300" distR="114300" simplePos="0" relativeHeight="251667456" behindDoc="0" locked="0" layoutInCell="1" allowOverlap="1" wp14:anchorId="293FDE5D" wp14:editId="12426896">
            <wp:simplePos x="0" y="0"/>
            <wp:positionH relativeFrom="column">
              <wp:posOffset>-635</wp:posOffset>
            </wp:positionH>
            <wp:positionV relativeFrom="paragraph">
              <wp:posOffset>2540</wp:posOffset>
            </wp:positionV>
            <wp:extent cx="5476240" cy="3076575"/>
            <wp:effectExtent l="0" t="0" r="10160"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F1892" w:rsidRPr="00112DD5">
        <w:rPr>
          <w:rFonts w:ascii="Times New Roman" w:eastAsia="Calibri" w:hAnsi="Times New Roman" w:cs="Times New Roman"/>
          <w:sz w:val="24"/>
          <w:szCs w:val="24"/>
        </w:rPr>
        <w:t>Šie VID apkopotie dati liecina, ka fiziskajām personām, pieņemot lēmumu ziedot, ne vienmēr svarīg</w:t>
      </w:r>
      <w:r w:rsidR="009659FA" w:rsidRPr="00112DD5">
        <w:rPr>
          <w:rFonts w:ascii="Times New Roman" w:eastAsia="Calibri" w:hAnsi="Times New Roman" w:cs="Times New Roman"/>
          <w:sz w:val="24"/>
          <w:szCs w:val="24"/>
        </w:rPr>
        <w:t>i</w:t>
      </w:r>
      <w:r w:rsidR="00DF1892" w:rsidRPr="00112DD5">
        <w:rPr>
          <w:rFonts w:ascii="Times New Roman" w:eastAsia="Calibri" w:hAnsi="Times New Roman" w:cs="Times New Roman"/>
          <w:sz w:val="24"/>
          <w:szCs w:val="24"/>
        </w:rPr>
        <w:t xml:space="preserve"> ir valsts piešķirtie nodok</w:t>
      </w:r>
      <w:r w:rsidR="009659FA" w:rsidRPr="00112DD5">
        <w:rPr>
          <w:rFonts w:ascii="Times New Roman" w:eastAsia="Calibri" w:hAnsi="Times New Roman" w:cs="Times New Roman"/>
          <w:sz w:val="24"/>
          <w:szCs w:val="24"/>
        </w:rPr>
        <w:t>ļu atvieglojumi. N</w:t>
      </w:r>
      <w:r w:rsidR="00DF1892" w:rsidRPr="00112DD5">
        <w:rPr>
          <w:rFonts w:ascii="Times New Roman" w:eastAsia="Calibri" w:hAnsi="Times New Roman" w:cs="Times New Roman"/>
          <w:sz w:val="24"/>
          <w:szCs w:val="24"/>
        </w:rPr>
        <w:t>ereti ziedojumi tiek anonīmi novirzīti labdarības mērķim īpa</w:t>
      </w:r>
      <w:r w:rsidR="0044158F" w:rsidRPr="00112DD5">
        <w:rPr>
          <w:rFonts w:ascii="Times New Roman" w:eastAsia="Calibri" w:hAnsi="Times New Roman" w:cs="Times New Roman"/>
          <w:sz w:val="24"/>
          <w:szCs w:val="24"/>
        </w:rPr>
        <w:t xml:space="preserve">šo līdzekļu vākšanas </w:t>
      </w:r>
      <w:r w:rsidR="009659FA" w:rsidRPr="00112DD5">
        <w:rPr>
          <w:rFonts w:ascii="Times New Roman" w:eastAsia="Calibri" w:hAnsi="Times New Roman" w:cs="Times New Roman"/>
          <w:sz w:val="24"/>
          <w:szCs w:val="24"/>
        </w:rPr>
        <w:t>pasākumu</w:t>
      </w:r>
      <w:r w:rsidR="0044158F" w:rsidRPr="00112DD5">
        <w:rPr>
          <w:rFonts w:ascii="Times New Roman" w:eastAsia="Calibri" w:hAnsi="Times New Roman" w:cs="Times New Roman"/>
          <w:sz w:val="24"/>
          <w:szCs w:val="24"/>
        </w:rPr>
        <w:t xml:space="preserve"> laik</w:t>
      </w:r>
      <w:r w:rsidR="00426C9B" w:rsidRPr="00112DD5">
        <w:rPr>
          <w:rFonts w:ascii="Times New Roman" w:eastAsia="Calibri" w:hAnsi="Times New Roman" w:cs="Times New Roman"/>
          <w:sz w:val="24"/>
          <w:szCs w:val="24"/>
        </w:rPr>
        <w:t>ā, kad labiem un saprotamiem mērķiem tiks ziedots neatkarīgi no tā</w:t>
      </w:r>
      <w:r w:rsidR="00112DD5">
        <w:rPr>
          <w:rFonts w:ascii="Times New Roman" w:eastAsia="Calibri" w:hAnsi="Times New Roman" w:cs="Times New Roman"/>
          <w:sz w:val="24"/>
          <w:szCs w:val="24"/>
        </w:rPr>
        <w:t xml:space="preserve"> – </w:t>
      </w:r>
      <w:r w:rsidR="00426C9B" w:rsidRPr="00112DD5">
        <w:rPr>
          <w:rFonts w:ascii="Times New Roman" w:eastAsia="Calibri" w:hAnsi="Times New Roman" w:cs="Times New Roman"/>
          <w:sz w:val="24"/>
          <w:szCs w:val="24"/>
        </w:rPr>
        <w:t>ir vai nav iespējams izmantot nodokļu atvieglojumus.</w:t>
      </w:r>
    </w:p>
    <w:p w14:paraId="3C26AF30" w14:textId="77777777" w:rsidR="003414DF" w:rsidRPr="00112DD5" w:rsidRDefault="002027CC" w:rsidP="002B18E2">
      <w:pPr>
        <w:ind w:firstLine="720"/>
        <w:jc w:val="both"/>
        <w:rPr>
          <w:rFonts w:ascii="Times New Roman" w:eastAsia="Calibri" w:hAnsi="Times New Roman" w:cs="Times New Roman"/>
          <w:sz w:val="24"/>
          <w:szCs w:val="24"/>
        </w:rPr>
      </w:pPr>
      <w:r w:rsidRPr="00112DD5">
        <w:rPr>
          <w:rFonts w:ascii="Times New Roman" w:eastAsia="Calibri" w:hAnsi="Times New Roman" w:cs="Times New Roman"/>
          <w:bCs/>
          <w:sz w:val="24"/>
          <w:szCs w:val="24"/>
        </w:rPr>
        <w:t xml:space="preserve">Valstiskā līmenī ir būtiski turpināt veicināt ziedošanas tradīcijas attīstību Latvijā, kā arī pilnveidot </w:t>
      </w:r>
      <w:r w:rsidR="006D32DC" w:rsidRPr="00112DD5">
        <w:rPr>
          <w:rFonts w:ascii="Times New Roman" w:eastAsia="Calibri" w:hAnsi="Times New Roman" w:cs="Times New Roman"/>
          <w:bCs/>
          <w:sz w:val="24"/>
          <w:szCs w:val="24"/>
        </w:rPr>
        <w:t xml:space="preserve">SLO </w:t>
      </w:r>
      <w:r w:rsidRPr="00112DD5">
        <w:rPr>
          <w:rFonts w:ascii="Times New Roman" w:eastAsia="Calibri" w:hAnsi="Times New Roman" w:cs="Times New Roman"/>
          <w:bCs/>
          <w:sz w:val="24"/>
          <w:szCs w:val="24"/>
        </w:rPr>
        <w:t>sistēmu, kas sekmētu iedzīvotāju un juridisko personu interesi par atbalsta sn</w:t>
      </w:r>
      <w:r w:rsidR="006D32DC" w:rsidRPr="00112DD5">
        <w:rPr>
          <w:rFonts w:ascii="Times New Roman" w:eastAsia="Calibri" w:hAnsi="Times New Roman" w:cs="Times New Roman"/>
          <w:bCs/>
          <w:sz w:val="24"/>
          <w:szCs w:val="24"/>
        </w:rPr>
        <w:t>iegšanu nevalstiskajam sektoram un attiecīgi paplašinātos sabiedriskā labuma guvēju loks.</w:t>
      </w:r>
      <w:r w:rsidRPr="00112DD5">
        <w:rPr>
          <w:rFonts w:ascii="Times New Roman" w:eastAsia="Calibri" w:hAnsi="Times New Roman" w:cs="Times New Roman"/>
          <w:bCs/>
          <w:sz w:val="24"/>
          <w:szCs w:val="24"/>
        </w:rPr>
        <w:t xml:space="preserve"> </w:t>
      </w:r>
      <w:r w:rsidR="00B20FB9" w:rsidRPr="00112DD5">
        <w:rPr>
          <w:rFonts w:ascii="Times New Roman" w:eastAsia="Calibri" w:hAnsi="Times New Roman" w:cs="Times New Roman"/>
          <w:bCs/>
          <w:sz w:val="24"/>
          <w:szCs w:val="24"/>
        </w:rPr>
        <w:t xml:space="preserve">No iepriekš publiskotās informācijas par ziedojumu </w:t>
      </w:r>
      <w:r w:rsidR="00B20FB9" w:rsidRPr="00112DD5">
        <w:rPr>
          <w:rFonts w:ascii="Times New Roman" w:eastAsia="Calibri" w:hAnsi="Times New Roman" w:cs="Times New Roman"/>
          <w:bCs/>
          <w:sz w:val="24"/>
          <w:szCs w:val="24"/>
        </w:rPr>
        <w:lastRenderedPageBreak/>
        <w:t>apjomu un struktūru secināms, ka ziedojumu apmēra SLO palielināšana ir iespējama</w:t>
      </w:r>
      <w:r w:rsidR="0006549A">
        <w:rPr>
          <w:rFonts w:ascii="Times New Roman" w:eastAsia="Calibri" w:hAnsi="Times New Roman" w:cs="Times New Roman"/>
          <w:bCs/>
          <w:sz w:val="24"/>
          <w:szCs w:val="24"/>
        </w:rPr>
        <w:t>,</w:t>
      </w:r>
      <w:r w:rsidR="00B20FB9" w:rsidRPr="00112DD5">
        <w:rPr>
          <w:rFonts w:ascii="Times New Roman" w:eastAsia="Calibri" w:hAnsi="Times New Roman" w:cs="Times New Roman"/>
          <w:bCs/>
          <w:sz w:val="24"/>
          <w:szCs w:val="24"/>
        </w:rPr>
        <w:t xml:space="preserve"> pievēršot uzmanību fizisku personu ziedošanas kultūras attīstībai un pilnveidošanai. </w:t>
      </w:r>
    </w:p>
    <w:p w14:paraId="331BA5C5" w14:textId="77777777" w:rsidR="004423E6" w:rsidRPr="00112DD5" w:rsidRDefault="008428A7" w:rsidP="002B18E2">
      <w:pPr>
        <w:pStyle w:val="Heading1"/>
        <w:rPr>
          <w:rFonts w:ascii="Times New Roman" w:hAnsi="Times New Roman" w:cs="Times New Roman"/>
          <w:b/>
          <w:sz w:val="24"/>
          <w:szCs w:val="24"/>
          <w:u w:val="single"/>
        </w:rPr>
      </w:pPr>
      <w:bookmarkStart w:id="7" w:name="_Toc60821431"/>
      <w:r w:rsidRPr="00112DD5">
        <w:rPr>
          <w:rFonts w:ascii="Times New Roman" w:hAnsi="Times New Roman" w:cs="Times New Roman"/>
          <w:b/>
          <w:sz w:val="24"/>
          <w:szCs w:val="24"/>
          <w:u w:val="single"/>
        </w:rPr>
        <w:t>1</w:t>
      </w:r>
      <w:r w:rsidR="002B18E2" w:rsidRPr="00112DD5">
        <w:rPr>
          <w:rFonts w:ascii="Times New Roman" w:hAnsi="Times New Roman" w:cs="Times New Roman"/>
          <w:b/>
          <w:sz w:val="24"/>
          <w:szCs w:val="24"/>
          <w:u w:val="single"/>
        </w:rPr>
        <w:t>.4</w:t>
      </w:r>
      <w:r w:rsidR="00112DD5">
        <w:rPr>
          <w:rFonts w:ascii="Times New Roman" w:hAnsi="Times New Roman" w:cs="Times New Roman"/>
          <w:b/>
          <w:sz w:val="24"/>
          <w:szCs w:val="24"/>
          <w:u w:val="single"/>
        </w:rPr>
        <w:t>.</w:t>
      </w:r>
      <w:r w:rsidRPr="00112DD5">
        <w:rPr>
          <w:rFonts w:ascii="Times New Roman" w:hAnsi="Times New Roman" w:cs="Times New Roman"/>
          <w:b/>
          <w:sz w:val="24"/>
          <w:szCs w:val="24"/>
          <w:u w:val="single"/>
        </w:rPr>
        <w:t xml:space="preserve"> S</w:t>
      </w:r>
      <w:r w:rsidR="004423E6" w:rsidRPr="00112DD5">
        <w:rPr>
          <w:rFonts w:ascii="Times New Roman" w:hAnsi="Times New Roman" w:cs="Times New Roman"/>
          <w:b/>
          <w:sz w:val="24"/>
          <w:szCs w:val="24"/>
          <w:u w:val="single"/>
        </w:rPr>
        <w:t xml:space="preserve">abiedriskā labuma </w:t>
      </w:r>
      <w:r w:rsidR="000713A1" w:rsidRPr="00112DD5">
        <w:rPr>
          <w:rFonts w:ascii="Times New Roman" w:hAnsi="Times New Roman" w:cs="Times New Roman"/>
          <w:b/>
          <w:sz w:val="24"/>
          <w:szCs w:val="24"/>
          <w:u w:val="single"/>
        </w:rPr>
        <w:t>darbības rezultāts</w:t>
      </w:r>
      <w:bookmarkEnd w:id="7"/>
    </w:p>
    <w:p w14:paraId="46B34E88" w14:textId="77777777" w:rsidR="00F37D2E" w:rsidRPr="00112DD5" w:rsidRDefault="00F37D2E" w:rsidP="004423E6">
      <w:pPr>
        <w:ind w:firstLine="720"/>
        <w:jc w:val="both"/>
        <w:rPr>
          <w:rFonts w:ascii="Times New Roman" w:eastAsia="Times New Roman" w:hAnsi="Times New Roman" w:cs="Times New Roman"/>
          <w:bCs/>
          <w:sz w:val="24"/>
          <w:szCs w:val="24"/>
        </w:rPr>
      </w:pPr>
    </w:p>
    <w:p w14:paraId="67D89AAF" w14:textId="77777777" w:rsidR="004423E6" w:rsidRPr="0006549A" w:rsidRDefault="004423E6" w:rsidP="004423E6">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SLO darbīb</w:t>
      </w:r>
      <w:r w:rsidR="000713A1" w:rsidRPr="00112DD5">
        <w:rPr>
          <w:rFonts w:ascii="Times New Roman" w:eastAsia="Times New Roman" w:hAnsi="Times New Roman" w:cs="Times New Roman"/>
          <w:bCs/>
          <w:sz w:val="24"/>
          <w:szCs w:val="24"/>
        </w:rPr>
        <w:t>as</w:t>
      </w:r>
      <w:r w:rsidRPr="00112DD5">
        <w:rPr>
          <w:rFonts w:ascii="Times New Roman" w:eastAsia="Times New Roman" w:hAnsi="Times New Roman" w:cs="Times New Roman"/>
          <w:bCs/>
          <w:sz w:val="24"/>
          <w:szCs w:val="24"/>
        </w:rPr>
        <w:t xml:space="preserve"> </w:t>
      </w:r>
      <w:r w:rsidR="000713A1" w:rsidRPr="00112DD5">
        <w:rPr>
          <w:rFonts w:ascii="Times New Roman" w:eastAsia="Times New Roman" w:hAnsi="Times New Roman" w:cs="Times New Roman"/>
          <w:bCs/>
          <w:sz w:val="24"/>
          <w:szCs w:val="24"/>
        </w:rPr>
        <w:t xml:space="preserve">pamats </w:t>
      </w:r>
      <w:r w:rsidRPr="00112DD5">
        <w:rPr>
          <w:rFonts w:ascii="Times New Roman" w:eastAsia="Times New Roman" w:hAnsi="Times New Roman" w:cs="Times New Roman"/>
          <w:bCs/>
          <w:sz w:val="24"/>
          <w:szCs w:val="24"/>
        </w:rPr>
        <w:t>ir rezultāts – konkrēts ieguvums</w:t>
      </w:r>
      <w:r w:rsidR="00D1748E" w:rsidRPr="00112DD5">
        <w:rPr>
          <w:rFonts w:ascii="Times New Roman" w:eastAsia="Times New Roman" w:hAnsi="Times New Roman" w:cs="Times New Roman"/>
          <w:bCs/>
          <w:sz w:val="24"/>
          <w:szCs w:val="24"/>
        </w:rPr>
        <w:t xml:space="preserve"> sabiedrībai kopumā vai kādai sabiedrības daļai, </w:t>
      </w:r>
      <w:r w:rsidR="0091681B" w:rsidRPr="00112DD5">
        <w:rPr>
          <w:rFonts w:ascii="Times New Roman" w:eastAsia="Times New Roman" w:hAnsi="Times New Roman" w:cs="Times New Roman"/>
          <w:bCs/>
          <w:sz w:val="24"/>
          <w:szCs w:val="24"/>
        </w:rPr>
        <w:t>konkrētam sabiedriskā labuma guvējam,</w:t>
      </w:r>
      <w:r w:rsidRPr="00112DD5">
        <w:rPr>
          <w:rFonts w:ascii="Times New Roman" w:eastAsia="Times New Roman" w:hAnsi="Times New Roman" w:cs="Times New Roman"/>
          <w:bCs/>
          <w:sz w:val="24"/>
          <w:szCs w:val="24"/>
        </w:rPr>
        <w:t xml:space="preserve"> pēc kura arī tiek vērtēts sabiedriskā labuma darbības nozīmīgums. Līdz ar to kā būtisks faktors tiek izvirzīt</w:t>
      </w:r>
      <w:r w:rsidR="004C2756">
        <w:rPr>
          <w:rFonts w:ascii="Times New Roman" w:eastAsia="Times New Roman" w:hAnsi="Times New Roman" w:cs="Times New Roman"/>
          <w:bCs/>
          <w:sz w:val="24"/>
          <w:szCs w:val="24"/>
        </w:rPr>
        <w:t>s</w:t>
      </w:r>
      <w:r w:rsidRPr="00112DD5">
        <w:rPr>
          <w:rFonts w:ascii="Times New Roman" w:eastAsia="Times New Roman" w:hAnsi="Times New Roman" w:cs="Times New Roman"/>
          <w:bCs/>
          <w:sz w:val="24"/>
          <w:szCs w:val="24"/>
        </w:rPr>
        <w:t xml:space="preserve"> SLO veiktās darbības </w:t>
      </w:r>
      <w:r w:rsidR="0081463C" w:rsidRPr="00112DD5">
        <w:rPr>
          <w:rFonts w:ascii="Times New Roman" w:eastAsia="Times New Roman" w:hAnsi="Times New Roman" w:cs="Times New Roman"/>
          <w:bCs/>
          <w:sz w:val="24"/>
          <w:szCs w:val="24"/>
        </w:rPr>
        <w:t xml:space="preserve">mērāms </w:t>
      </w:r>
      <w:r w:rsidR="000713A1" w:rsidRPr="00112DD5">
        <w:rPr>
          <w:rFonts w:ascii="Times New Roman" w:eastAsia="Times New Roman" w:hAnsi="Times New Roman" w:cs="Times New Roman"/>
          <w:bCs/>
          <w:sz w:val="24"/>
          <w:szCs w:val="24"/>
        </w:rPr>
        <w:t>rezultāts</w:t>
      </w:r>
      <w:r w:rsidR="008428A7" w:rsidRPr="00112DD5">
        <w:rPr>
          <w:rFonts w:ascii="Times New Roman" w:eastAsia="Times New Roman" w:hAnsi="Times New Roman" w:cs="Times New Roman"/>
          <w:bCs/>
          <w:sz w:val="24"/>
          <w:szCs w:val="24"/>
        </w:rPr>
        <w:t xml:space="preserve">, kā arī </w:t>
      </w:r>
      <w:r w:rsidR="00112DD5">
        <w:rPr>
          <w:rFonts w:ascii="Times New Roman" w:eastAsia="Times New Roman" w:hAnsi="Times New Roman" w:cs="Times New Roman"/>
          <w:bCs/>
          <w:sz w:val="24"/>
          <w:szCs w:val="24"/>
        </w:rPr>
        <w:t xml:space="preserve">saprotams un izsekojams </w:t>
      </w:r>
      <w:r w:rsidR="006660EE" w:rsidRPr="00112DD5">
        <w:rPr>
          <w:rFonts w:ascii="Times New Roman" w:eastAsia="Times New Roman" w:hAnsi="Times New Roman" w:cs="Times New Roman"/>
          <w:bCs/>
          <w:sz w:val="24"/>
          <w:szCs w:val="24"/>
        </w:rPr>
        <w:t xml:space="preserve"> saņemto ziedojumu izlietojums</w:t>
      </w:r>
      <w:r w:rsidRPr="00112DD5">
        <w:rPr>
          <w:rFonts w:ascii="Times New Roman" w:eastAsia="Times New Roman" w:hAnsi="Times New Roman" w:cs="Times New Roman"/>
          <w:bCs/>
          <w:sz w:val="24"/>
          <w:szCs w:val="24"/>
        </w:rPr>
        <w:t>, lai informācija par SLO darbību un sasniegtajiem rezultātiem ir visaptveroša un precīzi raksturojoša. Informācijai</w:t>
      </w:r>
      <w:r w:rsidR="006660EE" w:rsidRPr="00112DD5">
        <w:rPr>
          <w:rFonts w:ascii="Times New Roman" w:eastAsia="Times New Roman" w:hAnsi="Times New Roman" w:cs="Times New Roman"/>
          <w:bCs/>
          <w:sz w:val="24"/>
          <w:szCs w:val="24"/>
        </w:rPr>
        <w:t xml:space="preserve"> par izlietotajiem ziedojumiem un SLO sasniegtajiem rezultātiem</w:t>
      </w:r>
      <w:r w:rsidRPr="00112DD5">
        <w:rPr>
          <w:rFonts w:ascii="Times New Roman" w:eastAsia="Times New Roman" w:hAnsi="Times New Roman" w:cs="Times New Roman"/>
          <w:bCs/>
          <w:sz w:val="24"/>
          <w:szCs w:val="24"/>
        </w:rPr>
        <w:t xml:space="preserve"> ir </w:t>
      </w:r>
      <w:r w:rsidR="006660EE" w:rsidRPr="00112DD5">
        <w:rPr>
          <w:rFonts w:ascii="Times New Roman" w:eastAsia="Times New Roman" w:hAnsi="Times New Roman" w:cs="Times New Roman"/>
          <w:bCs/>
          <w:sz w:val="24"/>
          <w:szCs w:val="24"/>
        </w:rPr>
        <w:t xml:space="preserve">jāsasniedz ziedotājs, tai būtu </w:t>
      </w:r>
      <w:r w:rsidRPr="00112DD5">
        <w:rPr>
          <w:rFonts w:ascii="Times New Roman" w:eastAsia="Times New Roman" w:hAnsi="Times New Roman" w:cs="Times New Roman"/>
          <w:bCs/>
          <w:sz w:val="24"/>
          <w:szCs w:val="24"/>
        </w:rPr>
        <w:t xml:space="preserve">jābūt </w:t>
      </w:r>
      <w:r w:rsidR="0091681B" w:rsidRPr="00112DD5">
        <w:rPr>
          <w:rFonts w:ascii="Times New Roman" w:eastAsia="Times New Roman" w:hAnsi="Times New Roman" w:cs="Times New Roman"/>
          <w:bCs/>
          <w:sz w:val="24"/>
          <w:szCs w:val="24"/>
        </w:rPr>
        <w:t xml:space="preserve">arī </w:t>
      </w:r>
      <w:r w:rsidRPr="00112DD5">
        <w:rPr>
          <w:rFonts w:ascii="Times New Roman" w:eastAsia="Times New Roman" w:hAnsi="Times New Roman" w:cs="Times New Roman"/>
          <w:bCs/>
          <w:sz w:val="24"/>
          <w:szCs w:val="24"/>
        </w:rPr>
        <w:t xml:space="preserve">publiski pieejamai, lai vienlaikus </w:t>
      </w:r>
      <w:r w:rsidR="0091681B" w:rsidRPr="00112DD5">
        <w:rPr>
          <w:rFonts w:ascii="Times New Roman" w:eastAsia="Times New Roman" w:hAnsi="Times New Roman" w:cs="Times New Roman"/>
          <w:bCs/>
          <w:sz w:val="24"/>
          <w:szCs w:val="24"/>
        </w:rPr>
        <w:t>po</w:t>
      </w:r>
      <w:r w:rsidR="00112DD5">
        <w:rPr>
          <w:rFonts w:ascii="Times New Roman" w:eastAsia="Times New Roman" w:hAnsi="Times New Roman" w:cs="Times New Roman"/>
          <w:bCs/>
          <w:sz w:val="24"/>
          <w:szCs w:val="24"/>
        </w:rPr>
        <w:t>pu</w:t>
      </w:r>
      <w:r w:rsidR="0091681B" w:rsidRPr="00112DD5">
        <w:rPr>
          <w:rFonts w:ascii="Times New Roman" w:eastAsia="Times New Roman" w:hAnsi="Times New Roman" w:cs="Times New Roman"/>
          <w:bCs/>
          <w:sz w:val="24"/>
          <w:szCs w:val="24"/>
        </w:rPr>
        <w:t xml:space="preserve">larizētu pozitīvos piemērus un </w:t>
      </w:r>
      <w:r w:rsidR="0091681B" w:rsidRPr="0006549A">
        <w:rPr>
          <w:rFonts w:ascii="Times New Roman" w:eastAsia="Times New Roman" w:hAnsi="Times New Roman" w:cs="Times New Roman"/>
          <w:bCs/>
          <w:sz w:val="24"/>
          <w:szCs w:val="24"/>
        </w:rPr>
        <w:t xml:space="preserve">veicinātu </w:t>
      </w:r>
      <w:r w:rsidR="00CD35E3" w:rsidRPr="0006549A">
        <w:rPr>
          <w:rFonts w:ascii="Times New Roman" w:eastAsia="Times New Roman" w:hAnsi="Times New Roman" w:cs="Times New Roman"/>
          <w:bCs/>
          <w:sz w:val="24"/>
          <w:szCs w:val="24"/>
        </w:rPr>
        <w:t xml:space="preserve"> sabiedrības atzinību </w:t>
      </w:r>
      <w:r w:rsidR="0091681B" w:rsidRPr="0006549A">
        <w:rPr>
          <w:rFonts w:ascii="Times New Roman" w:eastAsia="Times New Roman" w:hAnsi="Times New Roman" w:cs="Times New Roman"/>
          <w:bCs/>
          <w:sz w:val="24"/>
          <w:szCs w:val="24"/>
        </w:rPr>
        <w:t xml:space="preserve">SLO, </w:t>
      </w:r>
      <w:r w:rsidRPr="0006549A">
        <w:rPr>
          <w:rFonts w:ascii="Times New Roman" w:eastAsia="Times New Roman" w:hAnsi="Times New Roman" w:cs="Times New Roman"/>
          <w:bCs/>
          <w:sz w:val="24"/>
          <w:szCs w:val="24"/>
        </w:rPr>
        <w:t xml:space="preserve">tādējādi arī </w:t>
      </w:r>
      <w:r w:rsidR="0091681B" w:rsidRPr="0006549A">
        <w:rPr>
          <w:rFonts w:ascii="Times New Roman" w:eastAsia="Times New Roman" w:hAnsi="Times New Roman" w:cs="Times New Roman"/>
          <w:bCs/>
          <w:sz w:val="24"/>
          <w:szCs w:val="24"/>
        </w:rPr>
        <w:t xml:space="preserve">aktivizējot </w:t>
      </w:r>
      <w:r w:rsidRPr="0006549A">
        <w:rPr>
          <w:rFonts w:ascii="Times New Roman" w:eastAsia="Times New Roman" w:hAnsi="Times New Roman" w:cs="Times New Roman"/>
          <w:bCs/>
          <w:sz w:val="24"/>
          <w:szCs w:val="24"/>
        </w:rPr>
        <w:t>plašāku sabiedrības iesaisti SLO aktivitātēs.</w:t>
      </w:r>
    </w:p>
    <w:p w14:paraId="7BB31F43" w14:textId="77777777" w:rsidR="004423E6" w:rsidRPr="00112DD5" w:rsidRDefault="004423E6" w:rsidP="004423E6">
      <w:pPr>
        <w:ind w:firstLine="720"/>
        <w:jc w:val="both"/>
        <w:rPr>
          <w:rFonts w:ascii="Times New Roman" w:eastAsia="Times New Roman" w:hAnsi="Times New Roman" w:cs="Times New Roman"/>
          <w:bCs/>
          <w:sz w:val="24"/>
          <w:szCs w:val="24"/>
        </w:rPr>
      </w:pPr>
      <w:r w:rsidRPr="0006549A">
        <w:rPr>
          <w:rFonts w:ascii="Times New Roman" w:eastAsia="Times New Roman" w:hAnsi="Times New Roman" w:cs="Times New Roman"/>
          <w:bCs/>
          <w:sz w:val="24"/>
          <w:szCs w:val="24"/>
        </w:rPr>
        <w:t xml:space="preserve">Normatīvais regulējums nosaka, ka </w:t>
      </w:r>
      <w:r w:rsidR="00624CBA" w:rsidRPr="0006549A">
        <w:rPr>
          <w:rFonts w:ascii="Times New Roman" w:eastAsia="Times New Roman" w:hAnsi="Times New Roman" w:cs="Times New Roman"/>
          <w:bCs/>
          <w:sz w:val="24"/>
          <w:szCs w:val="24"/>
        </w:rPr>
        <w:t>sabiedriskā labuma d</w:t>
      </w:r>
      <w:r w:rsidRPr="0006549A">
        <w:rPr>
          <w:rFonts w:ascii="Times New Roman" w:eastAsia="Times New Roman" w:hAnsi="Times New Roman" w:cs="Times New Roman"/>
          <w:bCs/>
          <w:sz w:val="24"/>
          <w:szCs w:val="24"/>
        </w:rPr>
        <w:t xml:space="preserve">arbības mērāms </w:t>
      </w:r>
      <w:r w:rsidR="00624CBA" w:rsidRPr="0006549A">
        <w:rPr>
          <w:rFonts w:ascii="Times New Roman" w:eastAsia="Times New Roman" w:hAnsi="Times New Roman" w:cs="Times New Roman"/>
          <w:bCs/>
          <w:sz w:val="24"/>
          <w:szCs w:val="24"/>
        </w:rPr>
        <w:t xml:space="preserve">rezultatīvais rādītājs ir sabiedriskā labuma </w:t>
      </w:r>
      <w:r w:rsidRPr="0006549A">
        <w:rPr>
          <w:rFonts w:ascii="Times New Roman" w:eastAsia="Times New Roman" w:hAnsi="Times New Roman" w:cs="Times New Roman"/>
          <w:bCs/>
          <w:sz w:val="24"/>
          <w:szCs w:val="24"/>
        </w:rPr>
        <w:t>guvējs - fiziska persona. Vienlaiku</w:t>
      </w:r>
      <w:r w:rsidR="00624CBA" w:rsidRPr="0006549A">
        <w:rPr>
          <w:rFonts w:ascii="Times New Roman" w:eastAsia="Times New Roman" w:hAnsi="Times New Roman" w:cs="Times New Roman"/>
          <w:bCs/>
          <w:sz w:val="24"/>
          <w:szCs w:val="24"/>
        </w:rPr>
        <w:t>s</w:t>
      </w:r>
      <w:r w:rsidR="00624CBA" w:rsidRPr="00112DD5">
        <w:rPr>
          <w:rFonts w:ascii="Times New Roman" w:eastAsia="Times New Roman" w:hAnsi="Times New Roman" w:cs="Times New Roman"/>
          <w:bCs/>
          <w:sz w:val="24"/>
          <w:szCs w:val="24"/>
        </w:rPr>
        <w:t xml:space="preserve"> normatīvie akti pieļauj, ka sabiedriskā labuma</w:t>
      </w:r>
      <w:r w:rsidRPr="00112DD5">
        <w:rPr>
          <w:rFonts w:ascii="Times New Roman" w:eastAsia="Times New Roman" w:hAnsi="Times New Roman" w:cs="Times New Roman"/>
          <w:bCs/>
          <w:sz w:val="24"/>
          <w:szCs w:val="24"/>
        </w:rPr>
        <w:t xml:space="preserve"> darbība var būt vērsta arī uz konkrētu objektu (piemēram, kultūrvēsturisku vai arhitektūras pieminekli) vai konkrētu teritoriju, tomēr rezultātā jebkurā situācijā labuma guvējs ir fiziska persona.</w:t>
      </w:r>
    </w:p>
    <w:p w14:paraId="21C33890" w14:textId="77777777" w:rsidR="00624CBA" w:rsidRPr="00112DD5" w:rsidRDefault="00624CBA" w:rsidP="004423E6">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Analizējot SLO gada pārskata pielikum</w:t>
      </w:r>
      <w:r w:rsidR="006660EE" w:rsidRPr="00112DD5">
        <w:rPr>
          <w:rFonts w:ascii="Times New Roman" w:eastAsia="Times New Roman" w:hAnsi="Times New Roman" w:cs="Times New Roman"/>
          <w:bCs/>
          <w:sz w:val="24"/>
          <w:szCs w:val="24"/>
        </w:rPr>
        <w:t>ā</w:t>
      </w:r>
      <w:r w:rsidRPr="00112DD5">
        <w:rPr>
          <w:rFonts w:ascii="Times New Roman" w:eastAsia="Times New Roman" w:hAnsi="Times New Roman" w:cs="Times New Roman"/>
          <w:bCs/>
          <w:sz w:val="24"/>
          <w:szCs w:val="24"/>
        </w:rPr>
        <w:t xml:space="preserve"> </w:t>
      </w:r>
      <w:r w:rsidR="00500201">
        <w:rPr>
          <w:rFonts w:ascii="Times New Roman" w:eastAsia="Times New Roman" w:hAnsi="Times New Roman" w:cs="Times New Roman"/>
          <w:bCs/>
          <w:sz w:val="24"/>
          <w:szCs w:val="24"/>
        </w:rPr>
        <w:t>“</w:t>
      </w:r>
      <w:r w:rsidRPr="00112DD5">
        <w:rPr>
          <w:rFonts w:ascii="Times New Roman" w:eastAsia="Times New Roman" w:hAnsi="Times New Roman" w:cs="Times New Roman"/>
          <w:bCs/>
          <w:sz w:val="24"/>
          <w:szCs w:val="24"/>
        </w:rPr>
        <w:t>Ziedojumu un dāvināju</w:t>
      </w:r>
      <w:r w:rsidR="00500201">
        <w:rPr>
          <w:rFonts w:ascii="Times New Roman" w:eastAsia="Times New Roman" w:hAnsi="Times New Roman" w:cs="Times New Roman"/>
          <w:bCs/>
          <w:sz w:val="24"/>
          <w:szCs w:val="24"/>
        </w:rPr>
        <w:t>mu</w:t>
      </w:r>
      <w:r w:rsidRPr="00112DD5">
        <w:rPr>
          <w:rFonts w:ascii="Times New Roman" w:eastAsia="Times New Roman" w:hAnsi="Times New Roman" w:cs="Times New Roman"/>
          <w:bCs/>
          <w:sz w:val="24"/>
          <w:szCs w:val="24"/>
        </w:rPr>
        <w:t xml:space="preserve"> pārskats</w:t>
      </w:r>
      <w:r w:rsidR="00500201">
        <w:rPr>
          <w:rFonts w:ascii="Times New Roman" w:eastAsia="Times New Roman" w:hAnsi="Times New Roman" w:cs="Times New Roman"/>
          <w:bCs/>
          <w:sz w:val="24"/>
          <w:szCs w:val="24"/>
        </w:rPr>
        <w:t>”</w:t>
      </w:r>
      <w:r w:rsidRPr="00112DD5">
        <w:rPr>
          <w:rFonts w:ascii="Times New Roman" w:eastAsia="Times New Roman" w:hAnsi="Times New Roman" w:cs="Times New Roman"/>
          <w:bCs/>
          <w:sz w:val="24"/>
          <w:szCs w:val="24"/>
        </w:rPr>
        <w:t xml:space="preserve"> </w:t>
      </w:r>
      <w:r w:rsidR="006660EE" w:rsidRPr="00112DD5">
        <w:rPr>
          <w:rFonts w:ascii="Times New Roman" w:eastAsia="Times New Roman" w:hAnsi="Times New Roman" w:cs="Times New Roman"/>
          <w:bCs/>
          <w:sz w:val="24"/>
          <w:szCs w:val="24"/>
        </w:rPr>
        <w:t xml:space="preserve">sniegto informāciju </w:t>
      </w:r>
      <w:r w:rsidRPr="00112DD5">
        <w:rPr>
          <w:rFonts w:ascii="Times New Roman" w:eastAsia="Times New Roman" w:hAnsi="Times New Roman" w:cs="Times New Roman"/>
          <w:bCs/>
          <w:sz w:val="24"/>
          <w:szCs w:val="24"/>
        </w:rPr>
        <w:t xml:space="preserve">par </w:t>
      </w:r>
      <w:r w:rsidR="006660EE" w:rsidRPr="00112DD5">
        <w:rPr>
          <w:rFonts w:ascii="Times New Roman" w:eastAsia="Times New Roman" w:hAnsi="Times New Roman" w:cs="Times New Roman"/>
          <w:bCs/>
          <w:sz w:val="24"/>
          <w:szCs w:val="24"/>
        </w:rPr>
        <w:t>SLO ziedojumu izlietojumu un sabiedriskā labuma guvēju skaitu</w:t>
      </w:r>
      <w:r w:rsidR="00112DD5">
        <w:rPr>
          <w:rFonts w:ascii="Times New Roman" w:eastAsia="Times New Roman" w:hAnsi="Times New Roman" w:cs="Times New Roman"/>
          <w:bCs/>
          <w:sz w:val="24"/>
          <w:szCs w:val="24"/>
        </w:rPr>
        <w:t>,</w:t>
      </w:r>
      <w:r w:rsidR="006660EE" w:rsidRPr="00112DD5">
        <w:rPr>
          <w:rFonts w:ascii="Times New Roman" w:eastAsia="Times New Roman" w:hAnsi="Times New Roman" w:cs="Times New Roman"/>
          <w:bCs/>
          <w:sz w:val="24"/>
          <w:szCs w:val="24"/>
        </w:rPr>
        <w:t xml:space="preserve"> redzams, ka </w:t>
      </w:r>
      <w:r w:rsidR="00333CCA">
        <w:rPr>
          <w:rFonts w:ascii="Times New Roman" w:eastAsia="Times New Roman" w:hAnsi="Times New Roman" w:cs="Times New Roman"/>
          <w:bCs/>
          <w:sz w:val="24"/>
          <w:szCs w:val="24"/>
        </w:rPr>
        <w:t xml:space="preserve">atsevišķos gadījumos </w:t>
      </w:r>
      <w:r w:rsidR="006660EE" w:rsidRPr="00112DD5">
        <w:rPr>
          <w:rFonts w:ascii="Times New Roman" w:eastAsia="Times New Roman" w:hAnsi="Times New Roman" w:cs="Times New Roman"/>
          <w:bCs/>
          <w:sz w:val="24"/>
          <w:szCs w:val="24"/>
        </w:rPr>
        <w:t xml:space="preserve">SLO ir norādījušas nevis konkrētu sabiedriskā labuma guvēju skaitu, bet gan </w:t>
      </w:r>
      <w:r w:rsidRPr="00112DD5">
        <w:rPr>
          <w:rFonts w:ascii="Times New Roman" w:eastAsia="Times New Roman" w:hAnsi="Times New Roman" w:cs="Times New Roman"/>
          <w:bCs/>
          <w:sz w:val="24"/>
          <w:szCs w:val="24"/>
        </w:rPr>
        <w:t>sabiedriskā labuma</w:t>
      </w:r>
      <w:r w:rsidR="006660EE" w:rsidRPr="00112DD5">
        <w:rPr>
          <w:rFonts w:ascii="Times New Roman" w:eastAsia="Times New Roman" w:hAnsi="Times New Roman" w:cs="Times New Roman"/>
          <w:bCs/>
          <w:sz w:val="24"/>
          <w:szCs w:val="24"/>
        </w:rPr>
        <w:t xml:space="preserve"> </w:t>
      </w:r>
      <w:r w:rsidRPr="00112DD5">
        <w:rPr>
          <w:rFonts w:ascii="Times New Roman" w:eastAsia="Times New Roman" w:hAnsi="Times New Roman" w:cs="Times New Roman"/>
          <w:bCs/>
          <w:sz w:val="24"/>
          <w:szCs w:val="24"/>
        </w:rPr>
        <w:t>palīdzības sniegšanas</w:t>
      </w:r>
      <w:r w:rsidR="00C52935" w:rsidRPr="00112DD5">
        <w:rPr>
          <w:rFonts w:ascii="Times New Roman" w:eastAsia="Times New Roman" w:hAnsi="Times New Roman" w:cs="Times New Roman"/>
          <w:bCs/>
          <w:sz w:val="24"/>
          <w:szCs w:val="24"/>
        </w:rPr>
        <w:t xml:space="preserve"> gadījumu</w:t>
      </w:r>
      <w:r w:rsidRPr="00112DD5">
        <w:rPr>
          <w:rFonts w:ascii="Times New Roman" w:eastAsia="Times New Roman" w:hAnsi="Times New Roman" w:cs="Times New Roman"/>
          <w:bCs/>
          <w:sz w:val="24"/>
          <w:szCs w:val="24"/>
        </w:rPr>
        <w:t xml:space="preserve"> skaitu</w:t>
      </w:r>
      <w:r w:rsidR="00C52935" w:rsidRPr="00112DD5">
        <w:rPr>
          <w:rFonts w:ascii="Times New Roman" w:eastAsia="Times New Roman" w:hAnsi="Times New Roman" w:cs="Times New Roman"/>
          <w:bCs/>
          <w:sz w:val="24"/>
          <w:szCs w:val="24"/>
        </w:rPr>
        <w:t>.</w:t>
      </w:r>
      <w:r w:rsidRPr="00112DD5">
        <w:rPr>
          <w:rFonts w:ascii="Times New Roman" w:eastAsia="Times New Roman" w:hAnsi="Times New Roman" w:cs="Times New Roman"/>
          <w:bCs/>
          <w:sz w:val="24"/>
          <w:szCs w:val="24"/>
        </w:rPr>
        <w:t xml:space="preserve"> Rezultātā summējot SLO sniegto informāciju</w:t>
      </w:r>
      <w:r w:rsidR="00C52935" w:rsidRPr="00112DD5">
        <w:rPr>
          <w:rFonts w:ascii="Times New Roman" w:eastAsia="Times New Roman" w:hAnsi="Times New Roman" w:cs="Times New Roman"/>
          <w:bCs/>
          <w:sz w:val="24"/>
          <w:szCs w:val="24"/>
        </w:rPr>
        <w:t>,</w:t>
      </w:r>
      <w:r w:rsidRPr="00112DD5">
        <w:rPr>
          <w:rFonts w:ascii="Times New Roman" w:eastAsia="Times New Roman" w:hAnsi="Times New Roman" w:cs="Times New Roman"/>
          <w:bCs/>
          <w:sz w:val="24"/>
          <w:szCs w:val="24"/>
        </w:rPr>
        <w:t xml:space="preserve"> VID </w:t>
      </w:r>
      <w:r w:rsidR="00C52935" w:rsidRPr="00112DD5">
        <w:rPr>
          <w:rFonts w:ascii="Times New Roman" w:eastAsia="Times New Roman" w:hAnsi="Times New Roman" w:cs="Times New Roman"/>
          <w:bCs/>
          <w:sz w:val="24"/>
          <w:szCs w:val="24"/>
        </w:rPr>
        <w:t xml:space="preserve">norāda, ka </w:t>
      </w:r>
      <w:r w:rsidRPr="00112DD5">
        <w:rPr>
          <w:rFonts w:ascii="Times New Roman" w:eastAsia="Times New Roman" w:hAnsi="Times New Roman" w:cs="Times New Roman"/>
          <w:bCs/>
          <w:sz w:val="24"/>
          <w:szCs w:val="24"/>
        </w:rPr>
        <w:t>2019.</w:t>
      </w:r>
      <w:r w:rsidR="004C2756">
        <w:rPr>
          <w:rFonts w:ascii="Times New Roman" w:eastAsia="Times New Roman" w:hAnsi="Times New Roman" w:cs="Times New Roman"/>
          <w:bCs/>
          <w:sz w:val="24"/>
          <w:szCs w:val="24"/>
        </w:rPr>
        <w:t xml:space="preserve"> </w:t>
      </w:r>
      <w:r w:rsidRPr="00112DD5">
        <w:rPr>
          <w:rFonts w:ascii="Times New Roman" w:eastAsia="Times New Roman" w:hAnsi="Times New Roman" w:cs="Times New Roman"/>
          <w:bCs/>
          <w:sz w:val="24"/>
          <w:szCs w:val="24"/>
        </w:rPr>
        <w:t>gadā sabiedriskais labums sniegts 32,6 milj</w:t>
      </w:r>
      <w:r w:rsidR="00C52935" w:rsidRPr="00112DD5">
        <w:rPr>
          <w:rFonts w:ascii="Times New Roman" w:eastAsia="Times New Roman" w:hAnsi="Times New Roman" w:cs="Times New Roman"/>
          <w:bCs/>
          <w:sz w:val="24"/>
          <w:szCs w:val="24"/>
        </w:rPr>
        <w:t>. reižu</w:t>
      </w:r>
      <w:r w:rsidRPr="00112DD5">
        <w:rPr>
          <w:rFonts w:ascii="Times New Roman" w:eastAsia="Times New Roman" w:hAnsi="Times New Roman" w:cs="Times New Roman"/>
          <w:bCs/>
          <w:sz w:val="24"/>
          <w:szCs w:val="24"/>
        </w:rPr>
        <w:t xml:space="preserve">. </w:t>
      </w:r>
      <w:r w:rsidR="00C52935" w:rsidRPr="00112DD5">
        <w:rPr>
          <w:rFonts w:ascii="Times New Roman" w:eastAsia="Times New Roman" w:hAnsi="Times New Roman" w:cs="Times New Roman"/>
          <w:bCs/>
          <w:sz w:val="24"/>
          <w:szCs w:val="24"/>
        </w:rPr>
        <w:t xml:space="preserve">Secināms, ka netiek korekti noteikts </w:t>
      </w:r>
      <w:r w:rsidR="00F130FB" w:rsidRPr="00112DD5">
        <w:rPr>
          <w:rFonts w:ascii="Times New Roman" w:eastAsia="Times New Roman" w:hAnsi="Times New Roman" w:cs="Times New Roman"/>
          <w:bCs/>
          <w:sz w:val="24"/>
          <w:szCs w:val="24"/>
        </w:rPr>
        <w:t>sabiedriskā labuma guvēju skaits</w:t>
      </w:r>
      <w:r w:rsidR="00C52935" w:rsidRPr="00112DD5">
        <w:rPr>
          <w:rFonts w:ascii="Times New Roman" w:eastAsia="Times New Roman" w:hAnsi="Times New Roman" w:cs="Times New Roman"/>
          <w:bCs/>
          <w:sz w:val="24"/>
          <w:szCs w:val="24"/>
        </w:rPr>
        <w:t>. Jāturpina darbs pie vienotas izpratnes</w:t>
      </w:r>
      <w:r w:rsidR="0006549A">
        <w:rPr>
          <w:rFonts w:ascii="Times New Roman" w:eastAsia="Times New Roman" w:hAnsi="Times New Roman" w:cs="Times New Roman"/>
          <w:bCs/>
          <w:sz w:val="24"/>
          <w:szCs w:val="24"/>
        </w:rPr>
        <w:t xml:space="preserve"> par to,</w:t>
      </w:r>
      <w:r w:rsidR="00C52935" w:rsidRPr="00112DD5">
        <w:rPr>
          <w:rFonts w:ascii="Times New Roman" w:eastAsia="Times New Roman" w:hAnsi="Times New Roman" w:cs="Times New Roman"/>
          <w:bCs/>
          <w:sz w:val="24"/>
          <w:szCs w:val="24"/>
        </w:rPr>
        <w:t xml:space="preserve"> kā </w:t>
      </w:r>
      <w:r w:rsidR="0006549A">
        <w:rPr>
          <w:rFonts w:ascii="Times New Roman" w:eastAsia="Times New Roman" w:hAnsi="Times New Roman" w:cs="Times New Roman"/>
          <w:bCs/>
          <w:sz w:val="24"/>
          <w:szCs w:val="24"/>
        </w:rPr>
        <w:t xml:space="preserve">būtu </w:t>
      </w:r>
      <w:r w:rsidR="00F130FB" w:rsidRPr="00112DD5">
        <w:rPr>
          <w:rFonts w:ascii="Times New Roman" w:eastAsia="Times New Roman" w:hAnsi="Times New Roman" w:cs="Times New Roman"/>
          <w:bCs/>
          <w:sz w:val="24"/>
          <w:szCs w:val="24"/>
        </w:rPr>
        <w:t>mērāms</w:t>
      </w:r>
      <w:r w:rsidR="00C52935" w:rsidRPr="00112DD5">
        <w:rPr>
          <w:rFonts w:ascii="Times New Roman" w:eastAsia="Times New Roman" w:hAnsi="Times New Roman" w:cs="Times New Roman"/>
          <w:bCs/>
          <w:sz w:val="24"/>
          <w:szCs w:val="24"/>
        </w:rPr>
        <w:t xml:space="preserve"> SLO darbības rezultāts</w:t>
      </w:r>
      <w:r w:rsidR="00F130FB" w:rsidRPr="00112DD5">
        <w:rPr>
          <w:rFonts w:ascii="Times New Roman" w:eastAsia="Times New Roman" w:hAnsi="Times New Roman" w:cs="Times New Roman"/>
          <w:bCs/>
          <w:sz w:val="24"/>
          <w:szCs w:val="24"/>
        </w:rPr>
        <w:t xml:space="preserve">, lai sniegtie dati </w:t>
      </w:r>
      <w:r w:rsidR="00333CCA">
        <w:rPr>
          <w:rFonts w:ascii="Times New Roman" w:eastAsia="Times New Roman" w:hAnsi="Times New Roman" w:cs="Times New Roman"/>
          <w:bCs/>
          <w:sz w:val="24"/>
          <w:szCs w:val="24"/>
        </w:rPr>
        <w:t>atspoguļotu faktisko situāciju</w:t>
      </w:r>
      <w:r w:rsidR="00F130FB" w:rsidRPr="00112DD5">
        <w:rPr>
          <w:rFonts w:ascii="Times New Roman" w:eastAsia="Times New Roman" w:hAnsi="Times New Roman" w:cs="Times New Roman"/>
          <w:bCs/>
          <w:sz w:val="24"/>
          <w:szCs w:val="24"/>
        </w:rPr>
        <w:t xml:space="preserve">. </w:t>
      </w:r>
    </w:p>
    <w:p w14:paraId="595DC374" w14:textId="77777777" w:rsidR="004423E6" w:rsidRPr="00112DD5" w:rsidRDefault="004423E6" w:rsidP="004423E6">
      <w:pPr>
        <w:ind w:firstLine="720"/>
        <w:jc w:val="center"/>
        <w:rPr>
          <w:rFonts w:ascii="Times New Roman" w:eastAsia="Times New Roman" w:hAnsi="Times New Roman" w:cs="Times New Roman"/>
          <w:b/>
          <w:bCs/>
          <w:sz w:val="24"/>
          <w:szCs w:val="24"/>
        </w:rPr>
      </w:pPr>
    </w:p>
    <w:p w14:paraId="7D201C7E" w14:textId="77777777" w:rsidR="004423E6" w:rsidRPr="00112DD5" w:rsidRDefault="004423E6" w:rsidP="00FC462B">
      <w:pPr>
        <w:jc w:val="center"/>
        <w:rPr>
          <w:rFonts w:ascii="Times New Roman" w:eastAsia="Times New Roman" w:hAnsi="Times New Roman" w:cs="Times New Roman"/>
          <w:b/>
          <w:bCs/>
          <w:color w:val="2F5496" w:themeColor="accent5" w:themeShade="BF"/>
          <w:sz w:val="24"/>
          <w:szCs w:val="24"/>
        </w:rPr>
      </w:pPr>
      <w:r w:rsidRPr="008E7D70">
        <w:rPr>
          <w:rFonts w:ascii="Times New Roman" w:eastAsia="Times New Roman" w:hAnsi="Times New Roman" w:cs="Times New Roman"/>
          <w:b/>
          <w:bCs/>
          <w:noProof/>
          <w:sz w:val="24"/>
          <w:szCs w:val="24"/>
          <w:lang w:eastAsia="lv-LV"/>
        </w:rPr>
        <w:drawing>
          <wp:inline distT="0" distB="0" distL="0" distR="0" wp14:anchorId="18B2EAF5" wp14:editId="22EC6FC7">
            <wp:extent cx="5218897" cy="1543050"/>
            <wp:effectExtent l="0" t="0" r="127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F2086E" w14:textId="77777777" w:rsidR="004C2756" w:rsidRDefault="004C2756" w:rsidP="004423E6">
      <w:pPr>
        <w:ind w:firstLine="720"/>
        <w:jc w:val="both"/>
        <w:rPr>
          <w:rFonts w:ascii="Times New Roman" w:eastAsia="Times New Roman" w:hAnsi="Times New Roman" w:cs="Times New Roman"/>
          <w:sz w:val="24"/>
          <w:szCs w:val="24"/>
        </w:rPr>
      </w:pPr>
    </w:p>
    <w:p w14:paraId="073A4B24" w14:textId="77777777" w:rsidR="004423E6" w:rsidRPr="008A4D11" w:rsidRDefault="00754ED9" w:rsidP="004423E6">
      <w:pPr>
        <w:ind w:firstLine="720"/>
        <w:jc w:val="both"/>
        <w:rPr>
          <w:rFonts w:ascii="Times New Roman" w:eastAsia="Times New Roman" w:hAnsi="Times New Roman" w:cs="Times New Roman"/>
          <w:b/>
          <w:bCs/>
          <w:sz w:val="24"/>
          <w:szCs w:val="24"/>
        </w:rPr>
      </w:pPr>
      <w:r w:rsidRPr="008A4D11">
        <w:rPr>
          <w:rFonts w:ascii="Times New Roman" w:eastAsia="Times New Roman" w:hAnsi="Times New Roman" w:cs="Times New Roman"/>
          <w:sz w:val="24"/>
          <w:szCs w:val="24"/>
        </w:rPr>
        <w:t>Secināms, ka pēc SLO sniegtās informācijas</w:t>
      </w:r>
      <w:r w:rsidR="008A4D11" w:rsidRPr="008A4D11">
        <w:rPr>
          <w:rFonts w:ascii="Times New Roman" w:eastAsia="Times New Roman" w:hAnsi="Times New Roman" w:cs="Times New Roman"/>
          <w:sz w:val="24"/>
          <w:szCs w:val="24"/>
        </w:rPr>
        <w:t xml:space="preserve"> Ziedojumu un dāvinājumu pārskata pielikumā</w:t>
      </w:r>
      <w:r w:rsidRPr="008A4D11">
        <w:rPr>
          <w:rFonts w:ascii="Times New Roman" w:eastAsia="Times New Roman" w:hAnsi="Times New Roman" w:cs="Times New Roman"/>
          <w:sz w:val="24"/>
          <w:szCs w:val="24"/>
        </w:rPr>
        <w:t xml:space="preserve"> kopš 2017.gada ir mazinājies </w:t>
      </w:r>
      <w:r w:rsidR="008A4D11" w:rsidRPr="008A4D11">
        <w:rPr>
          <w:rFonts w:ascii="Times New Roman" w:eastAsia="Times New Roman" w:hAnsi="Times New Roman" w:cs="Times New Roman"/>
          <w:sz w:val="24"/>
          <w:szCs w:val="24"/>
        </w:rPr>
        <w:t>sniegtās palīdzības apjoms</w:t>
      </w:r>
      <w:r w:rsidR="008A4D11" w:rsidRPr="008A4D11">
        <w:rPr>
          <w:rFonts w:ascii="Times New Roman" w:eastAsia="Times New Roman" w:hAnsi="Times New Roman" w:cs="Times New Roman"/>
          <w:b/>
          <w:bCs/>
          <w:sz w:val="24"/>
          <w:szCs w:val="24"/>
        </w:rPr>
        <w:t xml:space="preserve">. </w:t>
      </w:r>
      <w:r w:rsidR="008A4D11" w:rsidRPr="008A4D11">
        <w:rPr>
          <w:rFonts w:ascii="Times New Roman" w:eastAsia="Times New Roman" w:hAnsi="Times New Roman" w:cs="Times New Roman"/>
          <w:sz w:val="24"/>
          <w:szCs w:val="24"/>
        </w:rPr>
        <w:t>Tomēr jāņem vērā, ka SLO norādījušas gan sabiedriskā labuma guvēju skaitu, gan sniegto palīdzību reižu skaitu</w:t>
      </w:r>
      <w:r w:rsidR="0006549A">
        <w:rPr>
          <w:rFonts w:ascii="Times New Roman" w:eastAsia="Times New Roman" w:hAnsi="Times New Roman" w:cs="Times New Roman"/>
          <w:sz w:val="24"/>
          <w:szCs w:val="24"/>
        </w:rPr>
        <w:t>, līdz ar to dati nav objektīvi</w:t>
      </w:r>
      <w:r w:rsidR="008A4D11" w:rsidRPr="008A4D11">
        <w:rPr>
          <w:rFonts w:ascii="Times New Roman" w:eastAsia="Times New Roman" w:hAnsi="Times New Roman" w:cs="Times New Roman"/>
          <w:sz w:val="24"/>
          <w:szCs w:val="24"/>
        </w:rPr>
        <w:t>.</w:t>
      </w:r>
    </w:p>
    <w:p w14:paraId="62615C1F" w14:textId="77777777" w:rsidR="00CC7A73" w:rsidRDefault="00F37D2E" w:rsidP="004C3651">
      <w:pPr>
        <w:pStyle w:val="Heading1"/>
        <w:rPr>
          <w:rFonts w:ascii="Times New Roman" w:hAnsi="Times New Roman" w:cs="Times New Roman"/>
          <w:b/>
          <w:sz w:val="24"/>
          <w:szCs w:val="24"/>
          <w:u w:val="single"/>
        </w:rPr>
      </w:pPr>
      <w:bookmarkStart w:id="8" w:name="_Toc60821432"/>
      <w:r w:rsidRPr="00112DD5">
        <w:rPr>
          <w:rFonts w:ascii="Times New Roman" w:hAnsi="Times New Roman" w:cs="Times New Roman"/>
          <w:b/>
          <w:sz w:val="24"/>
          <w:szCs w:val="24"/>
          <w:u w:val="single"/>
        </w:rPr>
        <w:t xml:space="preserve">1.5. </w:t>
      </w:r>
      <w:r w:rsidR="004423E6" w:rsidRPr="00112DD5">
        <w:rPr>
          <w:rFonts w:ascii="Times New Roman" w:hAnsi="Times New Roman" w:cs="Times New Roman"/>
          <w:b/>
          <w:sz w:val="24"/>
          <w:szCs w:val="24"/>
          <w:u w:val="single"/>
        </w:rPr>
        <w:t>Sabiedriskā labuma veicināšana</w:t>
      </w:r>
      <w:bookmarkEnd w:id="8"/>
    </w:p>
    <w:p w14:paraId="4C180C5E" w14:textId="77777777" w:rsidR="004C3651" w:rsidRPr="004C3651" w:rsidRDefault="004C3651" w:rsidP="004C3651"/>
    <w:p w14:paraId="519F5CB2" w14:textId="77777777" w:rsidR="003D36D1" w:rsidRPr="00112DD5" w:rsidRDefault="004423E6" w:rsidP="00943CDB">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sz w:val="24"/>
          <w:szCs w:val="24"/>
        </w:rPr>
        <w:t>Valsts un pašvaldību mērķis ir veicināt SLO sistēmas attīstību</w:t>
      </w:r>
      <w:r w:rsidR="00943CDB" w:rsidRPr="00112DD5">
        <w:rPr>
          <w:rFonts w:ascii="Times New Roman" w:eastAsia="Times New Roman" w:hAnsi="Times New Roman" w:cs="Times New Roman"/>
          <w:bCs/>
          <w:sz w:val="24"/>
          <w:szCs w:val="24"/>
        </w:rPr>
        <w:t>,</w:t>
      </w:r>
      <w:r w:rsidRPr="00112DD5">
        <w:rPr>
          <w:rFonts w:ascii="Times New Roman" w:eastAsia="Times New Roman" w:hAnsi="Times New Roman" w:cs="Times New Roman"/>
          <w:bCs/>
          <w:sz w:val="24"/>
          <w:szCs w:val="24"/>
        </w:rPr>
        <w:t xml:space="preserve"> attiecīgi arī sabiedriskā labuma guvēju skaita pieaugumu, atbalstot sektora darbību konkrētās jomās ar konkrētiem instrumentiem.</w:t>
      </w:r>
      <w:r w:rsidR="00943CDB" w:rsidRPr="00112DD5">
        <w:rPr>
          <w:rFonts w:ascii="Times New Roman" w:eastAsia="Times New Roman" w:hAnsi="Times New Roman" w:cs="Times New Roman"/>
          <w:bCs/>
          <w:sz w:val="24"/>
          <w:szCs w:val="24"/>
        </w:rPr>
        <w:t xml:space="preserve"> Galvenie valsts un pašvaldības atbalsta instrumenti sabiedriskā labuma attīstībai ir nodokļu atvieglojumi</w:t>
      </w:r>
      <w:r w:rsidR="003D36D1" w:rsidRPr="00112DD5">
        <w:rPr>
          <w:rFonts w:ascii="Times New Roman" w:eastAsia="Times New Roman" w:hAnsi="Times New Roman" w:cs="Times New Roman"/>
          <w:bCs/>
          <w:sz w:val="24"/>
          <w:szCs w:val="24"/>
        </w:rPr>
        <w:t xml:space="preserve">. Savukārt papildu iespēja iegūt </w:t>
      </w:r>
      <w:r w:rsidR="003D36D1" w:rsidRPr="00112DD5">
        <w:rPr>
          <w:rFonts w:ascii="Times New Roman" w:eastAsia="Times New Roman" w:hAnsi="Times New Roman" w:cs="Times New Roman"/>
          <w:bCs/>
          <w:sz w:val="24"/>
          <w:szCs w:val="24"/>
        </w:rPr>
        <w:lastRenderedPageBreak/>
        <w:t xml:space="preserve">finansējumu ir valsts un pašvaldību </w:t>
      </w:r>
      <w:r w:rsidR="00943CDB" w:rsidRPr="00112DD5">
        <w:rPr>
          <w:rFonts w:ascii="Times New Roman" w:eastAsia="Times New Roman" w:hAnsi="Times New Roman" w:cs="Times New Roman"/>
          <w:bCs/>
          <w:sz w:val="24"/>
          <w:szCs w:val="24"/>
        </w:rPr>
        <w:t>sniegtās dotācijas</w:t>
      </w:r>
      <w:r w:rsidR="003D36D1" w:rsidRPr="00112DD5">
        <w:rPr>
          <w:rFonts w:ascii="Times New Roman" w:eastAsia="Times New Roman" w:hAnsi="Times New Roman" w:cs="Times New Roman"/>
          <w:bCs/>
          <w:sz w:val="24"/>
          <w:szCs w:val="24"/>
        </w:rPr>
        <w:t>, kas 2019.</w:t>
      </w:r>
      <w:r w:rsidR="0081581B">
        <w:rPr>
          <w:rFonts w:ascii="Times New Roman" w:eastAsia="Times New Roman" w:hAnsi="Times New Roman" w:cs="Times New Roman"/>
          <w:bCs/>
          <w:sz w:val="24"/>
          <w:szCs w:val="24"/>
        </w:rPr>
        <w:t xml:space="preserve"> </w:t>
      </w:r>
      <w:r w:rsidR="003D36D1" w:rsidRPr="00112DD5">
        <w:rPr>
          <w:rFonts w:ascii="Times New Roman" w:eastAsia="Times New Roman" w:hAnsi="Times New Roman" w:cs="Times New Roman"/>
          <w:bCs/>
          <w:sz w:val="24"/>
          <w:szCs w:val="24"/>
        </w:rPr>
        <w:t>gadā bija</w:t>
      </w:r>
      <w:r w:rsidR="00943CDB" w:rsidRPr="00112DD5">
        <w:rPr>
          <w:rFonts w:ascii="Times New Roman" w:eastAsia="Times New Roman" w:hAnsi="Times New Roman" w:cs="Times New Roman"/>
          <w:bCs/>
          <w:sz w:val="24"/>
          <w:szCs w:val="24"/>
        </w:rPr>
        <w:t xml:space="preserve"> – 59,9 milj</w:t>
      </w:r>
      <w:r w:rsidR="003D36D1" w:rsidRPr="00112DD5">
        <w:rPr>
          <w:rFonts w:ascii="Times New Roman" w:eastAsia="Times New Roman" w:hAnsi="Times New Roman" w:cs="Times New Roman"/>
          <w:bCs/>
          <w:sz w:val="24"/>
          <w:szCs w:val="24"/>
        </w:rPr>
        <w:t>.</w:t>
      </w:r>
      <w:r w:rsidR="00943CDB" w:rsidRPr="00112DD5">
        <w:rPr>
          <w:rFonts w:ascii="Times New Roman" w:eastAsia="Times New Roman" w:hAnsi="Times New Roman" w:cs="Times New Roman"/>
          <w:bCs/>
          <w:sz w:val="24"/>
          <w:szCs w:val="24"/>
        </w:rPr>
        <w:t xml:space="preserve"> </w:t>
      </w:r>
      <w:r w:rsidR="00943CDB" w:rsidRPr="00112DD5">
        <w:rPr>
          <w:rFonts w:ascii="Times New Roman" w:eastAsia="Times New Roman" w:hAnsi="Times New Roman" w:cs="Times New Roman"/>
          <w:bCs/>
          <w:i/>
          <w:sz w:val="24"/>
          <w:szCs w:val="24"/>
        </w:rPr>
        <w:t>euro</w:t>
      </w:r>
      <w:r w:rsidR="00943CDB" w:rsidRPr="00112DD5">
        <w:rPr>
          <w:rFonts w:ascii="Times New Roman" w:eastAsia="Times New Roman" w:hAnsi="Times New Roman" w:cs="Times New Roman"/>
          <w:bCs/>
          <w:sz w:val="24"/>
          <w:szCs w:val="24"/>
        </w:rPr>
        <w:t xml:space="preserve">. </w:t>
      </w:r>
    </w:p>
    <w:p w14:paraId="69B3FDBD" w14:textId="77777777" w:rsidR="004423E6" w:rsidRPr="00112DD5" w:rsidRDefault="003D36D1" w:rsidP="00943CDB">
      <w:pPr>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noProof/>
          <w:sz w:val="24"/>
          <w:szCs w:val="24"/>
          <w:lang w:eastAsia="lv-LV"/>
        </w:rPr>
        <w:drawing>
          <wp:anchor distT="0" distB="0" distL="114300" distR="114300" simplePos="0" relativeHeight="251669504" behindDoc="0" locked="0" layoutInCell="1" allowOverlap="1" wp14:anchorId="6388F6AA" wp14:editId="186BBBA4">
            <wp:simplePos x="0" y="0"/>
            <wp:positionH relativeFrom="column">
              <wp:posOffset>168966</wp:posOffset>
            </wp:positionH>
            <wp:positionV relativeFrom="paragraph">
              <wp:posOffset>852474</wp:posOffset>
            </wp:positionV>
            <wp:extent cx="4890770" cy="1457325"/>
            <wp:effectExtent l="0" t="209550" r="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333CCA">
        <w:rPr>
          <w:rFonts w:ascii="Times New Roman" w:eastAsia="Times New Roman" w:hAnsi="Times New Roman" w:cs="Times New Roman"/>
          <w:bCs/>
          <w:sz w:val="24"/>
          <w:szCs w:val="24"/>
        </w:rPr>
        <w:t>Svarīgs</w:t>
      </w:r>
      <w:r w:rsidR="00943CDB" w:rsidRPr="00112DD5">
        <w:rPr>
          <w:rFonts w:ascii="Times New Roman" w:eastAsia="Times New Roman" w:hAnsi="Times New Roman" w:cs="Times New Roman"/>
          <w:bCs/>
          <w:sz w:val="24"/>
          <w:szCs w:val="24"/>
        </w:rPr>
        <w:t xml:space="preserve"> ir arī pašvaldību atbalsts, piemēram, piemērojot mazākas nekustamā īpašuma nomas maksas, kas SLO ir būtisks faktors</w:t>
      </w:r>
      <w:r w:rsidRPr="00112DD5">
        <w:rPr>
          <w:rFonts w:ascii="Times New Roman" w:eastAsia="Times New Roman" w:hAnsi="Times New Roman" w:cs="Times New Roman"/>
          <w:bCs/>
          <w:sz w:val="24"/>
          <w:szCs w:val="24"/>
        </w:rPr>
        <w:t xml:space="preserve"> sabiedriskā labuma darbības veikšanai konkrētajā pašvaldībā</w:t>
      </w:r>
      <w:r w:rsidR="00943CDB" w:rsidRPr="00112DD5">
        <w:rPr>
          <w:rFonts w:ascii="Times New Roman" w:eastAsia="Times New Roman" w:hAnsi="Times New Roman" w:cs="Times New Roman"/>
          <w:bCs/>
          <w:sz w:val="24"/>
          <w:szCs w:val="24"/>
        </w:rPr>
        <w:t>.</w:t>
      </w:r>
    </w:p>
    <w:p w14:paraId="391A3D23" w14:textId="77777777" w:rsidR="004423E6" w:rsidRPr="00112DD5" w:rsidRDefault="00943CDB" w:rsidP="004423E6">
      <w:pPr>
        <w:ind w:firstLine="720"/>
        <w:jc w:val="both"/>
        <w:rPr>
          <w:rFonts w:ascii="Times New Roman" w:eastAsia="Times New Roman" w:hAnsi="Times New Roman" w:cs="Times New Roman"/>
          <w:bCs/>
          <w:sz w:val="24"/>
          <w:szCs w:val="24"/>
        </w:rPr>
      </w:pPr>
      <w:r w:rsidRPr="00112DD5">
        <w:rPr>
          <w:rFonts w:ascii="Times New Roman" w:eastAsia="Times New Roman" w:hAnsi="Times New Roman" w:cs="Times New Roman"/>
          <w:bCs/>
          <w:noProof/>
          <w:sz w:val="24"/>
          <w:szCs w:val="24"/>
          <w:lang w:eastAsia="lv-LV"/>
        </w:rPr>
        <w:t xml:space="preserve">SLO valsts politikas veidotāju mērķis ir </w:t>
      </w:r>
      <w:r w:rsidRPr="00112DD5">
        <w:rPr>
          <w:rFonts w:ascii="Times New Roman" w:eastAsia="Times New Roman" w:hAnsi="Times New Roman" w:cs="Times New Roman"/>
          <w:bCs/>
          <w:sz w:val="24"/>
          <w:szCs w:val="24"/>
        </w:rPr>
        <w:t>stimulēt sabiedriskā labuma</w:t>
      </w:r>
      <w:r w:rsidR="004423E6" w:rsidRPr="00112DD5">
        <w:rPr>
          <w:rFonts w:ascii="Times New Roman" w:eastAsia="Times New Roman" w:hAnsi="Times New Roman" w:cs="Times New Roman"/>
          <w:bCs/>
          <w:sz w:val="24"/>
          <w:szCs w:val="24"/>
        </w:rPr>
        <w:t xml:space="preserve"> darbību, izveidojot spē</w:t>
      </w:r>
      <w:r w:rsidRPr="00112DD5">
        <w:rPr>
          <w:rFonts w:ascii="Times New Roman" w:eastAsia="Times New Roman" w:hAnsi="Times New Roman" w:cs="Times New Roman"/>
          <w:bCs/>
          <w:sz w:val="24"/>
          <w:szCs w:val="24"/>
        </w:rPr>
        <w:t>cīgu organizāciju sistēmu</w:t>
      </w:r>
      <w:r w:rsidR="00567180" w:rsidRPr="00112DD5">
        <w:rPr>
          <w:rFonts w:ascii="Times New Roman" w:eastAsia="Times New Roman" w:hAnsi="Times New Roman" w:cs="Times New Roman"/>
          <w:bCs/>
          <w:sz w:val="24"/>
          <w:szCs w:val="24"/>
        </w:rPr>
        <w:t xml:space="preserve"> arī teritoriālā ziņā, veicinot šo organizāciju attīstību visos Latvijas reģionos. </w:t>
      </w:r>
    </w:p>
    <w:p w14:paraId="3EA83CC2" w14:textId="77777777" w:rsidR="004423E6" w:rsidRPr="00112DD5" w:rsidRDefault="003D36D1" w:rsidP="004C3651">
      <w:pPr>
        <w:pStyle w:val="Heading1"/>
        <w:jc w:val="center"/>
        <w:rPr>
          <w:rFonts w:ascii="Times New Roman" w:hAnsi="Times New Roman" w:cs="Times New Roman"/>
          <w:b/>
          <w:sz w:val="24"/>
          <w:szCs w:val="24"/>
        </w:rPr>
      </w:pPr>
      <w:bookmarkStart w:id="9" w:name="_Toc60821433"/>
      <w:r w:rsidRPr="00112DD5">
        <w:rPr>
          <w:rFonts w:ascii="Times New Roman" w:hAnsi="Times New Roman" w:cs="Times New Roman"/>
          <w:b/>
          <w:sz w:val="24"/>
          <w:szCs w:val="24"/>
        </w:rPr>
        <w:t>2</w:t>
      </w:r>
      <w:r w:rsidR="004423E6" w:rsidRPr="00112DD5">
        <w:rPr>
          <w:rFonts w:ascii="Times New Roman" w:hAnsi="Times New Roman" w:cs="Times New Roman"/>
          <w:b/>
          <w:sz w:val="24"/>
          <w:szCs w:val="24"/>
        </w:rPr>
        <w:t>.</w:t>
      </w:r>
      <w:r w:rsidRPr="00112DD5">
        <w:rPr>
          <w:rFonts w:ascii="Times New Roman" w:hAnsi="Times New Roman" w:cs="Times New Roman"/>
          <w:b/>
          <w:sz w:val="24"/>
          <w:szCs w:val="24"/>
        </w:rPr>
        <w:t xml:space="preserve"> </w:t>
      </w:r>
      <w:r w:rsidR="004423E6" w:rsidRPr="00112DD5">
        <w:rPr>
          <w:rFonts w:ascii="Times New Roman" w:hAnsi="Times New Roman" w:cs="Times New Roman"/>
          <w:b/>
          <w:sz w:val="24"/>
          <w:szCs w:val="24"/>
        </w:rPr>
        <w:t xml:space="preserve">SLO </w:t>
      </w:r>
      <w:r w:rsidR="003506BB" w:rsidRPr="00112DD5">
        <w:rPr>
          <w:rFonts w:ascii="Times New Roman" w:hAnsi="Times New Roman" w:cs="Times New Roman"/>
          <w:b/>
          <w:sz w:val="24"/>
          <w:szCs w:val="24"/>
        </w:rPr>
        <w:t>darbības vērtēšana</w:t>
      </w:r>
      <w:bookmarkEnd w:id="9"/>
    </w:p>
    <w:p w14:paraId="572FBE89" w14:textId="77777777" w:rsidR="003D36D1" w:rsidRPr="00112DD5" w:rsidRDefault="003D36D1" w:rsidP="00862224">
      <w:pPr>
        <w:ind w:firstLine="720"/>
        <w:jc w:val="both"/>
        <w:rPr>
          <w:rFonts w:ascii="Times New Roman" w:hAnsi="Times New Roman" w:cs="Times New Roman"/>
          <w:sz w:val="24"/>
          <w:szCs w:val="24"/>
        </w:rPr>
      </w:pPr>
    </w:p>
    <w:p w14:paraId="5DAD625D" w14:textId="77777777" w:rsidR="004423E6" w:rsidRPr="00112DD5" w:rsidRDefault="00416B29" w:rsidP="00862224">
      <w:pPr>
        <w:ind w:firstLine="720"/>
        <w:jc w:val="both"/>
        <w:rPr>
          <w:rFonts w:ascii="Times New Roman" w:hAnsi="Times New Roman" w:cs="Times New Roman"/>
          <w:b/>
          <w:sz w:val="24"/>
          <w:szCs w:val="24"/>
        </w:rPr>
      </w:pPr>
      <w:r>
        <w:rPr>
          <w:rFonts w:ascii="Times New Roman" w:hAnsi="Times New Roman" w:cs="Times New Roman"/>
          <w:sz w:val="24"/>
          <w:szCs w:val="24"/>
        </w:rPr>
        <w:t xml:space="preserve">VID </w:t>
      </w:r>
      <w:r w:rsidR="00567180" w:rsidRPr="00112DD5">
        <w:rPr>
          <w:rFonts w:ascii="Times New Roman" w:hAnsi="Times New Roman" w:cs="Times New Roman"/>
          <w:sz w:val="24"/>
          <w:szCs w:val="24"/>
        </w:rPr>
        <w:t>ir valsts pārvaldes institūcija, kurā tiek iesniegta informācija par katru konkrēto SLO, t</w:t>
      </w:r>
      <w:r w:rsidR="00F53456">
        <w:rPr>
          <w:rFonts w:ascii="Times New Roman" w:hAnsi="Times New Roman" w:cs="Times New Roman"/>
          <w:sz w:val="24"/>
          <w:szCs w:val="24"/>
        </w:rPr>
        <w:t>ā</w:t>
      </w:r>
      <w:r w:rsidR="00567180" w:rsidRPr="00112DD5">
        <w:rPr>
          <w:rFonts w:ascii="Times New Roman" w:hAnsi="Times New Roman" w:cs="Times New Roman"/>
          <w:sz w:val="24"/>
          <w:szCs w:val="24"/>
        </w:rPr>
        <w:t xml:space="preserve">s darbību. VID </w:t>
      </w:r>
      <w:r w:rsidR="004423E6" w:rsidRPr="00112DD5">
        <w:rPr>
          <w:rFonts w:ascii="Times New Roman" w:hAnsi="Times New Roman" w:cs="Times New Roman"/>
          <w:sz w:val="24"/>
          <w:szCs w:val="24"/>
        </w:rPr>
        <w:t xml:space="preserve">ir deleģēta funkcija uzraudzīt SLO darbību </w:t>
      </w:r>
      <w:r w:rsidR="00862224" w:rsidRPr="00112DD5">
        <w:rPr>
          <w:rFonts w:ascii="Times New Roman" w:hAnsi="Times New Roman" w:cs="Times New Roman"/>
          <w:sz w:val="24"/>
          <w:szCs w:val="24"/>
        </w:rPr>
        <w:t>–</w:t>
      </w:r>
      <w:r w:rsidR="004423E6" w:rsidRPr="00112DD5">
        <w:rPr>
          <w:rFonts w:ascii="Times New Roman" w:hAnsi="Times New Roman" w:cs="Times New Roman"/>
          <w:sz w:val="24"/>
          <w:szCs w:val="24"/>
        </w:rPr>
        <w:t xml:space="preserve"> sekot līdzi un pā</w:t>
      </w:r>
      <w:r w:rsidR="00CD35E3">
        <w:rPr>
          <w:rFonts w:ascii="Times New Roman" w:hAnsi="Times New Roman" w:cs="Times New Roman"/>
          <w:sz w:val="24"/>
          <w:szCs w:val="24"/>
        </w:rPr>
        <w:t>rliecināties par valsts motivējošu m</w:t>
      </w:r>
      <w:r w:rsidR="004423E6" w:rsidRPr="00112DD5">
        <w:rPr>
          <w:rFonts w:ascii="Times New Roman" w:hAnsi="Times New Roman" w:cs="Times New Roman"/>
          <w:sz w:val="24"/>
          <w:szCs w:val="24"/>
        </w:rPr>
        <w:t>ehānismu lietderīgu izmantošanu atbilstoši sabiedriskā labuma mērķiem, kā arī sniegt konsultatīvo atbalstu SLO, lai tās izpildītu tiesību aktos noteiktās prasības. SLO uzraudzīb</w:t>
      </w:r>
      <w:r w:rsidR="007070A7" w:rsidRPr="00112DD5">
        <w:rPr>
          <w:rFonts w:ascii="Times New Roman" w:hAnsi="Times New Roman" w:cs="Times New Roman"/>
          <w:sz w:val="24"/>
          <w:szCs w:val="24"/>
        </w:rPr>
        <w:t xml:space="preserve">u veic </w:t>
      </w:r>
      <w:r w:rsidR="004423E6" w:rsidRPr="00112DD5">
        <w:rPr>
          <w:rFonts w:ascii="Times New Roman" w:hAnsi="Times New Roman" w:cs="Times New Roman"/>
          <w:sz w:val="24"/>
          <w:szCs w:val="24"/>
        </w:rPr>
        <w:t xml:space="preserve">VID </w:t>
      </w:r>
      <w:r w:rsidR="00567180" w:rsidRPr="00112DD5">
        <w:rPr>
          <w:rFonts w:ascii="Times New Roman" w:hAnsi="Times New Roman" w:cs="Times New Roman"/>
          <w:sz w:val="24"/>
          <w:szCs w:val="24"/>
        </w:rPr>
        <w:t xml:space="preserve">sadarbībā ar </w:t>
      </w:r>
      <w:r w:rsidR="00862224" w:rsidRPr="00112DD5">
        <w:rPr>
          <w:rFonts w:ascii="Times New Roman" w:hAnsi="Times New Roman" w:cs="Times New Roman"/>
          <w:sz w:val="24"/>
          <w:szCs w:val="24"/>
        </w:rPr>
        <w:t>SLK</w:t>
      </w:r>
      <w:r w:rsidR="007070A7" w:rsidRPr="00112DD5">
        <w:rPr>
          <w:rFonts w:ascii="Times New Roman" w:hAnsi="Times New Roman" w:cs="Times New Roman"/>
          <w:sz w:val="24"/>
          <w:szCs w:val="24"/>
        </w:rPr>
        <w:t>.</w:t>
      </w:r>
      <w:r w:rsidR="00862224" w:rsidRPr="00112DD5">
        <w:rPr>
          <w:rFonts w:ascii="Times New Roman" w:hAnsi="Times New Roman" w:cs="Times New Roman"/>
          <w:sz w:val="24"/>
          <w:szCs w:val="24"/>
        </w:rPr>
        <w:t xml:space="preserve"> </w:t>
      </w:r>
      <w:r w:rsidR="004423E6" w:rsidRPr="00112DD5">
        <w:rPr>
          <w:rFonts w:ascii="Times New Roman" w:hAnsi="Times New Roman" w:cs="Times New Roman"/>
          <w:sz w:val="24"/>
          <w:szCs w:val="24"/>
        </w:rPr>
        <w:t xml:space="preserve"> </w:t>
      </w:r>
      <w:r w:rsidR="004423E6" w:rsidRPr="00112DD5">
        <w:rPr>
          <w:rFonts w:ascii="Times New Roman" w:hAnsi="Times New Roman" w:cs="Times New Roman"/>
          <w:b/>
          <w:sz w:val="24"/>
          <w:szCs w:val="24"/>
        </w:rPr>
        <w:t xml:space="preserve">Lai </w:t>
      </w:r>
      <w:r w:rsidR="0081581B">
        <w:rPr>
          <w:rFonts w:ascii="Times New Roman" w:hAnsi="Times New Roman" w:cs="Times New Roman"/>
          <w:b/>
          <w:sz w:val="24"/>
          <w:szCs w:val="24"/>
        </w:rPr>
        <w:t>konstatētu</w:t>
      </w:r>
      <w:r w:rsidR="0081581B" w:rsidRPr="00112DD5">
        <w:rPr>
          <w:rFonts w:ascii="Times New Roman" w:hAnsi="Times New Roman" w:cs="Times New Roman"/>
          <w:b/>
          <w:sz w:val="24"/>
          <w:szCs w:val="24"/>
        </w:rPr>
        <w:t xml:space="preserve"> </w:t>
      </w:r>
      <w:r w:rsidR="004423E6" w:rsidRPr="00112DD5">
        <w:rPr>
          <w:rFonts w:ascii="Times New Roman" w:hAnsi="Times New Roman" w:cs="Times New Roman"/>
          <w:b/>
          <w:sz w:val="24"/>
          <w:szCs w:val="24"/>
        </w:rPr>
        <w:t xml:space="preserve">SLO </w:t>
      </w:r>
      <w:r w:rsidR="00D67697" w:rsidRPr="00112DD5">
        <w:rPr>
          <w:rFonts w:ascii="Times New Roman" w:hAnsi="Times New Roman" w:cs="Times New Roman"/>
          <w:b/>
          <w:sz w:val="24"/>
          <w:szCs w:val="24"/>
        </w:rPr>
        <w:t xml:space="preserve">darbības </w:t>
      </w:r>
      <w:r w:rsidR="004423E6" w:rsidRPr="00112DD5">
        <w:rPr>
          <w:rFonts w:ascii="Times New Roman" w:hAnsi="Times New Roman" w:cs="Times New Roman"/>
          <w:b/>
          <w:sz w:val="24"/>
          <w:szCs w:val="24"/>
        </w:rPr>
        <w:t>atbilstību normatīvajos aktos noteiktajām prasībām</w:t>
      </w:r>
      <w:r w:rsidR="0081581B">
        <w:rPr>
          <w:rFonts w:ascii="Times New Roman" w:hAnsi="Times New Roman" w:cs="Times New Roman"/>
          <w:b/>
          <w:sz w:val="24"/>
          <w:szCs w:val="24"/>
        </w:rPr>
        <w:t>,</w:t>
      </w:r>
      <w:r w:rsidR="004423E6" w:rsidRPr="00112DD5">
        <w:rPr>
          <w:rFonts w:ascii="Times New Roman" w:hAnsi="Times New Roman" w:cs="Times New Roman"/>
          <w:b/>
          <w:sz w:val="24"/>
          <w:szCs w:val="24"/>
        </w:rPr>
        <w:t xml:space="preserve"> tiek vērtēts:</w:t>
      </w:r>
    </w:p>
    <w:p w14:paraId="5FA36665" w14:textId="77777777" w:rsidR="003D1A65" w:rsidRPr="00112DD5" w:rsidRDefault="003D1A65" w:rsidP="00C854B2">
      <w:pPr>
        <w:jc w:val="center"/>
        <w:rPr>
          <w:sz w:val="24"/>
          <w:szCs w:val="24"/>
        </w:rPr>
      </w:pPr>
      <w:r w:rsidRPr="00112DD5">
        <w:rPr>
          <w:noProof/>
          <w:sz w:val="24"/>
          <w:szCs w:val="24"/>
          <w:lang w:eastAsia="lv-LV"/>
        </w:rPr>
        <w:drawing>
          <wp:inline distT="0" distB="0" distL="0" distR="0" wp14:anchorId="780A3AEC" wp14:editId="3B83605A">
            <wp:extent cx="5274310" cy="222504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A9C1E04" w14:textId="77777777" w:rsidR="003F1A90" w:rsidRPr="00112DD5" w:rsidRDefault="003F1A90" w:rsidP="003F1A90">
      <w:pPr>
        <w:ind w:firstLine="720"/>
        <w:jc w:val="both"/>
        <w:rPr>
          <w:rFonts w:ascii="Times New Roman" w:hAnsi="Times New Roman" w:cs="Times New Roman"/>
          <w:sz w:val="24"/>
          <w:szCs w:val="24"/>
        </w:rPr>
      </w:pPr>
      <w:r w:rsidRPr="00112DD5">
        <w:rPr>
          <w:rFonts w:ascii="Times New Roman" w:hAnsi="Times New Roman" w:cs="Times New Roman"/>
          <w:sz w:val="24"/>
          <w:szCs w:val="24"/>
        </w:rPr>
        <w:t xml:space="preserve">Saskaņā ar Likuma 13.panta pirmo daļu VID veic SLO darbības uzraudzības funkciju. Lai to realizētu, katra SLO ik gadu līdz 31.martam iesniedz VID iepriekšējā gada darbības pārskatu un gada pārskatu. VID šos dokumentus un citu VID rīcībā esošo informāciju apkopo un izvērtē, pēc tam iesniedz </w:t>
      </w:r>
      <w:r w:rsidR="00862224" w:rsidRPr="00112DD5">
        <w:rPr>
          <w:rFonts w:ascii="Times New Roman" w:hAnsi="Times New Roman" w:cs="Times New Roman"/>
          <w:sz w:val="24"/>
          <w:szCs w:val="24"/>
        </w:rPr>
        <w:t>SLK</w:t>
      </w:r>
      <w:r w:rsidRPr="00112DD5">
        <w:rPr>
          <w:rFonts w:ascii="Times New Roman" w:hAnsi="Times New Roman" w:cs="Times New Roman"/>
          <w:sz w:val="24"/>
          <w:szCs w:val="24"/>
        </w:rPr>
        <w:t>, kura izskata un izvērtē SLO darbības atbilstību sabiedriskā labuma darbības būtībai.</w:t>
      </w:r>
    </w:p>
    <w:p w14:paraId="72383373" w14:textId="77777777" w:rsidR="00615A33" w:rsidRPr="00112DD5" w:rsidRDefault="00615A33" w:rsidP="00615A33">
      <w:pPr>
        <w:ind w:firstLine="720"/>
        <w:jc w:val="both"/>
        <w:rPr>
          <w:rFonts w:ascii="Times New Roman" w:hAnsi="Times New Roman" w:cs="Times New Roman"/>
          <w:color w:val="000000" w:themeColor="text1"/>
          <w:sz w:val="24"/>
          <w:szCs w:val="24"/>
        </w:rPr>
      </w:pPr>
      <w:r w:rsidRPr="00112DD5">
        <w:rPr>
          <w:rFonts w:ascii="Times New Roman" w:hAnsi="Times New Roman" w:cs="Times New Roman"/>
          <w:color w:val="000000" w:themeColor="text1"/>
          <w:sz w:val="24"/>
          <w:szCs w:val="24"/>
        </w:rPr>
        <w:t xml:space="preserve">SLK sniedz VID atzinumu par pretendenta atbilstību SLO statusam, lēmuma pieņemšanai par SLO statusa piešķiršanu, kā arī atzinumu par brīdinājuma izteikšanu un SLO statusa atņemšanu. Savukārt VID atbildība ir nodrošināt SLO reģistra </w:t>
      </w:r>
      <w:r w:rsidR="0081581B" w:rsidRPr="00112DD5">
        <w:rPr>
          <w:rFonts w:ascii="Times New Roman" w:hAnsi="Times New Roman" w:cs="Times New Roman"/>
          <w:color w:val="000000" w:themeColor="text1"/>
          <w:sz w:val="24"/>
          <w:szCs w:val="24"/>
        </w:rPr>
        <w:t>aktuali</w:t>
      </w:r>
      <w:r w:rsidR="0081581B">
        <w:rPr>
          <w:rFonts w:ascii="Times New Roman" w:hAnsi="Times New Roman" w:cs="Times New Roman"/>
          <w:color w:val="000000" w:themeColor="text1"/>
          <w:sz w:val="24"/>
          <w:szCs w:val="24"/>
        </w:rPr>
        <w:t>tāti</w:t>
      </w:r>
      <w:r w:rsidRPr="00112DD5">
        <w:rPr>
          <w:rFonts w:ascii="Times New Roman" w:hAnsi="Times New Roman" w:cs="Times New Roman"/>
          <w:color w:val="000000" w:themeColor="text1"/>
          <w:sz w:val="24"/>
          <w:szCs w:val="24"/>
        </w:rPr>
        <w:t>.</w:t>
      </w:r>
    </w:p>
    <w:p w14:paraId="711AC53A" w14:textId="77777777" w:rsidR="00615A33" w:rsidRPr="00112DD5" w:rsidRDefault="00615A33" w:rsidP="00615A33">
      <w:pPr>
        <w:ind w:firstLine="720"/>
        <w:jc w:val="both"/>
        <w:rPr>
          <w:rFonts w:ascii="Times New Roman" w:hAnsi="Times New Roman" w:cs="Times New Roman"/>
          <w:color w:val="000000" w:themeColor="text1"/>
          <w:sz w:val="24"/>
          <w:szCs w:val="24"/>
        </w:rPr>
      </w:pPr>
      <w:r w:rsidRPr="00112DD5">
        <w:rPr>
          <w:rFonts w:ascii="Times New Roman" w:hAnsi="Times New Roman" w:cs="Times New Roman"/>
          <w:color w:val="000000" w:themeColor="text1"/>
          <w:sz w:val="24"/>
          <w:szCs w:val="24"/>
        </w:rPr>
        <w:lastRenderedPageBreak/>
        <w:t xml:space="preserve">SLK sastāvā vienlīdz ir pārstāvētas gan NVO, gan valsts institūcijas, tādējādi komisijā ir pārstāvētas abu pušu intereses, kas ļauj pieņemt sabalansētus lēmumus. Informācija par SLK veiktajiem </w:t>
      </w:r>
      <w:r w:rsidR="000658E2">
        <w:rPr>
          <w:rFonts w:ascii="Times New Roman" w:hAnsi="Times New Roman" w:cs="Times New Roman"/>
          <w:color w:val="000000" w:themeColor="text1"/>
          <w:sz w:val="24"/>
          <w:szCs w:val="24"/>
        </w:rPr>
        <w:t>SLO</w:t>
      </w:r>
      <w:r w:rsidRPr="00112DD5">
        <w:rPr>
          <w:rFonts w:ascii="Times New Roman" w:hAnsi="Times New Roman" w:cs="Times New Roman"/>
          <w:color w:val="000000" w:themeColor="text1"/>
          <w:sz w:val="24"/>
          <w:szCs w:val="24"/>
        </w:rPr>
        <w:t xml:space="preserve"> uzraudzības pasākumiem un paveikto 2019. gadā liecina</w:t>
      </w:r>
      <w:r w:rsidR="00333CCA">
        <w:rPr>
          <w:rFonts w:ascii="Times New Roman" w:hAnsi="Times New Roman" w:cs="Times New Roman"/>
          <w:color w:val="000000" w:themeColor="text1"/>
          <w:sz w:val="24"/>
          <w:szCs w:val="24"/>
        </w:rPr>
        <w:t>, ka</w:t>
      </w:r>
      <w:r w:rsidRPr="00112DD5">
        <w:rPr>
          <w:rFonts w:ascii="Times New Roman" w:hAnsi="Times New Roman" w:cs="Times New Roman"/>
          <w:color w:val="000000" w:themeColor="text1"/>
          <w:sz w:val="24"/>
          <w:szCs w:val="24"/>
        </w:rPr>
        <w:t xml:space="preserve"> kopumā notikušas 24 SLK sēdes (vidēji divas </w:t>
      </w:r>
      <w:r w:rsidR="000658E2">
        <w:rPr>
          <w:rFonts w:ascii="Times New Roman" w:hAnsi="Times New Roman" w:cs="Times New Roman"/>
          <w:color w:val="000000" w:themeColor="text1"/>
          <w:sz w:val="24"/>
          <w:szCs w:val="24"/>
        </w:rPr>
        <w:t>mēnesī</w:t>
      </w:r>
      <w:r w:rsidRPr="00112DD5">
        <w:rPr>
          <w:rFonts w:ascii="Times New Roman" w:hAnsi="Times New Roman" w:cs="Times New Roman"/>
          <w:color w:val="000000" w:themeColor="text1"/>
          <w:sz w:val="24"/>
          <w:szCs w:val="24"/>
        </w:rPr>
        <w:t>) un kopumā izskatīti 2599 SLO darbības pārskati (2 par 2016.</w:t>
      </w:r>
      <w:r w:rsidR="000658E2">
        <w:rPr>
          <w:rFonts w:ascii="Times New Roman" w:hAnsi="Times New Roman" w:cs="Times New Roman"/>
          <w:color w:val="000000" w:themeColor="text1"/>
          <w:sz w:val="24"/>
          <w:szCs w:val="24"/>
        </w:rPr>
        <w:t xml:space="preserve"> </w:t>
      </w:r>
      <w:r w:rsidRPr="00112DD5">
        <w:rPr>
          <w:rFonts w:ascii="Times New Roman" w:hAnsi="Times New Roman" w:cs="Times New Roman"/>
          <w:color w:val="000000" w:themeColor="text1"/>
          <w:sz w:val="24"/>
          <w:szCs w:val="24"/>
        </w:rPr>
        <w:t>gadu, 391 par 2017.</w:t>
      </w:r>
      <w:r w:rsidR="000658E2">
        <w:rPr>
          <w:rFonts w:ascii="Times New Roman" w:hAnsi="Times New Roman" w:cs="Times New Roman"/>
          <w:color w:val="000000" w:themeColor="text1"/>
          <w:sz w:val="24"/>
          <w:szCs w:val="24"/>
        </w:rPr>
        <w:t xml:space="preserve"> </w:t>
      </w:r>
      <w:r w:rsidRPr="00112DD5">
        <w:rPr>
          <w:rFonts w:ascii="Times New Roman" w:hAnsi="Times New Roman" w:cs="Times New Roman"/>
          <w:color w:val="000000" w:themeColor="text1"/>
          <w:sz w:val="24"/>
          <w:szCs w:val="24"/>
        </w:rPr>
        <w:t>gadu, 2206 par 2018.</w:t>
      </w:r>
      <w:r w:rsidR="000658E2">
        <w:rPr>
          <w:rFonts w:ascii="Times New Roman" w:hAnsi="Times New Roman" w:cs="Times New Roman"/>
          <w:color w:val="000000" w:themeColor="text1"/>
          <w:sz w:val="24"/>
          <w:szCs w:val="24"/>
        </w:rPr>
        <w:t xml:space="preserve"> </w:t>
      </w:r>
      <w:r w:rsidRPr="00112DD5">
        <w:rPr>
          <w:rFonts w:ascii="Times New Roman" w:hAnsi="Times New Roman" w:cs="Times New Roman"/>
          <w:color w:val="000000" w:themeColor="text1"/>
          <w:sz w:val="24"/>
          <w:szCs w:val="24"/>
        </w:rPr>
        <w:t>gadu).</w:t>
      </w:r>
    </w:p>
    <w:p w14:paraId="2B0D250D" w14:textId="77777777" w:rsidR="00591C1E" w:rsidRPr="00112DD5" w:rsidRDefault="00615A33" w:rsidP="003F1A90">
      <w:pPr>
        <w:ind w:firstLine="720"/>
        <w:jc w:val="both"/>
        <w:rPr>
          <w:rFonts w:ascii="Times New Roman" w:hAnsi="Times New Roman" w:cs="Times New Roman"/>
          <w:sz w:val="24"/>
          <w:szCs w:val="24"/>
        </w:rPr>
      </w:pPr>
      <w:r w:rsidRPr="00112DD5">
        <w:rPr>
          <w:rFonts w:ascii="Times New Roman" w:hAnsi="Times New Roman" w:cs="Times New Roman"/>
          <w:sz w:val="24"/>
          <w:szCs w:val="24"/>
        </w:rPr>
        <w:t>Savukārt, lai veicinātu SLO sadarbību ar valsts institūcijām,  p</w:t>
      </w:r>
      <w:r w:rsidR="00591C1E" w:rsidRPr="00112DD5">
        <w:rPr>
          <w:rFonts w:ascii="Times New Roman" w:hAnsi="Times New Roman" w:cs="Times New Roman"/>
          <w:sz w:val="24"/>
          <w:szCs w:val="24"/>
        </w:rPr>
        <w:t xml:space="preserve">rincipa “Konsultē vispirms” ietvaros </w:t>
      </w:r>
      <w:r w:rsidR="00862224" w:rsidRPr="00112DD5">
        <w:rPr>
          <w:rFonts w:ascii="Times New Roman" w:hAnsi="Times New Roman" w:cs="Times New Roman"/>
          <w:sz w:val="24"/>
          <w:szCs w:val="24"/>
        </w:rPr>
        <w:t>2019.</w:t>
      </w:r>
      <w:r w:rsidR="009D0955">
        <w:rPr>
          <w:rFonts w:ascii="Times New Roman" w:hAnsi="Times New Roman" w:cs="Times New Roman"/>
          <w:sz w:val="24"/>
          <w:szCs w:val="24"/>
        </w:rPr>
        <w:t xml:space="preserve"> </w:t>
      </w:r>
      <w:r w:rsidR="00862224" w:rsidRPr="00112DD5">
        <w:rPr>
          <w:rFonts w:ascii="Times New Roman" w:hAnsi="Times New Roman" w:cs="Times New Roman"/>
          <w:sz w:val="24"/>
          <w:szCs w:val="24"/>
        </w:rPr>
        <w:t xml:space="preserve">gadā </w:t>
      </w:r>
      <w:r w:rsidR="00591C1E" w:rsidRPr="00112DD5">
        <w:rPr>
          <w:rFonts w:ascii="Times New Roman" w:hAnsi="Times New Roman" w:cs="Times New Roman"/>
          <w:sz w:val="24"/>
          <w:szCs w:val="24"/>
        </w:rPr>
        <w:t xml:space="preserve">VID sniegtas 679 konsultācijas </w:t>
      </w:r>
      <w:r w:rsidR="00333CCA">
        <w:rPr>
          <w:rFonts w:ascii="Times New Roman" w:hAnsi="Times New Roman" w:cs="Times New Roman"/>
          <w:sz w:val="24"/>
          <w:szCs w:val="24"/>
        </w:rPr>
        <w:t>saistībā ar</w:t>
      </w:r>
      <w:r w:rsidR="00333CCA" w:rsidRPr="00112DD5">
        <w:rPr>
          <w:rFonts w:ascii="Times New Roman" w:hAnsi="Times New Roman" w:cs="Times New Roman"/>
          <w:sz w:val="24"/>
          <w:szCs w:val="24"/>
        </w:rPr>
        <w:t xml:space="preserve"> </w:t>
      </w:r>
      <w:r w:rsidR="00591C1E" w:rsidRPr="00112DD5">
        <w:rPr>
          <w:rFonts w:ascii="Times New Roman" w:hAnsi="Times New Roman" w:cs="Times New Roman"/>
          <w:sz w:val="24"/>
          <w:szCs w:val="24"/>
        </w:rPr>
        <w:t>SLO</w:t>
      </w:r>
      <w:r w:rsidR="00333CCA">
        <w:rPr>
          <w:rFonts w:ascii="Times New Roman" w:hAnsi="Times New Roman" w:cs="Times New Roman"/>
          <w:sz w:val="24"/>
          <w:szCs w:val="24"/>
        </w:rPr>
        <w:t xml:space="preserve"> jautājumiem</w:t>
      </w:r>
      <w:r w:rsidR="00591C1E" w:rsidRPr="00112DD5">
        <w:rPr>
          <w:rFonts w:ascii="Times New Roman" w:hAnsi="Times New Roman" w:cs="Times New Roman"/>
          <w:sz w:val="24"/>
          <w:szCs w:val="24"/>
        </w:rPr>
        <w:t xml:space="preserve">: nosūtīti 593 ziņojumi (atgādinājumi) par SLO darbības pārskatu iesniegšanu, </w:t>
      </w:r>
      <w:r w:rsidR="00333CCA">
        <w:rPr>
          <w:rFonts w:ascii="Times New Roman" w:hAnsi="Times New Roman" w:cs="Times New Roman"/>
          <w:sz w:val="24"/>
          <w:szCs w:val="24"/>
        </w:rPr>
        <w:t xml:space="preserve">sniegtas </w:t>
      </w:r>
      <w:r w:rsidR="00591C1E" w:rsidRPr="00112DD5">
        <w:rPr>
          <w:rFonts w:ascii="Times New Roman" w:hAnsi="Times New Roman" w:cs="Times New Roman"/>
          <w:sz w:val="24"/>
          <w:szCs w:val="24"/>
        </w:rPr>
        <w:t>72 - telefoniskas konsultācijas, 14 - elektroniskas un klātienes konsultācijas</w:t>
      </w:r>
      <w:r w:rsidR="00333CCA">
        <w:rPr>
          <w:rFonts w:ascii="Times New Roman" w:hAnsi="Times New Roman" w:cs="Times New Roman"/>
          <w:sz w:val="24"/>
          <w:szCs w:val="24"/>
        </w:rPr>
        <w:t>.</w:t>
      </w:r>
    </w:p>
    <w:p w14:paraId="32533B9D" w14:textId="77777777" w:rsidR="00427C43" w:rsidRPr="00112DD5" w:rsidRDefault="00427C43" w:rsidP="00C854B2">
      <w:pPr>
        <w:pStyle w:val="Heading1"/>
        <w:jc w:val="center"/>
        <w:rPr>
          <w:rFonts w:ascii="Times New Roman" w:hAnsi="Times New Roman" w:cs="Times New Roman"/>
          <w:b/>
          <w:sz w:val="24"/>
          <w:szCs w:val="24"/>
        </w:rPr>
      </w:pPr>
      <w:bookmarkStart w:id="10" w:name="_Toc60821434"/>
      <w:bookmarkStart w:id="11" w:name="_Toc58589318"/>
      <w:r w:rsidRPr="00112DD5">
        <w:rPr>
          <w:rFonts w:ascii="Times New Roman" w:hAnsi="Times New Roman" w:cs="Times New Roman"/>
          <w:b/>
          <w:sz w:val="24"/>
          <w:szCs w:val="24"/>
        </w:rPr>
        <w:t>3</w:t>
      </w:r>
      <w:r w:rsidRPr="00112DD5">
        <w:rPr>
          <w:rStyle w:val="Hyperlink"/>
          <w:rFonts w:ascii="Times New Roman" w:hAnsi="Times New Roman" w:cs="Times New Roman"/>
          <w:b/>
          <w:color w:val="262626" w:themeColor="text1" w:themeTint="D9"/>
          <w:sz w:val="24"/>
          <w:szCs w:val="24"/>
          <w:u w:val="none"/>
        </w:rPr>
        <w:t>.</w:t>
      </w:r>
      <w:r w:rsidR="009D0955">
        <w:rPr>
          <w:rStyle w:val="Hyperlink"/>
          <w:rFonts w:ascii="Times New Roman" w:hAnsi="Times New Roman" w:cs="Times New Roman"/>
          <w:b/>
          <w:color w:val="262626" w:themeColor="text1" w:themeTint="D9"/>
          <w:sz w:val="24"/>
          <w:szCs w:val="24"/>
          <w:u w:val="none"/>
        </w:rPr>
        <w:t xml:space="preserve"> </w:t>
      </w:r>
      <w:r w:rsidRPr="00112DD5">
        <w:rPr>
          <w:rFonts w:ascii="Times New Roman" w:hAnsi="Times New Roman" w:cs="Times New Roman"/>
          <w:b/>
          <w:sz w:val="24"/>
          <w:szCs w:val="24"/>
        </w:rPr>
        <w:t>SLO sektora aktualitātes</w:t>
      </w:r>
      <w:bookmarkEnd w:id="10"/>
    </w:p>
    <w:p w14:paraId="3E22D259" w14:textId="77777777" w:rsidR="00CF7689" w:rsidRPr="00112DD5" w:rsidRDefault="00CF7689" w:rsidP="00C4105F">
      <w:pPr>
        <w:ind w:firstLine="720"/>
        <w:jc w:val="both"/>
        <w:rPr>
          <w:rFonts w:ascii="Times New Roman" w:hAnsi="Times New Roman" w:cs="Times New Roman"/>
          <w:sz w:val="24"/>
          <w:szCs w:val="24"/>
        </w:rPr>
      </w:pPr>
    </w:p>
    <w:p w14:paraId="58EC71C7" w14:textId="77777777" w:rsidR="00C4105F" w:rsidRPr="00112DD5" w:rsidRDefault="00C4105F" w:rsidP="00C4105F">
      <w:pPr>
        <w:ind w:firstLine="720"/>
        <w:jc w:val="both"/>
      </w:pPr>
      <w:r w:rsidRPr="00112DD5">
        <w:rPr>
          <w:rFonts w:ascii="Times New Roman" w:hAnsi="Times New Roman" w:cs="Times New Roman"/>
          <w:sz w:val="24"/>
          <w:szCs w:val="24"/>
        </w:rPr>
        <w:t xml:space="preserve">Ņemot vērā, ka līdz 2019. gadam SLO skaits palielinājās, bet, sākot ar 2019. gadu SLO skaits sāka pakāpeniski samazināties, joprojām aktuāls ir jautājums par SLO darbības informācijas pieejamību ieinteresētajām pusēm, tajā skaitā potenciālajiem ziedotājiem, tādējādi veicinot </w:t>
      </w:r>
      <w:r w:rsidR="003D6B6D" w:rsidRPr="00112DD5">
        <w:rPr>
          <w:rFonts w:ascii="Times New Roman" w:hAnsi="Times New Roman" w:cs="Times New Roman"/>
          <w:sz w:val="24"/>
          <w:szCs w:val="24"/>
        </w:rPr>
        <w:t xml:space="preserve">un popularizējot </w:t>
      </w:r>
      <w:r w:rsidRPr="00112DD5">
        <w:rPr>
          <w:rFonts w:ascii="Times New Roman" w:hAnsi="Times New Roman" w:cs="Times New Roman"/>
          <w:sz w:val="24"/>
          <w:szCs w:val="24"/>
        </w:rPr>
        <w:t>izpratni par organizācijas pastāvēšanas mērķiem un sasniedzamajiem rezultātiem.</w:t>
      </w:r>
    </w:p>
    <w:bookmarkEnd w:id="11"/>
    <w:p w14:paraId="01D5CA25" w14:textId="77777777" w:rsidR="00416B29" w:rsidRDefault="00416B29" w:rsidP="00416B29">
      <w:pPr>
        <w:rPr>
          <w:rFonts w:ascii="Times New Roman" w:hAnsi="Times New Roman" w:cs="Times New Roman"/>
          <w:b/>
          <w:sz w:val="24"/>
          <w:szCs w:val="24"/>
        </w:rPr>
      </w:pPr>
    </w:p>
    <w:p w14:paraId="01B8A1AC" w14:textId="77777777" w:rsidR="007F1633" w:rsidRPr="00416B29" w:rsidRDefault="00427C43" w:rsidP="00416B29">
      <w:pPr>
        <w:rPr>
          <w:rFonts w:ascii="Times New Roman" w:hAnsi="Times New Roman" w:cs="Times New Roman"/>
          <w:b/>
          <w:sz w:val="24"/>
          <w:szCs w:val="24"/>
        </w:rPr>
      </w:pPr>
      <w:r w:rsidRPr="00416B29">
        <w:rPr>
          <w:rFonts w:ascii="Times New Roman" w:hAnsi="Times New Roman" w:cs="Times New Roman"/>
          <w:b/>
          <w:sz w:val="24"/>
          <w:szCs w:val="24"/>
        </w:rPr>
        <w:t>Ziedotāju aptauja</w:t>
      </w:r>
    </w:p>
    <w:p w14:paraId="231EE7C1" w14:textId="77777777" w:rsidR="007F1633" w:rsidRPr="00112DD5" w:rsidRDefault="003D6B6D" w:rsidP="00A7413A">
      <w:pPr>
        <w:ind w:firstLine="720"/>
        <w:jc w:val="both"/>
        <w:rPr>
          <w:rFonts w:ascii="Times New Roman" w:eastAsia="Calibri" w:hAnsi="Times New Roman" w:cs="Times New Roman"/>
          <w:sz w:val="24"/>
          <w:szCs w:val="24"/>
        </w:rPr>
      </w:pPr>
      <w:r w:rsidRPr="00112DD5">
        <w:rPr>
          <w:rFonts w:ascii="Times New Roman" w:eastAsia="Calibri" w:hAnsi="Times New Roman" w:cs="Times New Roman"/>
          <w:noProof/>
          <w:sz w:val="24"/>
          <w:szCs w:val="24"/>
          <w:lang w:eastAsia="lv-LV"/>
        </w:rPr>
        <mc:AlternateContent>
          <mc:Choice Requires="wps">
            <w:drawing>
              <wp:anchor distT="0" distB="0" distL="114300" distR="114300" simplePos="0" relativeHeight="251670528" behindDoc="0" locked="0" layoutInCell="1" allowOverlap="1" wp14:anchorId="3A1436D6" wp14:editId="399FAA2D">
                <wp:simplePos x="0" y="0"/>
                <wp:positionH relativeFrom="margin">
                  <wp:align>left</wp:align>
                </wp:positionH>
                <wp:positionV relativeFrom="paragraph">
                  <wp:posOffset>288925</wp:posOffset>
                </wp:positionV>
                <wp:extent cx="1414145" cy="1276350"/>
                <wp:effectExtent l="0" t="0" r="33655" b="19050"/>
                <wp:wrapSquare wrapText="bothSides"/>
                <wp:docPr id="21" name="Right Arrow Callout 21"/>
                <wp:cNvGraphicFramePr/>
                <a:graphic xmlns:a="http://schemas.openxmlformats.org/drawingml/2006/main">
                  <a:graphicData uri="http://schemas.microsoft.com/office/word/2010/wordprocessingShape">
                    <wps:wsp>
                      <wps:cNvSpPr/>
                      <wps:spPr>
                        <a:xfrm>
                          <a:off x="0" y="0"/>
                          <a:ext cx="1414145" cy="127635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DCA2BC" w14:textId="77777777" w:rsidR="003506BB" w:rsidRPr="003E245C" w:rsidRDefault="003506BB" w:rsidP="003E245C">
                            <w:pPr>
                              <w:jc w:val="center"/>
                              <w:rPr>
                                <w:sz w:val="28"/>
                                <w:szCs w:val="28"/>
                              </w:rPr>
                            </w:pPr>
                            <w:r w:rsidRPr="003E245C">
                              <w:rPr>
                                <w:sz w:val="28"/>
                                <w:szCs w:val="28"/>
                              </w:rPr>
                              <w:t xml:space="preserve">70,1% ziedotāju </w:t>
                            </w:r>
                          </w:p>
                          <w:p w14:paraId="4C5BC3D0" w14:textId="77777777" w:rsidR="003506BB" w:rsidRPr="00AA1B62" w:rsidRDefault="003506BB" w:rsidP="003E245C">
                            <w:pPr>
                              <w:jc w:val="center"/>
                              <w:rPr>
                                <w:color w:val="FF0000"/>
                                <w:sz w:val="28"/>
                                <w:szCs w:val="28"/>
                              </w:rPr>
                            </w:pPr>
                            <w:r w:rsidRPr="00AA1B62">
                              <w:rPr>
                                <w:color w:val="FF0000"/>
                                <w:sz w:val="28"/>
                                <w:szCs w:val="28"/>
                              </w:rPr>
                              <w:t xml:space="preserve">veic </w:t>
                            </w:r>
                          </w:p>
                          <w:p w14:paraId="7773E145" w14:textId="77777777" w:rsidR="003506BB" w:rsidRPr="00AA1B62" w:rsidRDefault="003506BB" w:rsidP="003E245C">
                            <w:pPr>
                              <w:jc w:val="center"/>
                              <w:rPr>
                                <w:color w:val="FF0000"/>
                                <w:sz w:val="28"/>
                                <w:szCs w:val="28"/>
                              </w:rPr>
                            </w:pPr>
                            <w:r w:rsidRPr="00AA1B62">
                              <w:rPr>
                                <w:color w:val="FF0000"/>
                                <w:sz w:val="28"/>
                                <w:szCs w:val="28"/>
                              </w:rPr>
                              <w:t>SLO izpēti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1436D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1" o:spid="_x0000_s1026" type="#_x0000_t78" style="position:absolute;left:0;text-align:left;margin-left:0;margin-top:22.75pt;width:111.35pt;height:100.5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" adj="14035,,16726" fillcolor="#5b9bd5 [3204]" strokecolor="#1f4d78 [1604]" strokeweight="1pt">
                <v:textbox>
                  <w:txbxContent>
                    <w:p w14:paraId="15DCA2BC" w14:textId="77777777" w:rsidR="003506BB" w:rsidRPr="003E245C" w:rsidRDefault="003506BB" w:rsidP="003E245C">
                      <w:pPr>
                        <w:jc w:val="center"/>
                        <w:rPr>
                          <w:sz w:val="28"/>
                          <w:szCs w:val="28"/>
                        </w:rPr>
                      </w:pPr>
                      <w:r w:rsidRPr="003E245C">
                        <w:rPr>
                          <w:sz w:val="28"/>
                          <w:szCs w:val="28"/>
                        </w:rPr>
                        <w:t xml:space="preserve">70,1% ziedotāju </w:t>
                      </w:r>
                    </w:p>
                    <w:p w14:paraId="4C5BC3D0" w14:textId="77777777" w:rsidR="003506BB" w:rsidRPr="00AA1B62" w:rsidRDefault="003506BB" w:rsidP="003E245C">
                      <w:pPr>
                        <w:jc w:val="center"/>
                        <w:rPr>
                          <w:color w:val="FF0000"/>
                          <w:sz w:val="28"/>
                          <w:szCs w:val="28"/>
                        </w:rPr>
                      </w:pPr>
                      <w:r w:rsidRPr="00AA1B62">
                        <w:rPr>
                          <w:color w:val="FF0000"/>
                          <w:sz w:val="28"/>
                          <w:szCs w:val="28"/>
                        </w:rPr>
                        <w:t xml:space="preserve">veic </w:t>
                      </w:r>
                    </w:p>
                    <w:p w14:paraId="7773E145" w14:textId="77777777" w:rsidR="003506BB" w:rsidRPr="00AA1B62" w:rsidRDefault="003506BB" w:rsidP="003E245C">
                      <w:pPr>
                        <w:jc w:val="center"/>
                        <w:rPr>
                          <w:color w:val="FF0000"/>
                          <w:sz w:val="28"/>
                          <w:szCs w:val="28"/>
                        </w:rPr>
                      </w:pPr>
                      <w:r w:rsidRPr="00AA1B62">
                        <w:rPr>
                          <w:color w:val="FF0000"/>
                          <w:sz w:val="28"/>
                          <w:szCs w:val="28"/>
                        </w:rPr>
                        <w:t>SLO izpēti</w:t>
                      </w:r>
                    </w:p>
                  </w:txbxContent>
                </v:textbox>
                <w10:wrap type="square" anchorx="margin"/>
              </v:shape>
            </w:pict>
          </mc:Fallback>
        </mc:AlternateContent>
      </w:r>
      <w:r w:rsidRPr="00112DD5">
        <w:rPr>
          <w:rFonts w:ascii="Times New Roman" w:eastAsia="Calibri" w:hAnsi="Times New Roman" w:cs="Times New Roman"/>
          <w:sz w:val="24"/>
          <w:szCs w:val="24"/>
        </w:rPr>
        <w:t xml:space="preserve">Lai </w:t>
      </w:r>
      <w:r w:rsidR="007F1633" w:rsidRPr="00112DD5">
        <w:rPr>
          <w:rFonts w:ascii="Times New Roman" w:eastAsia="Calibri" w:hAnsi="Times New Roman" w:cs="Times New Roman"/>
          <w:sz w:val="24"/>
          <w:szCs w:val="24"/>
        </w:rPr>
        <w:t>izprast</w:t>
      </w:r>
      <w:r w:rsidRPr="00112DD5">
        <w:rPr>
          <w:rFonts w:ascii="Times New Roman" w:eastAsia="Calibri" w:hAnsi="Times New Roman" w:cs="Times New Roman"/>
          <w:sz w:val="24"/>
          <w:szCs w:val="24"/>
        </w:rPr>
        <w:t>u</w:t>
      </w:r>
      <w:r w:rsidR="007F1633" w:rsidRPr="00112DD5">
        <w:rPr>
          <w:rFonts w:ascii="Times New Roman" w:eastAsia="Calibri" w:hAnsi="Times New Roman" w:cs="Times New Roman"/>
          <w:sz w:val="24"/>
          <w:szCs w:val="24"/>
        </w:rPr>
        <w:t xml:space="preserve"> ziedotāju motivāciju ziedojumu veikšanai, kā arī, lai saprastu, vai informācijas pieejamība par konkrētās SLO darbību ietekmē </w:t>
      </w:r>
      <w:r w:rsidR="00427C43" w:rsidRPr="00112DD5">
        <w:rPr>
          <w:rFonts w:ascii="Times New Roman" w:eastAsia="Calibri" w:hAnsi="Times New Roman" w:cs="Times New Roman"/>
          <w:sz w:val="24"/>
          <w:szCs w:val="24"/>
        </w:rPr>
        <w:t xml:space="preserve">potenciālā ziedotāja </w:t>
      </w:r>
      <w:r w:rsidR="007F1633" w:rsidRPr="00112DD5">
        <w:rPr>
          <w:rFonts w:ascii="Times New Roman" w:eastAsia="Calibri" w:hAnsi="Times New Roman" w:cs="Times New Roman"/>
          <w:sz w:val="24"/>
          <w:szCs w:val="24"/>
        </w:rPr>
        <w:t>lēmuma pieņemšanu par ziedojuma veikš</w:t>
      </w:r>
      <w:r w:rsidR="00F175CE" w:rsidRPr="00112DD5">
        <w:rPr>
          <w:rFonts w:ascii="Times New Roman" w:eastAsia="Calibri" w:hAnsi="Times New Roman" w:cs="Times New Roman"/>
          <w:sz w:val="24"/>
          <w:szCs w:val="24"/>
        </w:rPr>
        <w:t xml:space="preserve">anu, FM </w:t>
      </w:r>
      <w:r w:rsidR="00427C43" w:rsidRPr="00112DD5">
        <w:rPr>
          <w:rFonts w:ascii="Times New Roman" w:eastAsia="Calibri" w:hAnsi="Times New Roman" w:cs="Times New Roman"/>
          <w:sz w:val="24"/>
          <w:szCs w:val="24"/>
        </w:rPr>
        <w:t>2020.</w:t>
      </w:r>
      <w:r w:rsidR="00262ABC">
        <w:rPr>
          <w:rFonts w:ascii="Times New Roman" w:eastAsia="Calibri" w:hAnsi="Times New Roman" w:cs="Times New Roman"/>
          <w:sz w:val="24"/>
          <w:szCs w:val="24"/>
        </w:rPr>
        <w:t xml:space="preserve"> </w:t>
      </w:r>
      <w:r w:rsidR="00427C43" w:rsidRPr="00112DD5">
        <w:rPr>
          <w:rFonts w:ascii="Times New Roman" w:eastAsia="Calibri" w:hAnsi="Times New Roman" w:cs="Times New Roman"/>
          <w:sz w:val="24"/>
          <w:szCs w:val="24"/>
        </w:rPr>
        <w:t xml:space="preserve">gada sākumā </w:t>
      </w:r>
      <w:r w:rsidR="00F175CE" w:rsidRPr="00112DD5">
        <w:rPr>
          <w:rFonts w:ascii="Times New Roman" w:eastAsia="Calibri" w:hAnsi="Times New Roman" w:cs="Times New Roman"/>
          <w:sz w:val="24"/>
          <w:szCs w:val="24"/>
        </w:rPr>
        <w:t>veica</w:t>
      </w:r>
      <w:r w:rsidR="00427C43" w:rsidRPr="00112DD5">
        <w:rPr>
          <w:rFonts w:ascii="Times New Roman" w:eastAsia="Calibri" w:hAnsi="Times New Roman" w:cs="Times New Roman"/>
          <w:sz w:val="24"/>
          <w:szCs w:val="24"/>
        </w:rPr>
        <w:t xml:space="preserve"> SLO sektora </w:t>
      </w:r>
      <w:r w:rsidR="00F175CE" w:rsidRPr="00112DD5">
        <w:rPr>
          <w:rFonts w:ascii="Times New Roman" w:eastAsia="Calibri" w:hAnsi="Times New Roman" w:cs="Times New Roman"/>
          <w:sz w:val="24"/>
          <w:szCs w:val="24"/>
        </w:rPr>
        <w:t xml:space="preserve"> padziļināt</w:t>
      </w:r>
      <w:r w:rsidR="00333CCA">
        <w:rPr>
          <w:rFonts w:ascii="Times New Roman" w:eastAsia="Calibri" w:hAnsi="Times New Roman" w:cs="Times New Roman"/>
          <w:sz w:val="24"/>
          <w:szCs w:val="24"/>
        </w:rPr>
        <w:t>o</w:t>
      </w:r>
      <w:r w:rsidR="00F175CE" w:rsidRPr="00112DD5">
        <w:rPr>
          <w:rFonts w:ascii="Times New Roman" w:eastAsia="Calibri" w:hAnsi="Times New Roman" w:cs="Times New Roman"/>
          <w:sz w:val="24"/>
          <w:szCs w:val="24"/>
        </w:rPr>
        <w:t xml:space="preserve"> izpēti</w:t>
      </w:r>
      <w:r w:rsidR="007F1633" w:rsidRPr="00112DD5">
        <w:rPr>
          <w:rFonts w:ascii="Times New Roman" w:eastAsia="Calibri" w:hAnsi="Times New Roman" w:cs="Times New Roman"/>
          <w:sz w:val="24"/>
          <w:szCs w:val="24"/>
        </w:rPr>
        <w:t xml:space="preserve">. </w:t>
      </w:r>
      <w:r w:rsidR="00333CCA">
        <w:rPr>
          <w:rFonts w:ascii="Times New Roman" w:eastAsia="Calibri" w:hAnsi="Times New Roman" w:cs="Times New Roman"/>
          <w:sz w:val="24"/>
          <w:szCs w:val="24"/>
        </w:rPr>
        <w:t>FM izstrādāto</w:t>
      </w:r>
      <w:r w:rsidR="00333CCA" w:rsidRPr="00112DD5">
        <w:rPr>
          <w:rFonts w:ascii="Times New Roman" w:eastAsia="Calibri" w:hAnsi="Times New Roman" w:cs="Times New Roman"/>
          <w:sz w:val="24"/>
          <w:szCs w:val="24"/>
        </w:rPr>
        <w:t xml:space="preserve"> </w:t>
      </w:r>
      <w:r w:rsidR="00427C43" w:rsidRPr="00112DD5">
        <w:rPr>
          <w:rFonts w:ascii="Times New Roman" w:eastAsia="Calibri" w:hAnsi="Times New Roman" w:cs="Times New Roman"/>
          <w:sz w:val="24"/>
          <w:szCs w:val="24"/>
        </w:rPr>
        <w:t>a</w:t>
      </w:r>
      <w:r w:rsidR="007F1633" w:rsidRPr="00112DD5">
        <w:rPr>
          <w:rFonts w:ascii="Times New Roman" w:eastAsia="Calibri" w:hAnsi="Times New Roman" w:cs="Times New Roman"/>
          <w:sz w:val="24"/>
          <w:szCs w:val="24"/>
        </w:rPr>
        <w:t xml:space="preserve">ptaujas anketu aizpildīja 204 respondenti, no kuriem 178 respondenti (87,3%) bija fiziskās personas un 26 (12,7%) - juridiskās personas. Aptaujas rezultāti liecina, ka 70,1 % aptaujāto pirms ziedojuma veikšanas veic publiski pieejamās informācijas izpēti par SLO; 46,6% izpētei izmanto organizācijas mājaslapas, 28,5% citas mājas lapas;  9,4% izmanto organizācijas finanšu pārskatus un tikai 7,4% VID SLO datu bāzi. Vienlaikus 68,2% </w:t>
      </w:r>
      <w:r w:rsidR="0031188C" w:rsidRPr="00112DD5">
        <w:rPr>
          <w:rFonts w:ascii="Times New Roman" w:eastAsia="Calibri" w:hAnsi="Times New Roman" w:cs="Times New Roman"/>
          <w:sz w:val="24"/>
          <w:szCs w:val="24"/>
        </w:rPr>
        <w:t xml:space="preserve">ziedotāju </w:t>
      </w:r>
      <w:r w:rsidR="007F1633" w:rsidRPr="00112DD5">
        <w:rPr>
          <w:rFonts w:ascii="Times New Roman" w:eastAsia="Calibri" w:hAnsi="Times New Roman" w:cs="Times New Roman"/>
          <w:sz w:val="24"/>
          <w:szCs w:val="24"/>
        </w:rPr>
        <w:t>norādīja, ka ir interese iepazīties ar organizācijas finanšu informāciju (piemēram, informāciju par saņemto ziedojumu izlietojumu).</w:t>
      </w:r>
    </w:p>
    <w:p w14:paraId="73AD9E4A" w14:textId="77777777" w:rsidR="00426C9B" w:rsidRPr="00112DD5" w:rsidRDefault="00426C9B" w:rsidP="00426C9B">
      <w:pPr>
        <w:widowControl w:val="0"/>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No iepriekš minētā secināms, ka ziedotāji (potenciālie ziedotāji) ir ieinteresēti informācijas pieejamībā par SLO darbību, un no tās kvalitātes ir atkarīgs ziedotāja, kā arī citu ieinteresēto pušu atbalsts SLO. Turklāt SLO mājas lapa kā komunikācijas rīks ar iesaistītām pusēm netiek izmantots pietiekamā līmenī.</w:t>
      </w:r>
    </w:p>
    <w:p w14:paraId="669E6482" w14:textId="77777777" w:rsidR="00426C9B" w:rsidRPr="00112DD5" w:rsidRDefault="003D6B6D" w:rsidP="00426C9B">
      <w:pPr>
        <w:widowControl w:val="0"/>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 xml:space="preserve">Lai </w:t>
      </w:r>
      <w:r w:rsidR="00426C9B" w:rsidRPr="00112DD5">
        <w:rPr>
          <w:rFonts w:ascii="Times New Roman" w:eastAsia="Calibri" w:hAnsi="Times New Roman" w:cs="Times New Roman"/>
          <w:sz w:val="24"/>
          <w:szCs w:val="24"/>
        </w:rPr>
        <w:t>popularizēt</w:t>
      </w:r>
      <w:r w:rsidRPr="00112DD5">
        <w:rPr>
          <w:rFonts w:ascii="Times New Roman" w:eastAsia="Calibri" w:hAnsi="Times New Roman" w:cs="Times New Roman"/>
          <w:sz w:val="24"/>
          <w:szCs w:val="24"/>
        </w:rPr>
        <w:t>u</w:t>
      </w:r>
      <w:r w:rsidR="00426C9B" w:rsidRPr="00112DD5">
        <w:rPr>
          <w:rFonts w:ascii="Times New Roman" w:eastAsia="Calibri" w:hAnsi="Times New Roman" w:cs="Times New Roman"/>
          <w:sz w:val="24"/>
          <w:szCs w:val="24"/>
        </w:rPr>
        <w:t xml:space="preserve"> SLO darbības rezultātus un to l</w:t>
      </w:r>
      <w:r w:rsidR="00CD35E3">
        <w:rPr>
          <w:rFonts w:ascii="Times New Roman" w:eastAsia="Calibri" w:hAnsi="Times New Roman" w:cs="Times New Roman"/>
          <w:sz w:val="24"/>
          <w:szCs w:val="24"/>
        </w:rPr>
        <w:t xml:space="preserve">omu sabiedrībā, kā arī veicinātu </w:t>
      </w:r>
      <w:r w:rsidR="00426C9B" w:rsidRPr="00112DD5">
        <w:rPr>
          <w:rFonts w:ascii="Times New Roman" w:eastAsia="Calibri" w:hAnsi="Times New Roman" w:cs="Times New Roman"/>
          <w:sz w:val="24"/>
          <w:szCs w:val="24"/>
        </w:rPr>
        <w:t xml:space="preserve">filantropijas kultūras attīstību, būtu </w:t>
      </w:r>
      <w:r w:rsidR="00416B29">
        <w:rPr>
          <w:rFonts w:ascii="Times New Roman" w:eastAsia="Calibri" w:hAnsi="Times New Roman" w:cs="Times New Roman"/>
          <w:sz w:val="24"/>
          <w:szCs w:val="24"/>
        </w:rPr>
        <w:t>nepieciešams paredzēt pasākumus</w:t>
      </w:r>
      <w:r w:rsidR="00CD35E3">
        <w:rPr>
          <w:rFonts w:ascii="Times New Roman" w:eastAsia="Calibri" w:hAnsi="Times New Roman" w:cs="Times New Roman"/>
          <w:sz w:val="24"/>
          <w:szCs w:val="24"/>
        </w:rPr>
        <w:t xml:space="preserve">, lai informācija par SLO aktivitātēm būtu </w:t>
      </w:r>
      <w:r w:rsidR="00CD35E3" w:rsidRPr="00CD35E3">
        <w:rPr>
          <w:rFonts w:ascii="Times New Roman" w:eastAsia="Calibri" w:hAnsi="Times New Roman" w:cs="Times New Roman"/>
          <w:sz w:val="24"/>
          <w:szCs w:val="24"/>
        </w:rPr>
        <w:t>pieejama</w:t>
      </w:r>
      <w:r w:rsidR="00CD35E3">
        <w:rPr>
          <w:rFonts w:ascii="Times New Roman" w:eastAsia="Calibri" w:hAnsi="Times New Roman" w:cs="Times New Roman"/>
          <w:sz w:val="24"/>
          <w:szCs w:val="24"/>
        </w:rPr>
        <w:t xml:space="preserve"> </w:t>
      </w:r>
      <w:r w:rsidR="00CD35E3" w:rsidRPr="00CD35E3">
        <w:rPr>
          <w:rFonts w:ascii="Times New Roman" w:eastAsia="Calibri" w:hAnsi="Times New Roman" w:cs="Times New Roman"/>
          <w:sz w:val="24"/>
          <w:szCs w:val="24"/>
        </w:rPr>
        <w:t>vienkopus</w:t>
      </w:r>
      <w:r w:rsidR="00CD35E3">
        <w:rPr>
          <w:rFonts w:ascii="Times New Roman" w:eastAsia="Calibri" w:hAnsi="Times New Roman" w:cs="Times New Roman"/>
          <w:sz w:val="24"/>
          <w:szCs w:val="24"/>
        </w:rPr>
        <w:t xml:space="preserve"> un pārskatāmā formāt</w:t>
      </w:r>
      <w:r w:rsidR="00190885">
        <w:rPr>
          <w:rFonts w:ascii="Times New Roman" w:eastAsia="Calibri" w:hAnsi="Times New Roman" w:cs="Times New Roman"/>
          <w:sz w:val="24"/>
          <w:szCs w:val="24"/>
        </w:rPr>
        <w:t>ā.</w:t>
      </w:r>
    </w:p>
    <w:p w14:paraId="6582B128" w14:textId="77777777" w:rsidR="00416B29" w:rsidRDefault="00416B29" w:rsidP="00416B29"/>
    <w:p w14:paraId="61D334E1" w14:textId="77777777" w:rsidR="00676A9F" w:rsidRPr="00416B29" w:rsidRDefault="00F82968" w:rsidP="00416B29">
      <w:pPr>
        <w:rPr>
          <w:rFonts w:ascii="Times New Roman" w:hAnsi="Times New Roman" w:cs="Times New Roman"/>
          <w:b/>
          <w:sz w:val="24"/>
          <w:szCs w:val="24"/>
        </w:rPr>
      </w:pPr>
      <w:r w:rsidRPr="00416B29">
        <w:rPr>
          <w:rFonts w:ascii="Times New Roman" w:hAnsi="Times New Roman" w:cs="Times New Roman"/>
          <w:b/>
          <w:sz w:val="24"/>
          <w:szCs w:val="24"/>
        </w:rPr>
        <w:t>Identificētie riski NVO, t.sk. SLO, sektorā</w:t>
      </w:r>
    </w:p>
    <w:p w14:paraId="7EA08469" w14:textId="77777777" w:rsidR="00347E4D" w:rsidRDefault="003F3D00" w:rsidP="00D76AAC">
      <w:pPr>
        <w:widowControl w:val="0"/>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2019.gadā tika aktualizēts jautājums par naudas plūsmu kontroli NVO sektorā, ņemot vērā, ka “</w:t>
      </w:r>
      <w:proofErr w:type="spellStart"/>
      <w:r w:rsidRPr="00112DD5">
        <w:rPr>
          <w:rFonts w:ascii="Times New Roman" w:eastAsia="Calibri" w:hAnsi="Times New Roman" w:cs="Times New Roman"/>
          <w:sz w:val="24"/>
          <w:szCs w:val="24"/>
        </w:rPr>
        <w:t>Moneyval</w:t>
      </w:r>
      <w:proofErr w:type="spellEnd"/>
      <w:r w:rsidRPr="00112DD5">
        <w:rPr>
          <w:rFonts w:ascii="Times New Roman" w:eastAsia="Calibri" w:hAnsi="Times New Roman" w:cs="Times New Roman"/>
          <w:sz w:val="24"/>
          <w:szCs w:val="24"/>
        </w:rPr>
        <w:t>” ziņojumā SLO noteikti riski par nelegāli iegūtas naudas līdzekļu legalizāciju un iespējamu terorisma finansēšanu.</w:t>
      </w:r>
      <w:r w:rsidR="00220217">
        <w:rPr>
          <w:rFonts w:ascii="Times New Roman" w:eastAsia="Calibri" w:hAnsi="Times New Roman" w:cs="Times New Roman"/>
          <w:sz w:val="24"/>
          <w:szCs w:val="24"/>
        </w:rPr>
        <w:t xml:space="preserve"> </w:t>
      </w:r>
      <w:r w:rsidR="00220217" w:rsidRPr="00220217">
        <w:rPr>
          <w:rFonts w:ascii="Times New Roman" w:eastAsia="Calibri" w:hAnsi="Times New Roman" w:cs="Times New Roman"/>
          <w:sz w:val="24"/>
          <w:szCs w:val="24"/>
        </w:rPr>
        <w:t>Finanšu izlūkošanas dienests (</w:t>
      </w:r>
      <w:r w:rsidR="00416B29">
        <w:rPr>
          <w:rFonts w:ascii="Times New Roman" w:eastAsia="Calibri" w:hAnsi="Times New Roman" w:cs="Times New Roman"/>
          <w:sz w:val="24"/>
          <w:szCs w:val="24"/>
        </w:rPr>
        <w:t xml:space="preserve">turpmāk – </w:t>
      </w:r>
      <w:r w:rsidR="00220217" w:rsidRPr="00220217">
        <w:rPr>
          <w:rFonts w:ascii="Times New Roman" w:eastAsia="Calibri" w:hAnsi="Times New Roman" w:cs="Times New Roman"/>
          <w:sz w:val="24"/>
          <w:szCs w:val="24"/>
        </w:rPr>
        <w:t xml:space="preserve">FID) 2019. gada izstrādātajā noziedzīgi iegūtu līdzekļu legalizācijas un terorisma finansēšanas risku ziņojumā “Juridisko personu un nevalstisko organizāciju noziedzīgi iegūtu līdzekļu legalizācijas un terorisma finansēšanas riski” secināja, ka </w:t>
      </w:r>
      <w:r w:rsidR="00220217" w:rsidRPr="00220217">
        <w:rPr>
          <w:rFonts w:ascii="Times New Roman" w:eastAsia="Calibri" w:hAnsi="Times New Roman" w:cs="Times New Roman"/>
          <w:sz w:val="24"/>
          <w:szCs w:val="24"/>
        </w:rPr>
        <w:lastRenderedPageBreak/>
        <w:t xml:space="preserve">Latvijā NVO netiek pietiekami uzraudzītas un to deklarētā darbības joma ne vienmēr korekti atspoguļo faktisko darbību. </w:t>
      </w:r>
      <w:r w:rsidR="00220217" w:rsidRPr="00350FA3">
        <w:rPr>
          <w:rFonts w:ascii="Times New Roman" w:eastAsia="Calibri" w:hAnsi="Times New Roman" w:cs="Times New Roman"/>
          <w:sz w:val="24"/>
          <w:szCs w:val="24"/>
        </w:rPr>
        <w:t>Kopumā 2017. u</w:t>
      </w:r>
      <w:r w:rsidR="00416B29" w:rsidRPr="00350FA3">
        <w:rPr>
          <w:rFonts w:ascii="Times New Roman" w:eastAsia="Calibri" w:hAnsi="Times New Roman" w:cs="Times New Roman"/>
          <w:sz w:val="24"/>
          <w:szCs w:val="24"/>
        </w:rPr>
        <w:t>n 2018. gada beigās 94% Uzņēmumu</w:t>
      </w:r>
      <w:r w:rsidR="00220217" w:rsidRPr="00350FA3">
        <w:rPr>
          <w:rFonts w:ascii="Times New Roman" w:eastAsia="Calibri" w:hAnsi="Times New Roman" w:cs="Times New Roman"/>
          <w:sz w:val="24"/>
          <w:szCs w:val="24"/>
        </w:rPr>
        <w:t xml:space="preserve"> reģistrā reģistrēto NVO nav norādījušas konkrētu nodarbošanās veidu</w:t>
      </w:r>
      <w:r w:rsidR="00220217" w:rsidRPr="00220217">
        <w:rPr>
          <w:rFonts w:ascii="Times New Roman" w:eastAsia="Calibri" w:hAnsi="Times New Roman" w:cs="Times New Roman"/>
          <w:sz w:val="24"/>
          <w:szCs w:val="24"/>
        </w:rPr>
        <w:t>. Kā secināja FID, šāda veida pieeja rada labvēlīgus apstākļus NVO izmantošanai nelikumīgām darbībām, arī iesaistīšanai nelegāli iegūtu līdzekļu legalizācijas un terorisma finansēšanas darbībās.</w:t>
      </w:r>
      <w:r w:rsidRPr="00112DD5">
        <w:rPr>
          <w:rFonts w:ascii="Times New Roman" w:eastAsia="Calibri" w:hAnsi="Times New Roman" w:cs="Times New Roman"/>
          <w:sz w:val="24"/>
          <w:szCs w:val="24"/>
        </w:rPr>
        <w:t xml:space="preserve"> </w:t>
      </w:r>
      <w:r w:rsidR="00350FA3" w:rsidRPr="00350FA3">
        <w:rPr>
          <w:rFonts w:ascii="Times New Roman" w:eastAsia="Calibri" w:hAnsi="Times New Roman" w:cs="Times New Roman"/>
          <w:sz w:val="24"/>
          <w:szCs w:val="24"/>
        </w:rPr>
        <w:t xml:space="preserve">Lai novērstu minētos riskus, rosināts pilnveidot normatīvo regulējumu nolūkā nodrošināt </w:t>
      </w:r>
      <w:r w:rsidR="00350FA3">
        <w:rPr>
          <w:rFonts w:ascii="Times New Roman" w:eastAsia="Calibri" w:hAnsi="Times New Roman" w:cs="Times New Roman"/>
          <w:sz w:val="24"/>
          <w:szCs w:val="24"/>
        </w:rPr>
        <w:t xml:space="preserve">NVO, tai skaitā </w:t>
      </w:r>
      <w:r w:rsidR="00350FA3" w:rsidRPr="00350FA3">
        <w:rPr>
          <w:rFonts w:ascii="Times New Roman" w:eastAsia="Calibri" w:hAnsi="Times New Roman" w:cs="Times New Roman"/>
          <w:sz w:val="24"/>
          <w:szCs w:val="24"/>
        </w:rPr>
        <w:t>SLO</w:t>
      </w:r>
      <w:r w:rsidR="00271EE8">
        <w:rPr>
          <w:rFonts w:ascii="Times New Roman" w:eastAsia="Calibri" w:hAnsi="Times New Roman" w:cs="Times New Roman"/>
          <w:sz w:val="24"/>
          <w:szCs w:val="24"/>
        </w:rPr>
        <w:t>,</w:t>
      </w:r>
      <w:r w:rsidR="00350FA3" w:rsidRPr="00350FA3">
        <w:rPr>
          <w:rFonts w:ascii="Times New Roman" w:eastAsia="Calibri" w:hAnsi="Times New Roman" w:cs="Times New Roman"/>
          <w:sz w:val="24"/>
          <w:szCs w:val="24"/>
        </w:rPr>
        <w:t xml:space="preserve"> efektīvu uzraudzību</w:t>
      </w:r>
      <w:r w:rsidR="002C5246">
        <w:rPr>
          <w:rFonts w:ascii="Times New Roman" w:eastAsia="Calibri" w:hAnsi="Times New Roman" w:cs="Times New Roman"/>
          <w:sz w:val="24"/>
          <w:szCs w:val="24"/>
        </w:rPr>
        <w:t xml:space="preserve"> un</w:t>
      </w:r>
      <w:r w:rsidR="00350FA3" w:rsidRPr="00350FA3">
        <w:rPr>
          <w:rFonts w:ascii="Times New Roman" w:eastAsia="Calibri" w:hAnsi="Times New Roman" w:cs="Times New Roman"/>
          <w:sz w:val="24"/>
          <w:szCs w:val="24"/>
        </w:rPr>
        <w:t xml:space="preserve"> iespēju korekti </w:t>
      </w:r>
      <w:proofErr w:type="spellStart"/>
      <w:r w:rsidR="00350FA3" w:rsidRPr="00350FA3">
        <w:rPr>
          <w:rFonts w:ascii="Times New Roman" w:eastAsia="Calibri" w:hAnsi="Times New Roman" w:cs="Times New Roman"/>
          <w:sz w:val="24"/>
          <w:szCs w:val="24"/>
        </w:rPr>
        <w:t>monitorēt</w:t>
      </w:r>
      <w:proofErr w:type="spellEnd"/>
      <w:r w:rsidR="00350FA3" w:rsidRPr="00350FA3">
        <w:rPr>
          <w:rFonts w:ascii="Times New Roman" w:eastAsia="Calibri" w:hAnsi="Times New Roman" w:cs="Times New Roman"/>
          <w:sz w:val="24"/>
          <w:szCs w:val="24"/>
        </w:rPr>
        <w:t xml:space="preserve"> sektora noziedzīgi iegūtu līdzekļu legalizācijas riskus</w:t>
      </w:r>
      <w:r w:rsidR="00D713A2">
        <w:rPr>
          <w:rFonts w:ascii="Times New Roman" w:eastAsia="Calibri" w:hAnsi="Times New Roman" w:cs="Times New Roman"/>
          <w:sz w:val="24"/>
          <w:szCs w:val="24"/>
        </w:rPr>
        <w:t>, piemēram,</w:t>
      </w:r>
      <w:r w:rsidR="00350FA3" w:rsidRPr="00350FA3">
        <w:rPr>
          <w:rFonts w:ascii="Times New Roman" w:eastAsia="Calibri" w:hAnsi="Times New Roman" w:cs="Times New Roman"/>
          <w:sz w:val="24"/>
          <w:szCs w:val="24"/>
        </w:rPr>
        <w:t xml:space="preserve"> </w:t>
      </w:r>
      <w:r w:rsidR="00D713A2" w:rsidRPr="00D713A2">
        <w:rPr>
          <w:rFonts w:ascii="Times New Roman" w:eastAsia="Calibri" w:hAnsi="Times New Roman" w:cs="Times New Roman"/>
          <w:sz w:val="24"/>
          <w:szCs w:val="24"/>
        </w:rPr>
        <w:t>ieviešot</w:t>
      </w:r>
      <w:r w:rsidR="00D713A2">
        <w:rPr>
          <w:rFonts w:ascii="Times New Roman" w:eastAsia="Calibri" w:hAnsi="Times New Roman" w:cs="Times New Roman"/>
          <w:sz w:val="24"/>
          <w:szCs w:val="24"/>
        </w:rPr>
        <w:t xml:space="preserve"> prasību par</w:t>
      </w:r>
      <w:r w:rsidR="00D713A2" w:rsidRPr="00D713A2">
        <w:rPr>
          <w:rFonts w:ascii="Times New Roman" w:eastAsia="Calibri" w:hAnsi="Times New Roman" w:cs="Times New Roman"/>
          <w:sz w:val="24"/>
          <w:szCs w:val="24"/>
        </w:rPr>
        <w:t xml:space="preserve"> </w:t>
      </w:r>
      <w:r w:rsidR="00350FA3" w:rsidRPr="00350FA3">
        <w:rPr>
          <w:rFonts w:ascii="Times New Roman" w:eastAsia="Calibri" w:hAnsi="Times New Roman" w:cs="Times New Roman"/>
          <w:sz w:val="24"/>
          <w:szCs w:val="24"/>
        </w:rPr>
        <w:t xml:space="preserve">ziedojumu un dāvinājumu skaidras un bezskaidras naudas </w:t>
      </w:r>
      <w:r w:rsidR="00256758">
        <w:rPr>
          <w:rFonts w:ascii="Times New Roman" w:eastAsia="Calibri" w:hAnsi="Times New Roman" w:cs="Times New Roman"/>
          <w:sz w:val="24"/>
          <w:szCs w:val="24"/>
        </w:rPr>
        <w:t>nodalīšanu.</w:t>
      </w:r>
    </w:p>
    <w:p w14:paraId="6F04A6D4" w14:textId="77777777" w:rsidR="00B447E5" w:rsidRPr="00112DD5" w:rsidRDefault="00B447E5" w:rsidP="00347E4D">
      <w:pPr>
        <w:widowControl w:val="0"/>
        <w:jc w:val="both"/>
        <w:rPr>
          <w:rFonts w:ascii="Times New Roman" w:eastAsia="Calibri" w:hAnsi="Times New Roman" w:cs="Times New Roman"/>
          <w:sz w:val="24"/>
          <w:szCs w:val="24"/>
        </w:rPr>
      </w:pPr>
    </w:p>
    <w:p w14:paraId="2081086E" w14:textId="77777777" w:rsidR="00180AAE" w:rsidRPr="00416B29" w:rsidRDefault="00180AAE" w:rsidP="00416B29">
      <w:pPr>
        <w:rPr>
          <w:rFonts w:ascii="Times New Roman" w:hAnsi="Times New Roman" w:cs="Times New Roman"/>
          <w:b/>
          <w:sz w:val="24"/>
          <w:szCs w:val="24"/>
        </w:rPr>
      </w:pPr>
      <w:r w:rsidRPr="00416B29">
        <w:rPr>
          <w:rFonts w:ascii="Times New Roman" w:hAnsi="Times New Roman" w:cs="Times New Roman"/>
          <w:b/>
          <w:sz w:val="24"/>
          <w:szCs w:val="24"/>
        </w:rPr>
        <w:t>SLO sistēmas pilnveidošana</w:t>
      </w:r>
      <w:r w:rsidR="003E245C" w:rsidRPr="00416B29">
        <w:rPr>
          <w:rFonts w:ascii="Times New Roman" w:hAnsi="Times New Roman" w:cs="Times New Roman"/>
          <w:b/>
          <w:sz w:val="24"/>
          <w:szCs w:val="24"/>
        </w:rPr>
        <w:t>s process</w:t>
      </w:r>
    </w:p>
    <w:p w14:paraId="112D2FB7" w14:textId="77777777" w:rsidR="00061EB2" w:rsidRPr="00112DD5" w:rsidRDefault="00F175CE" w:rsidP="00720430">
      <w:pPr>
        <w:widowControl w:val="0"/>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 xml:space="preserve">Pēc FM iniciatīvas </w:t>
      </w:r>
      <w:r w:rsidR="0017189B" w:rsidRPr="00112DD5">
        <w:rPr>
          <w:rFonts w:ascii="Times New Roman" w:eastAsia="Calibri" w:hAnsi="Times New Roman" w:cs="Times New Roman"/>
          <w:sz w:val="24"/>
          <w:szCs w:val="24"/>
        </w:rPr>
        <w:t>2019.</w:t>
      </w:r>
      <w:r w:rsidR="00262ABC">
        <w:rPr>
          <w:rFonts w:ascii="Times New Roman" w:eastAsia="Calibri" w:hAnsi="Times New Roman" w:cs="Times New Roman"/>
          <w:sz w:val="24"/>
          <w:szCs w:val="24"/>
        </w:rPr>
        <w:t xml:space="preserve"> </w:t>
      </w:r>
      <w:r w:rsidR="0017189B" w:rsidRPr="00112DD5">
        <w:rPr>
          <w:rFonts w:ascii="Times New Roman" w:eastAsia="Calibri" w:hAnsi="Times New Roman" w:cs="Times New Roman"/>
          <w:sz w:val="24"/>
          <w:szCs w:val="24"/>
        </w:rPr>
        <w:t xml:space="preserve">gada nogalē tika organizētas vairākas </w:t>
      </w:r>
      <w:r w:rsidR="00347E4D" w:rsidRPr="00112DD5">
        <w:rPr>
          <w:rFonts w:ascii="Times New Roman" w:hAnsi="Times New Roman" w:cs="Times New Roman"/>
          <w:sz w:val="24"/>
          <w:szCs w:val="24"/>
        </w:rPr>
        <w:t xml:space="preserve">viedokļu apmaiņas </w:t>
      </w:r>
      <w:proofErr w:type="spellStart"/>
      <w:r w:rsidR="00416B29" w:rsidRPr="00416B29">
        <w:rPr>
          <w:rFonts w:ascii="Times New Roman" w:hAnsi="Times New Roman" w:cs="Times New Roman"/>
          <w:i/>
          <w:sz w:val="24"/>
          <w:szCs w:val="24"/>
        </w:rPr>
        <w:t>D</w:t>
      </w:r>
      <w:r w:rsidR="00347E4D" w:rsidRPr="00112DD5">
        <w:rPr>
          <w:rFonts w:ascii="Times New Roman" w:hAnsi="Times New Roman" w:cs="Times New Roman"/>
          <w:i/>
          <w:iCs/>
          <w:sz w:val="24"/>
          <w:szCs w:val="24"/>
        </w:rPr>
        <w:t>omnīcas</w:t>
      </w:r>
      <w:proofErr w:type="spellEnd"/>
      <w:r w:rsidR="00347E4D" w:rsidRPr="00112DD5">
        <w:rPr>
          <w:rFonts w:ascii="Times New Roman" w:hAnsi="Times New Roman" w:cs="Times New Roman"/>
          <w:i/>
          <w:iCs/>
          <w:sz w:val="24"/>
          <w:szCs w:val="24"/>
        </w:rPr>
        <w:t xml:space="preserve"> </w:t>
      </w:r>
      <w:r w:rsidR="00347E4D" w:rsidRPr="00112DD5">
        <w:rPr>
          <w:rFonts w:ascii="Times New Roman" w:hAnsi="Times New Roman" w:cs="Times New Roman"/>
          <w:sz w:val="24"/>
          <w:szCs w:val="24"/>
        </w:rPr>
        <w:t xml:space="preserve">valsts pārvaldes un nevalstisko organizāciju kopīgas izpratnes veicināšanai un iespējamo </w:t>
      </w:r>
      <w:proofErr w:type="spellStart"/>
      <w:r w:rsidR="002B41C6">
        <w:rPr>
          <w:rFonts w:ascii="Times New Roman" w:hAnsi="Times New Roman" w:cs="Times New Roman"/>
          <w:sz w:val="24"/>
          <w:szCs w:val="24"/>
        </w:rPr>
        <w:t>problēmjautājumu</w:t>
      </w:r>
      <w:proofErr w:type="spellEnd"/>
      <w:r w:rsidR="002B41C6">
        <w:rPr>
          <w:rFonts w:ascii="Times New Roman" w:hAnsi="Times New Roman" w:cs="Times New Roman"/>
          <w:sz w:val="24"/>
          <w:szCs w:val="24"/>
        </w:rPr>
        <w:t xml:space="preserve"> un to </w:t>
      </w:r>
      <w:r w:rsidR="00347E4D" w:rsidRPr="00112DD5">
        <w:rPr>
          <w:rFonts w:ascii="Times New Roman" w:hAnsi="Times New Roman" w:cs="Times New Roman"/>
          <w:sz w:val="24"/>
          <w:szCs w:val="24"/>
        </w:rPr>
        <w:t xml:space="preserve">risinājumu identificēšanai SLO </w:t>
      </w:r>
      <w:r w:rsidR="00322D89" w:rsidRPr="00112DD5">
        <w:rPr>
          <w:rFonts w:ascii="Times New Roman" w:hAnsi="Times New Roman" w:cs="Times New Roman"/>
          <w:sz w:val="24"/>
          <w:szCs w:val="24"/>
        </w:rPr>
        <w:t>sektorā.</w:t>
      </w:r>
      <w:r w:rsidR="00347E4D" w:rsidRPr="00112DD5">
        <w:rPr>
          <w:rFonts w:ascii="Times New Roman" w:hAnsi="Times New Roman" w:cs="Times New Roman"/>
          <w:sz w:val="24"/>
          <w:szCs w:val="24"/>
        </w:rPr>
        <w:t xml:space="preserve"> </w:t>
      </w:r>
      <w:proofErr w:type="spellStart"/>
      <w:r w:rsidR="0017189B" w:rsidRPr="00112DD5">
        <w:rPr>
          <w:rFonts w:ascii="Times New Roman" w:eastAsia="Calibri" w:hAnsi="Times New Roman" w:cs="Times New Roman"/>
          <w:bCs/>
          <w:i/>
          <w:sz w:val="24"/>
          <w:szCs w:val="24"/>
        </w:rPr>
        <w:t>Domnīcas</w:t>
      </w:r>
      <w:proofErr w:type="spellEnd"/>
      <w:r w:rsidR="0017189B" w:rsidRPr="00112DD5">
        <w:rPr>
          <w:rFonts w:ascii="Times New Roman" w:eastAsia="Calibri" w:hAnsi="Times New Roman" w:cs="Times New Roman"/>
          <w:i/>
          <w:sz w:val="24"/>
          <w:szCs w:val="24"/>
        </w:rPr>
        <w:t xml:space="preserve"> </w:t>
      </w:r>
      <w:r w:rsidR="0017189B" w:rsidRPr="00112DD5">
        <w:rPr>
          <w:rFonts w:ascii="Times New Roman" w:eastAsia="Calibri" w:hAnsi="Times New Roman" w:cs="Times New Roman"/>
          <w:sz w:val="24"/>
          <w:szCs w:val="24"/>
        </w:rPr>
        <w:t>p</w:t>
      </w:r>
      <w:r w:rsidRPr="00112DD5">
        <w:rPr>
          <w:rFonts w:ascii="Times New Roman" w:eastAsia="Calibri" w:hAnsi="Times New Roman" w:cs="Times New Roman"/>
          <w:sz w:val="24"/>
          <w:szCs w:val="24"/>
        </w:rPr>
        <w:t xml:space="preserve">ar sabiedriskā labuma sistēmas </w:t>
      </w:r>
      <w:r w:rsidR="0017189B" w:rsidRPr="00112DD5">
        <w:rPr>
          <w:rFonts w:ascii="Times New Roman" w:eastAsia="Calibri" w:hAnsi="Times New Roman" w:cs="Times New Roman"/>
          <w:sz w:val="24"/>
          <w:szCs w:val="24"/>
        </w:rPr>
        <w:t xml:space="preserve">pilnveidošanu, kurās piedalījās </w:t>
      </w:r>
      <w:r w:rsidR="0017189B" w:rsidRPr="00112DD5">
        <w:rPr>
          <w:rFonts w:ascii="Times New Roman" w:eastAsia="Calibri" w:hAnsi="Times New Roman" w:cs="Times New Roman"/>
          <w:bCs/>
          <w:sz w:val="24"/>
          <w:szCs w:val="24"/>
        </w:rPr>
        <w:t>20 SLO pārstāvji</w:t>
      </w:r>
      <w:r w:rsidR="00333CCA">
        <w:rPr>
          <w:rFonts w:ascii="Times New Roman" w:eastAsia="Calibri" w:hAnsi="Times New Roman" w:cs="Times New Roman"/>
          <w:bCs/>
          <w:sz w:val="24"/>
          <w:szCs w:val="24"/>
        </w:rPr>
        <w:t>,</w:t>
      </w:r>
      <w:r w:rsidR="00322D89" w:rsidRPr="00112DD5">
        <w:rPr>
          <w:rFonts w:ascii="Times New Roman" w:eastAsia="Calibri" w:hAnsi="Times New Roman" w:cs="Times New Roman"/>
          <w:sz w:val="24"/>
          <w:szCs w:val="24"/>
        </w:rPr>
        <w:t xml:space="preserve"> </w:t>
      </w:r>
      <w:r w:rsidR="002B41C6">
        <w:rPr>
          <w:rFonts w:ascii="Times New Roman" w:eastAsia="Calibri" w:hAnsi="Times New Roman" w:cs="Times New Roman"/>
          <w:sz w:val="24"/>
          <w:szCs w:val="24"/>
        </w:rPr>
        <w:t xml:space="preserve">darbības </w:t>
      </w:r>
      <w:r w:rsidR="00322D89" w:rsidRPr="00112DD5">
        <w:rPr>
          <w:rFonts w:ascii="Times New Roman" w:eastAsia="Calibri" w:hAnsi="Times New Roman" w:cs="Times New Roman"/>
          <w:sz w:val="24"/>
          <w:szCs w:val="24"/>
        </w:rPr>
        <w:t>rezultātā</w:t>
      </w:r>
      <w:r w:rsidR="0017189B" w:rsidRPr="00112DD5">
        <w:rPr>
          <w:rFonts w:ascii="Times New Roman" w:eastAsia="Calibri" w:hAnsi="Times New Roman" w:cs="Times New Roman"/>
          <w:sz w:val="24"/>
          <w:szCs w:val="24"/>
        </w:rPr>
        <w:t xml:space="preserve"> </w:t>
      </w:r>
      <w:r w:rsidR="00322D89" w:rsidRPr="00112DD5">
        <w:rPr>
          <w:rFonts w:ascii="Times New Roman" w:eastAsia="Calibri" w:hAnsi="Times New Roman" w:cs="Times New Roman"/>
          <w:sz w:val="24"/>
          <w:szCs w:val="24"/>
        </w:rPr>
        <w:t xml:space="preserve">tika </w:t>
      </w:r>
      <w:r w:rsidR="0017189B" w:rsidRPr="00112DD5">
        <w:rPr>
          <w:rFonts w:ascii="Times New Roman" w:eastAsia="Calibri" w:hAnsi="Times New Roman" w:cs="Times New Roman"/>
          <w:bCs/>
          <w:sz w:val="24"/>
          <w:szCs w:val="24"/>
        </w:rPr>
        <w:t>izstrādāts</w:t>
      </w:r>
      <w:r w:rsidR="0017189B" w:rsidRPr="00112DD5">
        <w:rPr>
          <w:rFonts w:ascii="Times New Roman" w:eastAsia="Calibri" w:hAnsi="Times New Roman" w:cs="Times New Roman"/>
          <w:sz w:val="24"/>
          <w:szCs w:val="24"/>
        </w:rPr>
        <w:t xml:space="preserve"> Sabiedriskā labuma sistēmas pilnveidošanas koncepcijas projekts</w:t>
      </w:r>
      <w:r w:rsidR="002B41C6">
        <w:rPr>
          <w:rFonts w:ascii="Times New Roman" w:eastAsia="Calibri" w:hAnsi="Times New Roman" w:cs="Times New Roman"/>
          <w:sz w:val="24"/>
          <w:szCs w:val="24"/>
        </w:rPr>
        <w:t>, kas</w:t>
      </w:r>
      <w:r w:rsidR="008E1DC6" w:rsidRPr="00112DD5">
        <w:rPr>
          <w:rFonts w:ascii="Times New Roman" w:eastAsia="Calibri" w:hAnsi="Times New Roman" w:cs="Times New Roman"/>
          <w:sz w:val="24"/>
          <w:szCs w:val="24"/>
        </w:rPr>
        <w:t xml:space="preserve"> </w:t>
      </w:r>
      <w:r w:rsidR="002B41C6">
        <w:rPr>
          <w:rFonts w:ascii="Times New Roman" w:eastAsia="Calibri" w:hAnsi="Times New Roman" w:cs="Times New Roman"/>
          <w:sz w:val="24"/>
          <w:szCs w:val="24"/>
        </w:rPr>
        <w:t>p</w:t>
      </w:r>
      <w:r w:rsidR="008E1DC6" w:rsidRPr="00112DD5">
        <w:rPr>
          <w:rFonts w:ascii="Times New Roman" w:eastAsia="Calibri" w:hAnsi="Times New Roman" w:cs="Times New Roman"/>
          <w:sz w:val="24"/>
          <w:szCs w:val="24"/>
        </w:rPr>
        <w:t>ubliskots FM tīmekļa vietnē (</w:t>
      </w:r>
      <w:hyperlink r:id="rId36" w:history="1">
        <w:r w:rsidR="008E1DC6" w:rsidRPr="00112DD5">
          <w:rPr>
            <w:rStyle w:val="Hyperlink"/>
            <w:rFonts w:ascii="Times New Roman" w:eastAsia="Calibri" w:hAnsi="Times New Roman" w:cs="Times New Roman"/>
            <w:sz w:val="24"/>
            <w:szCs w:val="24"/>
          </w:rPr>
          <w:t>https://www.fm.gov.lv/lv/sadalas/nodoklu_politika/sabiedriska_labuma_organizaciju_politika/domnica_par_sabiedriska_labuma_sistemas_pilnveidosanu/61321-domnica-par-sabiedriska-labuma-sistemas-pilnveidosanus</w:t>
        </w:r>
      </w:hyperlink>
      <w:r w:rsidR="00416B29" w:rsidRPr="00416B29">
        <w:rPr>
          <w:rStyle w:val="Hyperlink"/>
          <w:rFonts w:ascii="Times New Roman" w:eastAsia="Calibri" w:hAnsi="Times New Roman" w:cs="Times New Roman"/>
          <w:color w:val="auto"/>
          <w:sz w:val="24"/>
          <w:szCs w:val="24"/>
        </w:rPr>
        <w:t>).</w:t>
      </w:r>
    </w:p>
    <w:p w14:paraId="0D8C4B76" w14:textId="390F620E" w:rsidR="002027CC" w:rsidRDefault="00322D89" w:rsidP="005F4034">
      <w:pPr>
        <w:widowControl w:val="0"/>
        <w:ind w:firstLine="720"/>
        <w:jc w:val="both"/>
        <w:rPr>
          <w:rFonts w:ascii="Times New Roman" w:eastAsia="Calibri" w:hAnsi="Times New Roman" w:cs="Times New Roman"/>
          <w:sz w:val="24"/>
          <w:szCs w:val="24"/>
        </w:rPr>
      </w:pPr>
      <w:r w:rsidRPr="00112DD5">
        <w:rPr>
          <w:rFonts w:ascii="Times New Roman" w:eastAsia="Calibri" w:hAnsi="Times New Roman" w:cs="Times New Roman"/>
          <w:sz w:val="24"/>
          <w:szCs w:val="24"/>
        </w:rPr>
        <w:t>Pamatojoties uz</w:t>
      </w:r>
      <w:r w:rsidR="00416B29">
        <w:rPr>
          <w:rFonts w:ascii="Times New Roman" w:eastAsia="Calibri" w:hAnsi="Times New Roman" w:cs="Times New Roman"/>
          <w:sz w:val="24"/>
          <w:szCs w:val="24"/>
        </w:rPr>
        <w:t xml:space="preserve"> iepriekš minēto koncepcijas projektu</w:t>
      </w:r>
      <w:r w:rsidR="00342827">
        <w:rPr>
          <w:rFonts w:ascii="Times New Roman" w:eastAsia="Calibri" w:hAnsi="Times New Roman" w:cs="Times New Roman"/>
          <w:sz w:val="24"/>
          <w:szCs w:val="24"/>
        </w:rPr>
        <w:t xml:space="preserve"> un turpinot darbu </w:t>
      </w:r>
      <w:proofErr w:type="spellStart"/>
      <w:r w:rsidR="00342827" w:rsidRPr="00342827">
        <w:rPr>
          <w:rFonts w:ascii="Times New Roman" w:eastAsia="Calibri" w:hAnsi="Times New Roman" w:cs="Times New Roman"/>
          <w:i/>
          <w:sz w:val="24"/>
          <w:szCs w:val="24"/>
        </w:rPr>
        <w:t>Domnīcā</w:t>
      </w:r>
      <w:proofErr w:type="spellEnd"/>
      <w:r w:rsidR="00720430" w:rsidRPr="00112DD5">
        <w:rPr>
          <w:rFonts w:ascii="Times New Roman" w:eastAsia="Calibri" w:hAnsi="Times New Roman" w:cs="Times New Roman"/>
          <w:sz w:val="24"/>
          <w:szCs w:val="24"/>
        </w:rPr>
        <w:t xml:space="preserve">, </w:t>
      </w:r>
      <w:r w:rsidR="00F175CE" w:rsidRPr="00112DD5">
        <w:rPr>
          <w:rFonts w:ascii="Times New Roman" w:eastAsia="Calibri" w:hAnsi="Times New Roman" w:cs="Times New Roman"/>
          <w:sz w:val="24"/>
          <w:szCs w:val="24"/>
        </w:rPr>
        <w:t xml:space="preserve"> </w:t>
      </w:r>
      <w:r w:rsidR="00416B29">
        <w:rPr>
          <w:rFonts w:ascii="Times New Roman" w:eastAsia="Calibri" w:hAnsi="Times New Roman" w:cs="Times New Roman"/>
          <w:sz w:val="24"/>
          <w:szCs w:val="24"/>
        </w:rPr>
        <w:t>tiek</w:t>
      </w:r>
      <w:r w:rsidR="00F37CED" w:rsidRPr="00112DD5">
        <w:rPr>
          <w:rFonts w:ascii="Times New Roman" w:eastAsia="Calibri" w:hAnsi="Times New Roman" w:cs="Times New Roman"/>
          <w:sz w:val="24"/>
          <w:szCs w:val="24"/>
        </w:rPr>
        <w:t xml:space="preserve"> izstrādāts I</w:t>
      </w:r>
      <w:r w:rsidR="00416B29">
        <w:rPr>
          <w:rFonts w:ascii="Times New Roman" w:eastAsia="Calibri" w:hAnsi="Times New Roman" w:cs="Times New Roman"/>
          <w:sz w:val="24"/>
          <w:szCs w:val="24"/>
        </w:rPr>
        <w:t>nformatīvā</w:t>
      </w:r>
      <w:r w:rsidR="00180AAE" w:rsidRPr="00112DD5">
        <w:rPr>
          <w:rFonts w:ascii="Times New Roman" w:eastAsia="Calibri" w:hAnsi="Times New Roman" w:cs="Times New Roman"/>
          <w:sz w:val="24"/>
          <w:szCs w:val="24"/>
        </w:rPr>
        <w:t xml:space="preserve"> ziņojum</w:t>
      </w:r>
      <w:r w:rsidR="00416B29">
        <w:rPr>
          <w:rFonts w:ascii="Times New Roman" w:eastAsia="Calibri" w:hAnsi="Times New Roman" w:cs="Times New Roman"/>
          <w:sz w:val="24"/>
          <w:szCs w:val="24"/>
        </w:rPr>
        <w:t>a projekts</w:t>
      </w:r>
      <w:r w:rsidR="002B18E2" w:rsidRPr="00112DD5">
        <w:rPr>
          <w:rFonts w:ascii="Times New Roman" w:eastAsia="Calibri" w:hAnsi="Times New Roman" w:cs="Times New Roman"/>
          <w:sz w:val="24"/>
          <w:szCs w:val="24"/>
        </w:rPr>
        <w:t xml:space="preserve">, </w:t>
      </w:r>
      <w:r w:rsidR="00DB1627">
        <w:rPr>
          <w:rFonts w:ascii="Times New Roman" w:eastAsia="Calibri" w:hAnsi="Times New Roman" w:cs="Times New Roman"/>
          <w:sz w:val="24"/>
          <w:szCs w:val="24"/>
        </w:rPr>
        <w:t>kura saturs</w:t>
      </w:r>
      <w:r w:rsidR="00342827">
        <w:rPr>
          <w:rFonts w:ascii="Times New Roman" w:eastAsia="Calibri" w:hAnsi="Times New Roman" w:cs="Times New Roman"/>
          <w:sz w:val="24"/>
          <w:szCs w:val="24"/>
        </w:rPr>
        <w:t xml:space="preserve"> tika prezentēts</w:t>
      </w:r>
      <w:r w:rsidR="005F4034">
        <w:rPr>
          <w:rFonts w:ascii="Times New Roman" w:eastAsia="Calibri" w:hAnsi="Times New Roman" w:cs="Times New Roman"/>
          <w:sz w:val="24"/>
          <w:szCs w:val="24"/>
        </w:rPr>
        <w:t xml:space="preserve"> </w:t>
      </w:r>
      <w:r w:rsidR="005F4034" w:rsidRPr="005F4034">
        <w:rPr>
          <w:rFonts w:ascii="Times New Roman" w:eastAsia="Calibri" w:hAnsi="Times New Roman" w:cs="Times New Roman"/>
          <w:sz w:val="24"/>
          <w:szCs w:val="24"/>
        </w:rPr>
        <w:t>NVO un Ministru kabineta sadarbības memoranda īstenošanas padomes 2020. gada 25. novembrī sēd</w:t>
      </w:r>
      <w:r w:rsidR="005F4034">
        <w:rPr>
          <w:rFonts w:ascii="Times New Roman" w:eastAsia="Calibri" w:hAnsi="Times New Roman" w:cs="Times New Roman"/>
          <w:sz w:val="24"/>
          <w:szCs w:val="24"/>
        </w:rPr>
        <w:t xml:space="preserve">ē. </w:t>
      </w:r>
      <w:r w:rsidR="00DB1627">
        <w:rPr>
          <w:rFonts w:ascii="Times New Roman" w:eastAsia="Calibri" w:hAnsi="Times New Roman" w:cs="Times New Roman"/>
          <w:sz w:val="24"/>
          <w:szCs w:val="24"/>
        </w:rPr>
        <w:t>Prezentācija</w:t>
      </w:r>
      <w:r w:rsidR="005F4034" w:rsidRPr="005F4034">
        <w:rPr>
          <w:rFonts w:ascii="Times New Roman" w:eastAsia="Calibri" w:hAnsi="Times New Roman" w:cs="Times New Roman"/>
          <w:sz w:val="24"/>
          <w:szCs w:val="24"/>
        </w:rPr>
        <w:t xml:space="preserve"> “Sabiedriskā labuma sistēmas pilnveidošana: filantropijas veicināšana, caurskatāmība un administratīvā sloga mazināšana” </w:t>
      </w:r>
      <w:r w:rsidR="00DB1627">
        <w:rPr>
          <w:rFonts w:ascii="Times New Roman" w:eastAsia="Calibri" w:hAnsi="Times New Roman" w:cs="Times New Roman"/>
          <w:sz w:val="24"/>
          <w:szCs w:val="24"/>
        </w:rPr>
        <w:t>par informatīvā ziņojuma saturu ir pieejam</w:t>
      </w:r>
      <w:r w:rsidR="00350FA3">
        <w:rPr>
          <w:rFonts w:ascii="Times New Roman" w:eastAsia="Calibri" w:hAnsi="Times New Roman" w:cs="Times New Roman"/>
          <w:sz w:val="24"/>
          <w:szCs w:val="24"/>
        </w:rPr>
        <w:t>a</w:t>
      </w:r>
      <w:r w:rsidR="005F4034">
        <w:rPr>
          <w:rFonts w:ascii="Times New Roman" w:eastAsia="Calibri" w:hAnsi="Times New Roman" w:cs="Times New Roman"/>
          <w:sz w:val="24"/>
          <w:szCs w:val="24"/>
        </w:rPr>
        <w:t xml:space="preserve"> šeit: </w:t>
      </w:r>
      <w:r w:rsidR="005F4034" w:rsidRPr="005F4034">
        <w:rPr>
          <w:rFonts w:ascii="Times New Roman" w:eastAsia="Calibri" w:hAnsi="Times New Roman" w:cs="Times New Roman"/>
          <w:sz w:val="24"/>
          <w:szCs w:val="24"/>
        </w:rPr>
        <w:t>(</w:t>
      </w:r>
      <w:hyperlink r:id="rId37" w:anchor="overlay-context=lv/content/26-novembra-sedes-darba-kartiba" w:history="1">
        <w:r w:rsidR="005F4034" w:rsidRPr="005F4034">
          <w:rPr>
            <w:rStyle w:val="Hyperlink"/>
            <w:rFonts w:ascii="Times New Roman" w:eastAsia="Calibri" w:hAnsi="Times New Roman" w:cs="Times New Roman"/>
            <w:sz w:val="24"/>
            <w:szCs w:val="24"/>
          </w:rPr>
          <w:t>https://www.mk.gov.lv/lv/content/2020-gada-25-novembra-sedes-darba-kartiba#overlay-context=lv/content/26-novembra-sedes-darba-kartiba</w:t>
        </w:r>
      </w:hyperlink>
      <w:r w:rsidR="005F4034" w:rsidRPr="005F4034">
        <w:rPr>
          <w:rFonts w:ascii="Times New Roman" w:eastAsia="Calibri" w:hAnsi="Times New Roman" w:cs="Times New Roman"/>
          <w:sz w:val="24"/>
          <w:szCs w:val="24"/>
        </w:rPr>
        <w:t>).</w:t>
      </w:r>
      <w:r w:rsidR="006B26F6">
        <w:rPr>
          <w:rFonts w:ascii="Times New Roman" w:eastAsia="Calibri" w:hAnsi="Times New Roman" w:cs="Times New Roman"/>
          <w:sz w:val="24"/>
          <w:szCs w:val="24"/>
        </w:rPr>
        <w:t xml:space="preserve"> </w:t>
      </w:r>
      <w:r w:rsidR="005F4034">
        <w:rPr>
          <w:rFonts w:ascii="Times New Roman" w:eastAsia="Calibri" w:hAnsi="Times New Roman" w:cs="Times New Roman"/>
          <w:sz w:val="24"/>
          <w:szCs w:val="24"/>
        </w:rPr>
        <w:t xml:space="preserve">2021.gada sākumā </w:t>
      </w:r>
      <w:r w:rsidR="00DB1627">
        <w:rPr>
          <w:rFonts w:ascii="Times New Roman" w:eastAsia="Calibri" w:hAnsi="Times New Roman" w:cs="Times New Roman"/>
          <w:sz w:val="24"/>
          <w:szCs w:val="24"/>
        </w:rPr>
        <w:t xml:space="preserve">plānots uzsākt oficiālu informatīvā ziņojuma projekta saskaņošanu un </w:t>
      </w:r>
      <w:r w:rsidR="005F4034">
        <w:rPr>
          <w:rFonts w:ascii="Times New Roman" w:eastAsia="Calibri" w:hAnsi="Times New Roman" w:cs="Times New Roman"/>
          <w:sz w:val="24"/>
          <w:szCs w:val="24"/>
        </w:rPr>
        <w:t xml:space="preserve">izsludināt </w:t>
      </w:r>
      <w:r w:rsidR="00DB1627">
        <w:rPr>
          <w:rFonts w:ascii="Times New Roman" w:eastAsia="Calibri" w:hAnsi="Times New Roman" w:cs="Times New Roman"/>
          <w:sz w:val="24"/>
          <w:szCs w:val="24"/>
        </w:rPr>
        <w:t xml:space="preserve">to </w:t>
      </w:r>
      <w:r w:rsidR="005F4034">
        <w:rPr>
          <w:rFonts w:ascii="Times New Roman" w:eastAsia="Calibri" w:hAnsi="Times New Roman" w:cs="Times New Roman"/>
          <w:sz w:val="24"/>
          <w:szCs w:val="24"/>
        </w:rPr>
        <w:t>valsts sekretāru sanāksmē.</w:t>
      </w:r>
    </w:p>
    <w:p w14:paraId="1E318F1A" w14:textId="6E4B8E04" w:rsidR="00BD5174" w:rsidRDefault="00BD5174" w:rsidP="005F4034">
      <w:pPr>
        <w:widowControl w:val="0"/>
        <w:ind w:firstLine="720"/>
        <w:jc w:val="both"/>
        <w:rPr>
          <w:rFonts w:ascii="Times New Roman" w:eastAsia="Calibri" w:hAnsi="Times New Roman" w:cs="Times New Roman"/>
          <w:sz w:val="24"/>
          <w:szCs w:val="24"/>
        </w:rPr>
      </w:pPr>
    </w:p>
    <w:p w14:paraId="44FD1F8E" w14:textId="77777777" w:rsidR="00BD5174" w:rsidRDefault="00BD5174" w:rsidP="00BD5174">
      <w:pPr>
        <w:widowControl w:val="0"/>
        <w:jc w:val="both"/>
        <w:rPr>
          <w:rFonts w:ascii="Times New Roman" w:eastAsia="Calibri" w:hAnsi="Times New Roman" w:cs="Times New Roman"/>
          <w:sz w:val="20"/>
          <w:szCs w:val="20"/>
        </w:rPr>
      </w:pPr>
    </w:p>
    <w:p w14:paraId="30888393" w14:textId="77777777" w:rsidR="00BD5174" w:rsidRDefault="00BD5174" w:rsidP="00BD5174">
      <w:pPr>
        <w:widowControl w:val="0"/>
        <w:jc w:val="both"/>
        <w:rPr>
          <w:rFonts w:ascii="Times New Roman" w:eastAsia="Calibri" w:hAnsi="Times New Roman" w:cs="Times New Roman"/>
          <w:sz w:val="20"/>
          <w:szCs w:val="20"/>
        </w:rPr>
      </w:pPr>
    </w:p>
    <w:p w14:paraId="63942AC9" w14:textId="4386C5C9" w:rsidR="00BD5174" w:rsidRPr="00BD5174" w:rsidRDefault="00BD5174" w:rsidP="00BD5174">
      <w:pPr>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Pr="00BD5174">
        <w:rPr>
          <w:rFonts w:ascii="Times New Roman" w:eastAsia="Calibri" w:hAnsi="Times New Roman" w:cs="Times New Roman"/>
          <w:sz w:val="20"/>
          <w:szCs w:val="20"/>
        </w:rPr>
        <w:t>Vitenburga</w:t>
      </w:r>
    </w:p>
    <w:p w14:paraId="7DB61EC3" w14:textId="0CD5196D" w:rsidR="00BD5174" w:rsidRPr="00BD5174" w:rsidRDefault="00BD5174" w:rsidP="00BD5174">
      <w:pPr>
        <w:widowControl w:val="0"/>
        <w:jc w:val="both"/>
        <w:rPr>
          <w:rFonts w:ascii="Times New Roman" w:eastAsia="Calibri" w:hAnsi="Times New Roman" w:cs="Times New Roman"/>
          <w:sz w:val="20"/>
          <w:szCs w:val="20"/>
        </w:rPr>
      </w:pPr>
      <w:r w:rsidRPr="00BD5174">
        <w:rPr>
          <w:rFonts w:ascii="Times New Roman" w:eastAsia="Calibri" w:hAnsi="Times New Roman" w:cs="Times New Roman"/>
          <w:sz w:val="20"/>
          <w:szCs w:val="20"/>
        </w:rPr>
        <w:t>67095526</w:t>
      </w:r>
    </w:p>
    <w:sectPr w:rsidR="00BD5174" w:rsidRPr="00BD5174" w:rsidSect="00350FA3">
      <w:headerReference w:type="default" r:id="rId3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6615" w14:textId="77777777" w:rsidR="00483BFE" w:rsidRDefault="00483BFE" w:rsidP="00FF72F6">
      <w:r>
        <w:separator/>
      </w:r>
    </w:p>
  </w:endnote>
  <w:endnote w:type="continuationSeparator" w:id="0">
    <w:p w14:paraId="63A77C20" w14:textId="77777777" w:rsidR="00483BFE" w:rsidRDefault="00483BFE" w:rsidP="00FF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CCF3" w14:textId="77777777" w:rsidR="00483BFE" w:rsidRDefault="00483BFE" w:rsidP="00FF72F6">
      <w:r>
        <w:separator/>
      </w:r>
    </w:p>
  </w:footnote>
  <w:footnote w:type="continuationSeparator" w:id="0">
    <w:p w14:paraId="544DDEAA" w14:textId="77777777" w:rsidR="00483BFE" w:rsidRDefault="00483BFE" w:rsidP="00FF72F6">
      <w:r>
        <w:continuationSeparator/>
      </w:r>
    </w:p>
  </w:footnote>
  <w:footnote w:id="1">
    <w:p w14:paraId="74FD5453" w14:textId="77777777" w:rsidR="003506BB" w:rsidRPr="00AB462C" w:rsidRDefault="003506BB" w:rsidP="006716C7">
      <w:pPr>
        <w:pStyle w:val="NoSpacing"/>
        <w:jc w:val="both"/>
        <w:rPr>
          <w:rFonts w:ascii="Times New Roman" w:hAnsi="Times New Roman" w:cs="Times New Roman"/>
          <w:sz w:val="20"/>
          <w:szCs w:val="20"/>
        </w:rPr>
      </w:pPr>
      <w:r w:rsidRPr="00AB462C">
        <w:rPr>
          <w:rStyle w:val="FootnoteReference"/>
          <w:rFonts w:ascii="Times New Roman" w:hAnsi="Times New Roman" w:cs="Times New Roman"/>
          <w:sz w:val="20"/>
          <w:szCs w:val="20"/>
        </w:rPr>
        <w:footnoteRef/>
      </w:r>
      <w:r w:rsidRPr="00AB462C">
        <w:rPr>
          <w:rFonts w:ascii="Times New Roman" w:hAnsi="Times New Roman" w:cs="Times New Roman"/>
          <w:sz w:val="20"/>
          <w:szCs w:val="20"/>
        </w:rPr>
        <w:t xml:space="preserve"> Finanšu ministrijas 2018.gada 28.novembra reglaments nr. Nr. 12-4/12 “Finanšu ministrijas reglaments”</w:t>
      </w:r>
      <w:r w:rsidR="00F62A79">
        <w:rPr>
          <w:rFonts w:ascii="Times New Roman" w:hAnsi="Times New Roman" w:cs="Times New Roman"/>
          <w:sz w:val="20"/>
          <w:szCs w:val="20"/>
        </w:rPr>
        <w:t>,</w:t>
      </w:r>
      <w:r w:rsidRPr="00AB462C">
        <w:rPr>
          <w:rFonts w:ascii="Times New Roman" w:hAnsi="Times New Roman" w:cs="Times New Roman"/>
          <w:sz w:val="20"/>
          <w:szCs w:val="20"/>
        </w:rPr>
        <w:t xml:space="preserve"> 55.7 punkts</w:t>
      </w:r>
    </w:p>
  </w:footnote>
  <w:footnote w:id="2">
    <w:p w14:paraId="3598EAFD" w14:textId="77777777" w:rsidR="003506BB" w:rsidRDefault="003506BB" w:rsidP="006716C7">
      <w:pPr>
        <w:pStyle w:val="NoSpacing"/>
        <w:jc w:val="both"/>
      </w:pPr>
      <w:r w:rsidRPr="00AB462C">
        <w:rPr>
          <w:rStyle w:val="FootnoteReference"/>
          <w:rFonts w:ascii="Times New Roman" w:hAnsi="Times New Roman" w:cs="Times New Roman"/>
          <w:sz w:val="20"/>
          <w:szCs w:val="20"/>
        </w:rPr>
        <w:footnoteRef/>
      </w:r>
      <w:r w:rsidRPr="00AB462C">
        <w:rPr>
          <w:rFonts w:ascii="Times New Roman" w:hAnsi="Times New Roman" w:cs="Times New Roman"/>
          <w:sz w:val="20"/>
          <w:szCs w:val="20"/>
        </w:rPr>
        <w:t xml:space="preserve"> </w:t>
      </w:r>
      <w:r w:rsidRPr="00271EE8">
        <w:rPr>
          <w:rFonts w:ascii="Times New Roman" w:hAnsi="Times New Roman" w:cs="Times New Roman"/>
          <w:bCs/>
          <w:sz w:val="20"/>
          <w:szCs w:val="20"/>
          <w:shd w:val="clear" w:color="auto" w:fill="FFFFFF"/>
        </w:rPr>
        <w:t>Ministru kabineta</w:t>
      </w:r>
      <w:r w:rsidR="00F62A79" w:rsidRPr="00271EE8">
        <w:rPr>
          <w:rFonts w:ascii="Times New Roman" w:hAnsi="Times New Roman" w:cs="Times New Roman"/>
          <w:bCs/>
          <w:sz w:val="20"/>
          <w:szCs w:val="20"/>
          <w:shd w:val="clear" w:color="auto" w:fill="FFFFFF"/>
        </w:rPr>
        <w:t xml:space="preserve"> 2003.gada 29.aprīļa</w:t>
      </w:r>
      <w:r w:rsidRPr="00271EE8">
        <w:rPr>
          <w:rFonts w:ascii="Times New Roman" w:hAnsi="Times New Roman" w:cs="Times New Roman"/>
          <w:bCs/>
          <w:sz w:val="20"/>
          <w:szCs w:val="20"/>
          <w:shd w:val="clear" w:color="auto" w:fill="FFFFFF"/>
        </w:rPr>
        <w:t xml:space="preserve"> noteikumi Nr.239 </w:t>
      </w:r>
      <w:r w:rsidR="00F62A79" w:rsidRPr="00271EE8">
        <w:rPr>
          <w:rFonts w:ascii="Times New Roman" w:hAnsi="Times New Roman" w:cs="Times New Roman"/>
          <w:bCs/>
          <w:sz w:val="20"/>
          <w:szCs w:val="20"/>
          <w:shd w:val="clear" w:color="auto" w:fill="FFFFFF"/>
        </w:rPr>
        <w:t>“</w:t>
      </w:r>
      <w:r w:rsidRPr="00271EE8">
        <w:rPr>
          <w:rFonts w:ascii="Times New Roman" w:hAnsi="Times New Roman" w:cs="Times New Roman"/>
          <w:bCs/>
          <w:sz w:val="20"/>
          <w:szCs w:val="20"/>
          <w:shd w:val="clear" w:color="auto" w:fill="FFFFFF"/>
        </w:rPr>
        <w:t>Finanšu ministrijas nolikums</w:t>
      </w:r>
      <w:r w:rsidR="00F62A79">
        <w:rPr>
          <w:rFonts w:ascii="Times New Roman" w:hAnsi="Times New Roman" w:cs="Times New Roman"/>
          <w:bCs/>
          <w:color w:val="414142"/>
          <w:sz w:val="20"/>
          <w:szCs w:val="20"/>
          <w:shd w:val="clear" w:color="auto" w:fill="FFFFFF"/>
        </w:rPr>
        <w:t>”,</w:t>
      </w:r>
      <w:r w:rsidRPr="00AB462C">
        <w:rPr>
          <w:rFonts w:ascii="Times New Roman" w:hAnsi="Times New Roman" w:cs="Times New Roman"/>
          <w:bCs/>
          <w:color w:val="414142"/>
          <w:sz w:val="20"/>
          <w:szCs w:val="20"/>
          <w:shd w:val="clear" w:color="auto" w:fill="FFFFFF"/>
        </w:rPr>
        <w:t xml:space="preserve"> 22.punkts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455249"/>
      <w:docPartObj>
        <w:docPartGallery w:val="Page Numbers (Top of Page)"/>
        <w:docPartUnique/>
      </w:docPartObj>
    </w:sdtPr>
    <w:sdtEndPr>
      <w:rPr>
        <w:noProof/>
      </w:rPr>
    </w:sdtEndPr>
    <w:sdtContent>
      <w:p w14:paraId="4F236854" w14:textId="77777777" w:rsidR="001B1203" w:rsidRDefault="001B1203">
        <w:pPr>
          <w:pStyle w:val="Header"/>
        </w:pPr>
        <w:r>
          <w:ptab w:relativeTo="indent" w:alignment="left" w:leader="none"/>
        </w:r>
        <w:r>
          <w:fldChar w:fldCharType="begin"/>
        </w:r>
        <w:r>
          <w:instrText xml:space="preserve"> PAGE   \* MERGEFORMAT </w:instrText>
        </w:r>
        <w:r>
          <w:fldChar w:fldCharType="separate"/>
        </w:r>
        <w:r w:rsidR="006E1A95">
          <w:rPr>
            <w:noProof/>
          </w:rPr>
          <w:t>10</w:t>
        </w:r>
        <w:r>
          <w:rPr>
            <w:noProof/>
          </w:rPr>
          <w:fldChar w:fldCharType="end"/>
        </w:r>
      </w:p>
    </w:sdtContent>
  </w:sdt>
  <w:p w14:paraId="1C664CAA" w14:textId="77777777" w:rsidR="001B1203" w:rsidRDefault="001B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C21"/>
    <w:multiLevelType w:val="hybridMultilevel"/>
    <w:tmpl w:val="B2142B5E"/>
    <w:lvl w:ilvl="0" w:tplc="3F3664CE">
      <w:start w:val="1"/>
      <w:numFmt w:val="decimal"/>
      <w:lvlText w:val="%1."/>
      <w:lvlJc w:val="left"/>
      <w:pPr>
        <w:tabs>
          <w:tab w:val="num" w:pos="720"/>
        </w:tabs>
        <w:ind w:left="720" w:hanging="360"/>
      </w:pPr>
    </w:lvl>
    <w:lvl w:ilvl="1" w:tplc="B90EFEE8" w:tentative="1">
      <w:start w:val="1"/>
      <w:numFmt w:val="decimal"/>
      <w:lvlText w:val="%2."/>
      <w:lvlJc w:val="left"/>
      <w:pPr>
        <w:tabs>
          <w:tab w:val="num" w:pos="1440"/>
        </w:tabs>
        <w:ind w:left="1440" w:hanging="360"/>
      </w:pPr>
    </w:lvl>
    <w:lvl w:ilvl="2" w:tplc="AB6A85E8" w:tentative="1">
      <w:start w:val="1"/>
      <w:numFmt w:val="decimal"/>
      <w:lvlText w:val="%3."/>
      <w:lvlJc w:val="left"/>
      <w:pPr>
        <w:tabs>
          <w:tab w:val="num" w:pos="2160"/>
        </w:tabs>
        <w:ind w:left="2160" w:hanging="360"/>
      </w:pPr>
    </w:lvl>
    <w:lvl w:ilvl="3" w:tplc="9F0C29A0" w:tentative="1">
      <w:start w:val="1"/>
      <w:numFmt w:val="decimal"/>
      <w:lvlText w:val="%4."/>
      <w:lvlJc w:val="left"/>
      <w:pPr>
        <w:tabs>
          <w:tab w:val="num" w:pos="2880"/>
        </w:tabs>
        <w:ind w:left="2880" w:hanging="360"/>
      </w:pPr>
    </w:lvl>
    <w:lvl w:ilvl="4" w:tplc="52A8531A" w:tentative="1">
      <w:start w:val="1"/>
      <w:numFmt w:val="decimal"/>
      <w:lvlText w:val="%5."/>
      <w:lvlJc w:val="left"/>
      <w:pPr>
        <w:tabs>
          <w:tab w:val="num" w:pos="3600"/>
        </w:tabs>
        <w:ind w:left="3600" w:hanging="360"/>
      </w:pPr>
    </w:lvl>
    <w:lvl w:ilvl="5" w:tplc="996C5FB2" w:tentative="1">
      <w:start w:val="1"/>
      <w:numFmt w:val="decimal"/>
      <w:lvlText w:val="%6."/>
      <w:lvlJc w:val="left"/>
      <w:pPr>
        <w:tabs>
          <w:tab w:val="num" w:pos="4320"/>
        </w:tabs>
        <w:ind w:left="4320" w:hanging="360"/>
      </w:pPr>
    </w:lvl>
    <w:lvl w:ilvl="6" w:tplc="AA0618E6" w:tentative="1">
      <w:start w:val="1"/>
      <w:numFmt w:val="decimal"/>
      <w:lvlText w:val="%7."/>
      <w:lvlJc w:val="left"/>
      <w:pPr>
        <w:tabs>
          <w:tab w:val="num" w:pos="5040"/>
        </w:tabs>
        <w:ind w:left="5040" w:hanging="360"/>
      </w:pPr>
    </w:lvl>
    <w:lvl w:ilvl="7" w:tplc="9760B54C" w:tentative="1">
      <w:start w:val="1"/>
      <w:numFmt w:val="decimal"/>
      <w:lvlText w:val="%8."/>
      <w:lvlJc w:val="left"/>
      <w:pPr>
        <w:tabs>
          <w:tab w:val="num" w:pos="5760"/>
        </w:tabs>
        <w:ind w:left="5760" w:hanging="360"/>
      </w:pPr>
    </w:lvl>
    <w:lvl w:ilvl="8" w:tplc="AA0C1394" w:tentative="1">
      <w:start w:val="1"/>
      <w:numFmt w:val="decimal"/>
      <w:lvlText w:val="%9."/>
      <w:lvlJc w:val="left"/>
      <w:pPr>
        <w:tabs>
          <w:tab w:val="num" w:pos="6480"/>
        </w:tabs>
        <w:ind w:left="6480" w:hanging="360"/>
      </w:pPr>
    </w:lvl>
  </w:abstractNum>
  <w:abstractNum w:abstractNumId="1" w15:restartNumberingAfterBreak="0">
    <w:nsid w:val="06313824"/>
    <w:multiLevelType w:val="hybridMultilevel"/>
    <w:tmpl w:val="18E09E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4F2265"/>
    <w:multiLevelType w:val="multilevel"/>
    <w:tmpl w:val="05B41C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025F81"/>
    <w:multiLevelType w:val="hybridMultilevel"/>
    <w:tmpl w:val="9774A556"/>
    <w:lvl w:ilvl="0" w:tplc="07660D1E">
      <w:start w:val="22"/>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9C15C4"/>
    <w:multiLevelType w:val="hybridMultilevel"/>
    <w:tmpl w:val="111CB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C20CA2"/>
    <w:multiLevelType w:val="hybridMultilevel"/>
    <w:tmpl w:val="8B5CAB20"/>
    <w:lvl w:ilvl="0" w:tplc="5C640330">
      <w:start w:val="1"/>
      <w:numFmt w:val="bullet"/>
      <w:lvlText w:val="•"/>
      <w:lvlJc w:val="left"/>
      <w:pPr>
        <w:tabs>
          <w:tab w:val="num" w:pos="720"/>
        </w:tabs>
        <w:ind w:left="720" w:hanging="360"/>
      </w:pPr>
      <w:rPr>
        <w:rFonts w:ascii="Times New Roman" w:hAnsi="Times New Roman" w:hint="default"/>
      </w:rPr>
    </w:lvl>
    <w:lvl w:ilvl="1" w:tplc="952A1100" w:tentative="1">
      <w:start w:val="1"/>
      <w:numFmt w:val="bullet"/>
      <w:lvlText w:val="•"/>
      <w:lvlJc w:val="left"/>
      <w:pPr>
        <w:tabs>
          <w:tab w:val="num" w:pos="1440"/>
        </w:tabs>
        <w:ind w:left="1440" w:hanging="360"/>
      </w:pPr>
      <w:rPr>
        <w:rFonts w:ascii="Times New Roman" w:hAnsi="Times New Roman" w:hint="default"/>
      </w:rPr>
    </w:lvl>
    <w:lvl w:ilvl="2" w:tplc="9DE60662" w:tentative="1">
      <w:start w:val="1"/>
      <w:numFmt w:val="bullet"/>
      <w:lvlText w:val="•"/>
      <w:lvlJc w:val="left"/>
      <w:pPr>
        <w:tabs>
          <w:tab w:val="num" w:pos="2160"/>
        </w:tabs>
        <w:ind w:left="2160" w:hanging="360"/>
      </w:pPr>
      <w:rPr>
        <w:rFonts w:ascii="Times New Roman" w:hAnsi="Times New Roman" w:hint="default"/>
      </w:rPr>
    </w:lvl>
    <w:lvl w:ilvl="3" w:tplc="4B988512" w:tentative="1">
      <w:start w:val="1"/>
      <w:numFmt w:val="bullet"/>
      <w:lvlText w:val="•"/>
      <w:lvlJc w:val="left"/>
      <w:pPr>
        <w:tabs>
          <w:tab w:val="num" w:pos="2880"/>
        </w:tabs>
        <w:ind w:left="2880" w:hanging="360"/>
      </w:pPr>
      <w:rPr>
        <w:rFonts w:ascii="Times New Roman" w:hAnsi="Times New Roman" w:hint="default"/>
      </w:rPr>
    </w:lvl>
    <w:lvl w:ilvl="4" w:tplc="6FC8D950" w:tentative="1">
      <w:start w:val="1"/>
      <w:numFmt w:val="bullet"/>
      <w:lvlText w:val="•"/>
      <w:lvlJc w:val="left"/>
      <w:pPr>
        <w:tabs>
          <w:tab w:val="num" w:pos="3600"/>
        </w:tabs>
        <w:ind w:left="3600" w:hanging="360"/>
      </w:pPr>
      <w:rPr>
        <w:rFonts w:ascii="Times New Roman" w:hAnsi="Times New Roman" w:hint="default"/>
      </w:rPr>
    </w:lvl>
    <w:lvl w:ilvl="5" w:tplc="71508E40" w:tentative="1">
      <w:start w:val="1"/>
      <w:numFmt w:val="bullet"/>
      <w:lvlText w:val="•"/>
      <w:lvlJc w:val="left"/>
      <w:pPr>
        <w:tabs>
          <w:tab w:val="num" w:pos="4320"/>
        </w:tabs>
        <w:ind w:left="4320" w:hanging="360"/>
      </w:pPr>
      <w:rPr>
        <w:rFonts w:ascii="Times New Roman" w:hAnsi="Times New Roman" w:hint="default"/>
      </w:rPr>
    </w:lvl>
    <w:lvl w:ilvl="6" w:tplc="C7E8BA92" w:tentative="1">
      <w:start w:val="1"/>
      <w:numFmt w:val="bullet"/>
      <w:lvlText w:val="•"/>
      <w:lvlJc w:val="left"/>
      <w:pPr>
        <w:tabs>
          <w:tab w:val="num" w:pos="5040"/>
        </w:tabs>
        <w:ind w:left="5040" w:hanging="360"/>
      </w:pPr>
      <w:rPr>
        <w:rFonts w:ascii="Times New Roman" w:hAnsi="Times New Roman" w:hint="default"/>
      </w:rPr>
    </w:lvl>
    <w:lvl w:ilvl="7" w:tplc="E7BA75AC" w:tentative="1">
      <w:start w:val="1"/>
      <w:numFmt w:val="bullet"/>
      <w:lvlText w:val="•"/>
      <w:lvlJc w:val="left"/>
      <w:pPr>
        <w:tabs>
          <w:tab w:val="num" w:pos="5760"/>
        </w:tabs>
        <w:ind w:left="5760" w:hanging="360"/>
      </w:pPr>
      <w:rPr>
        <w:rFonts w:ascii="Times New Roman" w:hAnsi="Times New Roman" w:hint="default"/>
      </w:rPr>
    </w:lvl>
    <w:lvl w:ilvl="8" w:tplc="C330B4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CB6FCD"/>
    <w:multiLevelType w:val="hybridMultilevel"/>
    <w:tmpl w:val="B3BE3876"/>
    <w:lvl w:ilvl="0" w:tplc="7DFA58B4">
      <w:start w:val="1"/>
      <w:numFmt w:val="bullet"/>
      <w:lvlText w:val="•"/>
      <w:lvlJc w:val="left"/>
      <w:pPr>
        <w:tabs>
          <w:tab w:val="num" w:pos="720"/>
        </w:tabs>
        <w:ind w:left="720" w:hanging="360"/>
      </w:pPr>
      <w:rPr>
        <w:rFonts w:ascii="Times New Roman" w:hAnsi="Times New Roman" w:hint="default"/>
      </w:rPr>
    </w:lvl>
    <w:lvl w:ilvl="1" w:tplc="85BCFB1C" w:tentative="1">
      <w:start w:val="1"/>
      <w:numFmt w:val="bullet"/>
      <w:lvlText w:val="•"/>
      <w:lvlJc w:val="left"/>
      <w:pPr>
        <w:tabs>
          <w:tab w:val="num" w:pos="1440"/>
        </w:tabs>
        <w:ind w:left="1440" w:hanging="360"/>
      </w:pPr>
      <w:rPr>
        <w:rFonts w:ascii="Times New Roman" w:hAnsi="Times New Roman" w:hint="default"/>
      </w:rPr>
    </w:lvl>
    <w:lvl w:ilvl="2" w:tplc="F2CC3040" w:tentative="1">
      <w:start w:val="1"/>
      <w:numFmt w:val="bullet"/>
      <w:lvlText w:val="•"/>
      <w:lvlJc w:val="left"/>
      <w:pPr>
        <w:tabs>
          <w:tab w:val="num" w:pos="2160"/>
        </w:tabs>
        <w:ind w:left="2160" w:hanging="360"/>
      </w:pPr>
      <w:rPr>
        <w:rFonts w:ascii="Times New Roman" w:hAnsi="Times New Roman" w:hint="default"/>
      </w:rPr>
    </w:lvl>
    <w:lvl w:ilvl="3" w:tplc="59940540" w:tentative="1">
      <w:start w:val="1"/>
      <w:numFmt w:val="bullet"/>
      <w:lvlText w:val="•"/>
      <w:lvlJc w:val="left"/>
      <w:pPr>
        <w:tabs>
          <w:tab w:val="num" w:pos="2880"/>
        </w:tabs>
        <w:ind w:left="2880" w:hanging="360"/>
      </w:pPr>
      <w:rPr>
        <w:rFonts w:ascii="Times New Roman" w:hAnsi="Times New Roman" w:hint="default"/>
      </w:rPr>
    </w:lvl>
    <w:lvl w:ilvl="4" w:tplc="E15AF03E" w:tentative="1">
      <w:start w:val="1"/>
      <w:numFmt w:val="bullet"/>
      <w:lvlText w:val="•"/>
      <w:lvlJc w:val="left"/>
      <w:pPr>
        <w:tabs>
          <w:tab w:val="num" w:pos="3600"/>
        </w:tabs>
        <w:ind w:left="3600" w:hanging="360"/>
      </w:pPr>
      <w:rPr>
        <w:rFonts w:ascii="Times New Roman" w:hAnsi="Times New Roman" w:hint="default"/>
      </w:rPr>
    </w:lvl>
    <w:lvl w:ilvl="5" w:tplc="173CC31E" w:tentative="1">
      <w:start w:val="1"/>
      <w:numFmt w:val="bullet"/>
      <w:lvlText w:val="•"/>
      <w:lvlJc w:val="left"/>
      <w:pPr>
        <w:tabs>
          <w:tab w:val="num" w:pos="4320"/>
        </w:tabs>
        <w:ind w:left="4320" w:hanging="360"/>
      </w:pPr>
      <w:rPr>
        <w:rFonts w:ascii="Times New Roman" w:hAnsi="Times New Roman" w:hint="default"/>
      </w:rPr>
    </w:lvl>
    <w:lvl w:ilvl="6" w:tplc="E946C8AC" w:tentative="1">
      <w:start w:val="1"/>
      <w:numFmt w:val="bullet"/>
      <w:lvlText w:val="•"/>
      <w:lvlJc w:val="left"/>
      <w:pPr>
        <w:tabs>
          <w:tab w:val="num" w:pos="5040"/>
        </w:tabs>
        <w:ind w:left="5040" w:hanging="360"/>
      </w:pPr>
      <w:rPr>
        <w:rFonts w:ascii="Times New Roman" w:hAnsi="Times New Roman" w:hint="default"/>
      </w:rPr>
    </w:lvl>
    <w:lvl w:ilvl="7" w:tplc="1C0AF414" w:tentative="1">
      <w:start w:val="1"/>
      <w:numFmt w:val="bullet"/>
      <w:lvlText w:val="•"/>
      <w:lvlJc w:val="left"/>
      <w:pPr>
        <w:tabs>
          <w:tab w:val="num" w:pos="5760"/>
        </w:tabs>
        <w:ind w:left="5760" w:hanging="360"/>
      </w:pPr>
      <w:rPr>
        <w:rFonts w:ascii="Times New Roman" w:hAnsi="Times New Roman" w:hint="default"/>
      </w:rPr>
    </w:lvl>
    <w:lvl w:ilvl="8" w:tplc="4B0A31A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C14085"/>
    <w:multiLevelType w:val="hybridMultilevel"/>
    <w:tmpl w:val="FB9412AA"/>
    <w:lvl w:ilvl="0" w:tplc="73D88030">
      <w:start w:val="1"/>
      <w:numFmt w:val="bullet"/>
      <w:lvlText w:val="•"/>
      <w:lvlJc w:val="left"/>
      <w:pPr>
        <w:tabs>
          <w:tab w:val="num" w:pos="720"/>
        </w:tabs>
        <w:ind w:left="720" w:hanging="360"/>
      </w:pPr>
      <w:rPr>
        <w:rFonts w:ascii="Times New Roman" w:hAnsi="Times New Roman" w:hint="default"/>
      </w:rPr>
    </w:lvl>
    <w:lvl w:ilvl="1" w:tplc="309055A8" w:tentative="1">
      <w:start w:val="1"/>
      <w:numFmt w:val="bullet"/>
      <w:lvlText w:val="•"/>
      <w:lvlJc w:val="left"/>
      <w:pPr>
        <w:tabs>
          <w:tab w:val="num" w:pos="1440"/>
        </w:tabs>
        <w:ind w:left="1440" w:hanging="360"/>
      </w:pPr>
      <w:rPr>
        <w:rFonts w:ascii="Times New Roman" w:hAnsi="Times New Roman" w:hint="default"/>
      </w:rPr>
    </w:lvl>
    <w:lvl w:ilvl="2" w:tplc="60A65A30" w:tentative="1">
      <w:start w:val="1"/>
      <w:numFmt w:val="bullet"/>
      <w:lvlText w:val="•"/>
      <w:lvlJc w:val="left"/>
      <w:pPr>
        <w:tabs>
          <w:tab w:val="num" w:pos="2160"/>
        </w:tabs>
        <w:ind w:left="2160" w:hanging="360"/>
      </w:pPr>
      <w:rPr>
        <w:rFonts w:ascii="Times New Roman" w:hAnsi="Times New Roman" w:hint="default"/>
      </w:rPr>
    </w:lvl>
    <w:lvl w:ilvl="3" w:tplc="3EC4671C" w:tentative="1">
      <w:start w:val="1"/>
      <w:numFmt w:val="bullet"/>
      <w:lvlText w:val="•"/>
      <w:lvlJc w:val="left"/>
      <w:pPr>
        <w:tabs>
          <w:tab w:val="num" w:pos="2880"/>
        </w:tabs>
        <w:ind w:left="2880" w:hanging="360"/>
      </w:pPr>
      <w:rPr>
        <w:rFonts w:ascii="Times New Roman" w:hAnsi="Times New Roman" w:hint="default"/>
      </w:rPr>
    </w:lvl>
    <w:lvl w:ilvl="4" w:tplc="363AA61A" w:tentative="1">
      <w:start w:val="1"/>
      <w:numFmt w:val="bullet"/>
      <w:lvlText w:val="•"/>
      <w:lvlJc w:val="left"/>
      <w:pPr>
        <w:tabs>
          <w:tab w:val="num" w:pos="3600"/>
        </w:tabs>
        <w:ind w:left="3600" w:hanging="360"/>
      </w:pPr>
      <w:rPr>
        <w:rFonts w:ascii="Times New Roman" w:hAnsi="Times New Roman" w:hint="default"/>
      </w:rPr>
    </w:lvl>
    <w:lvl w:ilvl="5" w:tplc="AFC47BC4" w:tentative="1">
      <w:start w:val="1"/>
      <w:numFmt w:val="bullet"/>
      <w:lvlText w:val="•"/>
      <w:lvlJc w:val="left"/>
      <w:pPr>
        <w:tabs>
          <w:tab w:val="num" w:pos="4320"/>
        </w:tabs>
        <w:ind w:left="4320" w:hanging="360"/>
      </w:pPr>
      <w:rPr>
        <w:rFonts w:ascii="Times New Roman" w:hAnsi="Times New Roman" w:hint="default"/>
      </w:rPr>
    </w:lvl>
    <w:lvl w:ilvl="6" w:tplc="7D06F0FA" w:tentative="1">
      <w:start w:val="1"/>
      <w:numFmt w:val="bullet"/>
      <w:lvlText w:val="•"/>
      <w:lvlJc w:val="left"/>
      <w:pPr>
        <w:tabs>
          <w:tab w:val="num" w:pos="5040"/>
        </w:tabs>
        <w:ind w:left="5040" w:hanging="360"/>
      </w:pPr>
      <w:rPr>
        <w:rFonts w:ascii="Times New Roman" w:hAnsi="Times New Roman" w:hint="default"/>
      </w:rPr>
    </w:lvl>
    <w:lvl w:ilvl="7" w:tplc="4D3EBC08" w:tentative="1">
      <w:start w:val="1"/>
      <w:numFmt w:val="bullet"/>
      <w:lvlText w:val="•"/>
      <w:lvlJc w:val="left"/>
      <w:pPr>
        <w:tabs>
          <w:tab w:val="num" w:pos="5760"/>
        </w:tabs>
        <w:ind w:left="5760" w:hanging="360"/>
      </w:pPr>
      <w:rPr>
        <w:rFonts w:ascii="Times New Roman" w:hAnsi="Times New Roman" w:hint="default"/>
      </w:rPr>
    </w:lvl>
    <w:lvl w:ilvl="8" w:tplc="13B8EB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66C02"/>
    <w:multiLevelType w:val="hybridMultilevel"/>
    <w:tmpl w:val="6158D55E"/>
    <w:lvl w:ilvl="0" w:tplc="F83EFE1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16C5B51"/>
    <w:multiLevelType w:val="hybridMultilevel"/>
    <w:tmpl w:val="E8D86914"/>
    <w:lvl w:ilvl="0" w:tplc="BC767E24">
      <w:start w:val="1"/>
      <w:numFmt w:val="bullet"/>
      <w:lvlText w:val=""/>
      <w:lvlJc w:val="left"/>
      <w:pPr>
        <w:tabs>
          <w:tab w:val="num" w:pos="720"/>
        </w:tabs>
        <w:ind w:left="720" w:hanging="360"/>
      </w:pPr>
      <w:rPr>
        <w:rFonts w:ascii="Wingdings" w:hAnsi="Wingdings" w:hint="default"/>
      </w:rPr>
    </w:lvl>
    <w:lvl w:ilvl="1" w:tplc="9CFCF32E" w:tentative="1">
      <w:start w:val="1"/>
      <w:numFmt w:val="bullet"/>
      <w:lvlText w:val=""/>
      <w:lvlJc w:val="left"/>
      <w:pPr>
        <w:tabs>
          <w:tab w:val="num" w:pos="1440"/>
        </w:tabs>
        <w:ind w:left="1440" w:hanging="360"/>
      </w:pPr>
      <w:rPr>
        <w:rFonts w:ascii="Wingdings" w:hAnsi="Wingdings" w:hint="default"/>
      </w:rPr>
    </w:lvl>
    <w:lvl w:ilvl="2" w:tplc="DE70EA5A" w:tentative="1">
      <w:start w:val="1"/>
      <w:numFmt w:val="bullet"/>
      <w:lvlText w:val=""/>
      <w:lvlJc w:val="left"/>
      <w:pPr>
        <w:tabs>
          <w:tab w:val="num" w:pos="2160"/>
        </w:tabs>
        <w:ind w:left="2160" w:hanging="360"/>
      </w:pPr>
      <w:rPr>
        <w:rFonts w:ascii="Wingdings" w:hAnsi="Wingdings" w:hint="default"/>
      </w:rPr>
    </w:lvl>
    <w:lvl w:ilvl="3" w:tplc="FF48FD68" w:tentative="1">
      <w:start w:val="1"/>
      <w:numFmt w:val="bullet"/>
      <w:lvlText w:val=""/>
      <w:lvlJc w:val="left"/>
      <w:pPr>
        <w:tabs>
          <w:tab w:val="num" w:pos="2880"/>
        </w:tabs>
        <w:ind w:left="2880" w:hanging="360"/>
      </w:pPr>
      <w:rPr>
        <w:rFonts w:ascii="Wingdings" w:hAnsi="Wingdings" w:hint="default"/>
      </w:rPr>
    </w:lvl>
    <w:lvl w:ilvl="4" w:tplc="4A283C9E" w:tentative="1">
      <w:start w:val="1"/>
      <w:numFmt w:val="bullet"/>
      <w:lvlText w:val=""/>
      <w:lvlJc w:val="left"/>
      <w:pPr>
        <w:tabs>
          <w:tab w:val="num" w:pos="3600"/>
        </w:tabs>
        <w:ind w:left="3600" w:hanging="360"/>
      </w:pPr>
      <w:rPr>
        <w:rFonts w:ascii="Wingdings" w:hAnsi="Wingdings" w:hint="default"/>
      </w:rPr>
    </w:lvl>
    <w:lvl w:ilvl="5" w:tplc="08F61356" w:tentative="1">
      <w:start w:val="1"/>
      <w:numFmt w:val="bullet"/>
      <w:lvlText w:val=""/>
      <w:lvlJc w:val="left"/>
      <w:pPr>
        <w:tabs>
          <w:tab w:val="num" w:pos="4320"/>
        </w:tabs>
        <w:ind w:left="4320" w:hanging="360"/>
      </w:pPr>
      <w:rPr>
        <w:rFonts w:ascii="Wingdings" w:hAnsi="Wingdings" w:hint="default"/>
      </w:rPr>
    </w:lvl>
    <w:lvl w:ilvl="6" w:tplc="3FE80510" w:tentative="1">
      <w:start w:val="1"/>
      <w:numFmt w:val="bullet"/>
      <w:lvlText w:val=""/>
      <w:lvlJc w:val="left"/>
      <w:pPr>
        <w:tabs>
          <w:tab w:val="num" w:pos="5040"/>
        </w:tabs>
        <w:ind w:left="5040" w:hanging="360"/>
      </w:pPr>
      <w:rPr>
        <w:rFonts w:ascii="Wingdings" w:hAnsi="Wingdings" w:hint="default"/>
      </w:rPr>
    </w:lvl>
    <w:lvl w:ilvl="7" w:tplc="B1C0812A" w:tentative="1">
      <w:start w:val="1"/>
      <w:numFmt w:val="bullet"/>
      <w:lvlText w:val=""/>
      <w:lvlJc w:val="left"/>
      <w:pPr>
        <w:tabs>
          <w:tab w:val="num" w:pos="5760"/>
        </w:tabs>
        <w:ind w:left="5760" w:hanging="360"/>
      </w:pPr>
      <w:rPr>
        <w:rFonts w:ascii="Wingdings" w:hAnsi="Wingdings" w:hint="default"/>
      </w:rPr>
    </w:lvl>
    <w:lvl w:ilvl="8" w:tplc="BC6E66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572FA"/>
    <w:multiLevelType w:val="hybridMultilevel"/>
    <w:tmpl w:val="37FE657C"/>
    <w:lvl w:ilvl="0" w:tplc="B644011E">
      <w:start w:val="405"/>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2A024053"/>
    <w:multiLevelType w:val="hybridMultilevel"/>
    <w:tmpl w:val="EB62AEAA"/>
    <w:lvl w:ilvl="0" w:tplc="2564C0E6">
      <w:start w:val="1"/>
      <w:numFmt w:val="bullet"/>
      <w:lvlText w:val="•"/>
      <w:lvlJc w:val="left"/>
      <w:pPr>
        <w:tabs>
          <w:tab w:val="num" w:pos="720"/>
        </w:tabs>
        <w:ind w:left="720" w:hanging="360"/>
      </w:pPr>
      <w:rPr>
        <w:rFonts w:ascii="Times New Roman" w:hAnsi="Times New Roman" w:hint="default"/>
      </w:rPr>
    </w:lvl>
    <w:lvl w:ilvl="1" w:tplc="C65643D6" w:tentative="1">
      <w:start w:val="1"/>
      <w:numFmt w:val="bullet"/>
      <w:lvlText w:val="•"/>
      <w:lvlJc w:val="left"/>
      <w:pPr>
        <w:tabs>
          <w:tab w:val="num" w:pos="1440"/>
        </w:tabs>
        <w:ind w:left="1440" w:hanging="360"/>
      </w:pPr>
      <w:rPr>
        <w:rFonts w:ascii="Times New Roman" w:hAnsi="Times New Roman" w:hint="default"/>
      </w:rPr>
    </w:lvl>
    <w:lvl w:ilvl="2" w:tplc="FD22A95E" w:tentative="1">
      <w:start w:val="1"/>
      <w:numFmt w:val="bullet"/>
      <w:lvlText w:val="•"/>
      <w:lvlJc w:val="left"/>
      <w:pPr>
        <w:tabs>
          <w:tab w:val="num" w:pos="2160"/>
        </w:tabs>
        <w:ind w:left="2160" w:hanging="360"/>
      </w:pPr>
      <w:rPr>
        <w:rFonts w:ascii="Times New Roman" w:hAnsi="Times New Roman" w:hint="default"/>
      </w:rPr>
    </w:lvl>
    <w:lvl w:ilvl="3" w:tplc="254E755A" w:tentative="1">
      <w:start w:val="1"/>
      <w:numFmt w:val="bullet"/>
      <w:lvlText w:val="•"/>
      <w:lvlJc w:val="left"/>
      <w:pPr>
        <w:tabs>
          <w:tab w:val="num" w:pos="2880"/>
        </w:tabs>
        <w:ind w:left="2880" w:hanging="360"/>
      </w:pPr>
      <w:rPr>
        <w:rFonts w:ascii="Times New Roman" w:hAnsi="Times New Roman" w:hint="default"/>
      </w:rPr>
    </w:lvl>
    <w:lvl w:ilvl="4" w:tplc="95F2F698" w:tentative="1">
      <w:start w:val="1"/>
      <w:numFmt w:val="bullet"/>
      <w:lvlText w:val="•"/>
      <w:lvlJc w:val="left"/>
      <w:pPr>
        <w:tabs>
          <w:tab w:val="num" w:pos="3600"/>
        </w:tabs>
        <w:ind w:left="3600" w:hanging="360"/>
      </w:pPr>
      <w:rPr>
        <w:rFonts w:ascii="Times New Roman" w:hAnsi="Times New Roman" w:hint="default"/>
      </w:rPr>
    </w:lvl>
    <w:lvl w:ilvl="5" w:tplc="D7DEE7C0" w:tentative="1">
      <w:start w:val="1"/>
      <w:numFmt w:val="bullet"/>
      <w:lvlText w:val="•"/>
      <w:lvlJc w:val="left"/>
      <w:pPr>
        <w:tabs>
          <w:tab w:val="num" w:pos="4320"/>
        </w:tabs>
        <w:ind w:left="4320" w:hanging="360"/>
      </w:pPr>
      <w:rPr>
        <w:rFonts w:ascii="Times New Roman" w:hAnsi="Times New Roman" w:hint="default"/>
      </w:rPr>
    </w:lvl>
    <w:lvl w:ilvl="6" w:tplc="562C5D90" w:tentative="1">
      <w:start w:val="1"/>
      <w:numFmt w:val="bullet"/>
      <w:lvlText w:val="•"/>
      <w:lvlJc w:val="left"/>
      <w:pPr>
        <w:tabs>
          <w:tab w:val="num" w:pos="5040"/>
        </w:tabs>
        <w:ind w:left="5040" w:hanging="360"/>
      </w:pPr>
      <w:rPr>
        <w:rFonts w:ascii="Times New Roman" w:hAnsi="Times New Roman" w:hint="default"/>
      </w:rPr>
    </w:lvl>
    <w:lvl w:ilvl="7" w:tplc="BF5E0CC2" w:tentative="1">
      <w:start w:val="1"/>
      <w:numFmt w:val="bullet"/>
      <w:lvlText w:val="•"/>
      <w:lvlJc w:val="left"/>
      <w:pPr>
        <w:tabs>
          <w:tab w:val="num" w:pos="5760"/>
        </w:tabs>
        <w:ind w:left="5760" w:hanging="360"/>
      </w:pPr>
      <w:rPr>
        <w:rFonts w:ascii="Times New Roman" w:hAnsi="Times New Roman" w:hint="default"/>
      </w:rPr>
    </w:lvl>
    <w:lvl w:ilvl="8" w:tplc="D91829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8741A7"/>
    <w:multiLevelType w:val="hybridMultilevel"/>
    <w:tmpl w:val="AE86D0B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FFD2792"/>
    <w:multiLevelType w:val="hybridMultilevel"/>
    <w:tmpl w:val="A01E0C00"/>
    <w:lvl w:ilvl="0" w:tplc="F35EE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34401B0"/>
    <w:multiLevelType w:val="hybridMultilevel"/>
    <w:tmpl w:val="38DE2D1E"/>
    <w:lvl w:ilvl="0" w:tplc="5CA6D00E">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DA75E6A"/>
    <w:multiLevelType w:val="hybridMultilevel"/>
    <w:tmpl w:val="A678BB4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4570164"/>
    <w:multiLevelType w:val="hybridMultilevel"/>
    <w:tmpl w:val="6C68611E"/>
    <w:lvl w:ilvl="0" w:tplc="651EC446">
      <w:start w:val="2019"/>
      <w:numFmt w:val="bullet"/>
      <w:lvlText w:val="-"/>
      <w:lvlJc w:val="left"/>
      <w:pPr>
        <w:ind w:left="1080" w:hanging="360"/>
      </w:pPr>
      <w:rPr>
        <w:rFonts w:ascii="Bookman Old Style" w:eastAsia="Calibri" w:hAnsi="Bookman Old Style" w:cs="Calibri" w:hint="default"/>
        <w:i/>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5AD84924"/>
    <w:multiLevelType w:val="hybridMultilevel"/>
    <w:tmpl w:val="3E9446F2"/>
    <w:lvl w:ilvl="0" w:tplc="407E9A2C">
      <w:start w:val="1"/>
      <w:numFmt w:val="bullet"/>
      <w:lvlText w:val="-"/>
      <w:lvlJc w:val="left"/>
      <w:pPr>
        <w:tabs>
          <w:tab w:val="num" w:pos="720"/>
        </w:tabs>
        <w:ind w:left="720" w:hanging="360"/>
      </w:pPr>
      <w:rPr>
        <w:rFonts w:ascii="Times New Roman" w:hAnsi="Times New Roman" w:hint="default"/>
      </w:rPr>
    </w:lvl>
    <w:lvl w:ilvl="1" w:tplc="3ACAB828" w:tentative="1">
      <w:start w:val="1"/>
      <w:numFmt w:val="bullet"/>
      <w:lvlText w:val="-"/>
      <w:lvlJc w:val="left"/>
      <w:pPr>
        <w:tabs>
          <w:tab w:val="num" w:pos="1440"/>
        </w:tabs>
        <w:ind w:left="1440" w:hanging="360"/>
      </w:pPr>
      <w:rPr>
        <w:rFonts w:ascii="Times New Roman" w:hAnsi="Times New Roman" w:hint="default"/>
      </w:rPr>
    </w:lvl>
    <w:lvl w:ilvl="2" w:tplc="70029206" w:tentative="1">
      <w:start w:val="1"/>
      <w:numFmt w:val="bullet"/>
      <w:lvlText w:val="-"/>
      <w:lvlJc w:val="left"/>
      <w:pPr>
        <w:tabs>
          <w:tab w:val="num" w:pos="2160"/>
        </w:tabs>
        <w:ind w:left="2160" w:hanging="360"/>
      </w:pPr>
      <w:rPr>
        <w:rFonts w:ascii="Times New Roman" w:hAnsi="Times New Roman" w:hint="default"/>
      </w:rPr>
    </w:lvl>
    <w:lvl w:ilvl="3" w:tplc="5AE6B9E2" w:tentative="1">
      <w:start w:val="1"/>
      <w:numFmt w:val="bullet"/>
      <w:lvlText w:val="-"/>
      <w:lvlJc w:val="left"/>
      <w:pPr>
        <w:tabs>
          <w:tab w:val="num" w:pos="2880"/>
        </w:tabs>
        <w:ind w:left="2880" w:hanging="360"/>
      </w:pPr>
      <w:rPr>
        <w:rFonts w:ascii="Times New Roman" w:hAnsi="Times New Roman" w:hint="default"/>
      </w:rPr>
    </w:lvl>
    <w:lvl w:ilvl="4" w:tplc="C638D780" w:tentative="1">
      <w:start w:val="1"/>
      <w:numFmt w:val="bullet"/>
      <w:lvlText w:val="-"/>
      <w:lvlJc w:val="left"/>
      <w:pPr>
        <w:tabs>
          <w:tab w:val="num" w:pos="3600"/>
        </w:tabs>
        <w:ind w:left="3600" w:hanging="360"/>
      </w:pPr>
      <w:rPr>
        <w:rFonts w:ascii="Times New Roman" w:hAnsi="Times New Roman" w:hint="default"/>
      </w:rPr>
    </w:lvl>
    <w:lvl w:ilvl="5" w:tplc="0C2C586C" w:tentative="1">
      <w:start w:val="1"/>
      <w:numFmt w:val="bullet"/>
      <w:lvlText w:val="-"/>
      <w:lvlJc w:val="left"/>
      <w:pPr>
        <w:tabs>
          <w:tab w:val="num" w:pos="4320"/>
        </w:tabs>
        <w:ind w:left="4320" w:hanging="360"/>
      </w:pPr>
      <w:rPr>
        <w:rFonts w:ascii="Times New Roman" w:hAnsi="Times New Roman" w:hint="default"/>
      </w:rPr>
    </w:lvl>
    <w:lvl w:ilvl="6" w:tplc="9F7CEDC6" w:tentative="1">
      <w:start w:val="1"/>
      <w:numFmt w:val="bullet"/>
      <w:lvlText w:val="-"/>
      <w:lvlJc w:val="left"/>
      <w:pPr>
        <w:tabs>
          <w:tab w:val="num" w:pos="5040"/>
        </w:tabs>
        <w:ind w:left="5040" w:hanging="360"/>
      </w:pPr>
      <w:rPr>
        <w:rFonts w:ascii="Times New Roman" w:hAnsi="Times New Roman" w:hint="default"/>
      </w:rPr>
    </w:lvl>
    <w:lvl w:ilvl="7" w:tplc="4E380824" w:tentative="1">
      <w:start w:val="1"/>
      <w:numFmt w:val="bullet"/>
      <w:lvlText w:val="-"/>
      <w:lvlJc w:val="left"/>
      <w:pPr>
        <w:tabs>
          <w:tab w:val="num" w:pos="5760"/>
        </w:tabs>
        <w:ind w:left="5760" w:hanging="360"/>
      </w:pPr>
      <w:rPr>
        <w:rFonts w:ascii="Times New Roman" w:hAnsi="Times New Roman" w:hint="default"/>
      </w:rPr>
    </w:lvl>
    <w:lvl w:ilvl="8" w:tplc="8786A7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7D27FC"/>
    <w:multiLevelType w:val="hybridMultilevel"/>
    <w:tmpl w:val="667E47C0"/>
    <w:lvl w:ilvl="0" w:tplc="0CF218C8">
      <w:start w:val="1"/>
      <w:numFmt w:val="bullet"/>
      <w:lvlText w:val="•"/>
      <w:lvlJc w:val="left"/>
      <w:pPr>
        <w:tabs>
          <w:tab w:val="num" w:pos="720"/>
        </w:tabs>
        <w:ind w:left="720" w:hanging="360"/>
      </w:pPr>
      <w:rPr>
        <w:rFonts w:ascii="Times New Roman" w:hAnsi="Times New Roman" w:hint="default"/>
      </w:rPr>
    </w:lvl>
    <w:lvl w:ilvl="1" w:tplc="286C02CC" w:tentative="1">
      <w:start w:val="1"/>
      <w:numFmt w:val="bullet"/>
      <w:lvlText w:val="•"/>
      <w:lvlJc w:val="left"/>
      <w:pPr>
        <w:tabs>
          <w:tab w:val="num" w:pos="1440"/>
        </w:tabs>
        <w:ind w:left="1440" w:hanging="360"/>
      </w:pPr>
      <w:rPr>
        <w:rFonts w:ascii="Times New Roman" w:hAnsi="Times New Roman" w:hint="default"/>
      </w:rPr>
    </w:lvl>
    <w:lvl w:ilvl="2" w:tplc="967EEA0E" w:tentative="1">
      <w:start w:val="1"/>
      <w:numFmt w:val="bullet"/>
      <w:lvlText w:val="•"/>
      <w:lvlJc w:val="left"/>
      <w:pPr>
        <w:tabs>
          <w:tab w:val="num" w:pos="2160"/>
        </w:tabs>
        <w:ind w:left="2160" w:hanging="360"/>
      </w:pPr>
      <w:rPr>
        <w:rFonts w:ascii="Times New Roman" w:hAnsi="Times New Roman" w:hint="default"/>
      </w:rPr>
    </w:lvl>
    <w:lvl w:ilvl="3" w:tplc="E3BA13D0" w:tentative="1">
      <w:start w:val="1"/>
      <w:numFmt w:val="bullet"/>
      <w:lvlText w:val="•"/>
      <w:lvlJc w:val="left"/>
      <w:pPr>
        <w:tabs>
          <w:tab w:val="num" w:pos="2880"/>
        </w:tabs>
        <w:ind w:left="2880" w:hanging="360"/>
      </w:pPr>
      <w:rPr>
        <w:rFonts w:ascii="Times New Roman" w:hAnsi="Times New Roman" w:hint="default"/>
      </w:rPr>
    </w:lvl>
    <w:lvl w:ilvl="4" w:tplc="7512D0FC" w:tentative="1">
      <w:start w:val="1"/>
      <w:numFmt w:val="bullet"/>
      <w:lvlText w:val="•"/>
      <w:lvlJc w:val="left"/>
      <w:pPr>
        <w:tabs>
          <w:tab w:val="num" w:pos="3600"/>
        </w:tabs>
        <w:ind w:left="3600" w:hanging="360"/>
      </w:pPr>
      <w:rPr>
        <w:rFonts w:ascii="Times New Roman" w:hAnsi="Times New Roman" w:hint="default"/>
      </w:rPr>
    </w:lvl>
    <w:lvl w:ilvl="5" w:tplc="E80EEF42" w:tentative="1">
      <w:start w:val="1"/>
      <w:numFmt w:val="bullet"/>
      <w:lvlText w:val="•"/>
      <w:lvlJc w:val="left"/>
      <w:pPr>
        <w:tabs>
          <w:tab w:val="num" w:pos="4320"/>
        </w:tabs>
        <w:ind w:left="4320" w:hanging="360"/>
      </w:pPr>
      <w:rPr>
        <w:rFonts w:ascii="Times New Roman" w:hAnsi="Times New Roman" w:hint="default"/>
      </w:rPr>
    </w:lvl>
    <w:lvl w:ilvl="6" w:tplc="3648D3A4" w:tentative="1">
      <w:start w:val="1"/>
      <w:numFmt w:val="bullet"/>
      <w:lvlText w:val="•"/>
      <w:lvlJc w:val="left"/>
      <w:pPr>
        <w:tabs>
          <w:tab w:val="num" w:pos="5040"/>
        </w:tabs>
        <w:ind w:left="5040" w:hanging="360"/>
      </w:pPr>
      <w:rPr>
        <w:rFonts w:ascii="Times New Roman" w:hAnsi="Times New Roman" w:hint="default"/>
      </w:rPr>
    </w:lvl>
    <w:lvl w:ilvl="7" w:tplc="B0D2E6CC" w:tentative="1">
      <w:start w:val="1"/>
      <w:numFmt w:val="bullet"/>
      <w:lvlText w:val="•"/>
      <w:lvlJc w:val="left"/>
      <w:pPr>
        <w:tabs>
          <w:tab w:val="num" w:pos="5760"/>
        </w:tabs>
        <w:ind w:left="5760" w:hanging="360"/>
      </w:pPr>
      <w:rPr>
        <w:rFonts w:ascii="Times New Roman" w:hAnsi="Times New Roman" w:hint="default"/>
      </w:rPr>
    </w:lvl>
    <w:lvl w:ilvl="8" w:tplc="D7A8EB8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DC4C1B"/>
    <w:multiLevelType w:val="hybridMultilevel"/>
    <w:tmpl w:val="7272F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6136C7"/>
    <w:multiLevelType w:val="hybridMultilevel"/>
    <w:tmpl w:val="45BCD09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919278D"/>
    <w:multiLevelType w:val="hybridMultilevel"/>
    <w:tmpl w:val="BC9AD2B8"/>
    <w:lvl w:ilvl="0" w:tplc="82046C1A">
      <w:start w:val="1"/>
      <w:numFmt w:val="decimal"/>
      <w:lvlText w:val="%1)"/>
      <w:lvlJc w:val="left"/>
      <w:pPr>
        <w:ind w:left="720" w:hanging="360"/>
      </w:pPr>
      <w:rPr>
        <w:rFonts w:eastAsia="Calibri"/>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C0B3A8E"/>
    <w:multiLevelType w:val="hybridMultilevel"/>
    <w:tmpl w:val="A06E1E44"/>
    <w:lvl w:ilvl="0" w:tplc="9B6C21DE">
      <w:numFmt w:val="bullet"/>
      <w:lvlText w:val="-"/>
      <w:lvlJc w:val="left"/>
      <w:pPr>
        <w:ind w:left="2055" w:hanging="360"/>
      </w:pPr>
      <w:rPr>
        <w:rFonts w:ascii="Calibri" w:eastAsia="Calibri" w:hAnsi="Calibri" w:cs="Calibri" w:hint="default"/>
      </w:rPr>
    </w:lvl>
    <w:lvl w:ilvl="1" w:tplc="04260003">
      <w:start w:val="1"/>
      <w:numFmt w:val="bullet"/>
      <w:lvlText w:val="o"/>
      <w:lvlJc w:val="left"/>
      <w:pPr>
        <w:ind w:left="2775" w:hanging="360"/>
      </w:pPr>
      <w:rPr>
        <w:rFonts w:ascii="Courier New" w:hAnsi="Courier New" w:cs="Courier New" w:hint="default"/>
      </w:rPr>
    </w:lvl>
    <w:lvl w:ilvl="2" w:tplc="04260005">
      <w:start w:val="1"/>
      <w:numFmt w:val="bullet"/>
      <w:lvlText w:val=""/>
      <w:lvlJc w:val="left"/>
      <w:pPr>
        <w:ind w:left="3495" w:hanging="360"/>
      </w:pPr>
      <w:rPr>
        <w:rFonts w:ascii="Wingdings" w:hAnsi="Wingdings" w:hint="default"/>
      </w:rPr>
    </w:lvl>
    <w:lvl w:ilvl="3" w:tplc="04260001">
      <w:start w:val="1"/>
      <w:numFmt w:val="bullet"/>
      <w:lvlText w:val=""/>
      <w:lvlJc w:val="left"/>
      <w:pPr>
        <w:ind w:left="4215" w:hanging="360"/>
      </w:pPr>
      <w:rPr>
        <w:rFonts w:ascii="Symbol" w:hAnsi="Symbol" w:hint="default"/>
      </w:rPr>
    </w:lvl>
    <w:lvl w:ilvl="4" w:tplc="04260003">
      <w:start w:val="1"/>
      <w:numFmt w:val="bullet"/>
      <w:lvlText w:val="o"/>
      <w:lvlJc w:val="left"/>
      <w:pPr>
        <w:ind w:left="4935" w:hanging="360"/>
      </w:pPr>
      <w:rPr>
        <w:rFonts w:ascii="Courier New" w:hAnsi="Courier New" w:cs="Courier New" w:hint="default"/>
      </w:rPr>
    </w:lvl>
    <w:lvl w:ilvl="5" w:tplc="04260005">
      <w:start w:val="1"/>
      <w:numFmt w:val="bullet"/>
      <w:lvlText w:val=""/>
      <w:lvlJc w:val="left"/>
      <w:pPr>
        <w:ind w:left="5655" w:hanging="360"/>
      </w:pPr>
      <w:rPr>
        <w:rFonts w:ascii="Wingdings" w:hAnsi="Wingdings" w:hint="default"/>
      </w:rPr>
    </w:lvl>
    <w:lvl w:ilvl="6" w:tplc="04260001">
      <w:start w:val="1"/>
      <w:numFmt w:val="bullet"/>
      <w:lvlText w:val=""/>
      <w:lvlJc w:val="left"/>
      <w:pPr>
        <w:ind w:left="6375" w:hanging="360"/>
      </w:pPr>
      <w:rPr>
        <w:rFonts w:ascii="Symbol" w:hAnsi="Symbol" w:hint="default"/>
      </w:rPr>
    </w:lvl>
    <w:lvl w:ilvl="7" w:tplc="04260003">
      <w:start w:val="1"/>
      <w:numFmt w:val="bullet"/>
      <w:lvlText w:val="o"/>
      <w:lvlJc w:val="left"/>
      <w:pPr>
        <w:ind w:left="7095" w:hanging="360"/>
      </w:pPr>
      <w:rPr>
        <w:rFonts w:ascii="Courier New" w:hAnsi="Courier New" w:cs="Courier New" w:hint="default"/>
      </w:rPr>
    </w:lvl>
    <w:lvl w:ilvl="8" w:tplc="04260005">
      <w:start w:val="1"/>
      <w:numFmt w:val="bullet"/>
      <w:lvlText w:val=""/>
      <w:lvlJc w:val="left"/>
      <w:pPr>
        <w:ind w:left="7815" w:hanging="360"/>
      </w:pPr>
      <w:rPr>
        <w:rFonts w:ascii="Wingdings" w:hAnsi="Wingdings" w:hint="default"/>
      </w:rPr>
    </w:lvl>
  </w:abstractNum>
  <w:abstractNum w:abstractNumId="23" w15:restartNumberingAfterBreak="0">
    <w:nsid w:val="71DE22EA"/>
    <w:multiLevelType w:val="hybridMultilevel"/>
    <w:tmpl w:val="46826904"/>
    <w:lvl w:ilvl="0" w:tplc="4A2E4784">
      <w:start w:val="1"/>
      <w:numFmt w:val="bullet"/>
      <w:lvlText w:val="•"/>
      <w:lvlJc w:val="left"/>
      <w:pPr>
        <w:tabs>
          <w:tab w:val="num" w:pos="720"/>
        </w:tabs>
        <w:ind w:left="720" w:hanging="360"/>
      </w:pPr>
      <w:rPr>
        <w:rFonts w:ascii="Times New Roman" w:hAnsi="Times New Roman" w:hint="default"/>
      </w:rPr>
    </w:lvl>
    <w:lvl w:ilvl="1" w:tplc="17963242" w:tentative="1">
      <w:start w:val="1"/>
      <w:numFmt w:val="bullet"/>
      <w:lvlText w:val="•"/>
      <w:lvlJc w:val="left"/>
      <w:pPr>
        <w:tabs>
          <w:tab w:val="num" w:pos="1440"/>
        </w:tabs>
        <w:ind w:left="1440" w:hanging="360"/>
      </w:pPr>
      <w:rPr>
        <w:rFonts w:ascii="Times New Roman" w:hAnsi="Times New Roman" w:hint="default"/>
      </w:rPr>
    </w:lvl>
    <w:lvl w:ilvl="2" w:tplc="808A9828" w:tentative="1">
      <w:start w:val="1"/>
      <w:numFmt w:val="bullet"/>
      <w:lvlText w:val="•"/>
      <w:lvlJc w:val="left"/>
      <w:pPr>
        <w:tabs>
          <w:tab w:val="num" w:pos="2160"/>
        </w:tabs>
        <w:ind w:left="2160" w:hanging="360"/>
      </w:pPr>
      <w:rPr>
        <w:rFonts w:ascii="Times New Roman" w:hAnsi="Times New Roman" w:hint="default"/>
      </w:rPr>
    </w:lvl>
    <w:lvl w:ilvl="3" w:tplc="DD2C7650" w:tentative="1">
      <w:start w:val="1"/>
      <w:numFmt w:val="bullet"/>
      <w:lvlText w:val="•"/>
      <w:lvlJc w:val="left"/>
      <w:pPr>
        <w:tabs>
          <w:tab w:val="num" w:pos="2880"/>
        </w:tabs>
        <w:ind w:left="2880" w:hanging="360"/>
      </w:pPr>
      <w:rPr>
        <w:rFonts w:ascii="Times New Roman" w:hAnsi="Times New Roman" w:hint="default"/>
      </w:rPr>
    </w:lvl>
    <w:lvl w:ilvl="4" w:tplc="4B520D58" w:tentative="1">
      <w:start w:val="1"/>
      <w:numFmt w:val="bullet"/>
      <w:lvlText w:val="•"/>
      <w:lvlJc w:val="left"/>
      <w:pPr>
        <w:tabs>
          <w:tab w:val="num" w:pos="3600"/>
        </w:tabs>
        <w:ind w:left="3600" w:hanging="360"/>
      </w:pPr>
      <w:rPr>
        <w:rFonts w:ascii="Times New Roman" w:hAnsi="Times New Roman" w:hint="default"/>
      </w:rPr>
    </w:lvl>
    <w:lvl w:ilvl="5" w:tplc="48683616" w:tentative="1">
      <w:start w:val="1"/>
      <w:numFmt w:val="bullet"/>
      <w:lvlText w:val="•"/>
      <w:lvlJc w:val="left"/>
      <w:pPr>
        <w:tabs>
          <w:tab w:val="num" w:pos="4320"/>
        </w:tabs>
        <w:ind w:left="4320" w:hanging="360"/>
      </w:pPr>
      <w:rPr>
        <w:rFonts w:ascii="Times New Roman" w:hAnsi="Times New Roman" w:hint="default"/>
      </w:rPr>
    </w:lvl>
    <w:lvl w:ilvl="6" w:tplc="509A985C" w:tentative="1">
      <w:start w:val="1"/>
      <w:numFmt w:val="bullet"/>
      <w:lvlText w:val="•"/>
      <w:lvlJc w:val="left"/>
      <w:pPr>
        <w:tabs>
          <w:tab w:val="num" w:pos="5040"/>
        </w:tabs>
        <w:ind w:left="5040" w:hanging="360"/>
      </w:pPr>
      <w:rPr>
        <w:rFonts w:ascii="Times New Roman" w:hAnsi="Times New Roman" w:hint="default"/>
      </w:rPr>
    </w:lvl>
    <w:lvl w:ilvl="7" w:tplc="84B493B8" w:tentative="1">
      <w:start w:val="1"/>
      <w:numFmt w:val="bullet"/>
      <w:lvlText w:val="•"/>
      <w:lvlJc w:val="left"/>
      <w:pPr>
        <w:tabs>
          <w:tab w:val="num" w:pos="5760"/>
        </w:tabs>
        <w:ind w:left="5760" w:hanging="360"/>
      </w:pPr>
      <w:rPr>
        <w:rFonts w:ascii="Times New Roman" w:hAnsi="Times New Roman" w:hint="default"/>
      </w:rPr>
    </w:lvl>
    <w:lvl w:ilvl="8" w:tplc="8E561DF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3D4631E"/>
    <w:multiLevelType w:val="multilevel"/>
    <w:tmpl w:val="A63E1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C60E0B"/>
    <w:multiLevelType w:val="hybridMultilevel"/>
    <w:tmpl w:val="F0885B14"/>
    <w:lvl w:ilvl="0" w:tplc="6388F58E">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6" w15:restartNumberingAfterBreak="0">
    <w:nsid w:val="7B540675"/>
    <w:multiLevelType w:val="hybridMultilevel"/>
    <w:tmpl w:val="5B321856"/>
    <w:lvl w:ilvl="0" w:tplc="1EAAD4EE">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2"/>
  </w:num>
  <w:num w:numId="12">
    <w:abstractNumId w:val="10"/>
  </w:num>
  <w:num w:numId="13">
    <w:abstractNumId w:val="13"/>
  </w:num>
  <w:num w:numId="14">
    <w:abstractNumId w:val="19"/>
  </w:num>
  <w:num w:numId="15">
    <w:abstractNumId w:val="15"/>
  </w:num>
  <w:num w:numId="16">
    <w:abstractNumId w:val="20"/>
  </w:num>
  <w:num w:numId="17">
    <w:abstractNumId w:val="0"/>
  </w:num>
  <w:num w:numId="18">
    <w:abstractNumId w:val="9"/>
  </w:num>
  <w:num w:numId="19">
    <w:abstractNumId w:val="17"/>
  </w:num>
  <w:num w:numId="20">
    <w:abstractNumId w:val="4"/>
  </w:num>
  <w:num w:numId="21">
    <w:abstractNumId w:val="2"/>
  </w:num>
  <w:num w:numId="22">
    <w:abstractNumId w:val="3"/>
  </w:num>
  <w:num w:numId="23">
    <w:abstractNumId w:val="11"/>
  </w:num>
  <w:num w:numId="24">
    <w:abstractNumId w:val="18"/>
  </w:num>
  <w:num w:numId="25">
    <w:abstractNumId w:val="7"/>
  </w:num>
  <w:num w:numId="26">
    <w:abstractNumId w:val="6"/>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61"/>
    <w:rsid w:val="00001C69"/>
    <w:rsid w:val="00005860"/>
    <w:rsid w:val="00013912"/>
    <w:rsid w:val="00014CBD"/>
    <w:rsid w:val="000314A7"/>
    <w:rsid w:val="000340F1"/>
    <w:rsid w:val="00041543"/>
    <w:rsid w:val="00047A5D"/>
    <w:rsid w:val="0005666B"/>
    <w:rsid w:val="00061EB2"/>
    <w:rsid w:val="00063ED3"/>
    <w:rsid w:val="00065083"/>
    <w:rsid w:val="0006549A"/>
    <w:rsid w:val="000658E2"/>
    <w:rsid w:val="00070772"/>
    <w:rsid w:val="00070D3B"/>
    <w:rsid w:val="000713A1"/>
    <w:rsid w:val="000761F2"/>
    <w:rsid w:val="00081D4F"/>
    <w:rsid w:val="000849BF"/>
    <w:rsid w:val="00084A32"/>
    <w:rsid w:val="00090F60"/>
    <w:rsid w:val="000930A5"/>
    <w:rsid w:val="000931E0"/>
    <w:rsid w:val="00096326"/>
    <w:rsid w:val="00097CED"/>
    <w:rsid w:val="000A2C05"/>
    <w:rsid w:val="000A555B"/>
    <w:rsid w:val="000C149A"/>
    <w:rsid w:val="000C1CDB"/>
    <w:rsid w:val="000D287A"/>
    <w:rsid w:val="000D2AF8"/>
    <w:rsid w:val="000D786C"/>
    <w:rsid w:val="000E658D"/>
    <w:rsid w:val="000F2334"/>
    <w:rsid w:val="000F3190"/>
    <w:rsid w:val="00112DD5"/>
    <w:rsid w:val="00122C85"/>
    <w:rsid w:val="001257AC"/>
    <w:rsid w:val="001326D8"/>
    <w:rsid w:val="0013287E"/>
    <w:rsid w:val="00133ECF"/>
    <w:rsid w:val="00136719"/>
    <w:rsid w:val="00136B59"/>
    <w:rsid w:val="0014116A"/>
    <w:rsid w:val="00142A53"/>
    <w:rsid w:val="00143EB5"/>
    <w:rsid w:val="00170504"/>
    <w:rsid w:val="0017189B"/>
    <w:rsid w:val="00180AAE"/>
    <w:rsid w:val="00183D70"/>
    <w:rsid w:val="00190885"/>
    <w:rsid w:val="00196DFF"/>
    <w:rsid w:val="001A44EE"/>
    <w:rsid w:val="001A71FA"/>
    <w:rsid w:val="001B1203"/>
    <w:rsid w:val="001C23B9"/>
    <w:rsid w:val="001C47B8"/>
    <w:rsid w:val="001D07B0"/>
    <w:rsid w:val="001D6724"/>
    <w:rsid w:val="001F75E6"/>
    <w:rsid w:val="001F79C4"/>
    <w:rsid w:val="002027CC"/>
    <w:rsid w:val="00202C42"/>
    <w:rsid w:val="0020391D"/>
    <w:rsid w:val="00210A5A"/>
    <w:rsid w:val="00217E66"/>
    <w:rsid w:val="00220217"/>
    <w:rsid w:val="002317D5"/>
    <w:rsid w:val="00233B87"/>
    <w:rsid w:val="0023722A"/>
    <w:rsid w:val="002439F2"/>
    <w:rsid w:val="002531E6"/>
    <w:rsid w:val="00256758"/>
    <w:rsid w:val="00262ABC"/>
    <w:rsid w:val="002677D1"/>
    <w:rsid w:val="00271EE8"/>
    <w:rsid w:val="00277115"/>
    <w:rsid w:val="002833FC"/>
    <w:rsid w:val="002849F4"/>
    <w:rsid w:val="00287DC2"/>
    <w:rsid w:val="0029019C"/>
    <w:rsid w:val="00290321"/>
    <w:rsid w:val="00290659"/>
    <w:rsid w:val="00295F32"/>
    <w:rsid w:val="002B18E2"/>
    <w:rsid w:val="002B41C6"/>
    <w:rsid w:val="002B50BD"/>
    <w:rsid w:val="002C00B6"/>
    <w:rsid w:val="002C0576"/>
    <w:rsid w:val="002C5246"/>
    <w:rsid w:val="002D1F6B"/>
    <w:rsid w:val="002D3CB1"/>
    <w:rsid w:val="002D56E7"/>
    <w:rsid w:val="002D67CA"/>
    <w:rsid w:val="002D7E52"/>
    <w:rsid w:val="002F04E6"/>
    <w:rsid w:val="002F25F0"/>
    <w:rsid w:val="00302B9B"/>
    <w:rsid w:val="00307975"/>
    <w:rsid w:val="0031188C"/>
    <w:rsid w:val="00317044"/>
    <w:rsid w:val="00321DE8"/>
    <w:rsid w:val="00322D89"/>
    <w:rsid w:val="003249F0"/>
    <w:rsid w:val="00327AA1"/>
    <w:rsid w:val="00332118"/>
    <w:rsid w:val="00332FDB"/>
    <w:rsid w:val="00333CCA"/>
    <w:rsid w:val="0033590F"/>
    <w:rsid w:val="003414DF"/>
    <w:rsid w:val="00342827"/>
    <w:rsid w:val="00347E4D"/>
    <w:rsid w:val="00350443"/>
    <w:rsid w:val="003506BB"/>
    <w:rsid w:val="00350FA3"/>
    <w:rsid w:val="00352E04"/>
    <w:rsid w:val="00365456"/>
    <w:rsid w:val="00370E43"/>
    <w:rsid w:val="003757C1"/>
    <w:rsid w:val="00380B5F"/>
    <w:rsid w:val="003A3597"/>
    <w:rsid w:val="003A7383"/>
    <w:rsid w:val="003B006A"/>
    <w:rsid w:val="003B5A98"/>
    <w:rsid w:val="003C0E81"/>
    <w:rsid w:val="003C2060"/>
    <w:rsid w:val="003C5746"/>
    <w:rsid w:val="003C7E58"/>
    <w:rsid w:val="003D1A65"/>
    <w:rsid w:val="003D36D1"/>
    <w:rsid w:val="003D6B6D"/>
    <w:rsid w:val="003E245C"/>
    <w:rsid w:val="003F1363"/>
    <w:rsid w:val="003F1A90"/>
    <w:rsid w:val="003F3D00"/>
    <w:rsid w:val="003F7620"/>
    <w:rsid w:val="004015D3"/>
    <w:rsid w:val="00401741"/>
    <w:rsid w:val="00402BE6"/>
    <w:rsid w:val="00416B29"/>
    <w:rsid w:val="004208D6"/>
    <w:rsid w:val="00426C9B"/>
    <w:rsid w:val="00427C43"/>
    <w:rsid w:val="00431291"/>
    <w:rsid w:val="0044158F"/>
    <w:rsid w:val="0044187F"/>
    <w:rsid w:val="004423E6"/>
    <w:rsid w:val="00455156"/>
    <w:rsid w:val="00472884"/>
    <w:rsid w:val="00476F8F"/>
    <w:rsid w:val="00480653"/>
    <w:rsid w:val="004808F0"/>
    <w:rsid w:val="00481476"/>
    <w:rsid w:val="00483BFE"/>
    <w:rsid w:val="004B4FFB"/>
    <w:rsid w:val="004C2756"/>
    <w:rsid w:val="004C2E9B"/>
    <w:rsid w:val="004C3651"/>
    <w:rsid w:val="004F541B"/>
    <w:rsid w:val="004F5D3F"/>
    <w:rsid w:val="00500201"/>
    <w:rsid w:val="00501CE7"/>
    <w:rsid w:val="00525E17"/>
    <w:rsid w:val="00534137"/>
    <w:rsid w:val="005358E8"/>
    <w:rsid w:val="00537E94"/>
    <w:rsid w:val="0054373E"/>
    <w:rsid w:val="005438D1"/>
    <w:rsid w:val="005460AD"/>
    <w:rsid w:val="00555C93"/>
    <w:rsid w:val="00563B42"/>
    <w:rsid w:val="00566F01"/>
    <w:rsid w:val="00567180"/>
    <w:rsid w:val="00573DDB"/>
    <w:rsid w:val="00581C4B"/>
    <w:rsid w:val="00591C1E"/>
    <w:rsid w:val="0059232F"/>
    <w:rsid w:val="005A36A0"/>
    <w:rsid w:val="005B1188"/>
    <w:rsid w:val="005B142B"/>
    <w:rsid w:val="005B4887"/>
    <w:rsid w:val="005B506F"/>
    <w:rsid w:val="005D13A4"/>
    <w:rsid w:val="005D4F1E"/>
    <w:rsid w:val="005E560D"/>
    <w:rsid w:val="005F4034"/>
    <w:rsid w:val="005F5693"/>
    <w:rsid w:val="006062A8"/>
    <w:rsid w:val="00615A33"/>
    <w:rsid w:val="00622993"/>
    <w:rsid w:val="00624CBA"/>
    <w:rsid w:val="00634BAF"/>
    <w:rsid w:val="00661E00"/>
    <w:rsid w:val="006660EE"/>
    <w:rsid w:val="0066742D"/>
    <w:rsid w:val="006716C7"/>
    <w:rsid w:val="006759E2"/>
    <w:rsid w:val="00675C41"/>
    <w:rsid w:val="00676A9F"/>
    <w:rsid w:val="0068032C"/>
    <w:rsid w:val="0068794F"/>
    <w:rsid w:val="006A13AA"/>
    <w:rsid w:val="006A142D"/>
    <w:rsid w:val="006A2D62"/>
    <w:rsid w:val="006A79B6"/>
    <w:rsid w:val="006B26F6"/>
    <w:rsid w:val="006C087B"/>
    <w:rsid w:val="006C1BE2"/>
    <w:rsid w:val="006C4FB8"/>
    <w:rsid w:val="006D32DC"/>
    <w:rsid w:val="006D6E13"/>
    <w:rsid w:val="006D74C9"/>
    <w:rsid w:val="006E1A95"/>
    <w:rsid w:val="006E370A"/>
    <w:rsid w:val="006E3B20"/>
    <w:rsid w:val="006F48F2"/>
    <w:rsid w:val="006F6229"/>
    <w:rsid w:val="007070A7"/>
    <w:rsid w:val="00710D6E"/>
    <w:rsid w:val="00713DE6"/>
    <w:rsid w:val="00720430"/>
    <w:rsid w:val="0072103D"/>
    <w:rsid w:val="007307FC"/>
    <w:rsid w:val="00731EDB"/>
    <w:rsid w:val="0073400E"/>
    <w:rsid w:val="00734A8E"/>
    <w:rsid w:val="00742785"/>
    <w:rsid w:val="00754ED9"/>
    <w:rsid w:val="00755ACA"/>
    <w:rsid w:val="00755FF6"/>
    <w:rsid w:val="00760604"/>
    <w:rsid w:val="007619DE"/>
    <w:rsid w:val="00764E4F"/>
    <w:rsid w:val="00765CA7"/>
    <w:rsid w:val="00766594"/>
    <w:rsid w:val="00771F54"/>
    <w:rsid w:val="00783A41"/>
    <w:rsid w:val="00786CCE"/>
    <w:rsid w:val="007A6F26"/>
    <w:rsid w:val="007B077B"/>
    <w:rsid w:val="007B4730"/>
    <w:rsid w:val="007B59BB"/>
    <w:rsid w:val="007C5644"/>
    <w:rsid w:val="007D69E2"/>
    <w:rsid w:val="007E1B35"/>
    <w:rsid w:val="007E2AED"/>
    <w:rsid w:val="007F0A17"/>
    <w:rsid w:val="007F1633"/>
    <w:rsid w:val="00803698"/>
    <w:rsid w:val="008054EB"/>
    <w:rsid w:val="00805B45"/>
    <w:rsid w:val="00807EC3"/>
    <w:rsid w:val="008120DE"/>
    <w:rsid w:val="0081463C"/>
    <w:rsid w:val="0081581B"/>
    <w:rsid w:val="008428A7"/>
    <w:rsid w:val="00854AE6"/>
    <w:rsid w:val="00862224"/>
    <w:rsid w:val="00863173"/>
    <w:rsid w:val="00871C8F"/>
    <w:rsid w:val="0087205C"/>
    <w:rsid w:val="00875CA4"/>
    <w:rsid w:val="008810DF"/>
    <w:rsid w:val="008875A2"/>
    <w:rsid w:val="00887604"/>
    <w:rsid w:val="00890E04"/>
    <w:rsid w:val="00896A32"/>
    <w:rsid w:val="008A4D11"/>
    <w:rsid w:val="008A64C6"/>
    <w:rsid w:val="008B238B"/>
    <w:rsid w:val="008C6099"/>
    <w:rsid w:val="008D38D8"/>
    <w:rsid w:val="008E0245"/>
    <w:rsid w:val="008E15A1"/>
    <w:rsid w:val="008E1DC6"/>
    <w:rsid w:val="008E520C"/>
    <w:rsid w:val="008E5BC7"/>
    <w:rsid w:val="008E7D70"/>
    <w:rsid w:val="008F2738"/>
    <w:rsid w:val="008F76FD"/>
    <w:rsid w:val="00900F18"/>
    <w:rsid w:val="00915705"/>
    <w:rsid w:val="0091681B"/>
    <w:rsid w:val="009326B5"/>
    <w:rsid w:val="00936E5E"/>
    <w:rsid w:val="00943CDB"/>
    <w:rsid w:val="0094708F"/>
    <w:rsid w:val="00957A1C"/>
    <w:rsid w:val="009659FA"/>
    <w:rsid w:val="00987A73"/>
    <w:rsid w:val="009A253A"/>
    <w:rsid w:val="009B1593"/>
    <w:rsid w:val="009B6941"/>
    <w:rsid w:val="009D0955"/>
    <w:rsid w:val="00A05489"/>
    <w:rsid w:val="00A06AA2"/>
    <w:rsid w:val="00A14E20"/>
    <w:rsid w:val="00A176BF"/>
    <w:rsid w:val="00A31D78"/>
    <w:rsid w:val="00A637E4"/>
    <w:rsid w:val="00A728E6"/>
    <w:rsid w:val="00A7413A"/>
    <w:rsid w:val="00A809AA"/>
    <w:rsid w:val="00A810EC"/>
    <w:rsid w:val="00A93C5C"/>
    <w:rsid w:val="00A96955"/>
    <w:rsid w:val="00A97D24"/>
    <w:rsid w:val="00AA1B62"/>
    <w:rsid w:val="00AA2FA4"/>
    <w:rsid w:val="00AA4A58"/>
    <w:rsid w:val="00AB462C"/>
    <w:rsid w:val="00AB4733"/>
    <w:rsid w:val="00AB55D6"/>
    <w:rsid w:val="00AC4E1D"/>
    <w:rsid w:val="00AD05DF"/>
    <w:rsid w:val="00AD1A67"/>
    <w:rsid w:val="00AE1BBD"/>
    <w:rsid w:val="00AE2266"/>
    <w:rsid w:val="00AE23BC"/>
    <w:rsid w:val="00AE7E3A"/>
    <w:rsid w:val="00AF0B78"/>
    <w:rsid w:val="00AF20FD"/>
    <w:rsid w:val="00B01AD0"/>
    <w:rsid w:val="00B02DE1"/>
    <w:rsid w:val="00B05D4B"/>
    <w:rsid w:val="00B06A24"/>
    <w:rsid w:val="00B0774E"/>
    <w:rsid w:val="00B14A68"/>
    <w:rsid w:val="00B20A61"/>
    <w:rsid w:val="00B20FB9"/>
    <w:rsid w:val="00B26917"/>
    <w:rsid w:val="00B33D98"/>
    <w:rsid w:val="00B35C8C"/>
    <w:rsid w:val="00B42823"/>
    <w:rsid w:val="00B447E5"/>
    <w:rsid w:val="00B451E3"/>
    <w:rsid w:val="00B45498"/>
    <w:rsid w:val="00B54CB6"/>
    <w:rsid w:val="00B66F29"/>
    <w:rsid w:val="00B6722A"/>
    <w:rsid w:val="00B90E69"/>
    <w:rsid w:val="00BA0544"/>
    <w:rsid w:val="00BA5118"/>
    <w:rsid w:val="00BA5D90"/>
    <w:rsid w:val="00BB551A"/>
    <w:rsid w:val="00BC3CD5"/>
    <w:rsid w:val="00BD5174"/>
    <w:rsid w:val="00BD6FD6"/>
    <w:rsid w:val="00BE27C9"/>
    <w:rsid w:val="00BE5C3B"/>
    <w:rsid w:val="00BE7753"/>
    <w:rsid w:val="00BF2088"/>
    <w:rsid w:val="00BF2E51"/>
    <w:rsid w:val="00C030ED"/>
    <w:rsid w:val="00C03B4B"/>
    <w:rsid w:val="00C10EEA"/>
    <w:rsid w:val="00C131E4"/>
    <w:rsid w:val="00C23221"/>
    <w:rsid w:val="00C306DB"/>
    <w:rsid w:val="00C30C3C"/>
    <w:rsid w:val="00C4105F"/>
    <w:rsid w:val="00C45DE9"/>
    <w:rsid w:val="00C504FD"/>
    <w:rsid w:val="00C518B3"/>
    <w:rsid w:val="00C51A58"/>
    <w:rsid w:val="00C52935"/>
    <w:rsid w:val="00C54BD4"/>
    <w:rsid w:val="00C62A9E"/>
    <w:rsid w:val="00C77D50"/>
    <w:rsid w:val="00C82F5F"/>
    <w:rsid w:val="00C854B2"/>
    <w:rsid w:val="00C86918"/>
    <w:rsid w:val="00C971D4"/>
    <w:rsid w:val="00CA7CA8"/>
    <w:rsid w:val="00CB4094"/>
    <w:rsid w:val="00CB7C24"/>
    <w:rsid w:val="00CC7601"/>
    <w:rsid w:val="00CC7A73"/>
    <w:rsid w:val="00CD2133"/>
    <w:rsid w:val="00CD2F7E"/>
    <w:rsid w:val="00CD35E3"/>
    <w:rsid w:val="00CE146A"/>
    <w:rsid w:val="00CE638A"/>
    <w:rsid w:val="00CF3B39"/>
    <w:rsid w:val="00CF7689"/>
    <w:rsid w:val="00D120BA"/>
    <w:rsid w:val="00D12BFB"/>
    <w:rsid w:val="00D15391"/>
    <w:rsid w:val="00D1748E"/>
    <w:rsid w:val="00D24915"/>
    <w:rsid w:val="00D26915"/>
    <w:rsid w:val="00D553EA"/>
    <w:rsid w:val="00D65599"/>
    <w:rsid w:val="00D67697"/>
    <w:rsid w:val="00D713A2"/>
    <w:rsid w:val="00D742C7"/>
    <w:rsid w:val="00D76101"/>
    <w:rsid w:val="00D76AAC"/>
    <w:rsid w:val="00D76E84"/>
    <w:rsid w:val="00D77721"/>
    <w:rsid w:val="00D81AC8"/>
    <w:rsid w:val="00D929AA"/>
    <w:rsid w:val="00DA1A81"/>
    <w:rsid w:val="00DB1627"/>
    <w:rsid w:val="00DB5424"/>
    <w:rsid w:val="00DD59EA"/>
    <w:rsid w:val="00DD5F7A"/>
    <w:rsid w:val="00DF0D6C"/>
    <w:rsid w:val="00DF1373"/>
    <w:rsid w:val="00DF1892"/>
    <w:rsid w:val="00DF59E7"/>
    <w:rsid w:val="00DF5CC0"/>
    <w:rsid w:val="00DF715C"/>
    <w:rsid w:val="00E00BFD"/>
    <w:rsid w:val="00E0359A"/>
    <w:rsid w:val="00E2140E"/>
    <w:rsid w:val="00E25A18"/>
    <w:rsid w:val="00E26759"/>
    <w:rsid w:val="00E35806"/>
    <w:rsid w:val="00E3739A"/>
    <w:rsid w:val="00E41039"/>
    <w:rsid w:val="00E41C84"/>
    <w:rsid w:val="00E5557D"/>
    <w:rsid w:val="00E56507"/>
    <w:rsid w:val="00E6121F"/>
    <w:rsid w:val="00E612CC"/>
    <w:rsid w:val="00E61FD8"/>
    <w:rsid w:val="00E671FC"/>
    <w:rsid w:val="00E746FF"/>
    <w:rsid w:val="00E80241"/>
    <w:rsid w:val="00E84BA0"/>
    <w:rsid w:val="00E9313C"/>
    <w:rsid w:val="00EF123F"/>
    <w:rsid w:val="00EF2F66"/>
    <w:rsid w:val="00F130FB"/>
    <w:rsid w:val="00F15FC3"/>
    <w:rsid w:val="00F175CE"/>
    <w:rsid w:val="00F215B5"/>
    <w:rsid w:val="00F225DC"/>
    <w:rsid w:val="00F32941"/>
    <w:rsid w:val="00F33379"/>
    <w:rsid w:val="00F36668"/>
    <w:rsid w:val="00F37CED"/>
    <w:rsid w:val="00F37D2E"/>
    <w:rsid w:val="00F41F32"/>
    <w:rsid w:val="00F42CE2"/>
    <w:rsid w:val="00F44CB2"/>
    <w:rsid w:val="00F52DD9"/>
    <w:rsid w:val="00F53456"/>
    <w:rsid w:val="00F568E0"/>
    <w:rsid w:val="00F56AF4"/>
    <w:rsid w:val="00F61E3E"/>
    <w:rsid w:val="00F62A79"/>
    <w:rsid w:val="00F65087"/>
    <w:rsid w:val="00F74002"/>
    <w:rsid w:val="00F76983"/>
    <w:rsid w:val="00F82575"/>
    <w:rsid w:val="00F82968"/>
    <w:rsid w:val="00F8304F"/>
    <w:rsid w:val="00F84B77"/>
    <w:rsid w:val="00F863E4"/>
    <w:rsid w:val="00F922B2"/>
    <w:rsid w:val="00FA6F01"/>
    <w:rsid w:val="00FC462B"/>
    <w:rsid w:val="00FC522F"/>
    <w:rsid w:val="00FE5951"/>
    <w:rsid w:val="00FE5A76"/>
    <w:rsid w:val="00FE705E"/>
    <w:rsid w:val="00FF2989"/>
    <w:rsid w:val="00FF4E61"/>
    <w:rsid w:val="00FF4FA8"/>
    <w:rsid w:val="00FF72F6"/>
    <w:rsid w:val="00FF7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FF31"/>
  <w15:chartTrackingRefBased/>
  <w15:docId w15:val="{D1606A55-30BB-441F-BB7D-FA80E90E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E6"/>
  </w:style>
  <w:style w:type="paragraph" w:styleId="Heading1">
    <w:name w:val="heading 1"/>
    <w:basedOn w:val="Normal"/>
    <w:next w:val="Normal"/>
    <w:link w:val="Heading1Char"/>
    <w:uiPriority w:val="9"/>
    <w:qFormat/>
    <w:rsid w:val="004423E6"/>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423E6"/>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423E6"/>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423E6"/>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423E6"/>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423E6"/>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423E6"/>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3E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23E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61"/>
    <w:pPr>
      <w:ind w:left="720"/>
      <w:contextualSpacing/>
    </w:pPr>
  </w:style>
  <w:style w:type="character" w:styleId="Hyperlink">
    <w:name w:val="Hyperlink"/>
    <w:basedOn w:val="DefaultParagraphFont"/>
    <w:uiPriority w:val="99"/>
    <w:unhideWhenUsed/>
    <w:rsid w:val="00DA1A81"/>
    <w:rPr>
      <w:color w:val="0563C1"/>
      <w:u w:val="single"/>
    </w:rPr>
  </w:style>
  <w:style w:type="paragraph" w:styleId="BodyText">
    <w:name w:val="Body Text"/>
    <w:basedOn w:val="Normal"/>
    <w:link w:val="BodyTextChar"/>
    <w:uiPriority w:val="99"/>
    <w:semiHidden/>
    <w:unhideWhenUsed/>
    <w:rsid w:val="00FF72F6"/>
    <w:pPr>
      <w:spacing w:after="120"/>
    </w:pPr>
  </w:style>
  <w:style w:type="character" w:customStyle="1" w:styleId="BodyTextChar">
    <w:name w:val="Body Text Char"/>
    <w:basedOn w:val="DefaultParagraphFont"/>
    <w:link w:val="BodyText"/>
    <w:uiPriority w:val="99"/>
    <w:semiHidden/>
    <w:rsid w:val="00FF72F6"/>
    <w:rPr>
      <w:rFonts w:ascii="Calibri" w:hAnsi="Calibri" w:cs="Calibri"/>
      <w:sz w:val="22"/>
      <w:szCs w:val="22"/>
      <w:lang w:eastAsia="lv-LV"/>
    </w:rPr>
  </w:style>
  <w:style w:type="character" w:styleId="FootnoteReference">
    <w:name w:val="footnote reference"/>
    <w:basedOn w:val="DefaultParagraphFont"/>
    <w:uiPriority w:val="99"/>
    <w:semiHidden/>
    <w:unhideWhenUsed/>
    <w:rsid w:val="00FF72F6"/>
    <w:rPr>
      <w:vertAlign w:val="superscript"/>
    </w:rPr>
  </w:style>
  <w:style w:type="paragraph" w:styleId="Header">
    <w:name w:val="header"/>
    <w:basedOn w:val="Normal"/>
    <w:link w:val="HeaderChar"/>
    <w:uiPriority w:val="99"/>
    <w:unhideWhenUsed/>
    <w:rsid w:val="00E2140E"/>
    <w:pPr>
      <w:tabs>
        <w:tab w:val="center" w:pos="4153"/>
        <w:tab w:val="right" w:pos="8306"/>
      </w:tabs>
    </w:pPr>
  </w:style>
  <w:style w:type="character" w:customStyle="1" w:styleId="HeaderChar">
    <w:name w:val="Header Char"/>
    <w:basedOn w:val="DefaultParagraphFont"/>
    <w:link w:val="Header"/>
    <w:uiPriority w:val="99"/>
    <w:rsid w:val="00E2140E"/>
    <w:rPr>
      <w:rFonts w:ascii="Calibri" w:hAnsi="Calibri" w:cs="Calibri"/>
      <w:sz w:val="22"/>
      <w:szCs w:val="22"/>
      <w:lang w:eastAsia="lv-LV"/>
    </w:rPr>
  </w:style>
  <w:style w:type="paragraph" w:styleId="Footer">
    <w:name w:val="footer"/>
    <w:basedOn w:val="Normal"/>
    <w:link w:val="FooterChar"/>
    <w:uiPriority w:val="99"/>
    <w:unhideWhenUsed/>
    <w:rsid w:val="00E2140E"/>
    <w:pPr>
      <w:tabs>
        <w:tab w:val="center" w:pos="4153"/>
        <w:tab w:val="right" w:pos="8306"/>
      </w:tabs>
    </w:pPr>
  </w:style>
  <w:style w:type="character" w:customStyle="1" w:styleId="FooterChar">
    <w:name w:val="Footer Char"/>
    <w:basedOn w:val="DefaultParagraphFont"/>
    <w:link w:val="Footer"/>
    <w:uiPriority w:val="99"/>
    <w:rsid w:val="00E2140E"/>
    <w:rPr>
      <w:rFonts w:ascii="Calibri" w:hAnsi="Calibri" w:cs="Calibri"/>
      <w:sz w:val="22"/>
      <w:szCs w:val="22"/>
      <w:lang w:eastAsia="lv-LV"/>
    </w:rPr>
  </w:style>
  <w:style w:type="paragraph" w:styleId="FootnoteText">
    <w:name w:val="footnote text"/>
    <w:basedOn w:val="Normal"/>
    <w:link w:val="FootnoteTextChar"/>
    <w:uiPriority w:val="99"/>
    <w:semiHidden/>
    <w:unhideWhenUsed/>
    <w:rsid w:val="003F7620"/>
    <w:rPr>
      <w:sz w:val="20"/>
      <w:szCs w:val="20"/>
    </w:rPr>
  </w:style>
  <w:style w:type="character" w:customStyle="1" w:styleId="FootnoteTextChar">
    <w:name w:val="Footnote Text Char"/>
    <w:basedOn w:val="DefaultParagraphFont"/>
    <w:link w:val="FootnoteText"/>
    <w:uiPriority w:val="99"/>
    <w:semiHidden/>
    <w:rsid w:val="003F7620"/>
    <w:rPr>
      <w:rFonts w:ascii="Calibri" w:hAnsi="Calibri" w:cs="Calibri"/>
      <w:sz w:val="20"/>
      <w:szCs w:val="20"/>
      <w:lang w:eastAsia="lv-LV"/>
    </w:rPr>
  </w:style>
  <w:style w:type="table" w:styleId="TableGrid">
    <w:name w:val="Table Grid"/>
    <w:basedOn w:val="TableNormal"/>
    <w:uiPriority w:val="39"/>
    <w:rsid w:val="00C518B3"/>
    <w:rPr>
      <w:rFonts w:ascii="Calibri" w:eastAsia="Times New Roman" w:hAnsi="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31D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31D7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3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94"/>
    <w:rPr>
      <w:rFonts w:ascii="Segoe UI" w:hAnsi="Segoe UI" w:cs="Segoe UI"/>
      <w:sz w:val="18"/>
      <w:szCs w:val="18"/>
      <w:lang w:eastAsia="lv-LV"/>
    </w:rPr>
  </w:style>
  <w:style w:type="character" w:customStyle="1" w:styleId="Heading1Char">
    <w:name w:val="Heading 1 Char"/>
    <w:basedOn w:val="DefaultParagraphFont"/>
    <w:link w:val="Heading1"/>
    <w:uiPriority w:val="9"/>
    <w:rsid w:val="004423E6"/>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4423E6"/>
    <w:pPr>
      <w:outlineLvl w:val="9"/>
    </w:pPr>
  </w:style>
  <w:style w:type="character" w:customStyle="1" w:styleId="Heading2Char">
    <w:name w:val="Heading 2 Char"/>
    <w:basedOn w:val="DefaultParagraphFont"/>
    <w:link w:val="Heading2"/>
    <w:uiPriority w:val="9"/>
    <w:semiHidden/>
    <w:rsid w:val="004423E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423E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423E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423E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423E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423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3E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23E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23E6"/>
    <w:pPr>
      <w:spacing w:after="200"/>
    </w:pPr>
    <w:rPr>
      <w:i/>
      <w:iCs/>
      <w:color w:val="44546A" w:themeColor="text2"/>
      <w:sz w:val="18"/>
      <w:szCs w:val="18"/>
    </w:rPr>
  </w:style>
  <w:style w:type="paragraph" w:styleId="Title">
    <w:name w:val="Title"/>
    <w:basedOn w:val="Normal"/>
    <w:next w:val="Normal"/>
    <w:link w:val="TitleChar"/>
    <w:uiPriority w:val="10"/>
    <w:qFormat/>
    <w:rsid w:val="004423E6"/>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23E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23E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23E6"/>
    <w:rPr>
      <w:color w:val="5A5A5A" w:themeColor="text1" w:themeTint="A5"/>
      <w:spacing w:val="15"/>
    </w:rPr>
  </w:style>
  <w:style w:type="character" w:styleId="Strong">
    <w:name w:val="Strong"/>
    <w:basedOn w:val="DefaultParagraphFont"/>
    <w:uiPriority w:val="22"/>
    <w:qFormat/>
    <w:rsid w:val="004423E6"/>
    <w:rPr>
      <w:b/>
      <w:bCs/>
      <w:color w:val="auto"/>
    </w:rPr>
  </w:style>
  <w:style w:type="character" w:styleId="Emphasis">
    <w:name w:val="Emphasis"/>
    <w:basedOn w:val="DefaultParagraphFont"/>
    <w:uiPriority w:val="20"/>
    <w:qFormat/>
    <w:rsid w:val="004423E6"/>
    <w:rPr>
      <w:i/>
      <w:iCs/>
      <w:color w:val="auto"/>
    </w:rPr>
  </w:style>
  <w:style w:type="paragraph" w:styleId="NoSpacing">
    <w:name w:val="No Spacing"/>
    <w:uiPriority w:val="1"/>
    <w:qFormat/>
    <w:rsid w:val="004423E6"/>
  </w:style>
  <w:style w:type="paragraph" w:styleId="Quote">
    <w:name w:val="Quote"/>
    <w:basedOn w:val="Normal"/>
    <w:next w:val="Normal"/>
    <w:link w:val="QuoteChar"/>
    <w:uiPriority w:val="29"/>
    <w:qFormat/>
    <w:rsid w:val="004423E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23E6"/>
    <w:rPr>
      <w:i/>
      <w:iCs/>
      <w:color w:val="404040" w:themeColor="text1" w:themeTint="BF"/>
    </w:rPr>
  </w:style>
  <w:style w:type="paragraph" w:styleId="IntenseQuote">
    <w:name w:val="Intense Quote"/>
    <w:basedOn w:val="Normal"/>
    <w:next w:val="Normal"/>
    <w:link w:val="IntenseQuoteChar"/>
    <w:uiPriority w:val="30"/>
    <w:qFormat/>
    <w:rsid w:val="004423E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423E6"/>
    <w:rPr>
      <w:i/>
      <w:iCs/>
      <w:color w:val="404040" w:themeColor="text1" w:themeTint="BF"/>
    </w:rPr>
  </w:style>
  <w:style w:type="character" w:styleId="SubtleEmphasis">
    <w:name w:val="Subtle Emphasis"/>
    <w:basedOn w:val="DefaultParagraphFont"/>
    <w:uiPriority w:val="19"/>
    <w:qFormat/>
    <w:rsid w:val="004423E6"/>
    <w:rPr>
      <w:i/>
      <w:iCs/>
      <w:color w:val="404040" w:themeColor="text1" w:themeTint="BF"/>
    </w:rPr>
  </w:style>
  <w:style w:type="character" w:styleId="IntenseEmphasis">
    <w:name w:val="Intense Emphasis"/>
    <w:basedOn w:val="DefaultParagraphFont"/>
    <w:uiPriority w:val="21"/>
    <w:qFormat/>
    <w:rsid w:val="004423E6"/>
    <w:rPr>
      <w:b/>
      <w:bCs/>
      <w:i/>
      <w:iCs/>
      <w:color w:val="auto"/>
    </w:rPr>
  </w:style>
  <w:style w:type="character" w:styleId="SubtleReference">
    <w:name w:val="Subtle Reference"/>
    <w:basedOn w:val="DefaultParagraphFont"/>
    <w:uiPriority w:val="31"/>
    <w:qFormat/>
    <w:rsid w:val="004423E6"/>
    <w:rPr>
      <w:smallCaps/>
      <w:color w:val="404040" w:themeColor="text1" w:themeTint="BF"/>
    </w:rPr>
  </w:style>
  <w:style w:type="character" w:styleId="IntenseReference">
    <w:name w:val="Intense Reference"/>
    <w:basedOn w:val="DefaultParagraphFont"/>
    <w:uiPriority w:val="32"/>
    <w:qFormat/>
    <w:rsid w:val="004423E6"/>
    <w:rPr>
      <w:b/>
      <w:bCs/>
      <w:smallCaps/>
      <w:color w:val="404040" w:themeColor="text1" w:themeTint="BF"/>
      <w:spacing w:val="5"/>
    </w:rPr>
  </w:style>
  <w:style w:type="character" w:styleId="BookTitle">
    <w:name w:val="Book Title"/>
    <w:basedOn w:val="DefaultParagraphFont"/>
    <w:uiPriority w:val="33"/>
    <w:qFormat/>
    <w:rsid w:val="004423E6"/>
    <w:rPr>
      <w:b/>
      <w:bCs/>
      <w:i/>
      <w:iCs/>
      <w:spacing w:val="5"/>
    </w:rPr>
  </w:style>
  <w:style w:type="paragraph" w:styleId="TOC1">
    <w:name w:val="toc 1"/>
    <w:basedOn w:val="Normal"/>
    <w:next w:val="Normal"/>
    <w:autoRedefine/>
    <w:uiPriority w:val="39"/>
    <w:unhideWhenUsed/>
    <w:rsid w:val="00CC7A73"/>
    <w:pPr>
      <w:tabs>
        <w:tab w:val="right" w:leader="dot" w:pos="8296"/>
      </w:tabs>
      <w:spacing w:after="100"/>
    </w:pPr>
    <w:rPr>
      <w:rFonts w:ascii="Times New Roman" w:eastAsiaTheme="majorEastAsia" w:hAnsi="Times New Roman" w:cs="Times New Roman"/>
      <w:b/>
      <w:bCs/>
      <w:noProof/>
      <w:sz w:val="24"/>
      <w:szCs w:val="24"/>
    </w:rPr>
  </w:style>
  <w:style w:type="paragraph" w:styleId="NormalWeb">
    <w:name w:val="Normal (Web)"/>
    <w:basedOn w:val="Normal"/>
    <w:uiPriority w:val="99"/>
    <w:semiHidden/>
    <w:unhideWhenUsed/>
    <w:rsid w:val="00CB4094"/>
    <w:pPr>
      <w:spacing w:before="100" w:beforeAutospacing="1" w:after="100" w:afterAutospacing="1"/>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015D3"/>
    <w:rPr>
      <w:sz w:val="16"/>
      <w:szCs w:val="16"/>
    </w:rPr>
  </w:style>
  <w:style w:type="paragraph" w:styleId="CommentText">
    <w:name w:val="annotation text"/>
    <w:basedOn w:val="Normal"/>
    <w:link w:val="CommentTextChar"/>
    <w:uiPriority w:val="99"/>
    <w:semiHidden/>
    <w:unhideWhenUsed/>
    <w:rsid w:val="004015D3"/>
    <w:rPr>
      <w:sz w:val="20"/>
      <w:szCs w:val="20"/>
    </w:rPr>
  </w:style>
  <w:style w:type="character" w:customStyle="1" w:styleId="CommentTextChar">
    <w:name w:val="Comment Text Char"/>
    <w:basedOn w:val="DefaultParagraphFont"/>
    <w:link w:val="CommentText"/>
    <w:uiPriority w:val="99"/>
    <w:semiHidden/>
    <w:rsid w:val="004015D3"/>
    <w:rPr>
      <w:sz w:val="20"/>
      <w:szCs w:val="20"/>
    </w:rPr>
  </w:style>
  <w:style w:type="paragraph" w:styleId="CommentSubject">
    <w:name w:val="annotation subject"/>
    <w:basedOn w:val="CommentText"/>
    <w:next w:val="CommentText"/>
    <w:link w:val="CommentSubjectChar"/>
    <w:uiPriority w:val="99"/>
    <w:semiHidden/>
    <w:unhideWhenUsed/>
    <w:rsid w:val="004015D3"/>
    <w:rPr>
      <w:b/>
      <w:bCs/>
    </w:rPr>
  </w:style>
  <w:style w:type="character" w:customStyle="1" w:styleId="CommentSubjectChar">
    <w:name w:val="Comment Subject Char"/>
    <w:basedOn w:val="CommentTextChar"/>
    <w:link w:val="CommentSubject"/>
    <w:uiPriority w:val="99"/>
    <w:semiHidden/>
    <w:rsid w:val="004015D3"/>
    <w:rPr>
      <w:b/>
      <w:bCs/>
      <w:sz w:val="20"/>
      <w:szCs w:val="20"/>
    </w:rPr>
  </w:style>
  <w:style w:type="paragraph" w:styleId="Revision">
    <w:name w:val="Revision"/>
    <w:hidden/>
    <w:uiPriority w:val="99"/>
    <w:semiHidden/>
    <w:rsid w:val="004015D3"/>
  </w:style>
  <w:style w:type="paragraph" w:styleId="TOC2">
    <w:name w:val="toc 2"/>
    <w:basedOn w:val="Normal"/>
    <w:next w:val="Normal"/>
    <w:autoRedefine/>
    <w:uiPriority w:val="39"/>
    <w:unhideWhenUsed/>
    <w:rsid w:val="000E658D"/>
    <w:pPr>
      <w:spacing w:after="100"/>
      <w:ind w:left="220"/>
    </w:pPr>
    <w:rPr>
      <w:rFonts w:cs="Times New Roman"/>
      <w:lang w:val="en-US"/>
    </w:rPr>
  </w:style>
  <w:style w:type="paragraph" w:styleId="TOC3">
    <w:name w:val="toc 3"/>
    <w:basedOn w:val="Normal"/>
    <w:next w:val="Normal"/>
    <w:autoRedefine/>
    <w:uiPriority w:val="39"/>
    <w:unhideWhenUsed/>
    <w:rsid w:val="000E658D"/>
    <w:pPr>
      <w:spacing w:after="100"/>
      <w:ind w:left="440"/>
    </w:pPr>
    <w:rPr>
      <w:rFonts w:cs="Times New Roman"/>
      <w:lang w:val="en-US"/>
    </w:rPr>
  </w:style>
  <w:style w:type="character" w:styleId="FollowedHyperlink">
    <w:name w:val="FollowedHyperlink"/>
    <w:basedOn w:val="DefaultParagraphFont"/>
    <w:uiPriority w:val="99"/>
    <w:semiHidden/>
    <w:unhideWhenUsed/>
    <w:rsid w:val="00256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207">
      <w:bodyDiv w:val="1"/>
      <w:marLeft w:val="0"/>
      <w:marRight w:val="0"/>
      <w:marTop w:val="0"/>
      <w:marBottom w:val="0"/>
      <w:divBdr>
        <w:top w:val="none" w:sz="0" w:space="0" w:color="auto"/>
        <w:left w:val="none" w:sz="0" w:space="0" w:color="auto"/>
        <w:bottom w:val="none" w:sz="0" w:space="0" w:color="auto"/>
        <w:right w:val="none" w:sz="0" w:space="0" w:color="auto"/>
      </w:divBdr>
    </w:div>
    <w:div w:id="205216818">
      <w:bodyDiv w:val="1"/>
      <w:marLeft w:val="0"/>
      <w:marRight w:val="0"/>
      <w:marTop w:val="0"/>
      <w:marBottom w:val="0"/>
      <w:divBdr>
        <w:top w:val="none" w:sz="0" w:space="0" w:color="auto"/>
        <w:left w:val="none" w:sz="0" w:space="0" w:color="auto"/>
        <w:bottom w:val="none" w:sz="0" w:space="0" w:color="auto"/>
        <w:right w:val="none" w:sz="0" w:space="0" w:color="auto"/>
      </w:divBdr>
      <w:divsChild>
        <w:div w:id="631594642">
          <w:marLeft w:val="446"/>
          <w:marRight w:val="0"/>
          <w:marTop w:val="200"/>
          <w:marBottom w:val="0"/>
          <w:divBdr>
            <w:top w:val="none" w:sz="0" w:space="0" w:color="auto"/>
            <w:left w:val="none" w:sz="0" w:space="0" w:color="auto"/>
            <w:bottom w:val="none" w:sz="0" w:space="0" w:color="auto"/>
            <w:right w:val="none" w:sz="0" w:space="0" w:color="auto"/>
          </w:divBdr>
        </w:div>
        <w:div w:id="7098">
          <w:marLeft w:val="446"/>
          <w:marRight w:val="0"/>
          <w:marTop w:val="200"/>
          <w:marBottom w:val="0"/>
          <w:divBdr>
            <w:top w:val="none" w:sz="0" w:space="0" w:color="auto"/>
            <w:left w:val="none" w:sz="0" w:space="0" w:color="auto"/>
            <w:bottom w:val="none" w:sz="0" w:space="0" w:color="auto"/>
            <w:right w:val="none" w:sz="0" w:space="0" w:color="auto"/>
          </w:divBdr>
        </w:div>
        <w:div w:id="563872865">
          <w:marLeft w:val="446"/>
          <w:marRight w:val="0"/>
          <w:marTop w:val="200"/>
          <w:marBottom w:val="0"/>
          <w:divBdr>
            <w:top w:val="none" w:sz="0" w:space="0" w:color="auto"/>
            <w:left w:val="none" w:sz="0" w:space="0" w:color="auto"/>
            <w:bottom w:val="none" w:sz="0" w:space="0" w:color="auto"/>
            <w:right w:val="none" w:sz="0" w:space="0" w:color="auto"/>
          </w:divBdr>
        </w:div>
        <w:div w:id="1956330347">
          <w:marLeft w:val="446"/>
          <w:marRight w:val="0"/>
          <w:marTop w:val="200"/>
          <w:marBottom w:val="0"/>
          <w:divBdr>
            <w:top w:val="none" w:sz="0" w:space="0" w:color="auto"/>
            <w:left w:val="none" w:sz="0" w:space="0" w:color="auto"/>
            <w:bottom w:val="none" w:sz="0" w:space="0" w:color="auto"/>
            <w:right w:val="none" w:sz="0" w:space="0" w:color="auto"/>
          </w:divBdr>
        </w:div>
      </w:divsChild>
    </w:div>
    <w:div w:id="253051003">
      <w:bodyDiv w:val="1"/>
      <w:marLeft w:val="0"/>
      <w:marRight w:val="0"/>
      <w:marTop w:val="0"/>
      <w:marBottom w:val="0"/>
      <w:divBdr>
        <w:top w:val="none" w:sz="0" w:space="0" w:color="auto"/>
        <w:left w:val="none" w:sz="0" w:space="0" w:color="auto"/>
        <w:bottom w:val="none" w:sz="0" w:space="0" w:color="auto"/>
        <w:right w:val="none" w:sz="0" w:space="0" w:color="auto"/>
      </w:divBdr>
      <w:divsChild>
        <w:div w:id="1031687847">
          <w:marLeft w:val="547"/>
          <w:marRight w:val="0"/>
          <w:marTop w:val="0"/>
          <w:marBottom w:val="0"/>
          <w:divBdr>
            <w:top w:val="none" w:sz="0" w:space="0" w:color="auto"/>
            <w:left w:val="none" w:sz="0" w:space="0" w:color="auto"/>
            <w:bottom w:val="none" w:sz="0" w:space="0" w:color="auto"/>
            <w:right w:val="none" w:sz="0" w:space="0" w:color="auto"/>
          </w:divBdr>
        </w:div>
      </w:divsChild>
    </w:div>
    <w:div w:id="323703744">
      <w:bodyDiv w:val="1"/>
      <w:marLeft w:val="0"/>
      <w:marRight w:val="0"/>
      <w:marTop w:val="0"/>
      <w:marBottom w:val="0"/>
      <w:divBdr>
        <w:top w:val="none" w:sz="0" w:space="0" w:color="auto"/>
        <w:left w:val="none" w:sz="0" w:space="0" w:color="auto"/>
        <w:bottom w:val="none" w:sz="0" w:space="0" w:color="auto"/>
        <w:right w:val="none" w:sz="0" w:space="0" w:color="auto"/>
      </w:divBdr>
    </w:div>
    <w:div w:id="340209057">
      <w:bodyDiv w:val="1"/>
      <w:marLeft w:val="0"/>
      <w:marRight w:val="0"/>
      <w:marTop w:val="0"/>
      <w:marBottom w:val="0"/>
      <w:divBdr>
        <w:top w:val="none" w:sz="0" w:space="0" w:color="auto"/>
        <w:left w:val="none" w:sz="0" w:space="0" w:color="auto"/>
        <w:bottom w:val="none" w:sz="0" w:space="0" w:color="auto"/>
        <w:right w:val="none" w:sz="0" w:space="0" w:color="auto"/>
      </w:divBdr>
      <w:divsChild>
        <w:div w:id="511143087">
          <w:marLeft w:val="547"/>
          <w:marRight w:val="0"/>
          <w:marTop w:val="0"/>
          <w:marBottom w:val="0"/>
          <w:divBdr>
            <w:top w:val="none" w:sz="0" w:space="0" w:color="auto"/>
            <w:left w:val="none" w:sz="0" w:space="0" w:color="auto"/>
            <w:bottom w:val="none" w:sz="0" w:space="0" w:color="auto"/>
            <w:right w:val="none" w:sz="0" w:space="0" w:color="auto"/>
          </w:divBdr>
        </w:div>
      </w:divsChild>
    </w:div>
    <w:div w:id="572663251">
      <w:bodyDiv w:val="1"/>
      <w:marLeft w:val="0"/>
      <w:marRight w:val="0"/>
      <w:marTop w:val="0"/>
      <w:marBottom w:val="0"/>
      <w:divBdr>
        <w:top w:val="none" w:sz="0" w:space="0" w:color="auto"/>
        <w:left w:val="none" w:sz="0" w:space="0" w:color="auto"/>
        <w:bottom w:val="none" w:sz="0" w:space="0" w:color="auto"/>
        <w:right w:val="none" w:sz="0" w:space="0" w:color="auto"/>
      </w:divBdr>
      <w:divsChild>
        <w:div w:id="1434325997">
          <w:marLeft w:val="547"/>
          <w:marRight w:val="0"/>
          <w:marTop w:val="0"/>
          <w:marBottom w:val="0"/>
          <w:divBdr>
            <w:top w:val="none" w:sz="0" w:space="0" w:color="auto"/>
            <w:left w:val="none" w:sz="0" w:space="0" w:color="auto"/>
            <w:bottom w:val="none" w:sz="0" w:space="0" w:color="auto"/>
            <w:right w:val="none" w:sz="0" w:space="0" w:color="auto"/>
          </w:divBdr>
        </w:div>
        <w:div w:id="969895814">
          <w:marLeft w:val="547"/>
          <w:marRight w:val="0"/>
          <w:marTop w:val="0"/>
          <w:marBottom w:val="0"/>
          <w:divBdr>
            <w:top w:val="none" w:sz="0" w:space="0" w:color="auto"/>
            <w:left w:val="none" w:sz="0" w:space="0" w:color="auto"/>
            <w:bottom w:val="none" w:sz="0" w:space="0" w:color="auto"/>
            <w:right w:val="none" w:sz="0" w:space="0" w:color="auto"/>
          </w:divBdr>
        </w:div>
        <w:div w:id="1911039516">
          <w:marLeft w:val="547"/>
          <w:marRight w:val="0"/>
          <w:marTop w:val="0"/>
          <w:marBottom w:val="0"/>
          <w:divBdr>
            <w:top w:val="none" w:sz="0" w:space="0" w:color="auto"/>
            <w:left w:val="none" w:sz="0" w:space="0" w:color="auto"/>
            <w:bottom w:val="none" w:sz="0" w:space="0" w:color="auto"/>
            <w:right w:val="none" w:sz="0" w:space="0" w:color="auto"/>
          </w:divBdr>
        </w:div>
        <w:div w:id="2080323118">
          <w:marLeft w:val="547"/>
          <w:marRight w:val="0"/>
          <w:marTop w:val="0"/>
          <w:marBottom w:val="0"/>
          <w:divBdr>
            <w:top w:val="none" w:sz="0" w:space="0" w:color="auto"/>
            <w:left w:val="none" w:sz="0" w:space="0" w:color="auto"/>
            <w:bottom w:val="none" w:sz="0" w:space="0" w:color="auto"/>
            <w:right w:val="none" w:sz="0" w:space="0" w:color="auto"/>
          </w:divBdr>
        </w:div>
      </w:divsChild>
    </w:div>
    <w:div w:id="626667459">
      <w:bodyDiv w:val="1"/>
      <w:marLeft w:val="0"/>
      <w:marRight w:val="0"/>
      <w:marTop w:val="0"/>
      <w:marBottom w:val="0"/>
      <w:divBdr>
        <w:top w:val="none" w:sz="0" w:space="0" w:color="auto"/>
        <w:left w:val="none" w:sz="0" w:space="0" w:color="auto"/>
        <w:bottom w:val="none" w:sz="0" w:space="0" w:color="auto"/>
        <w:right w:val="none" w:sz="0" w:space="0" w:color="auto"/>
      </w:divBdr>
    </w:div>
    <w:div w:id="805510502">
      <w:bodyDiv w:val="1"/>
      <w:marLeft w:val="0"/>
      <w:marRight w:val="0"/>
      <w:marTop w:val="0"/>
      <w:marBottom w:val="0"/>
      <w:divBdr>
        <w:top w:val="none" w:sz="0" w:space="0" w:color="auto"/>
        <w:left w:val="none" w:sz="0" w:space="0" w:color="auto"/>
        <w:bottom w:val="none" w:sz="0" w:space="0" w:color="auto"/>
        <w:right w:val="none" w:sz="0" w:space="0" w:color="auto"/>
      </w:divBdr>
    </w:div>
    <w:div w:id="843592114">
      <w:bodyDiv w:val="1"/>
      <w:marLeft w:val="0"/>
      <w:marRight w:val="0"/>
      <w:marTop w:val="0"/>
      <w:marBottom w:val="0"/>
      <w:divBdr>
        <w:top w:val="none" w:sz="0" w:space="0" w:color="auto"/>
        <w:left w:val="none" w:sz="0" w:space="0" w:color="auto"/>
        <w:bottom w:val="none" w:sz="0" w:space="0" w:color="auto"/>
        <w:right w:val="none" w:sz="0" w:space="0" w:color="auto"/>
      </w:divBdr>
      <w:divsChild>
        <w:div w:id="1382707756">
          <w:marLeft w:val="547"/>
          <w:marRight w:val="0"/>
          <w:marTop w:val="0"/>
          <w:marBottom w:val="0"/>
          <w:divBdr>
            <w:top w:val="none" w:sz="0" w:space="0" w:color="auto"/>
            <w:left w:val="none" w:sz="0" w:space="0" w:color="auto"/>
            <w:bottom w:val="none" w:sz="0" w:space="0" w:color="auto"/>
            <w:right w:val="none" w:sz="0" w:space="0" w:color="auto"/>
          </w:divBdr>
        </w:div>
      </w:divsChild>
    </w:div>
    <w:div w:id="1121725865">
      <w:bodyDiv w:val="1"/>
      <w:marLeft w:val="0"/>
      <w:marRight w:val="0"/>
      <w:marTop w:val="0"/>
      <w:marBottom w:val="0"/>
      <w:divBdr>
        <w:top w:val="none" w:sz="0" w:space="0" w:color="auto"/>
        <w:left w:val="none" w:sz="0" w:space="0" w:color="auto"/>
        <w:bottom w:val="none" w:sz="0" w:space="0" w:color="auto"/>
        <w:right w:val="none" w:sz="0" w:space="0" w:color="auto"/>
      </w:divBdr>
    </w:div>
    <w:div w:id="1133059838">
      <w:bodyDiv w:val="1"/>
      <w:marLeft w:val="0"/>
      <w:marRight w:val="0"/>
      <w:marTop w:val="0"/>
      <w:marBottom w:val="0"/>
      <w:divBdr>
        <w:top w:val="none" w:sz="0" w:space="0" w:color="auto"/>
        <w:left w:val="none" w:sz="0" w:space="0" w:color="auto"/>
        <w:bottom w:val="none" w:sz="0" w:space="0" w:color="auto"/>
        <w:right w:val="none" w:sz="0" w:space="0" w:color="auto"/>
      </w:divBdr>
    </w:div>
    <w:div w:id="1224562999">
      <w:bodyDiv w:val="1"/>
      <w:marLeft w:val="0"/>
      <w:marRight w:val="0"/>
      <w:marTop w:val="0"/>
      <w:marBottom w:val="0"/>
      <w:divBdr>
        <w:top w:val="none" w:sz="0" w:space="0" w:color="auto"/>
        <w:left w:val="none" w:sz="0" w:space="0" w:color="auto"/>
        <w:bottom w:val="none" w:sz="0" w:space="0" w:color="auto"/>
        <w:right w:val="none" w:sz="0" w:space="0" w:color="auto"/>
      </w:divBdr>
    </w:div>
    <w:div w:id="1233588055">
      <w:bodyDiv w:val="1"/>
      <w:marLeft w:val="0"/>
      <w:marRight w:val="0"/>
      <w:marTop w:val="0"/>
      <w:marBottom w:val="0"/>
      <w:divBdr>
        <w:top w:val="none" w:sz="0" w:space="0" w:color="auto"/>
        <w:left w:val="none" w:sz="0" w:space="0" w:color="auto"/>
        <w:bottom w:val="none" w:sz="0" w:space="0" w:color="auto"/>
        <w:right w:val="none" w:sz="0" w:space="0" w:color="auto"/>
      </w:divBdr>
    </w:div>
    <w:div w:id="1452824257">
      <w:bodyDiv w:val="1"/>
      <w:marLeft w:val="0"/>
      <w:marRight w:val="0"/>
      <w:marTop w:val="0"/>
      <w:marBottom w:val="0"/>
      <w:divBdr>
        <w:top w:val="none" w:sz="0" w:space="0" w:color="auto"/>
        <w:left w:val="none" w:sz="0" w:space="0" w:color="auto"/>
        <w:bottom w:val="none" w:sz="0" w:space="0" w:color="auto"/>
        <w:right w:val="none" w:sz="0" w:space="0" w:color="auto"/>
      </w:divBdr>
    </w:div>
    <w:div w:id="1459841270">
      <w:bodyDiv w:val="1"/>
      <w:marLeft w:val="0"/>
      <w:marRight w:val="0"/>
      <w:marTop w:val="0"/>
      <w:marBottom w:val="0"/>
      <w:divBdr>
        <w:top w:val="none" w:sz="0" w:space="0" w:color="auto"/>
        <w:left w:val="none" w:sz="0" w:space="0" w:color="auto"/>
        <w:bottom w:val="none" w:sz="0" w:space="0" w:color="auto"/>
        <w:right w:val="none" w:sz="0" w:space="0" w:color="auto"/>
      </w:divBdr>
    </w:div>
    <w:div w:id="1525553292">
      <w:bodyDiv w:val="1"/>
      <w:marLeft w:val="0"/>
      <w:marRight w:val="0"/>
      <w:marTop w:val="0"/>
      <w:marBottom w:val="0"/>
      <w:divBdr>
        <w:top w:val="none" w:sz="0" w:space="0" w:color="auto"/>
        <w:left w:val="none" w:sz="0" w:space="0" w:color="auto"/>
        <w:bottom w:val="none" w:sz="0" w:space="0" w:color="auto"/>
        <w:right w:val="none" w:sz="0" w:space="0" w:color="auto"/>
      </w:divBdr>
    </w:div>
    <w:div w:id="1587571137">
      <w:bodyDiv w:val="1"/>
      <w:marLeft w:val="0"/>
      <w:marRight w:val="0"/>
      <w:marTop w:val="0"/>
      <w:marBottom w:val="0"/>
      <w:divBdr>
        <w:top w:val="none" w:sz="0" w:space="0" w:color="auto"/>
        <w:left w:val="none" w:sz="0" w:space="0" w:color="auto"/>
        <w:bottom w:val="none" w:sz="0" w:space="0" w:color="auto"/>
        <w:right w:val="none" w:sz="0" w:space="0" w:color="auto"/>
      </w:divBdr>
    </w:div>
    <w:div w:id="1775320164">
      <w:bodyDiv w:val="1"/>
      <w:marLeft w:val="0"/>
      <w:marRight w:val="0"/>
      <w:marTop w:val="0"/>
      <w:marBottom w:val="0"/>
      <w:divBdr>
        <w:top w:val="none" w:sz="0" w:space="0" w:color="auto"/>
        <w:left w:val="none" w:sz="0" w:space="0" w:color="auto"/>
        <w:bottom w:val="none" w:sz="0" w:space="0" w:color="auto"/>
        <w:right w:val="none" w:sz="0" w:space="0" w:color="auto"/>
      </w:divBdr>
      <w:divsChild>
        <w:div w:id="1426802072">
          <w:marLeft w:val="547"/>
          <w:marRight w:val="0"/>
          <w:marTop w:val="0"/>
          <w:marBottom w:val="0"/>
          <w:divBdr>
            <w:top w:val="none" w:sz="0" w:space="0" w:color="auto"/>
            <w:left w:val="none" w:sz="0" w:space="0" w:color="auto"/>
            <w:bottom w:val="none" w:sz="0" w:space="0" w:color="auto"/>
            <w:right w:val="none" w:sz="0" w:space="0" w:color="auto"/>
          </w:divBdr>
        </w:div>
      </w:divsChild>
    </w:div>
    <w:div w:id="1861314020">
      <w:bodyDiv w:val="1"/>
      <w:marLeft w:val="0"/>
      <w:marRight w:val="0"/>
      <w:marTop w:val="0"/>
      <w:marBottom w:val="0"/>
      <w:divBdr>
        <w:top w:val="none" w:sz="0" w:space="0" w:color="auto"/>
        <w:left w:val="none" w:sz="0" w:space="0" w:color="auto"/>
        <w:bottom w:val="none" w:sz="0" w:space="0" w:color="auto"/>
        <w:right w:val="none" w:sz="0" w:space="0" w:color="auto"/>
      </w:divBdr>
    </w:div>
    <w:div w:id="1904174004">
      <w:bodyDiv w:val="1"/>
      <w:marLeft w:val="0"/>
      <w:marRight w:val="0"/>
      <w:marTop w:val="0"/>
      <w:marBottom w:val="0"/>
      <w:divBdr>
        <w:top w:val="none" w:sz="0" w:space="0" w:color="auto"/>
        <w:left w:val="none" w:sz="0" w:space="0" w:color="auto"/>
        <w:bottom w:val="none" w:sz="0" w:space="0" w:color="auto"/>
        <w:right w:val="none" w:sz="0" w:space="0" w:color="auto"/>
      </w:divBdr>
    </w:div>
    <w:div w:id="2123836370">
      <w:bodyDiv w:val="1"/>
      <w:marLeft w:val="0"/>
      <w:marRight w:val="0"/>
      <w:marTop w:val="0"/>
      <w:marBottom w:val="0"/>
      <w:divBdr>
        <w:top w:val="none" w:sz="0" w:space="0" w:color="auto"/>
        <w:left w:val="none" w:sz="0" w:space="0" w:color="auto"/>
        <w:bottom w:val="none" w:sz="0" w:space="0" w:color="auto"/>
        <w:right w:val="none" w:sz="0" w:space="0" w:color="auto"/>
      </w:divBdr>
      <w:divsChild>
        <w:div w:id="2084640291">
          <w:marLeft w:val="547"/>
          <w:marRight w:val="0"/>
          <w:marTop w:val="200"/>
          <w:marBottom w:val="0"/>
          <w:divBdr>
            <w:top w:val="none" w:sz="0" w:space="0" w:color="auto"/>
            <w:left w:val="none" w:sz="0" w:space="0" w:color="auto"/>
            <w:bottom w:val="none" w:sz="0" w:space="0" w:color="auto"/>
            <w:right w:val="none" w:sz="0" w:space="0" w:color="auto"/>
          </w:divBdr>
        </w:div>
        <w:div w:id="353966198">
          <w:marLeft w:val="547"/>
          <w:marRight w:val="0"/>
          <w:marTop w:val="200"/>
          <w:marBottom w:val="0"/>
          <w:divBdr>
            <w:top w:val="none" w:sz="0" w:space="0" w:color="auto"/>
            <w:left w:val="none" w:sz="0" w:space="0" w:color="auto"/>
            <w:bottom w:val="none" w:sz="0" w:space="0" w:color="auto"/>
            <w:right w:val="none" w:sz="0" w:space="0" w:color="auto"/>
          </w:divBdr>
        </w:div>
        <w:div w:id="1777938807">
          <w:marLeft w:val="547"/>
          <w:marRight w:val="0"/>
          <w:marTop w:val="200"/>
          <w:marBottom w:val="0"/>
          <w:divBdr>
            <w:top w:val="none" w:sz="0" w:space="0" w:color="auto"/>
            <w:left w:val="none" w:sz="0" w:space="0" w:color="auto"/>
            <w:bottom w:val="none" w:sz="0" w:space="0" w:color="auto"/>
            <w:right w:val="none" w:sz="0" w:space="0" w:color="auto"/>
          </w:divBdr>
        </w:div>
        <w:div w:id="1449084549">
          <w:marLeft w:val="547"/>
          <w:marRight w:val="0"/>
          <w:marTop w:val="200"/>
          <w:marBottom w:val="0"/>
          <w:divBdr>
            <w:top w:val="none" w:sz="0" w:space="0" w:color="auto"/>
            <w:left w:val="none" w:sz="0" w:space="0" w:color="auto"/>
            <w:bottom w:val="none" w:sz="0" w:space="0" w:color="auto"/>
            <w:right w:val="none" w:sz="0" w:space="0" w:color="auto"/>
          </w:divBdr>
        </w:div>
        <w:div w:id="8149498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Data" Target="diagrams/data3.xml"/><Relationship Id="rId39" Type="http://schemas.openxmlformats.org/officeDocument/2006/relationships/fontTable" Target="fontTable.xml"/><Relationship Id="rId21" Type="http://schemas.openxmlformats.org/officeDocument/2006/relationships/diagramColors" Target="diagrams/colors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5.xml"/><Relationship Id="rId25" Type="http://schemas.openxmlformats.org/officeDocument/2006/relationships/chart" Target="charts/chart8.xml"/><Relationship Id="rId33" Type="http://schemas.openxmlformats.org/officeDocument/2006/relationships/diagramQuickStyle" Target="diagrams/quickStyle4.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QuickStyle" Target="diagrams/quickStyle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7.xml"/><Relationship Id="rId32" Type="http://schemas.openxmlformats.org/officeDocument/2006/relationships/diagramLayout" Target="diagrams/layout4.xml"/><Relationship Id="rId37" Type="http://schemas.openxmlformats.org/officeDocument/2006/relationships/hyperlink" Target="https://www.mk.gov.lv/lv/content/2020-gada-25-novembra-sedes-darba-kartib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diagramQuickStyle" Target="diagrams/quickStyle3.xml"/><Relationship Id="rId36" Type="http://schemas.openxmlformats.org/officeDocument/2006/relationships/hyperlink" Target="https://www.fm.gov.lv/lv/sadalas/nodoklu_politika/sabiedriska_labuma_organizaciju_politika/domnica_par_sabiedriska_labuma_sistemas_pilnveidosanu/61321-domnica-par-sabiedriska-labuma-sistemas-pilnveidosanus"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r>
              <a:rPr lang="lv-LV"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SLO skaita dinamika 2010.-2020.gadam</a:t>
            </a:r>
            <a:endParaRPr lang="lv-LV"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002060"/>
              </a:solidFill>
              <a:latin typeface="+mn-lt"/>
              <a:ea typeface="+mn-ea"/>
              <a:cs typeface="+mn-cs"/>
            </a:defRPr>
          </a:pPr>
          <a:endParaRPr lang="lv-LV"/>
        </a:p>
      </c:txPr>
    </c:title>
    <c:autoTitleDeleted val="0"/>
    <c:plotArea>
      <c:layout>
        <c:manualLayout>
          <c:layoutTarget val="inner"/>
          <c:xMode val="edge"/>
          <c:yMode val="edge"/>
          <c:x val="7.4859460289592381E-2"/>
          <c:y val="0.20579538734476638"/>
          <c:w val="0.89383786694373291"/>
          <c:h val="0.36566212044310548"/>
        </c:manualLayout>
      </c:layout>
      <c:lineChart>
        <c:grouping val="standard"/>
        <c:varyColors val="0"/>
        <c:ser>
          <c:idx val="0"/>
          <c:order val="0"/>
          <c:tx>
            <c:strRef>
              <c:f>Sheet1!$B$1</c:f>
              <c:strCache>
                <c:ptCount val="1"/>
                <c:pt idx="0">
                  <c:v>SLO skaits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01.01.2010.</c:v>
                </c:pt>
                <c:pt idx="1">
                  <c:v>01.01.2011.</c:v>
                </c:pt>
                <c:pt idx="2">
                  <c:v>01.01.2012.</c:v>
                </c:pt>
                <c:pt idx="3">
                  <c:v>01.01.2013.</c:v>
                </c:pt>
                <c:pt idx="4">
                  <c:v>01.01.2014.</c:v>
                </c:pt>
                <c:pt idx="5">
                  <c:v>01.01.2015.</c:v>
                </c:pt>
                <c:pt idx="6">
                  <c:v>01.01.2016.</c:v>
                </c:pt>
                <c:pt idx="7">
                  <c:v>01.01.2017.</c:v>
                </c:pt>
                <c:pt idx="8">
                  <c:v>01.01.2018.</c:v>
                </c:pt>
                <c:pt idx="9">
                  <c:v>01.01.2019.</c:v>
                </c:pt>
                <c:pt idx="10">
                  <c:v>01.01.2020.</c:v>
                </c:pt>
              </c:strCache>
            </c:strRef>
          </c:cat>
          <c:val>
            <c:numRef>
              <c:f>Sheet1!$B$2:$B$12</c:f>
              <c:numCache>
                <c:formatCode>General</c:formatCode>
                <c:ptCount val="11"/>
                <c:pt idx="0">
                  <c:v>1102</c:v>
                </c:pt>
                <c:pt idx="1">
                  <c:v>1315</c:v>
                </c:pt>
                <c:pt idx="2">
                  <c:v>1590</c:v>
                </c:pt>
                <c:pt idx="3">
                  <c:v>1845</c:v>
                </c:pt>
                <c:pt idx="4">
                  <c:v>2046</c:v>
                </c:pt>
                <c:pt idx="5">
                  <c:v>2294</c:v>
                </c:pt>
                <c:pt idx="6">
                  <c:v>2454</c:v>
                </c:pt>
                <c:pt idx="7">
                  <c:v>2640</c:v>
                </c:pt>
                <c:pt idx="8">
                  <c:v>2755</c:v>
                </c:pt>
                <c:pt idx="9">
                  <c:v>2785</c:v>
                </c:pt>
                <c:pt idx="10">
                  <c:v>2568</c:v>
                </c:pt>
              </c:numCache>
            </c:numRef>
          </c:val>
          <c:smooth val="0"/>
          <c:extLst>
            <c:ext xmlns:c16="http://schemas.microsoft.com/office/drawing/2014/chart" uri="{C3380CC4-5D6E-409C-BE32-E72D297353CC}">
              <c16:uniqueId val="{00000000-9BEF-4644-8818-E6FA86EB517D}"/>
            </c:ext>
          </c:extLst>
        </c:ser>
        <c:ser>
          <c:idx val="1"/>
          <c:order val="1"/>
          <c:tx>
            <c:strRef>
              <c:f>Sheet1!$C$1</c:f>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01.01.2010.</c:v>
                </c:pt>
                <c:pt idx="1">
                  <c:v>01.01.2011.</c:v>
                </c:pt>
                <c:pt idx="2">
                  <c:v>01.01.2012.</c:v>
                </c:pt>
                <c:pt idx="3">
                  <c:v>01.01.2013.</c:v>
                </c:pt>
                <c:pt idx="4">
                  <c:v>01.01.2014.</c:v>
                </c:pt>
                <c:pt idx="5">
                  <c:v>01.01.2015.</c:v>
                </c:pt>
                <c:pt idx="6">
                  <c:v>01.01.2016.</c:v>
                </c:pt>
                <c:pt idx="7">
                  <c:v>01.01.2017.</c:v>
                </c:pt>
                <c:pt idx="8">
                  <c:v>01.01.2018.</c:v>
                </c:pt>
                <c:pt idx="9">
                  <c:v>01.01.2019.</c:v>
                </c:pt>
                <c:pt idx="10">
                  <c:v>01.01.2020.</c:v>
                </c:pt>
              </c:strCache>
            </c:strRef>
          </c:cat>
          <c:val>
            <c:numRef>
              <c:f>Sheet1!$C$2:$C$12</c:f>
              <c:numCache>
                <c:formatCode>General</c:formatCode>
                <c:ptCount val="11"/>
              </c:numCache>
            </c:numRef>
          </c:val>
          <c:smooth val="0"/>
          <c:extLst>
            <c:ext xmlns:c16="http://schemas.microsoft.com/office/drawing/2014/chart" uri="{C3380CC4-5D6E-409C-BE32-E72D297353CC}">
              <c16:uniqueId val="{00000001-9BEF-4644-8818-E6FA86EB517D}"/>
            </c:ext>
          </c:extLst>
        </c:ser>
        <c:ser>
          <c:idx val="2"/>
          <c:order val="2"/>
          <c:tx>
            <c:strRef>
              <c:f>Sheet1!$D$1</c:f>
              <c:strCache>
                <c:ptCount val="1"/>
                <c:pt idx="0">
                  <c:v>Column2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01.01.2010.</c:v>
                </c:pt>
                <c:pt idx="1">
                  <c:v>01.01.2011.</c:v>
                </c:pt>
                <c:pt idx="2">
                  <c:v>01.01.2012.</c:v>
                </c:pt>
                <c:pt idx="3">
                  <c:v>01.01.2013.</c:v>
                </c:pt>
                <c:pt idx="4">
                  <c:v>01.01.2014.</c:v>
                </c:pt>
                <c:pt idx="5">
                  <c:v>01.01.2015.</c:v>
                </c:pt>
                <c:pt idx="6">
                  <c:v>01.01.2016.</c:v>
                </c:pt>
                <c:pt idx="7">
                  <c:v>01.01.2017.</c:v>
                </c:pt>
                <c:pt idx="8">
                  <c:v>01.01.2018.</c:v>
                </c:pt>
                <c:pt idx="9">
                  <c:v>01.01.2019.</c:v>
                </c:pt>
                <c:pt idx="10">
                  <c:v>01.01.2020.</c:v>
                </c:pt>
              </c:strCache>
            </c:strRef>
          </c:cat>
          <c:val>
            <c:numRef>
              <c:f>Sheet1!$D$2:$D$12</c:f>
              <c:numCache>
                <c:formatCode>General</c:formatCode>
                <c:ptCount val="11"/>
              </c:numCache>
            </c:numRef>
          </c:val>
          <c:smooth val="0"/>
          <c:extLst>
            <c:ext xmlns:c16="http://schemas.microsoft.com/office/drawing/2014/chart" uri="{C3380CC4-5D6E-409C-BE32-E72D297353CC}">
              <c16:uniqueId val="{00000002-9BEF-4644-8818-E6FA86EB517D}"/>
            </c:ext>
          </c:extLst>
        </c:ser>
        <c:dLbls>
          <c:dLblPos val="t"/>
          <c:showLegendKey val="0"/>
          <c:showVal val="1"/>
          <c:showCatName val="0"/>
          <c:showSerName val="0"/>
          <c:showPercent val="0"/>
          <c:showBubbleSize val="0"/>
        </c:dLbls>
        <c:smooth val="0"/>
        <c:axId val="1051158880"/>
        <c:axId val="1051159712"/>
      </c:lineChart>
      <c:catAx>
        <c:axId val="105115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lv-LV"/>
          </a:p>
        </c:txPr>
        <c:crossAx val="1051159712"/>
        <c:crosses val="autoZero"/>
        <c:auto val="1"/>
        <c:lblAlgn val="ctr"/>
        <c:lblOffset val="100"/>
        <c:noMultiLvlLbl val="0"/>
      </c:catAx>
      <c:valAx>
        <c:axId val="10511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lv-LV"/>
          </a:p>
        </c:txPr>
        <c:crossAx val="105115888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t>Piešķirto un atteikto SLO statusu dinamika </a:t>
            </a:r>
          </a:p>
          <a:p>
            <a:pPr algn="ctr" rtl="0">
              <a:defRPr/>
            </a:pPr>
            <a:r>
              <a:rPr lang="lv-LV" sz="1200" b="1"/>
              <a:t>2010. -2019. gadam</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areaChart>
        <c:grouping val="standard"/>
        <c:varyColors val="0"/>
        <c:ser>
          <c:idx val="0"/>
          <c:order val="0"/>
          <c:tx>
            <c:strRef>
              <c:f>Sheet1!$B$1</c:f>
              <c:strCache>
                <c:ptCount val="1"/>
                <c:pt idx="0">
                  <c:v>Piešķirts SLO statuss</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Sheet1!$B$2:$B$11</c:f>
              <c:numCache>
                <c:formatCode>General</c:formatCode>
                <c:ptCount val="10"/>
                <c:pt idx="0">
                  <c:v>254</c:v>
                </c:pt>
                <c:pt idx="1">
                  <c:v>315</c:v>
                </c:pt>
                <c:pt idx="2">
                  <c:v>263</c:v>
                </c:pt>
                <c:pt idx="3">
                  <c:v>226</c:v>
                </c:pt>
                <c:pt idx="4">
                  <c:v>248</c:v>
                </c:pt>
                <c:pt idx="5">
                  <c:v>251</c:v>
                </c:pt>
                <c:pt idx="6">
                  <c:v>243</c:v>
                </c:pt>
                <c:pt idx="7">
                  <c:v>221</c:v>
                </c:pt>
                <c:pt idx="8">
                  <c:v>138</c:v>
                </c:pt>
                <c:pt idx="9">
                  <c:v>98</c:v>
                </c:pt>
              </c:numCache>
            </c:numRef>
          </c:val>
          <c:extLst>
            <c:ext xmlns:c16="http://schemas.microsoft.com/office/drawing/2014/chart" uri="{C3380CC4-5D6E-409C-BE32-E72D297353CC}">
              <c16:uniqueId val="{00000000-A02D-4BA0-BB3E-5168F7C4651E}"/>
            </c:ext>
          </c:extLst>
        </c:ser>
        <c:ser>
          <c:idx val="1"/>
          <c:order val="1"/>
          <c:tx>
            <c:strRef>
              <c:f>Sheet1!$C$1</c:f>
              <c:strCache>
                <c:ptCount val="1"/>
                <c:pt idx="0">
                  <c:v>Atteikts piešķirt SLO statusu</c:v>
                </c:pt>
              </c:strCache>
            </c:strRef>
          </c:tx>
          <c:spPr>
            <a:solidFill>
              <a:schemeClr val="accent2"/>
            </a:solidFill>
            <a:ln>
              <a:noFill/>
            </a:ln>
            <a:effectLst/>
          </c:spPr>
          <c:cat>
            <c:strRef>
              <c:f>Sheet1!$A$2:$A$11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Sheet1!$C$2:$C$11</c:f>
              <c:numCache>
                <c:formatCode>General</c:formatCode>
                <c:ptCount val="10"/>
                <c:pt idx="0">
                  <c:v>26</c:v>
                </c:pt>
                <c:pt idx="1">
                  <c:v>34</c:v>
                </c:pt>
                <c:pt idx="2">
                  <c:v>42</c:v>
                </c:pt>
                <c:pt idx="3">
                  <c:v>62</c:v>
                </c:pt>
                <c:pt idx="4">
                  <c:v>45</c:v>
                </c:pt>
                <c:pt idx="5">
                  <c:v>53</c:v>
                </c:pt>
                <c:pt idx="6">
                  <c:v>43</c:v>
                </c:pt>
                <c:pt idx="7">
                  <c:v>26</c:v>
                </c:pt>
                <c:pt idx="8">
                  <c:v>20</c:v>
                </c:pt>
                <c:pt idx="9">
                  <c:v>15</c:v>
                </c:pt>
              </c:numCache>
            </c:numRef>
          </c:val>
          <c:extLst>
            <c:ext xmlns:c16="http://schemas.microsoft.com/office/drawing/2014/chart" uri="{C3380CC4-5D6E-409C-BE32-E72D297353CC}">
              <c16:uniqueId val="{00000001-A02D-4BA0-BB3E-5168F7C4651E}"/>
            </c:ext>
          </c:extLst>
        </c:ser>
        <c:dLbls>
          <c:showLegendKey val="0"/>
          <c:showVal val="0"/>
          <c:showCatName val="0"/>
          <c:showSerName val="0"/>
          <c:showPercent val="0"/>
          <c:showBubbleSize val="0"/>
        </c:dLbls>
        <c:axId val="1051943136"/>
        <c:axId val="1051937312"/>
      </c:areaChart>
      <c:catAx>
        <c:axId val="1051943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51937312"/>
        <c:crosses val="autoZero"/>
        <c:auto val="1"/>
        <c:lblAlgn val="ctr"/>
        <c:lblOffset val="100"/>
        <c:noMultiLvlLbl val="0"/>
      </c:catAx>
      <c:valAx>
        <c:axId val="105193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1943136"/>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sz="1200">
                <a:solidFill>
                  <a:sysClr val="windowText" lastClr="000000"/>
                </a:solidFill>
                <a:latin typeface="Times New Roman" panose="02020603050405020304" pitchFamily="18" charset="0"/>
                <a:cs typeface="Times New Roman" panose="02020603050405020304" pitchFamily="18" charset="0"/>
              </a:rPr>
              <a:t>SLO</a:t>
            </a:r>
            <a:r>
              <a:rPr lang="lv-LV" sz="1200" baseline="0">
                <a:solidFill>
                  <a:sysClr val="windowText" lastClr="000000"/>
                </a:solidFill>
                <a:latin typeface="Times New Roman" panose="02020603050405020304" pitchFamily="18" charset="0"/>
                <a:cs typeface="Times New Roman" panose="02020603050405020304" pitchFamily="18" charset="0"/>
              </a:rPr>
              <a:t> statusa atņemšanas iemesli  2019. gadā</a:t>
            </a:r>
            <a:endParaRPr lang="lv-LV"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plotArea>
      <c:layout/>
      <c:pieChart>
        <c:varyColors val="1"/>
        <c:ser>
          <c:idx val="0"/>
          <c:order val="0"/>
          <c:tx>
            <c:strRef>
              <c:f>Sheet1!$B$1</c:f>
              <c:strCache>
                <c:ptCount val="1"/>
                <c:pt idx="0">
                  <c:v>Skaits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731-4F6C-B80F-0C4900E3CA4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4731-4F6C-B80F-0C4900E3CA4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731-4F6C-B80F-0C4900E3CA4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4731-4F6C-B80F-0C4900E3CA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Uz iesnieguma pamata</c:v>
                </c:pt>
                <c:pt idx="1">
                  <c:v>Nav iesniegts gada pārskats</c:v>
                </c:pt>
                <c:pt idx="2">
                  <c:v>Citi iemesli</c:v>
                </c:pt>
                <c:pt idx="3">
                  <c:v>Par nodokļu parādiem</c:v>
                </c:pt>
              </c:strCache>
            </c:strRef>
          </c:cat>
          <c:val>
            <c:numRef>
              <c:f>Sheet1!$B$2:$B$5</c:f>
              <c:numCache>
                <c:formatCode>General</c:formatCode>
                <c:ptCount val="4"/>
                <c:pt idx="0">
                  <c:v>229</c:v>
                </c:pt>
                <c:pt idx="1">
                  <c:v>35</c:v>
                </c:pt>
                <c:pt idx="2">
                  <c:v>28</c:v>
                </c:pt>
                <c:pt idx="3">
                  <c:v>17</c:v>
                </c:pt>
              </c:numCache>
            </c:numRef>
          </c:val>
          <c:extLst>
            <c:ext xmlns:c16="http://schemas.microsoft.com/office/drawing/2014/chart" uri="{C3380CC4-5D6E-409C-BE32-E72D297353CC}">
              <c16:uniqueId val="{00000000-4731-4F6C-B80F-0C4900E3CA4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50158219748176"/>
          <c:y val="0.34711343774335901"/>
          <c:w val="0.2805367905944095"/>
          <c:h val="0.633245651985809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0785011771707508E-2"/>
          <c:w val="1"/>
          <c:h val="0.50184970759602765"/>
        </c:manualLayout>
      </c:layout>
      <c:pie3DChart>
        <c:varyColors val="1"/>
        <c:ser>
          <c:idx val="0"/>
          <c:order val="0"/>
          <c:tx>
            <c:strRef>
              <c:f>Sheet1!$B$1</c:f>
              <c:strCache>
                <c:ptCount val="1"/>
                <c:pt idx="0">
                  <c:v>SLO ieņēmumu sadalījums 2019.gadā</c:v>
                </c:pt>
              </c:strCache>
            </c:strRef>
          </c:tx>
          <c:explosion val="3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F9F-4926-87CE-33509E646C1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F9F-4926-87CE-33509E646C1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F9F-4926-87CE-33509E646C1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F9F-4926-87CE-33509E646C1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F9F-4926-87CE-33509E646C1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F9F-4926-87CE-33509E646C1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F9F-4926-87CE-33509E646C1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F9F-4926-87CE-33509E646C16}"/>
              </c:ext>
            </c:extLst>
          </c:dPt>
          <c:dLbls>
            <c:dLbl>
              <c:idx val="0"/>
              <c:layout>
                <c:manualLayout>
                  <c:x val="0.16008580260323066"/>
                  <c:y val="2.0247734363393249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rgbClr val="5B9BD5"/>
                        </a:solidFill>
                        <a:latin typeface="Times New Roman" panose="02020603050405020304" pitchFamily="18" charset="0"/>
                        <a:ea typeface="+mn-ea"/>
                        <a:cs typeface="Times New Roman" panose="02020603050405020304" pitchFamily="18" charset="0"/>
                      </a:defRPr>
                    </a:pPr>
                    <a:fld id="{EFFA866B-1C21-4F8D-958C-D9988095817C}" type="CATEGORYNAME">
                      <a:rPr lang="en-US">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rgbClr val="5B9BD5"/>
                          </a:solidFill>
                          <a:latin typeface="Times New Roman" panose="02020603050405020304" pitchFamily="18" charset="0"/>
                          <a:cs typeface="Times New Roman" panose="02020603050405020304" pitchFamily="18" charset="0"/>
                        </a:defRPr>
                      </a:pPr>
                      <a:t>[CATEGORY NAME]</a:t>
                    </a:fld>
                    <a:r>
                      <a:rPr lang="en-US" baseline="0">
                        <a:latin typeface="Times New Roman" panose="02020603050405020304" pitchFamily="18" charset="0"/>
                        <a:cs typeface="Times New Roman" panose="02020603050405020304" pitchFamily="18" charset="0"/>
                      </a:rPr>
                      <a:t>; </a:t>
                    </a:r>
                    <a:fld id="{03498FF2-B6B9-4412-9E53-C2A17264F732}" type="VALUE">
                      <a:rPr lang="en-US" baseline="0">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a:solidFill>
                            <a:srgbClr val="5B9BD5"/>
                          </a:solidFill>
                          <a:latin typeface="Times New Roman" panose="02020603050405020304" pitchFamily="18" charset="0"/>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spc="0" baseline="0">
                      <a:solidFill>
                        <a:srgbClr val="5B9BD5"/>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27880243162207657"/>
                      <c:h val="0.22630356049825082"/>
                    </c:manualLayout>
                  </c15:layout>
                  <c15:dlblFieldTable/>
                  <c15:showDataLabelsRange val="0"/>
                </c:ext>
                <c:ext xmlns:c16="http://schemas.microsoft.com/office/drawing/2014/chart" uri="{C3380CC4-5D6E-409C-BE32-E72D297353CC}">
                  <c16:uniqueId val="{00000001-FF9F-4926-87CE-33509E646C16}"/>
                </c:ext>
              </c:extLst>
            </c:dLbl>
            <c:dLbl>
              <c:idx val="1"/>
              <c:layout>
                <c:manualLayout>
                  <c:x val="0.10177670822318816"/>
                  <c:y val="0.22872856300065131"/>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C1744B47-27D4-43AE-8A04-4A2D39BFE7CE}"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EF99A9DF-82B9-4C37-B8E8-3918DFF9C7B6}"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9887155591943187"/>
                      <c:h val="0.17377762201792807"/>
                    </c:manualLayout>
                  </c15:layout>
                  <c15:dlblFieldTable/>
                  <c15:showDataLabelsRange val="0"/>
                </c:ext>
                <c:ext xmlns:c16="http://schemas.microsoft.com/office/drawing/2014/chart" uri="{C3380CC4-5D6E-409C-BE32-E72D297353CC}">
                  <c16:uniqueId val="{00000003-FF9F-4926-87CE-33509E646C16}"/>
                </c:ext>
              </c:extLst>
            </c:dLbl>
            <c:dLbl>
              <c:idx val="2"/>
              <c:layout>
                <c:manualLayout>
                  <c:x val="1.4565001302461788E-2"/>
                  <c:y val="0.3196188598209100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41B41354-02D8-435F-907E-FFAB22E11E49}"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F3B920D8-6AB1-4367-8D5B-DA286197B041}"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F9F-4926-87CE-33509E646C16}"/>
                </c:ext>
              </c:extLst>
            </c:dLbl>
            <c:dLbl>
              <c:idx val="3"/>
              <c:layout>
                <c:manualLayout>
                  <c:x val="-3.293808087675891E-2"/>
                  <c:y val="0.2879662957010303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0E111F83-35BE-40E9-8168-51088DAA0B5F}"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A3CE076E-B376-42E2-B895-E52CF2E1600A}"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18347940403155127"/>
                      <c:h val="0.13418667291613023"/>
                    </c:manualLayout>
                  </c15:layout>
                  <c15:dlblFieldTable/>
                  <c15:showDataLabelsRange val="0"/>
                </c:ext>
                <c:ext xmlns:c16="http://schemas.microsoft.com/office/drawing/2014/chart" uri="{C3380CC4-5D6E-409C-BE32-E72D297353CC}">
                  <c16:uniqueId val="{00000007-FF9F-4926-87CE-33509E646C16}"/>
                </c:ext>
              </c:extLst>
            </c:dLbl>
            <c:dLbl>
              <c:idx val="4"/>
              <c:layout>
                <c:manualLayout>
                  <c:x val="0.15226181643095402"/>
                  <c:y val="0.1794443516128262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478F69B9-F4BA-4C78-AB2C-BF2087AC2660}"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F32B4A54-DB6F-47BD-9555-F868576250CF}"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F9F-4926-87CE-33509E646C16}"/>
                </c:ext>
              </c:extLst>
            </c:dLbl>
            <c:dLbl>
              <c:idx val="5"/>
              <c:layout>
                <c:manualLayout>
                  <c:x val="0.10710391763551949"/>
                  <c:y val="0.25082712971835647"/>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4D1B2944-1094-4034-9E94-4640D9A64933}"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93FB050E-E760-4DA5-A09D-86A2B3315BFB}"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22956849514536429"/>
                      <c:h val="0.20497138587603556"/>
                    </c:manualLayout>
                  </c15:layout>
                  <c15:dlblFieldTable/>
                  <c15:showDataLabelsRange val="0"/>
                </c:ext>
                <c:ext xmlns:c16="http://schemas.microsoft.com/office/drawing/2014/chart" uri="{C3380CC4-5D6E-409C-BE32-E72D297353CC}">
                  <c16:uniqueId val="{0000000B-FF9F-4926-87CE-33509E646C16}"/>
                </c:ext>
              </c:extLst>
            </c:dLbl>
            <c:dLbl>
              <c:idx val="6"/>
              <c:layout>
                <c:manualLayout>
                  <c:x val="0"/>
                  <c:y val="0.2066557428480816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6DE3A6ED-D947-446E-B4CE-45785F3466BF}" type="CATEGORYNAME">
                      <a:rPr lang="en-US">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en-US" baseline="0">
                        <a:latin typeface="Times New Roman" panose="02020603050405020304" pitchFamily="18" charset="0"/>
                        <a:cs typeface="Times New Roman" panose="02020603050405020304" pitchFamily="18" charset="0"/>
                      </a:rPr>
                      <a:t>; </a:t>
                    </a:r>
                    <a:fld id="{49DF3042-541F-4C8F-B2B8-CB2B0DE1D655}" type="VALUE">
                      <a:rPr lang="en-US"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manualLayout>
                      <c:w val="0.30677029816492757"/>
                      <c:h val="0.32311085201940998"/>
                    </c:manualLayout>
                  </c15:layout>
                  <c15:dlblFieldTable/>
                  <c15:showDataLabelsRange val="0"/>
                </c:ext>
                <c:ext xmlns:c16="http://schemas.microsoft.com/office/drawing/2014/chart" uri="{C3380CC4-5D6E-409C-BE32-E72D297353CC}">
                  <c16:uniqueId val="{0000000D-FF9F-4926-87CE-33509E646C16}"/>
                </c:ext>
              </c:extLst>
            </c:dLbl>
            <c:dLbl>
              <c:idx val="7"/>
              <c:layout>
                <c:manualLayout>
                  <c:x val="-0.10311498920276277"/>
                  <c:y val="1.329567380719745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9FAC88D3-34C3-4F88-A323-D09CC21A5298}" type="CATEGORYNAME">
                      <a:rPr lang="lv-LV">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[CATEGORY NAME]</a:t>
                    </a:fld>
                    <a:r>
                      <a:rPr lang="lv-LV" baseline="0">
                        <a:latin typeface="Times New Roman" panose="02020603050405020304" pitchFamily="18" charset="0"/>
                        <a:cs typeface="Times New Roman" panose="02020603050405020304" pitchFamily="18" charset="0"/>
                      </a:rPr>
                      <a:t>; </a:t>
                    </a:r>
                    <a:fld id="{81F2BDA4-D23C-42FD-B380-8F44693D9233}" type="VALUE">
                      <a:rPr lang="lv-LV" baseline="0">
                        <a:latin typeface="Times New Roman" panose="02020603050405020304" pitchFamily="18" charset="0"/>
                        <a:cs typeface="Times New Roman" panose="02020603050405020304" pitchFamily="18" charset="0"/>
                      </a:rPr>
                      <a:pPr>
                        <a:defRPr>
                          <a:solidFill>
                            <a:schemeClr val="accent1"/>
                          </a:solidFill>
                          <a:latin typeface="Times New Roman" panose="02020603050405020304" pitchFamily="18" charset="0"/>
                          <a:cs typeface="Times New Roman" panose="02020603050405020304" pitchFamily="18" charset="0"/>
                        </a:defRPr>
                      </a:pPr>
                      <a:t>[VALUE]</a:t>
                    </a:fld>
                    <a:endParaRPr lang="lv-LV"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F9F-4926-87CE-33509E646C1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Biedru naudas, iestāšanās naudas un citas gadskārtējās iemaksas</c:v>
                </c:pt>
                <c:pt idx="1">
                  <c:v>Saņemtie ziedojumi un dāvinājumi</c:v>
                </c:pt>
                <c:pt idx="2">
                  <c:v>Saņemtie mantojumi</c:v>
                </c:pt>
                <c:pt idx="3">
                  <c:v>Saņemtās dotācijas</c:v>
                </c:pt>
                <c:pt idx="4">
                  <c:v>Ieņēmumi no reliģiskās darbības</c:v>
                </c:pt>
                <c:pt idx="5">
                  <c:v>Ieņēmumi no saimnieciskās darbības</c:v>
                </c:pt>
                <c:pt idx="6">
                  <c:v>ES fondu, ES Ekonomikas zonas fondu un citu ārvalstu fondu finansējums</c:v>
                </c:pt>
                <c:pt idx="7">
                  <c:v>Citi ieņēmumi</c:v>
                </c:pt>
              </c:strCache>
            </c:strRef>
          </c:cat>
          <c:val>
            <c:numRef>
              <c:f>Sheet1!$B$2:$B$9</c:f>
              <c:numCache>
                <c:formatCode>General</c:formatCode>
                <c:ptCount val="8"/>
                <c:pt idx="0">
                  <c:v>16.899999999999999</c:v>
                </c:pt>
                <c:pt idx="1">
                  <c:v>39.1</c:v>
                </c:pt>
                <c:pt idx="2">
                  <c:v>1.6</c:v>
                </c:pt>
                <c:pt idx="3">
                  <c:v>59.9</c:v>
                </c:pt>
                <c:pt idx="4">
                  <c:v>1</c:v>
                </c:pt>
                <c:pt idx="5">
                  <c:v>41.4</c:v>
                </c:pt>
                <c:pt idx="6">
                  <c:v>19.399999999999999</c:v>
                </c:pt>
                <c:pt idx="7">
                  <c:v>48.5</c:v>
                </c:pt>
              </c:numCache>
            </c:numRef>
          </c:val>
          <c:extLst>
            <c:ext xmlns:c16="http://schemas.microsoft.com/office/drawing/2014/chart" uri="{C3380CC4-5D6E-409C-BE32-E72D297353CC}">
              <c16:uniqueId val="{00000010-FF9F-4926-87CE-33509E646C1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8.271298593879239E-3"/>
          <c:w val="0.9470262460871659"/>
          <c:h val="0.71713591632311469"/>
        </c:manualLayout>
      </c:layout>
      <c:lineChart>
        <c:grouping val="standard"/>
        <c:varyColors val="0"/>
        <c:ser>
          <c:idx val="0"/>
          <c:order val="0"/>
          <c:tx>
            <c:strRef>
              <c:f>Sheet1!$B$1</c:f>
              <c:strCache>
                <c:ptCount val="1"/>
                <c:pt idx="0">
                  <c:v>SLO saņemtās ziedotās un dāvinātās naudas un mantas kopsummas dinamika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2017.gads</c:v>
                </c:pt>
                <c:pt idx="1">
                  <c:v>2018.gads</c:v>
                </c:pt>
                <c:pt idx="2">
                  <c:v>2019.gads</c:v>
                </c:pt>
              </c:strCache>
            </c:strRef>
          </c:cat>
          <c:val>
            <c:numRef>
              <c:f>Sheet1!$B$2:$B$4</c:f>
              <c:numCache>
                <c:formatCode>General</c:formatCode>
                <c:ptCount val="3"/>
                <c:pt idx="0">
                  <c:v>63.6</c:v>
                </c:pt>
                <c:pt idx="1">
                  <c:v>40.299999999999997</c:v>
                </c:pt>
                <c:pt idx="2">
                  <c:v>39.1</c:v>
                </c:pt>
              </c:numCache>
            </c:numRef>
          </c:val>
          <c:smooth val="0"/>
          <c:extLst>
            <c:ext xmlns:c16="http://schemas.microsoft.com/office/drawing/2014/chart" uri="{C3380CC4-5D6E-409C-BE32-E72D297353CC}">
              <c16:uniqueId val="{00000000-4AED-4F21-9F35-4FCB8FAB48DF}"/>
            </c:ext>
          </c:extLst>
        </c:ser>
        <c:dLbls>
          <c:dLblPos val="t"/>
          <c:showLegendKey val="0"/>
          <c:showVal val="1"/>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1421328544"/>
        <c:axId val="1421336864"/>
      </c:lineChart>
      <c:catAx>
        <c:axId val="1421328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21336864"/>
        <c:crosses val="autoZero"/>
        <c:auto val="1"/>
        <c:lblAlgn val="ctr"/>
        <c:lblOffset val="100"/>
        <c:noMultiLvlLbl val="0"/>
      </c:catAx>
      <c:valAx>
        <c:axId val="142133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2132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826599377780479E-2"/>
          <c:y val="0.10451306413301663"/>
          <c:w val="0.95117340062221956"/>
          <c:h val="0.67507584117305997"/>
        </c:manualLayout>
      </c:layout>
      <c:lineChart>
        <c:grouping val="standard"/>
        <c:varyColors val="0"/>
        <c:ser>
          <c:idx val="0"/>
          <c:order val="0"/>
          <c:tx>
            <c:strRef>
              <c:f>Sheet1!$B$1</c:f>
              <c:strCache>
                <c:ptCount val="1"/>
                <c:pt idx="0">
                  <c:v>SLO ieņēmumi no saimnieciskās darbības</c:v>
                </c:pt>
              </c:strCache>
            </c:strRef>
          </c:tx>
          <c:spPr>
            <a:ln w="28575" cap="rnd">
              <a:solidFill>
                <a:schemeClr val="accent1"/>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0-4A5C-486D-83BD-A88A31281944}"/>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1-4A5C-486D-83BD-A88A31281944}"/>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2-4A5C-486D-83BD-A88A312819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2017.gads</c:v>
                </c:pt>
                <c:pt idx="1">
                  <c:v>2018.gads</c:v>
                </c:pt>
                <c:pt idx="2">
                  <c:v>2019.gads</c:v>
                </c:pt>
              </c:strCache>
            </c:strRef>
          </c:cat>
          <c:val>
            <c:numRef>
              <c:f>Sheet1!$B$2:$B$5</c:f>
              <c:numCache>
                <c:formatCode>General</c:formatCode>
                <c:ptCount val="4"/>
                <c:pt idx="0">
                  <c:v>41.6</c:v>
                </c:pt>
                <c:pt idx="1">
                  <c:v>33.799999999999997</c:v>
                </c:pt>
                <c:pt idx="2">
                  <c:v>41.4</c:v>
                </c:pt>
              </c:numCache>
            </c:numRef>
          </c:val>
          <c:smooth val="0"/>
          <c:extLst>
            <c:ext xmlns:c16="http://schemas.microsoft.com/office/drawing/2014/chart" uri="{C3380CC4-5D6E-409C-BE32-E72D297353CC}">
              <c16:uniqueId val="{00000000-BC3C-4F1C-B511-79233C0A46FD}"/>
            </c:ext>
          </c:extLst>
        </c:ser>
        <c:dLbls>
          <c:dLblPos val="t"/>
          <c:showLegendKey val="0"/>
          <c:showVal val="1"/>
          <c:showCatName val="0"/>
          <c:showSerName val="0"/>
          <c:showPercent val="0"/>
          <c:showBubbleSize val="0"/>
        </c:dLbls>
        <c:smooth val="0"/>
        <c:axId val="781835008"/>
        <c:axId val="781840832"/>
      </c:lineChart>
      <c:catAx>
        <c:axId val="781835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840832"/>
        <c:crosses val="autoZero"/>
        <c:auto val="1"/>
        <c:lblAlgn val="ctr"/>
        <c:lblOffset val="100"/>
        <c:noMultiLvlLbl val="0"/>
      </c:catAx>
      <c:valAx>
        <c:axId val="78184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8183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lv-LV" sz="1200" b="1">
                <a:solidFill>
                  <a:sysClr val="windowText" lastClr="000000"/>
                </a:solidFill>
                <a:latin typeface="Times New Roman" panose="02020603050405020304" pitchFamily="18" charset="0"/>
                <a:cs typeface="Times New Roman" panose="02020603050405020304" pitchFamily="18" charset="0"/>
              </a:rPr>
              <a:t>NVO un SLO ziedotāju un ziedojumu struktūra </a:t>
            </a:r>
          </a:p>
          <a:p>
            <a:pPr>
              <a:defRPr/>
            </a:pPr>
            <a:r>
              <a:rPr lang="lv-LV" sz="1200" b="1">
                <a:solidFill>
                  <a:sysClr val="windowText" lastClr="000000"/>
                </a:solidFill>
                <a:latin typeface="Times New Roman" panose="02020603050405020304" pitchFamily="18" charset="0"/>
                <a:cs typeface="Times New Roman" panose="02020603050405020304" pitchFamily="18" charset="0"/>
              </a:rPr>
              <a:t>2019. gadā (milj. </a:t>
            </a:r>
            <a:r>
              <a:rPr lang="lv-LV" sz="1200" b="1" i="1">
                <a:solidFill>
                  <a:sysClr val="windowText" lastClr="000000"/>
                </a:solidFill>
                <a:latin typeface="Times New Roman" panose="02020603050405020304" pitchFamily="18" charset="0"/>
                <a:cs typeface="Times New Roman" panose="02020603050405020304" pitchFamily="18" charset="0"/>
              </a:rPr>
              <a:t>euro</a:t>
            </a:r>
            <a:r>
              <a:rPr lang="lv-LV" sz="1200" b="1">
                <a:solidFill>
                  <a:sysClr val="windowText" lastClr="000000"/>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NVO  kopā</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Anonīms</c:v>
                </c:pt>
                <c:pt idx="1">
                  <c:v>Fiziskā persona nerezidents</c:v>
                </c:pt>
                <c:pt idx="2">
                  <c:v>Fiziskā persona rezidents</c:v>
                </c:pt>
                <c:pt idx="3">
                  <c:v>LR juridiskā persona</c:v>
                </c:pt>
                <c:pt idx="4">
                  <c:v>Ārvalstu juridiskā persona</c:v>
                </c:pt>
              </c:strCache>
            </c:strRef>
          </c:cat>
          <c:val>
            <c:numRef>
              <c:f>Sheet1!$B$2:$B$6</c:f>
              <c:numCache>
                <c:formatCode>General</c:formatCode>
                <c:ptCount val="5"/>
                <c:pt idx="0">
                  <c:v>12.6</c:v>
                </c:pt>
                <c:pt idx="1">
                  <c:v>5</c:v>
                </c:pt>
                <c:pt idx="2">
                  <c:v>13.7</c:v>
                </c:pt>
                <c:pt idx="3">
                  <c:v>28.5</c:v>
                </c:pt>
                <c:pt idx="4">
                  <c:v>14.9</c:v>
                </c:pt>
              </c:numCache>
            </c:numRef>
          </c:val>
          <c:extLst>
            <c:ext xmlns:c16="http://schemas.microsoft.com/office/drawing/2014/chart" uri="{C3380CC4-5D6E-409C-BE32-E72D297353CC}">
              <c16:uniqueId val="{00000000-4355-4589-A92B-8BB4402D6484}"/>
            </c:ext>
          </c:extLst>
        </c:ser>
        <c:ser>
          <c:idx val="1"/>
          <c:order val="1"/>
          <c:tx>
            <c:strRef>
              <c:f>Sheet1!$C$1</c:f>
              <c:strCache>
                <c:ptCount val="1"/>
                <c:pt idx="0">
                  <c:v>t.sk. SLO</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Anonīms</c:v>
                </c:pt>
                <c:pt idx="1">
                  <c:v>Fiziskā persona nerezidents</c:v>
                </c:pt>
                <c:pt idx="2">
                  <c:v>Fiziskā persona rezidents</c:v>
                </c:pt>
                <c:pt idx="3">
                  <c:v>LR juridiskā persona</c:v>
                </c:pt>
                <c:pt idx="4">
                  <c:v>Ārvalstu juridiskā persona</c:v>
                </c:pt>
              </c:strCache>
            </c:strRef>
          </c:cat>
          <c:val>
            <c:numRef>
              <c:f>Sheet1!$C$2:$C$6</c:f>
              <c:numCache>
                <c:formatCode>General</c:formatCode>
                <c:ptCount val="5"/>
                <c:pt idx="0">
                  <c:v>4.0999999999999996</c:v>
                </c:pt>
                <c:pt idx="1">
                  <c:v>1.8</c:v>
                </c:pt>
                <c:pt idx="2">
                  <c:v>7.8</c:v>
                </c:pt>
                <c:pt idx="3">
                  <c:v>21</c:v>
                </c:pt>
                <c:pt idx="4">
                  <c:v>4.5</c:v>
                </c:pt>
              </c:numCache>
            </c:numRef>
          </c:val>
          <c:extLst>
            <c:ext xmlns:c16="http://schemas.microsoft.com/office/drawing/2014/chart" uri="{C3380CC4-5D6E-409C-BE32-E72D297353CC}">
              <c16:uniqueId val="{00000001-4355-4589-A92B-8BB4402D6484}"/>
            </c:ext>
          </c:extLst>
        </c:ser>
        <c:dLbls>
          <c:dLblPos val="outEnd"/>
          <c:showLegendKey val="0"/>
          <c:showVal val="1"/>
          <c:showCatName val="0"/>
          <c:showSerName val="0"/>
          <c:showPercent val="0"/>
          <c:showBubbleSize val="0"/>
        </c:dLbls>
        <c:gapWidth val="80"/>
        <c:overlap val="25"/>
        <c:axId val="1052133952"/>
        <c:axId val="1052144768"/>
      </c:barChart>
      <c:catAx>
        <c:axId val="10521339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2144768"/>
        <c:crosses val="autoZero"/>
        <c:auto val="1"/>
        <c:lblAlgn val="ctr"/>
        <c:lblOffset val="100"/>
        <c:noMultiLvlLbl val="0"/>
      </c:catAx>
      <c:valAx>
        <c:axId val="10521447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521339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Sabiedriskā labuma guvēju skaits - sniegtās palīdzības reizes (milj.)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Sabiedriskā labuma guvēju skaits - sniegtās palīdzības reizes (milj.)</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2017.gads</c:v>
                </c:pt>
                <c:pt idx="1">
                  <c:v>2018.gads</c:v>
                </c:pt>
                <c:pt idx="2">
                  <c:v>2019.gads</c:v>
                </c:pt>
              </c:strCache>
            </c:strRef>
          </c:cat>
          <c:val>
            <c:numRef>
              <c:f>Sheet1!$B$2:$B$5</c:f>
              <c:numCache>
                <c:formatCode>General</c:formatCode>
                <c:ptCount val="4"/>
                <c:pt idx="0">
                  <c:v>70.8</c:v>
                </c:pt>
                <c:pt idx="1">
                  <c:v>48.7</c:v>
                </c:pt>
                <c:pt idx="2">
                  <c:v>32.6</c:v>
                </c:pt>
              </c:numCache>
            </c:numRef>
          </c:val>
          <c:smooth val="0"/>
          <c:extLst>
            <c:ext xmlns:c16="http://schemas.microsoft.com/office/drawing/2014/chart" uri="{C3380CC4-5D6E-409C-BE32-E72D297353CC}">
              <c16:uniqueId val="{00000000-83D5-4C4F-A4F8-DA50B1B6A51F}"/>
            </c:ext>
          </c:extLst>
        </c:ser>
        <c:ser>
          <c:idx val="1"/>
          <c:order val="1"/>
          <c:tx>
            <c:strRef>
              <c:f>Sheet1!$C$1</c:f>
              <c:strCache>
                <c:ptCount val="1"/>
                <c:pt idx="0">
                  <c:v>Column1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2017.gads</c:v>
                </c:pt>
                <c:pt idx="1">
                  <c:v>2018.gads</c:v>
                </c:pt>
                <c:pt idx="2">
                  <c:v>2019.gads</c:v>
                </c:pt>
              </c:strCache>
            </c:strRef>
          </c:cat>
          <c:val>
            <c:numRef>
              <c:f>Sheet1!$C$2:$C$5</c:f>
            </c:numRef>
          </c:val>
          <c:smooth val="0"/>
          <c:extLst>
            <c:ext xmlns:c16="http://schemas.microsoft.com/office/drawing/2014/chart" uri="{C3380CC4-5D6E-409C-BE32-E72D297353CC}">
              <c16:uniqueId val="{00000001-83D5-4C4F-A4F8-DA50B1B6A51F}"/>
            </c:ext>
          </c:extLst>
        </c:ser>
        <c:ser>
          <c:idx val="2"/>
          <c:order val="2"/>
          <c:tx>
            <c:strRef>
              <c:f>Sheet1!$D$1</c:f>
              <c:strCache>
                <c:ptCount val="1"/>
                <c:pt idx="0">
                  <c:v>Column3</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2017.gads</c:v>
                </c:pt>
                <c:pt idx="1">
                  <c:v>2018.gads</c:v>
                </c:pt>
                <c:pt idx="2">
                  <c:v>2019.gads</c:v>
                </c:pt>
              </c:strCache>
            </c:strRef>
          </c:cat>
          <c:val>
            <c:numRef>
              <c:f>Sheet1!$D$2:$D$5</c:f>
            </c:numRef>
          </c:val>
          <c:smooth val="0"/>
          <c:extLst>
            <c:ext xmlns:c16="http://schemas.microsoft.com/office/drawing/2014/chart" uri="{C3380CC4-5D6E-409C-BE32-E72D297353CC}">
              <c16:uniqueId val="{00000002-83D5-4C4F-A4F8-DA50B1B6A51F}"/>
            </c:ext>
          </c:extLst>
        </c:ser>
        <c:dLbls>
          <c:dLblPos val="t"/>
          <c:showLegendKey val="0"/>
          <c:showVal val="1"/>
          <c:showCatName val="0"/>
          <c:showSerName val="0"/>
          <c:showPercent val="0"/>
          <c:showBubbleSize val="0"/>
        </c:dLbls>
        <c:smooth val="0"/>
        <c:axId val="1037154160"/>
        <c:axId val="1037167056"/>
      </c:lineChart>
      <c:catAx>
        <c:axId val="1037154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37167056"/>
        <c:crosses val="autoZero"/>
        <c:auto val="1"/>
        <c:lblAlgn val="ctr"/>
        <c:lblOffset val="100"/>
        <c:noMultiLvlLbl val="0"/>
      </c:catAx>
      <c:valAx>
        <c:axId val="10371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3715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F67C1F-911F-413F-9B32-A60E132CF4A7}"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00A24A89-F29F-4858-AB0A-0D715EC6B289}">
      <dgm:prSet phldrT="[Text]" custT="1"/>
      <dgm:spPr/>
      <dgm:t>
        <a:bodyPr/>
        <a:lstStyle/>
        <a:p>
          <a:r>
            <a:rPr lang="lv-LV" sz="1200" b="1">
              <a:latin typeface="Times New Roman" panose="02020603050405020304" pitchFamily="18" charset="0"/>
              <a:cs typeface="Times New Roman" panose="02020603050405020304" pitchFamily="18" charset="0"/>
            </a:rPr>
            <a:t>VID pieņemtie lēmumi 2019. gadā:</a:t>
          </a:r>
          <a:endParaRPr lang="en-US" sz="1200" b="1">
            <a:latin typeface="Times New Roman" panose="02020603050405020304" pitchFamily="18" charset="0"/>
            <a:cs typeface="Times New Roman" panose="02020603050405020304" pitchFamily="18" charset="0"/>
          </a:endParaRPr>
        </a:p>
      </dgm:t>
    </dgm:pt>
    <dgm:pt modelId="{648B33D2-1C50-4E6C-AB02-8CB95CD1CD9B}" type="parTrans" cxnId="{FF2504CC-323D-46C2-B0CE-392596759BBE}">
      <dgm:prSet/>
      <dgm:spPr/>
      <dgm:t>
        <a:bodyPr/>
        <a:lstStyle/>
        <a:p>
          <a:endParaRPr lang="en-US"/>
        </a:p>
      </dgm:t>
    </dgm:pt>
    <dgm:pt modelId="{5D5DAA42-F680-486D-B5FF-6CFA97B71728}" type="sibTrans" cxnId="{FF2504CC-323D-46C2-B0CE-392596759BBE}">
      <dgm:prSet/>
      <dgm:spPr/>
      <dgm:t>
        <a:bodyPr/>
        <a:lstStyle/>
        <a:p>
          <a:endParaRPr lang="en-US"/>
        </a:p>
      </dgm:t>
    </dgm:pt>
    <dgm:pt modelId="{C65B5686-6C91-4075-9811-DBBD7CF7132F}">
      <dgm:prSet phldrT="[Text]" custT="1"/>
      <dgm:spPr/>
      <dgm:t>
        <a:bodyPr/>
        <a:lstStyle/>
        <a:p>
          <a:r>
            <a:rPr lang="lv-LV" sz="1200">
              <a:latin typeface="Times New Roman" panose="02020603050405020304" pitchFamily="18" charset="0"/>
              <a:cs typeface="Times New Roman" panose="02020603050405020304" pitchFamily="18" charset="0"/>
            </a:rPr>
            <a:t>par SLO statusa </a:t>
          </a:r>
          <a:r>
            <a:rPr lang="lv-LV" sz="1200">
              <a:solidFill>
                <a:sysClr val="windowText" lastClr="000000"/>
              </a:solidFill>
              <a:latin typeface="Times New Roman" panose="02020603050405020304" pitchFamily="18" charset="0"/>
              <a:cs typeface="Times New Roman" panose="02020603050405020304" pitchFamily="18" charset="0"/>
            </a:rPr>
            <a:t>piešķiršanu - 98;</a:t>
          </a:r>
        </a:p>
        <a:p>
          <a:r>
            <a:rPr lang="lv-LV" sz="1200">
              <a:latin typeface="Times New Roman" panose="02020603050405020304" pitchFamily="18" charset="0"/>
              <a:cs typeface="Times New Roman" panose="02020603050405020304" pitchFamily="18" charset="0"/>
            </a:rPr>
            <a:t>par grozījumu veikšanu lēmumā par SLO statusa piešķiršanu (nosaukuma vai adreses maiņa) - 317</a:t>
          </a:r>
          <a:endParaRPr lang="en-US" sz="1200">
            <a:latin typeface="Times New Roman" panose="02020603050405020304" pitchFamily="18" charset="0"/>
            <a:cs typeface="Times New Roman" panose="02020603050405020304" pitchFamily="18" charset="0"/>
          </a:endParaRPr>
        </a:p>
      </dgm:t>
    </dgm:pt>
    <dgm:pt modelId="{F9CE3025-C244-4A57-8DC4-D800C8D0C653}" type="parTrans" cxnId="{686F6460-FBBD-4B4E-8AF1-768BDE5BE99A}">
      <dgm:prSet/>
      <dgm:spPr/>
      <dgm:t>
        <a:bodyPr/>
        <a:lstStyle/>
        <a:p>
          <a:endParaRPr lang="en-US"/>
        </a:p>
      </dgm:t>
    </dgm:pt>
    <dgm:pt modelId="{878B7C52-D51D-4D93-A9F8-3F2810CDED20}" type="sibTrans" cxnId="{686F6460-FBBD-4B4E-8AF1-768BDE5BE99A}">
      <dgm:prSet/>
      <dgm:spPr/>
      <dgm:t>
        <a:bodyPr/>
        <a:lstStyle/>
        <a:p>
          <a:endParaRPr lang="en-US"/>
        </a:p>
      </dgm:t>
    </dgm:pt>
    <dgm:pt modelId="{E577A8C7-7CD0-4E93-89C1-678C8E9134B7}">
      <dgm:prSet phldrT="[Text]" custT="1"/>
      <dgm:spPr/>
      <dgm:t>
        <a:bodyPr/>
        <a:lstStyle/>
        <a:p>
          <a:r>
            <a:rPr lang="lv-LV" sz="1200">
              <a:latin typeface="Times New Roman" panose="02020603050405020304" pitchFamily="18" charset="0"/>
              <a:cs typeface="Times New Roman" panose="02020603050405020304" pitchFamily="18" charset="0"/>
            </a:rPr>
            <a:t>par atteikumu piešķirt SLO statusu - 15;</a:t>
          </a:r>
        </a:p>
        <a:p>
          <a:r>
            <a:rPr lang="lv-LV" sz="1200">
              <a:latin typeface="Times New Roman" panose="02020603050405020304" pitchFamily="18" charset="0"/>
              <a:cs typeface="Times New Roman" panose="02020603050405020304" pitchFamily="18" charset="0"/>
            </a:rPr>
            <a:t>Par SLO statusa piešķiršanu papildu darbības jomā - 5;</a:t>
          </a:r>
          <a:endParaRPr lang="en-US" sz="1200">
            <a:latin typeface="Times New Roman" panose="02020603050405020304" pitchFamily="18" charset="0"/>
            <a:cs typeface="Times New Roman" panose="02020603050405020304" pitchFamily="18" charset="0"/>
          </a:endParaRPr>
        </a:p>
      </dgm:t>
    </dgm:pt>
    <dgm:pt modelId="{62136571-BD5B-4BD3-9236-5DF26DF946DB}" type="parTrans" cxnId="{86766E88-6B79-4163-B531-E53A0951196E}">
      <dgm:prSet/>
      <dgm:spPr/>
      <dgm:t>
        <a:bodyPr/>
        <a:lstStyle/>
        <a:p>
          <a:endParaRPr lang="en-US"/>
        </a:p>
      </dgm:t>
    </dgm:pt>
    <dgm:pt modelId="{01D67E7F-5DC5-4F32-B6B6-E0E33D3ABB88}" type="sibTrans" cxnId="{86766E88-6B79-4163-B531-E53A0951196E}">
      <dgm:prSet/>
      <dgm:spPr/>
      <dgm:t>
        <a:bodyPr/>
        <a:lstStyle/>
        <a:p>
          <a:endParaRPr lang="en-US"/>
        </a:p>
      </dgm:t>
    </dgm:pt>
    <dgm:pt modelId="{43C39ADD-1994-4011-A4EB-4B773CDB4AB0}">
      <dgm:prSet phldrT="[Tex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par SLO statusa atņemšanu - 309</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3865C07D-06A9-4B30-B53C-C5A0F7491A32}" type="parTrans" cxnId="{A516C862-9F7C-406A-B73E-4A1263C6EF8D}">
      <dgm:prSet/>
      <dgm:spPr/>
      <dgm:t>
        <a:bodyPr/>
        <a:lstStyle/>
        <a:p>
          <a:endParaRPr lang="en-US"/>
        </a:p>
      </dgm:t>
    </dgm:pt>
    <dgm:pt modelId="{7361197C-DA06-4AF5-BB51-7CD8D2A05637}" type="sibTrans" cxnId="{A516C862-9F7C-406A-B73E-4A1263C6EF8D}">
      <dgm:prSet/>
      <dgm:spPr/>
      <dgm:t>
        <a:bodyPr/>
        <a:lstStyle/>
        <a:p>
          <a:endParaRPr lang="en-US"/>
        </a:p>
      </dgm:t>
    </dgm:pt>
    <dgm:pt modelId="{7FD34248-0725-4AED-94C1-CE488C0B6498}" type="pres">
      <dgm:prSet presAssocID="{F6F67C1F-911F-413F-9B32-A60E132CF4A7}" presName="vert0" presStyleCnt="0">
        <dgm:presLayoutVars>
          <dgm:dir/>
          <dgm:animOne val="branch"/>
          <dgm:animLvl val="lvl"/>
        </dgm:presLayoutVars>
      </dgm:prSet>
      <dgm:spPr/>
    </dgm:pt>
    <dgm:pt modelId="{5302482E-0C97-44CA-98D8-BAF87437842D}" type="pres">
      <dgm:prSet presAssocID="{00A24A89-F29F-4858-AB0A-0D715EC6B289}" presName="thickLine" presStyleLbl="alignNode1" presStyleIdx="0" presStyleCnt="1"/>
      <dgm:spPr/>
    </dgm:pt>
    <dgm:pt modelId="{D86B5704-ADDB-49AE-BC2C-2AAB386B4441}" type="pres">
      <dgm:prSet presAssocID="{00A24A89-F29F-4858-AB0A-0D715EC6B289}" presName="horz1" presStyleCnt="0"/>
      <dgm:spPr/>
    </dgm:pt>
    <dgm:pt modelId="{B3C7073B-7A9C-4031-AE70-A75FBB41911A}" type="pres">
      <dgm:prSet presAssocID="{00A24A89-F29F-4858-AB0A-0D715EC6B289}" presName="tx1" presStyleLbl="revTx" presStyleIdx="0" presStyleCnt="4"/>
      <dgm:spPr/>
    </dgm:pt>
    <dgm:pt modelId="{60BA7F10-E2CF-4755-9AC7-B4DEA5FAB7F3}" type="pres">
      <dgm:prSet presAssocID="{00A24A89-F29F-4858-AB0A-0D715EC6B289}" presName="vert1" presStyleCnt="0"/>
      <dgm:spPr/>
    </dgm:pt>
    <dgm:pt modelId="{033D4E13-CCBA-4ECC-B2E1-C93E5C98CDD7}" type="pres">
      <dgm:prSet presAssocID="{C65B5686-6C91-4075-9811-DBBD7CF7132F}" presName="vertSpace2a" presStyleCnt="0"/>
      <dgm:spPr/>
    </dgm:pt>
    <dgm:pt modelId="{3FD32A9B-A89C-49B7-A784-E8D6CC4C3C15}" type="pres">
      <dgm:prSet presAssocID="{C65B5686-6C91-4075-9811-DBBD7CF7132F}" presName="horz2" presStyleCnt="0"/>
      <dgm:spPr/>
    </dgm:pt>
    <dgm:pt modelId="{BB329318-A548-4E0E-97FD-3447DC199F4F}" type="pres">
      <dgm:prSet presAssocID="{C65B5686-6C91-4075-9811-DBBD7CF7132F}" presName="horzSpace2" presStyleCnt="0"/>
      <dgm:spPr/>
    </dgm:pt>
    <dgm:pt modelId="{E1A75795-1F01-41F7-AC9C-E4E21D19BCCC}" type="pres">
      <dgm:prSet presAssocID="{C65B5686-6C91-4075-9811-DBBD7CF7132F}" presName="tx2" presStyleLbl="revTx" presStyleIdx="1" presStyleCnt="4" custScaleY="130221"/>
      <dgm:spPr/>
    </dgm:pt>
    <dgm:pt modelId="{3ED6AAF1-59ED-4EE2-A6ED-E1DC5EE5AB08}" type="pres">
      <dgm:prSet presAssocID="{C65B5686-6C91-4075-9811-DBBD7CF7132F}" presName="vert2" presStyleCnt="0"/>
      <dgm:spPr/>
    </dgm:pt>
    <dgm:pt modelId="{D2F68F1A-7B3E-4421-A9E5-56C5B6144BB5}" type="pres">
      <dgm:prSet presAssocID="{C65B5686-6C91-4075-9811-DBBD7CF7132F}" presName="thinLine2b" presStyleLbl="callout" presStyleIdx="0" presStyleCnt="3"/>
      <dgm:spPr/>
    </dgm:pt>
    <dgm:pt modelId="{4B02D18C-C868-467F-B7D2-AFB4DDF933DC}" type="pres">
      <dgm:prSet presAssocID="{C65B5686-6C91-4075-9811-DBBD7CF7132F}" presName="vertSpace2b" presStyleCnt="0"/>
      <dgm:spPr/>
    </dgm:pt>
    <dgm:pt modelId="{04940687-B835-4BAE-824F-93DB1203F6B4}" type="pres">
      <dgm:prSet presAssocID="{E577A8C7-7CD0-4E93-89C1-678C8E9134B7}" presName="horz2" presStyleCnt="0"/>
      <dgm:spPr/>
    </dgm:pt>
    <dgm:pt modelId="{43C9950C-B07A-4B09-A0C2-DA60B20C4729}" type="pres">
      <dgm:prSet presAssocID="{E577A8C7-7CD0-4E93-89C1-678C8E9134B7}" presName="horzSpace2" presStyleCnt="0"/>
      <dgm:spPr/>
    </dgm:pt>
    <dgm:pt modelId="{06F49237-3C8A-410A-91EB-C8925DB490BD}" type="pres">
      <dgm:prSet presAssocID="{E577A8C7-7CD0-4E93-89C1-678C8E9134B7}" presName="tx2" presStyleLbl="revTx" presStyleIdx="2" presStyleCnt="4"/>
      <dgm:spPr/>
    </dgm:pt>
    <dgm:pt modelId="{C184FE16-9467-498D-9A31-B66AF1782435}" type="pres">
      <dgm:prSet presAssocID="{E577A8C7-7CD0-4E93-89C1-678C8E9134B7}" presName="vert2" presStyleCnt="0"/>
      <dgm:spPr/>
    </dgm:pt>
    <dgm:pt modelId="{9EC8CD61-49A2-48A0-BCC8-DDE90BACD5B4}" type="pres">
      <dgm:prSet presAssocID="{E577A8C7-7CD0-4E93-89C1-678C8E9134B7}" presName="thinLine2b" presStyleLbl="callout" presStyleIdx="1" presStyleCnt="3"/>
      <dgm:spPr/>
    </dgm:pt>
    <dgm:pt modelId="{A0C9F546-A63C-44E4-B88D-2CDC35B43833}" type="pres">
      <dgm:prSet presAssocID="{E577A8C7-7CD0-4E93-89C1-678C8E9134B7}" presName="vertSpace2b" presStyleCnt="0"/>
      <dgm:spPr/>
    </dgm:pt>
    <dgm:pt modelId="{DA59A66D-BBE1-4896-A778-3F83F24373EC}" type="pres">
      <dgm:prSet presAssocID="{43C39ADD-1994-4011-A4EB-4B773CDB4AB0}" presName="horz2" presStyleCnt="0"/>
      <dgm:spPr/>
    </dgm:pt>
    <dgm:pt modelId="{F957550F-199C-4DA1-9B2B-06F55C5B4D4C}" type="pres">
      <dgm:prSet presAssocID="{43C39ADD-1994-4011-A4EB-4B773CDB4AB0}" presName="horzSpace2" presStyleCnt="0"/>
      <dgm:spPr/>
    </dgm:pt>
    <dgm:pt modelId="{35A658D0-6C36-4184-9622-5A5E5C6E3020}" type="pres">
      <dgm:prSet presAssocID="{43C39ADD-1994-4011-A4EB-4B773CDB4AB0}" presName="tx2" presStyleLbl="revTx" presStyleIdx="3" presStyleCnt="4" custScaleY="48620"/>
      <dgm:spPr/>
    </dgm:pt>
    <dgm:pt modelId="{02BAAC8F-E346-4F69-AFC9-5774CBD280BF}" type="pres">
      <dgm:prSet presAssocID="{43C39ADD-1994-4011-A4EB-4B773CDB4AB0}" presName="vert2" presStyleCnt="0"/>
      <dgm:spPr/>
    </dgm:pt>
    <dgm:pt modelId="{5194BD2D-0721-43CE-8315-449A8856E32D}" type="pres">
      <dgm:prSet presAssocID="{43C39ADD-1994-4011-A4EB-4B773CDB4AB0}" presName="thinLine2b" presStyleLbl="callout" presStyleIdx="2" presStyleCnt="3"/>
      <dgm:spPr/>
    </dgm:pt>
    <dgm:pt modelId="{3C93457B-9607-42B3-9470-2296D75015F8}" type="pres">
      <dgm:prSet presAssocID="{43C39ADD-1994-4011-A4EB-4B773CDB4AB0}" presName="vertSpace2b" presStyleCnt="0"/>
      <dgm:spPr/>
    </dgm:pt>
  </dgm:ptLst>
  <dgm:cxnLst>
    <dgm:cxn modelId="{9BE4851A-FF4A-4A0F-95AC-4CD77312E7C4}" type="presOf" srcId="{C65B5686-6C91-4075-9811-DBBD7CF7132F}" destId="{E1A75795-1F01-41F7-AC9C-E4E21D19BCCC}" srcOrd="0" destOrd="0" presId="urn:microsoft.com/office/officeart/2008/layout/LinedList"/>
    <dgm:cxn modelId="{686F6460-FBBD-4B4E-8AF1-768BDE5BE99A}" srcId="{00A24A89-F29F-4858-AB0A-0D715EC6B289}" destId="{C65B5686-6C91-4075-9811-DBBD7CF7132F}" srcOrd="0" destOrd="0" parTransId="{F9CE3025-C244-4A57-8DC4-D800C8D0C653}" sibTransId="{878B7C52-D51D-4D93-A9F8-3F2810CDED20}"/>
    <dgm:cxn modelId="{A516C862-9F7C-406A-B73E-4A1263C6EF8D}" srcId="{00A24A89-F29F-4858-AB0A-0D715EC6B289}" destId="{43C39ADD-1994-4011-A4EB-4B773CDB4AB0}" srcOrd="2" destOrd="0" parTransId="{3865C07D-06A9-4B30-B53C-C5A0F7491A32}" sibTransId="{7361197C-DA06-4AF5-BB51-7CD8D2A05637}"/>
    <dgm:cxn modelId="{A000E36C-59CF-41F8-9E6D-66920A708E3E}" type="presOf" srcId="{F6F67C1F-911F-413F-9B32-A60E132CF4A7}" destId="{7FD34248-0725-4AED-94C1-CE488C0B6498}" srcOrd="0" destOrd="0" presId="urn:microsoft.com/office/officeart/2008/layout/LinedList"/>
    <dgm:cxn modelId="{6F9E2153-DFBA-4A97-B67E-BB970EA3701A}" type="presOf" srcId="{E577A8C7-7CD0-4E93-89C1-678C8E9134B7}" destId="{06F49237-3C8A-410A-91EB-C8925DB490BD}" srcOrd="0" destOrd="0" presId="urn:microsoft.com/office/officeart/2008/layout/LinedList"/>
    <dgm:cxn modelId="{86766E88-6B79-4163-B531-E53A0951196E}" srcId="{00A24A89-F29F-4858-AB0A-0D715EC6B289}" destId="{E577A8C7-7CD0-4E93-89C1-678C8E9134B7}" srcOrd="1" destOrd="0" parTransId="{62136571-BD5B-4BD3-9236-5DF26DF946DB}" sibTransId="{01D67E7F-5DC5-4F32-B6B6-E0E33D3ABB88}"/>
    <dgm:cxn modelId="{F74CE9A0-8505-4920-9836-1E519BF507AD}" type="presOf" srcId="{43C39ADD-1994-4011-A4EB-4B773CDB4AB0}" destId="{35A658D0-6C36-4184-9622-5A5E5C6E3020}" srcOrd="0" destOrd="0" presId="urn:microsoft.com/office/officeart/2008/layout/LinedList"/>
    <dgm:cxn modelId="{FF2504CC-323D-46C2-B0CE-392596759BBE}" srcId="{F6F67C1F-911F-413F-9B32-A60E132CF4A7}" destId="{00A24A89-F29F-4858-AB0A-0D715EC6B289}" srcOrd="0" destOrd="0" parTransId="{648B33D2-1C50-4E6C-AB02-8CB95CD1CD9B}" sibTransId="{5D5DAA42-F680-486D-B5FF-6CFA97B71728}"/>
    <dgm:cxn modelId="{96F532E8-25E0-4507-8C60-50A7723F6551}" type="presOf" srcId="{00A24A89-F29F-4858-AB0A-0D715EC6B289}" destId="{B3C7073B-7A9C-4031-AE70-A75FBB41911A}" srcOrd="0" destOrd="0" presId="urn:microsoft.com/office/officeart/2008/layout/LinedList"/>
    <dgm:cxn modelId="{7291166F-C279-4A8E-9AFF-41351BAEEF5E}" type="presParOf" srcId="{7FD34248-0725-4AED-94C1-CE488C0B6498}" destId="{5302482E-0C97-44CA-98D8-BAF87437842D}" srcOrd="0" destOrd="0" presId="urn:microsoft.com/office/officeart/2008/layout/LinedList"/>
    <dgm:cxn modelId="{F8048063-96EB-4072-ABA3-2A2EE9F64D78}" type="presParOf" srcId="{7FD34248-0725-4AED-94C1-CE488C0B6498}" destId="{D86B5704-ADDB-49AE-BC2C-2AAB386B4441}" srcOrd="1" destOrd="0" presId="urn:microsoft.com/office/officeart/2008/layout/LinedList"/>
    <dgm:cxn modelId="{E3D1C78C-36B9-4EF7-B9A4-C96116EF556C}" type="presParOf" srcId="{D86B5704-ADDB-49AE-BC2C-2AAB386B4441}" destId="{B3C7073B-7A9C-4031-AE70-A75FBB41911A}" srcOrd="0" destOrd="0" presId="urn:microsoft.com/office/officeart/2008/layout/LinedList"/>
    <dgm:cxn modelId="{505A9A37-4DAB-4D91-9DAF-43E553DCD0BF}" type="presParOf" srcId="{D86B5704-ADDB-49AE-BC2C-2AAB386B4441}" destId="{60BA7F10-E2CF-4755-9AC7-B4DEA5FAB7F3}" srcOrd="1" destOrd="0" presId="urn:microsoft.com/office/officeart/2008/layout/LinedList"/>
    <dgm:cxn modelId="{B936A6A1-4E9B-43E5-B170-F7EC234E5D9D}" type="presParOf" srcId="{60BA7F10-E2CF-4755-9AC7-B4DEA5FAB7F3}" destId="{033D4E13-CCBA-4ECC-B2E1-C93E5C98CDD7}" srcOrd="0" destOrd="0" presId="urn:microsoft.com/office/officeart/2008/layout/LinedList"/>
    <dgm:cxn modelId="{DB2247D2-4125-4A48-B5B9-73E6F9201143}" type="presParOf" srcId="{60BA7F10-E2CF-4755-9AC7-B4DEA5FAB7F3}" destId="{3FD32A9B-A89C-49B7-A784-E8D6CC4C3C15}" srcOrd="1" destOrd="0" presId="urn:microsoft.com/office/officeart/2008/layout/LinedList"/>
    <dgm:cxn modelId="{2B0E697D-A123-4095-8F0D-BC751373886B}" type="presParOf" srcId="{3FD32A9B-A89C-49B7-A784-E8D6CC4C3C15}" destId="{BB329318-A548-4E0E-97FD-3447DC199F4F}" srcOrd="0" destOrd="0" presId="urn:microsoft.com/office/officeart/2008/layout/LinedList"/>
    <dgm:cxn modelId="{4DA77F91-3BF9-44FC-92D8-D514B3374F0F}" type="presParOf" srcId="{3FD32A9B-A89C-49B7-A784-E8D6CC4C3C15}" destId="{E1A75795-1F01-41F7-AC9C-E4E21D19BCCC}" srcOrd="1" destOrd="0" presId="urn:microsoft.com/office/officeart/2008/layout/LinedList"/>
    <dgm:cxn modelId="{969E2085-37DB-4735-B175-C91C9F9D6E3D}" type="presParOf" srcId="{3FD32A9B-A89C-49B7-A784-E8D6CC4C3C15}" destId="{3ED6AAF1-59ED-4EE2-A6ED-E1DC5EE5AB08}" srcOrd="2" destOrd="0" presId="urn:microsoft.com/office/officeart/2008/layout/LinedList"/>
    <dgm:cxn modelId="{DD633007-68EF-47F6-9B5D-F8FC57DC915E}" type="presParOf" srcId="{60BA7F10-E2CF-4755-9AC7-B4DEA5FAB7F3}" destId="{D2F68F1A-7B3E-4421-A9E5-56C5B6144BB5}" srcOrd="2" destOrd="0" presId="urn:microsoft.com/office/officeart/2008/layout/LinedList"/>
    <dgm:cxn modelId="{C60FF2BF-5B2C-444F-B411-287DA5971011}" type="presParOf" srcId="{60BA7F10-E2CF-4755-9AC7-B4DEA5FAB7F3}" destId="{4B02D18C-C868-467F-B7D2-AFB4DDF933DC}" srcOrd="3" destOrd="0" presId="urn:microsoft.com/office/officeart/2008/layout/LinedList"/>
    <dgm:cxn modelId="{20AD1F1F-98FA-440C-BA0C-A6DE983406AC}" type="presParOf" srcId="{60BA7F10-E2CF-4755-9AC7-B4DEA5FAB7F3}" destId="{04940687-B835-4BAE-824F-93DB1203F6B4}" srcOrd="4" destOrd="0" presId="urn:microsoft.com/office/officeart/2008/layout/LinedList"/>
    <dgm:cxn modelId="{6615F901-0B5A-4BE7-A592-EE7278EFF737}" type="presParOf" srcId="{04940687-B835-4BAE-824F-93DB1203F6B4}" destId="{43C9950C-B07A-4B09-A0C2-DA60B20C4729}" srcOrd="0" destOrd="0" presId="urn:microsoft.com/office/officeart/2008/layout/LinedList"/>
    <dgm:cxn modelId="{8BDE4842-42A7-48E5-971F-DEA3AE81CFC3}" type="presParOf" srcId="{04940687-B835-4BAE-824F-93DB1203F6B4}" destId="{06F49237-3C8A-410A-91EB-C8925DB490BD}" srcOrd="1" destOrd="0" presId="urn:microsoft.com/office/officeart/2008/layout/LinedList"/>
    <dgm:cxn modelId="{E587B240-F20E-40F3-836A-9A29AF6AB295}" type="presParOf" srcId="{04940687-B835-4BAE-824F-93DB1203F6B4}" destId="{C184FE16-9467-498D-9A31-B66AF1782435}" srcOrd="2" destOrd="0" presId="urn:microsoft.com/office/officeart/2008/layout/LinedList"/>
    <dgm:cxn modelId="{473EA3F8-9BC3-429E-82F1-C11EE74CE609}" type="presParOf" srcId="{60BA7F10-E2CF-4755-9AC7-B4DEA5FAB7F3}" destId="{9EC8CD61-49A2-48A0-BCC8-DDE90BACD5B4}" srcOrd="5" destOrd="0" presId="urn:microsoft.com/office/officeart/2008/layout/LinedList"/>
    <dgm:cxn modelId="{AA8F26D4-069C-4DEA-9030-74CE71C3A2DB}" type="presParOf" srcId="{60BA7F10-E2CF-4755-9AC7-B4DEA5FAB7F3}" destId="{A0C9F546-A63C-44E4-B88D-2CDC35B43833}" srcOrd="6" destOrd="0" presId="urn:microsoft.com/office/officeart/2008/layout/LinedList"/>
    <dgm:cxn modelId="{DEE35FC0-83A1-4277-A1C3-09E11D4255C3}" type="presParOf" srcId="{60BA7F10-E2CF-4755-9AC7-B4DEA5FAB7F3}" destId="{DA59A66D-BBE1-4896-A778-3F83F24373EC}" srcOrd="7" destOrd="0" presId="urn:microsoft.com/office/officeart/2008/layout/LinedList"/>
    <dgm:cxn modelId="{A6F01BA3-3B6C-4E26-9995-04AACE95C1D4}" type="presParOf" srcId="{DA59A66D-BBE1-4896-A778-3F83F24373EC}" destId="{F957550F-199C-4DA1-9B2B-06F55C5B4D4C}" srcOrd="0" destOrd="0" presId="urn:microsoft.com/office/officeart/2008/layout/LinedList"/>
    <dgm:cxn modelId="{596B1CEB-AB9B-4241-89A1-7B1001EFF530}" type="presParOf" srcId="{DA59A66D-BBE1-4896-A778-3F83F24373EC}" destId="{35A658D0-6C36-4184-9622-5A5E5C6E3020}" srcOrd="1" destOrd="0" presId="urn:microsoft.com/office/officeart/2008/layout/LinedList"/>
    <dgm:cxn modelId="{0EC71BC1-5E97-446D-BF3B-6F7E1C2F699F}" type="presParOf" srcId="{DA59A66D-BBE1-4896-A778-3F83F24373EC}" destId="{02BAAC8F-E346-4F69-AFC9-5774CBD280BF}" srcOrd="2" destOrd="0" presId="urn:microsoft.com/office/officeart/2008/layout/LinedList"/>
    <dgm:cxn modelId="{FF6E5E98-0523-4FFA-BEA8-7AB2609411D0}" type="presParOf" srcId="{60BA7F10-E2CF-4755-9AC7-B4DEA5FAB7F3}" destId="{5194BD2D-0721-43CE-8315-449A8856E32D}" srcOrd="8" destOrd="0" presId="urn:microsoft.com/office/officeart/2008/layout/LinedList"/>
    <dgm:cxn modelId="{2F41BE92-E235-4051-97AF-EAEE9F952EE8}" type="presParOf" srcId="{60BA7F10-E2CF-4755-9AC7-B4DEA5FAB7F3}" destId="{3C93457B-9607-42B3-9470-2296D75015F8}" srcOrd="9" destOrd="0" presId="urn:microsoft.com/office/officeart/2008/layout/LinedList"/>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B09820-4045-4BC3-A0B4-127720F65D32}"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801E7FFE-21DA-4710-B0E4-68727E7610BD}">
      <dgm:prSet phldrT="[Text]" custT="1"/>
      <dgm:spPr/>
      <dgm:t>
        <a:bodyPr/>
        <a:lstStyle/>
        <a:p>
          <a:endParaRPr lang="lv-LV" sz="1200">
            <a:latin typeface="Times New Roman" panose="02020603050405020304" pitchFamily="18" charset="0"/>
            <a:cs typeface="Times New Roman" panose="02020603050405020304" pitchFamily="18" charset="0"/>
          </a:endParaRPr>
        </a:p>
        <a:p>
          <a:r>
            <a:rPr lang="lv-LV" sz="1200">
              <a:latin typeface="Times New Roman" panose="02020603050405020304" pitchFamily="18" charset="0"/>
              <a:cs typeface="Times New Roman" panose="02020603050405020304" pitchFamily="18" charset="0"/>
            </a:rPr>
            <a:t>SLO skaits, kuras 2019.gadā veica saimniecisko darbību</a:t>
          </a:r>
          <a:endParaRPr lang="en-US" sz="1200">
            <a:latin typeface="Times New Roman" panose="02020603050405020304" pitchFamily="18" charset="0"/>
            <a:cs typeface="Times New Roman" panose="02020603050405020304" pitchFamily="18" charset="0"/>
          </a:endParaRPr>
        </a:p>
      </dgm:t>
    </dgm:pt>
    <dgm:pt modelId="{4144517B-EB90-41E3-BB90-A5EC4F897117}" type="parTrans" cxnId="{502E27CA-A1A3-470B-B54F-27CD412882C3}">
      <dgm:prSet/>
      <dgm:spPr/>
      <dgm:t>
        <a:bodyPr/>
        <a:lstStyle/>
        <a:p>
          <a:endParaRPr lang="en-US"/>
        </a:p>
      </dgm:t>
    </dgm:pt>
    <dgm:pt modelId="{B7A933FC-9285-467D-9BFA-CB093FBB0B66}" type="sibTrans" cxnId="{502E27CA-A1A3-470B-B54F-27CD412882C3}">
      <dgm:prSet/>
      <dgm:spPr/>
      <dgm:t>
        <a:bodyPr/>
        <a:lstStyle/>
        <a:p>
          <a:endParaRPr lang="en-US"/>
        </a:p>
      </dgm:t>
    </dgm:pt>
    <dgm:pt modelId="{F914FCC3-C79D-43C7-A2F8-86552CFE4CF6}">
      <dgm:prSet phldrT="[Text]" custT="1"/>
      <dgm:spPr/>
      <dgm:t>
        <a:bodyPr/>
        <a:lstStyle/>
        <a:p>
          <a:r>
            <a:rPr lang="lv-LV" sz="1200" b="1">
              <a:solidFill>
                <a:srgbClr val="FF0000"/>
              </a:solidFill>
              <a:latin typeface="Times New Roman" panose="02020603050405020304" pitchFamily="18" charset="0"/>
              <a:cs typeface="Times New Roman" panose="02020603050405020304" pitchFamily="18" charset="0"/>
            </a:rPr>
            <a:t>905</a:t>
          </a:r>
          <a:endParaRPr lang="en-US" sz="1200" b="1">
            <a:solidFill>
              <a:srgbClr val="FF0000"/>
            </a:solidFill>
            <a:latin typeface="Times New Roman" panose="02020603050405020304" pitchFamily="18" charset="0"/>
            <a:cs typeface="Times New Roman" panose="02020603050405020304" pitchFamily="18" charset="0"/>
          </a:endParaRPr>
        </a:p>
      </dgm:t>
    </dgm:pt>
    <dgm:pt modelId="{B852691A-C601-4D25-9980-C60D4E9EC80E}" type="parTrans" cxnId="{D7E5497A-7258-49F0-A70A-5A3D7418E9E2}">
      <dgm:prSet/>
      <dgm:spPr/>
      <dgm:t>
        <a:bodyPr/>
        <a:lstStyle/>
        <a:p>
          <a:endParaRPr lang="en-US"/>
        </a:p>
      </dgm:t>
    </dgm:pt>
    <dgm:pt modelId="{DBEE2FDB-9449-428D-906E-B5984ADD9405}" type="sibTrans" cxnId="{D7E5497A-7258-49F0-A70A-5A3D7418E9E2}">
      <dgm:prSet/>
      <dgm:spPr/>
      <dgm:t>
        <a:bodyPr/>
        <a:lstStyle/>
        <a:p>
          <a:endParaRPr lang="en-US"/>
        </a:p>
      </dgm:t>
    </dgm:pt>
    <dgm:pt modelId="{64159EA3-CFEA-4FBF-B04E-3D58B381AB81}">
      <dgm:prSet phldrT="[Text]" custT="1"/>
      <dgm:spPr/>
      <dgm:t>
        <a:bodyPr/>
        <a:lstStyle/>
        <a:p>
          <a:r>
            <a:rPr lang="lv-LV" sz="1200">
              <a:latin typeface="Times New Roman" panose="02020603050405020304" pitchFamily="18" charset="0"/>
              <a:cs typeface="Times New Roman" panose="02020603050405020304" pitchFamily="18" charset="0"/>
            </a:rPr>
            <a:t>SLO skaits, kurām 2019.gadā ieņēmumi no saimnieciskās darbības ir vairāk kā 50% no visiem ieņēmumiem</a:t>
          </a:r>
          <a:endParaRPr lang="en-US" sz="1200">
            <a:latin typeface="Times New Roman" panose="02020603050405020304" pitchFamily="18" charset="0"/>
            <a:cs typeface="Times New Roman" panose="02020603050405020304" pitchFamily="18" charset="0"/>
          </a:endParaRPr>
        </a:p>
      </dgm:t>
    </dgm:pt>
    <dgm:pt modelId="{E7EF6BC8-B172-47D5-8E2A-EDD739A31E2A}" type="parTrans" cxnId="{1083BFAE-8404-4443-ABBE-E9AB2B0E30B8}">
      <dgm:prSet/>
      <dgm:spPr/>
      <dgm:t>
        <a:bodyPr/>
        <a:lstStyle/>
        <a:p>
          <a:endParaRPr lang="en-US"/>
        </a:p>
      </dgm:t>
    </dgm:pt>
    <dgm:pt modelId="{929907C3-FD0F-4A78-B9CA-D3F48E7695B4}" type="sibTrans" cxnId="{1083BFAE-8404-4443-ABBE-E9AB2B0E30B8}">
      <dgm:prSet/>
      <dgm:spPr/>
      <dgm:t>
        <a:bodyPr/>
        <a:lstStyle/>
        <a:p>
          <a:endParaRPr lang="en-US"/>
        </a:p>
      </dgm:t>
    </dgm:pt>
    <dgm:pt modelId="{7FAE89D6-9090-447A-BDFA-A95E01FCFA26}">
      <dgm:prSet phldrT="[Text]" custT="1"/>
      <dgm:spPr/>
      <dgm:t>
        <a:bodyPr/>
        <a:lstStyle/>
        <a:p>
          <a:r>
            <a:rPr lang="lv-LV" sz="1200" b="1">
              <a:solidFill>
                <a:srgbClr val="FF0000"/>
              </a:solidFill>
              <a:latin typeface="Times New Roman" panose="02020603050405020304" pitchFamily="18" charset="0"/>
              <a:cs typeface="Times New Roman" panose="02020603050405020304" pitchFamily="18" charset="0"/>
            </a:rPr>
            <a:t>305</a:t>
          </a:r>
          <a:endParaRPr lang="en-US" sz="1200" b="1">
            <a:solidFill>
              <a:srgbClr val="FF0000"/>
            </a:solidFill>
            <a:latin typeface="Times New Roman" panose="02020603050405020304" pitchFamily="18" charset="0"/>
            <a:cs typeface="Times New Roman" panose="02020603050405020304" pitchFamily="18" charset="0"/>
          </a:endParaRPr>
        </a:p>
      </dgm:t>
    </dgm:pt>
    <dgm:pt modelId="{8C89832A-9520-483C-9BDD-4F3DCFD06669}" type="parTrans" cxnId="{4E2F01D5-F9FE-4E5F-B376-62E2D874D1FD}">
      <dgm:prSet/>
      <dgm:spPr/>
      <dgm:t>
        <a:bodyPr/>
        <a:lstStyle/>
        <a:p>
          <a:endParaRPr lang="en-US"/>
        </a:p>
      </dgm:t>
    </dgm:pt>
    <dgm:pt modelId="{DDC9B8B6-CC0A-48A4-84CB-38E24F107270}" type="sibTrans" cxnId="{4E2F01D5-F9FE-4E5F-B376-62E2D874D1FD}">
      <dgm:prSet/>
      <dgm:spPr/>
      <dgm:t>
        <a:bodyPr/>
        <a:lstStyle/>
        <a:p>
          <a:endParaRPr lang="en-US"/>
        </a:p>
      </dgm:t>
    </dgm:pt>
    <dgm:pt modelId="{07B3F3AC-4513-4E41-9FBD-E91D5C4ABABC}">
      <dgm:prSet phldrT="[Text]" custT="1"/>
      <dgm:spPr/>
      <dgm:t>
        <a:bodyPr/>
        <a:lstStyle/>
        <a:p>
          <a:r>
            <a:rPr lang="lv-LV" sz="1200">
              <a:latin typeface="Times New Roman" panose="02020603050405020304" pitchFamily="18" charset="0"/>
              <a:cs typeface="Times New Roman" panose="02020603050405020304" pitchFamily="18" charset="0"/>
            </a:rPr>
            <a:t>SLO skaits, kurām 2019.gadā ieņēmumi no saimnieciskās darbības ir vairāk kā 75% no visiem ieņēmumiem</a:t>
          </a:r>
          <a:endParaRPr lang="en-US" sz="1200">
            <a:latin typeface="Times New Roman" panose="02020603050405020304" pitchFamily="18" charset="0"/>
            <a:cs typeface="Times New Roman" panose="02020603050405020304" pitchFamily="18" charset="0"/>
          </a:endParaRPr>
        </a:p>
      </dgm:t>
    </dgm:pt>
    <dgm:pt modelId="{99233EEC-5020-434D-9858-68E60A993037}" type="parTrans" cxnId="{F00214E6-89A1-4063-BF48-3803624B2D66}">
      <dgm:prSet/>
      <dgm:spPr/>
      <dgm:t>
        <a:bodyPr/>
        <a:lstStyle/>
        <a:p>
          <a:endParaRPr lang="en-US"/>
        </a:p>
      </dgm:t>
    </dgm:pt>
    <dgm:pt modelId="{2D469F04-943F-45FF-8DAC-212344E1A2F2}" type="sibTrans" cxnId="{F00214E6-89A1-4063-BF48-3803624B2D66}">
      <dgm:prSet/>
      <dgm:spPr/>
      <dgm:t>
        <a:bodyPr/>
        <a:lstStyle/>
        <a:p>
          <a:endParaRPr lang="en-US"/>
        </a:p>
      </dgm:t>
    </dgm:pt>
    <dgm:pt modelId="{E0E1A9D9-35FB-4129-B3AC-5DE1376DD026}">
      <dgm:prSet phldrT="[Text]" custT="1"/>
      <dgm:spPr/>
      <dgm:t>
        <a:bodyPr/>
        <a:lstStyle/>
        <a:p>
          <a:r>
            <a:rPr lang="lv-LV" sz="1200" b="1">
              <a:solidFill>
                <a:srgbClr val="FF0000"/>
              </a:solidFill>
              <a:latin typeface="Times New Roman" panose="02020603050405020304" pitchFamily="18" charset="0"/>
              <a:cs typeface="Times New Roman" panose="02020603050405020304" pitchFamily="18" charset="0"/>
            </a:rPr>
            <a:t>173</a:t>
          </a:r>
          <a:endParaRPr lang="en-US" sz="1200" b="1">
            <a:solidFill>
              <a:srgbClr val="FF0000"/>
            </a:solidFill>
            <a:latin typeface="Times New Roman" panose="02020603050405020304" pitchFamily="18" charset="0"/>
            <a:cs typeface="Times New Roman" panose="02020603050405020304" pitchFamily="18" charset="0"/>
          </a:endParaRPr>
        </a:p>
      </dgm:t>
    </dgm:pt>
    <dgm:pt modelId="{A046A27A-3B04-4E08-A627-A35321326611}" type="parTrans" cxnId="{10082FA6-526F-452D-A09E-0E1746283997}">
      <dgm:prSet/>
      <dgm:spPr/>
      <dgm:t>
        <a:bodyPr/>
        <a:lstStyle/>
        <a:p>
          <a:endParaRPr lang="en-US"/>
        </a:p>
      </dgm:t>
    </dgm:pt>
    <dgm:pt modelId="{7D496C9C-4288-4159-8929-7A8A386E6507}" type="sibTrans" cxnId="{10082FA6-526F-452D-A09E-0E1746283997}">
      <dgm:prSet/>
      <dgm:spPr/>
      <dgm:t>
        <a:bodyPr/>
        <a:lstStyle/>
        <a:p>
          <a:endParaRPr lang="en-US"/>
        </a:p>
      </dgm:t>
    </dgm:pt>
    <dgm:pt modelId="{6651897B-6427-4C5D-A3CE-6B2CDB02E191}" type="pres">
      <dgm:prSet presAssocID="{26B09820-4045-4BC3-A0B4-127720F65D32}" presName="Name0" presStyleCnt="0">
        <dgm:presLayoutVars>
          <dgm:dir/>
          <dgm:resizeHandles val="exact"/>
        </dgm:presLayoutVars>
      </dgm:prSet>
      <dgm:spPr/>
    </dgm:pt>
    <dgm:pt modelId="{E4459926-ABD4-4D90-9139-BEC349566129}" type="pres">
      <dgm:prSet presAssocID="{801E7FFE-21DA-4710-B0E4-68727E7610BD}" presName="node" presStyleLbl="node1" presStyleIdx="0" presStyleCnt="3">
        <dgm:presLayoutVars>
          <dgm:bulletEnabled val="1"/>
        </dgm:presLayoutVars>
      </dgm:prSet>
      <dgm:spPr/>
    </dgm:pt>
    <dgm:pt modelId="{2CA8482A-5A87-4912-82C7-4F951F1F3BA3}" type="pres">
      <dgm:prSet presAssocID="{B7A933FC-9285-467D-9BFA-CB093FBB0B66}" presName="sibTrans" presStyleCnt="0"/>
      <dgm:spPr/>
    </dgm:pt>
    <dgm:pt modelId="{405F7B29-2E56-49B8-8FC4-39AD6AD6963C}" type="pres">
      <dgm:prSet presAssocID="{64159EA3-CFEA-4FBF-B04E-3D58B381AB81}" presName="node" presStyleLbl="node1" presStyleIdx="1" presStyleCnt="3">
        <dgm:presLayoutVars>
          <dgm:bulletEnabled val="1"/>
        </dgm:presLayoutVars>
      </dgm:prSet>
      <dgm:spPr/>
    </dgm:pt>
    <dgm:pt modelId="{09CCFAFA-C7DA-459D-B447-45AF2C72C845}" type="pres">
      <dgm:prSet presAssocID="{929907C3-FD0F-4A78-B9CA-D3F48E7695B4}" presName="sibTrans" presStyleCnt="0"/>
      <dgm:spPr/>
    </dgm:pt>
    <dgm:pt modelId="{40E3D006-F90D-4EB1-99AE-95E2259E3F63}" type="pres">
      <dgm:prSet presAssocID="{07B3F3AC-4513-4E41-9FBD-E91D5C4ABABC}" presName="node" presStyleLbl="node1" presStyleIdx="2" presStyleCnt="3">
        <dgm:presLayoutVars>
          <dgm:bulletEnabled val="1"/>
        </dgm:presLayoutVars>
      </dgm:prSet>
      <dgm:spPr/>
    </dgm:pt>
  </dgm:ptLst>
  <dgm:cxnLst>
    <dgm:cxn modelId="{8DE53D05-38DE-4BC8-9CCF-E45593C0AB9A}" type="presOf" srcId="{7FAE89D6-9090-447A-BDFA-A95E01FCFA26}" destId="{405F7B29-2E56-49B8-8FC4-39AD6AD6963C}" srcOrd="0" destOrd="1" presId="urn:microsoft.com/office/officeart/2005/8/layout/hList6"/>
    <dgm:cxn modelId="{6839A910-25C8-4CB2-AC05-013E62F81CBC}" type="presOf" srcId="{F914FCC3-C79D-43C7-A2F8-86552CFE4CF6}" destId="{E4459926-ABD4-4D90-9139-BEC349566129}" srcOrd="0" destOrd="1" presId="urn:microsoft.com/office/officeart/2005/8/layout/hList6"/>
    <dgm:cxn modelId="{58C75A28-FFC6-464A-AD05-DAB08EB63EDA}" type="presOf" srcId="{26B09820-4045-4BC3-A0B4-127720F65D32}" destId="{6651897B-6427-4C5D-A3CE-6B2CDB02E191}" srcOrd="0" destOrd="0" presId="urn:microsoft.com/office/officeart/2005/8/layout/hList6"/>
    <dgm:cxn modelId="{D7E5497A-7258-49F0-A70A-5A3D7418E9E2}" srcId="{801E7FFE-21DA-4710-B0E4-68727E7610BD}" destId="{F914FCC3-C79D-43C7-A2F8-86552CFE4CF6}" srcOrd="0" destOrd="0" parTransId="{B852691A-C601-4D25-9980-C60D4E9EC80E}" sibTransId="{DBEE2FDB-9449-428D-906E-B5984ADD9405}"/>
    <dgm:cxn modelId="{E87EB993-1FBF-43E1-864B-CCBFAF809875}" type="presOf" srcId="{801E7FFE-21DA-4710-B0E4-68727E7610BD}" destId="{E4459926-ABD4-4D90-9139-BEC349566129}" srcOrd="0" destOrd="0" presId="urn:microsoft.com/office/officeart/2005/8/layout/hList6"/>
    <dgm:cxn modelId="{10082FA6-526F-452D-A09E-0E1746283997}" srcId="{07B3F3AC-4513-4E41-9FBD-E91D5C4ABABC}" destId="{E0E1A9D9-35FB-4129-B3AC-5DE1376DD026}" srcOrd="0" destOrd="0" parTransId="{A046A27A-3B04-4E08-A627-A35321326611}" sibTransId="{7D496C9C-4288-4159-8929-7A8A386E6507}"/>
    <dgm:cxn modelId="{1083BFAE-8404-4443-ABBE-E9AB2B0E30B8}" srcId="{26B09820-4045-4BC3-A0B4-127720F65D32}" destId="{64159EA3-CFEA-4FBF-B04E-3D58B381AB81}" srcOrd="1" destOrd="0" parTransId="{E7EF6BC8-B172-47D5-8E2A-EDD739A31E2A}" sibTransId="{929907C3-FD0F-4A78-B9CA-D3F48E7695B4}"/>
    <dgm:cxn modelId="{502E27CA-A1A3-470B-B54F-27CD412882C3}" srcId="{26B09820-4045-4BC3-A0B4-127720F65D32}" destId="{801E7FFE-21DA-4710-B0E4-68727E7610BD}" srcOrd="0" destOrd="0" parTransId="{4144517B-EB90-41E3-BB90-A5EC4F897117}" sibTransId="{B7A933FC-9285-467D-9BFA-CB093FBB0B66}"/>
    <dgm:cxn modelId="{4E2F01D5-F9FE-4E5F-B376-62E2D874D1FD}" srcId="{64159EA3-CFEA-4FBF-B04E-3D58B381AB81}" destId="{7FAE89D6-9090-447A-BDFA-A95E01FCFA26}" srcOrd="0" destOrd="0" parTransId="{8C89832A-9520-483C-9BDD-4F3DCFD06669}" sibTransId="{DDC9B8B6-CC0A-48A4-84CB-38E24F107270}"/>
    <dgm:cxn modelId="{F00214E6-89A1-4063-BF48-3803624B2D66}" srcId="{26B09820-4045-4BC3-A0B4-127720F65D32}" destId="{07B3F3AC-4513-4E41-9FBD-E91D5C4ABABC}" srcOrd="2" destOrd="0" parTransId="{99233EEC-5020-434D-9858-68E60A993037}" sibTransId="{2D469F04-943F-45FF-8DAC-212344E1A2F2}"/>
    <dgm:cxn modelId="{7B15E4ED-DB08-4033-A2A3-FE4A289F1173}" type="presOf" srcId="{64159EA3-CFEA-4FBF-B04E-3D58B381AB81}" destId="{405F7B29-2E56-49B8-8FC4-39AD6AD6963C}" srcOrd="0" destOrd="0" presId="urn:microsoft.com/office/officeart/2005/8/layout/hList6"/>
    <dgm:cxn modelId="{E69C07EF-12A8-4926-98F6-7E68F8FA5772}" type="presOf" srcId="{E0E1A9D9-35FB-4129-B3AC-5DE1376DD026}" destId="{40E3D006-F90D-4EB1-99AE-95E2259E3F63}" srcOrd="0" destOrd="1" presId="urn:microsoft.com/office/officeart/2005/8/layout/hList6"/>
    <dgm:cxn modelId="{3DB042FC-0BB8-4486-AD29-CB8ACA1D6334}" type="presOf" srcId="{07B3F3AC-4513-4E41-9FBD-E91D5C4ABABC}" destId="{40E3D006-F90D-4EB1-99AE-95E2259E3F63}" srcOrd="0" destOrd="0" presId="urn:microsoft.com/office/officeart/2005/8/layout/hList6"/>
    <dgm:cxn modelId="{3E4CBA8D-2C64-4C63-8055-A18E7112D1BC}" type="presParOf" srcId="{6651897B-6427-4C5D-A3CE-6B2CDB02E191}" destId="{E4459926-ABD4-4D90-9139-BEC349566129}" srcOrd="0" destOrd="0" presId="urn:microsoft.com/office/officeart/2005/8/layout/hList6"/>
    <dgm:cxn modelId="{CE6D3503-A13C-4BFE-BBDF-CE0F4A67507B}" type="presParOf" srcId="{6651897B-6427-4C5D-A3CE-6B2CDB02E191}" destId="{2CA8482A-5A87-4912-82C7-4F951F1F3BA3}" srcOrd="1" destOrd="0" presId="urn:microsoft.com/office/officeart/2005/8/layout/hList6"/>
    <dgm:cxn modelId="{5DE7D5DB-6AA6-4B45-91A8-417AB623B8DD}" type="presParOf" srcId="{6651897B-6427-4C5D-A3CE-6B2CDB02E191}" destId="{405F7B29-2E56-49B8-8FC4-39AD6AD6963C}" srcOrd="2" destOrd="0" presId="urn:microsoft.com/office/officeart/2005/8/layout/hList6"/>
    <dgm:cxn modelId="{B52FED0B-AD7F-4722-83EA-A6F30B6AFEAA}" type="presParOf" srcId="{6651897B-6427-4C5D-A3CE-6B2CDB02E191}" destId="{09CCFAFA-C7DA-459D-B447-45AF2C72C845}" srcOrd="3" destOrd="0" presId="urn:microsoft.com/office/officeart/2005/8/layout/hList6"/>
    <dgm:cxn modelId="{11E0A299-C610-4600-9407-BB3D6DBDD4F2}" type="presParOf" srcId="{6651897B-6427-4C5D-A3CE-6B2CDB02E191}" destId="{40E3D006-F90D-4EB1-99AE-95E2259E3F63}" srcOrd="4"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8B86F6-E9E8-4B05-BDCF-54CDE7A0067E}"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n-US"/>
        </a:p>
      </dgm:t>
    </dgm:pt>
    <dgm:pt modelId="{8FA5AA70-C34B-4569-A0C0-C5460CAF54E2}">
      <dgm:prSet phldrT="[Text]" custT="1"/>
      <dgm:spPr/>
      <dgm:t>
        <a:bodyPr/>
        <a:lstStyle/>
        <a:p>
          <a:r>
            <a:rPr lang="lv-LV" sz="1200">
              <a:latin typeface="Times New Roman" panose="02020603050405020304" pitchFamily="18" charset="0"/>
              <a:cs typeface="Times New Roman" panose="02020603050405020304" pitchFamily="18" charset="0"/>
            </a:rPr>
            <a:t>piemēro nodokļu </a:t>
          </a:r>
          <a:r>
            <a:rPr lang="lv-LV" sz="1200">
              <a:solidFill>
                <a:sysClr val="windowText" lastClr="000000"/>
              </a:solidFill>
              <a:latin typeface="Times New Roman" panose="02020603050405020304" pitchFamily="18" charset="0"/>
              <a:cs typeface="Times New Roman" panose="02020603050405020304" pitchFamily="18" charset="0"/>
            </a:rPr>
            <a:t>atvieglojumu sistēmu</a:t>
          </a:r>
        </a:p>
      </dgm:t>
    </dgm:pt>
    <dgm:pt modelId="{B9A4FB1F-798D-4D34-A2E6-5FC82C1790AC}" type="parTrans" cxnId="{3A9829EC-3C83-41F1-ABAD-59CAD104596E}">
      <dgm:prSet/>
      <dgm:spPr/>
      <dgm:t>
        <a:bodyPr/>
        <a:lstStyle/>
        <a:p>
          <a:endParaRPr lang="en-US"/>
        </a:p>
      </dgm:t>
    </dgm:pt>
    <dgm:pt modelId="{7B71D3B3-D1E4-4760-AFD7-9C46F786CA73}" type="sibTrans" cxnId="{3A9829EC-3C83-41F1-ABAD-59CAD104596E}">
      <dgm:prSet/>
      <dgm:spPr/>
      <dgm:t>
        <a:bodyPr/>
        <a:lstStyle/>
        <a:p>
          <a:endParaRPr lang="en-US"/>
        </a:p>
      </dgm:t>
    </dgm:pt>
    <dgm:pt modelId="{54158AF0-3E53-498C-9995-4C0421CE0758}">
      <dgm:prSet phldrT="[Text]" custT="1"/>
      <dgm:spPr/>
      <dgm:t>
        <a:bodyPr/>
        <a:lstStyle/>
        <a:p>
          <a:r>
            <a:rPr lang="lv-LV" sz="1200">
              <a:latin typeface="Times New Roman" panose="02020603050405020304" pitchFamily="18" charset="0"/>
              <a:cs typeface="Times New Roman" panose="02020603050405020304" pitchFamily="18" charset="0"/>
            </a:rPr>
            <a:t>lielāks pašvaldību atbalsts (piemēram, mazākas nekustamā īpašuma nomas maksas)</a:t>
          </a:r>
          <a:endParaRPr lang="en-US" sz="1200">
            <a:latin typeface="Times New Roman" panose="02020603050405020304" pitchFamily="18" charset="0"/>
            <a:cs typeface="Times New Roman" panose="02020603050405020304" pitchFamily="18" charset="0"/>
          </a:endParaRPr>
        </a:p>
      </dgm:t>
    </dgm:pt>
    <dgm:pt modelId="{591D7CF3-1795-43E7-9993-7521419A1BE5}" type="sibTrans" cxnId="{FA02B0EC-6CDD-4959-B02F-A56A135B24E7}">
      <dgm:prSet/>
      <dgm:spPr/>
      <dgm:t>
        <a:bodyPr/>
        <a:lstStyle/>
        <a:p>
          <a:endParaRPr lang="en-US"/>
        </a:p>
      </dgm:t>
    </dgm:pt>
    <dgm:pt modelId="{7AD8B3CD-8302-42A1-B085-0786243D2DD7}" type="parTrans" cxnId="{FA02B0EC-6CDD-4959-B02F-A56A135B24E7}">
      <dgm:prSet/>
      <dgm:spPr/>
      <dgm:t>
        <a:bodyPr/>
        <a:lstStyle/>
        <a:p>
          <a:endParaRPr lang="en-US"/>
        </a:p>
      </dgm:t>
    </dgm:pt>
    <dgm:pt modelId="{B4C7A299-7BF3-41E8-8B78-EED05E43E25C}">
      <dgm:prSet phldrT="[Text]" custT="1"/>
      <dgm:spPr/>
      <dgm:t>
        <a:bodyPr/>
        <a:lstStyle/>
        <a:p>
          <a:r>
            <a:rPr lang="lv-LV" sz="1200">
              <a:solidFill>
                <a:sysClr val="windowText" lastClr="000000"/>
              </a:solidFill>
              <a:latin typeface="Times New Roman" panose="02020603050405020304" pitchFamily="18" charset="0"/>
              <a:cs typeface="Times New Roman" panose="02020603050405020304" pitchFamily="18" charset="0"/>
            </a:rPr>
            <a:t>sniedz dotācijas</a:t>
          </a:r>
        </a:p>
        <a:p>
          <a:r>
            <a:rPr lang="lv-LV" sz="1200">
              <a:solidFill>
                <a:sysClr val="windowText" lastClr="000000"/>
              </a:solidFill>
              <a:latin typeface="Times New Roman" panose="02020603050405020304" pitchFamily="18" charset="0"/>
              <a:cs typeface="Times New Roman" panose="02020603050405020304" pitchFamily="18" charset="0"/>
            </a:rPr>
            <a:t>59,9 milj. </a:t>
          </a:r>
          <a:r>
            <a:rPr lang="lv-LV" sz="1200" i="1">
              <a:solidFill>
                <a:sysClr val="windowText" lastClr="000000"/>
              </a:solidFill>
              <a:latin typeface="Times New Roman" panose="02020603050405020304" pitchFamily="18" charset="0"/>
              <a:cs typeface="Times New Roman" panose="02020603050405020304" pitchFamily="18" charset="0"/>
            </a:rPr>
            <a:t>euro</a:t>
          </a:r>
          <a:endParaRPr lang="en-US" sz="1200" i="1">
            <a:solidFill>
              <a:sysClr val="windowText" lastClr="000000"/>
            </a:solidFill>
            <a:latin typeface="Times New Roman" panose="02020603050405020304" pitchFamily="18" charset="0"/>
            <a:cs typeface="Times New Roman" panose="02020603050405020304" pitchFamily="18" charset="0"/>
          </a:endParaRPr>
        </a:p>
      </dgm:t>
    </dgm:pt>
    <dgm:pt modelId="{F7653D9F-6952-45A1-ACD0-116D0EDFB6E0}" type="sibTrans" cxnId="{476673E8-D740-47D1-8501-7B2448BCEC27}">
      <dgm:prSet/>
      <dgm:spPr/>
      <dgm:t>
        <a:bodyPr/>
        <a:lstStyle/>
        <a:p>
          <a:endParaRPr lang="en-US"/>
        </a:p>
      </dgm:t>
    </dgm:pt>
    <dgm:pt modelId="{4CB69933-89CE-493A-96F1-DDB99DCBB649}" type="parTrans" cxnId="{476673E8-D740-47D1-8501-7B2448BCEC27}">
      <dgm:prSet/>
      <dgm:spPr/>
      <dgm:t>
        <a:bodyPr/>
        <a:lstStyle/>
        <a:p>
          <a:endParaRPr lang="en-US"/>
        </a:p>
      </dgm:t>
    </dgm:pt>
    <dgm:pt modelId="{8C09FF32-21B6-4B3B-A282-7F71756DAB8B}" type="pres">
      <dgm:prSet presAssocID="{F88B86F6-E9E8-4B05-BDCF-54CDE7A0067E}" presName="arrowDiagram" presStyleCnt="0">
        <dgm:presLayoutVars>
          <dgm:chMax val="5"/>
          <dgm:dir/>
          <dgm:resizeHandles val="exact"/>
        </dgm:presLayoutVars>
      </dgm:prSet>
      <dgm:spPr/>
    </dgm:pt>
    <dgm:pt modelId="{4422A23A-6A46-41FA-9A95-EFFF29CAC241}" type="pres">
      <dgm:prSet presAssocID="{F88B86F6-E9E8-4B05-BDCF-54CDE7A0067E}" presName="arrow" presStyleLbl="bgShp" presStyleIdx="0" presStyleCnt="1" custScaleX="169320" custScaleY="98841"/>
      <dgm:spPr/>
    </dgm:pt>
    <dgm:pt modelId="{AE9D9F41-C92A-4E0B-8033-AB2332CA8945}" type="pres">
      <dgm:prSet presAssocID="{F88B86F6-E9E8-4B05-BDCF-54CDE7A0067E}" presName="arrowDiagram3" presStyleCnt="0"/>
      <dgm:spPr/>
    </dgm:pt>
    <dgm:pt modelId="{A5B3CB68-8972-401A-9B10-72D58D8A56CC}" type="pres">
      <dgm:prSet presAssocID="{54158AF0-3E53-498C-9995-4C0421CE0758}" presName="bullet3a" presStyleLbl="node1" presStyleIdx="0" presStyleCnt="3" custLinFactX="-700000" custLinFactY="96951" custLinFactNeighborX="-762296" custLinFactNeighborY="100000"/>
      <dgm:spPr/>
    </dgm:pt>
    <dgm:pt modelId="{A9BE05CB-4023-4698-A2D6-F309085F8DE6}" type="pres">
      <dgm:prSet presAssocID="{54158AF0-3E53-498C-9995-4C0421CE0758}" presName="textBox3a" presStyleLbl="revTx" presStyleIdx="0" presStyleCnt="3" custAng="0" custScaleX="179619" custScaleY="296286" custLinFactY="-3107" custLinFactNeighborX="-71801" custLinFactNeighborY="-100000">
        <dgm:presLayoutVars>
          <dgm:bulletEnabled val="1"/>
        </dgm:presLayoutVars>
      </dgm:prSet>
      <dgm:spPr/>
    </dgm:pt>
    <dgm:pt modelId="{0AF076AB-C9D3-4041-B370-F519BCBA8FD9}" type="pres">
      <dgm:prSet presAssocID="{B4C7A299-7BF3-41E8-8B78-EED05E43E25C}" presName="bullet3b" presStyleLbl="node1" presStyleIdx="1" presStyleCnt="3" custLinFactY="-23387" custLinFactNeighborX="75402" custLinFactNeighborY="-100000"/>
      <dgm:spPr/>
    </dgm:pt>
    <dgm:pt modelId="{74608343-13E3-4254-B71D-89A83C4FFAF1}" type="pres">
      <dgm:prSet presAssocID="{B4C7A299-7BF3-41E8-8B78-EED05E43E25C}" presName="textBox3b" presStyleLbl="revTx" presStyleIdx="1" presStyleCnt="3" custAng="0" custScaleX="136130" custScaleY="183824" custLinFactNeighborX="11837" custLinFactNeighborY="-25067">
        <dgm:presLayoutVars>
          <dgm:bulletEnabled val="1"/>
        </dgm:presLayoutVars>
      </dgm:prSet>
      <dgm:spPr/>
    </dgm:pt>
    <dgm:pt modelId="{6056DF0C-9443-49AF-A919-6E94D9771019}" type="pres">
      <dgm:prSet presAssocID="{8FA5AA70-C34B-4569-A0C0-C5460CAF54E2}" presName="bullet3c" presStyleLbl="node1" presStyleIdx="2" presStyleCnt="3" custLinFactX="299744" custLinFactY="-23915" custLinFactNeighborX="300000" custLinFactNeighborY="-100000"/>
      <dgm:spPr/>
    </dgm:pt>
    <dgm:pt modelId="{DDB42268-CE61-405C-BF39-85B2AAB6AB82}" type="pres">
      <dgm:prSet presAssocID="{8FA5AA70-C34B-4569-A0C0-C5460CAF54E2}" presName="textBox3c" presStyleLbl="revTx" presStyleIdx="2" presStyleCnt="3" custAng="0" custScaleX="252208" custScaleY="36140" custLinFactNeighborX="85490" custLinFactNeighborY="0">
        <dgm:presLayoutVars>
          <dgm:bulletEnabled val="1"/>
        </dgm:presLayoutVars>
      </dgm:prSet>
      <dgm:spPr/>
    </dgm:pt>
  </dgm:ptLst>
  <dgm:cxnLst>
    <dgm:cxn modelId="{2D20AAD5-9FB1-4E43-A1F0-60B3D68CF416}" type="presOf" srcId="{8FA5AA70-C34B-4569-A0C0-C5460CAF54E2}" destId="{DDB42268-CE61-405C-BF39-85B2AAB6AB82}" srcOrd="0" destOrd="0" presId="urn:microsoft.com/office/officeart/2005/8/layout/arrow2"/>
    <dgm:cxn modelId="{C4441FD8-60EE-4130-BF8A-A9CCA189B051}" type="presOf" srcId="{B4C7A299-7BF3-41E8-8B78-EED05E43E25C}" destId="{74608343-13E3-4254-B71D-89A83C4FFAF1}" srcOrd="0" destOrd="0" presId="urn:microsoft.com/office/officeart/2005/8/layout/arrow2"/>
    <dgm:cxn modelId="{F7EB4FD8-9E89-45B0-AA0B-C880CB4E0C83}" type="presOf" srcId="{F88B86F6-E9E8-4B05-BDCF-54CDE7A0067E}" destId="{8C09FF32-21B6-4B3B-A282-7F71756DAB8B}" srcOrd="0" destOrd="0" presId="urn:microsoft.com/office/officeart/2005/8/layout/arrow2"/>
    <dgm:cxn modelId="{476673E8-D740-47D1-8501-7B2448BCEC27}" srcId="{F88B86F6-E9E8-4B05-BDCF-54CDE7A0067E}" destId="{B4C7A299-7BF3-41E8-8B78-EED05E43E25C}" srcOrd="1" destOrd="0" parTransId="{4CB69933-89CE-493A-96F1-DDB99DCBB649}" sibTransId="{F7653D9F-6952-45A1-ACD0-116D0EDFB6E0}"/>
    <dgm:cxn modelId="{F335D1EB-C83A-4883-8131-3682048A6925}" type="presOf" srcId="{54158AF0-3E53-498C-9995-4C0421CE0758}" destId="{A9BE05CB-4023-4698-A2D6-F309085F8DE6}" srcOrd="0" destOrd="0" presId="urn:microsoft.com/office/officeart/2005/8/layout/arrow2"/>
    <dgm:cxn modelId="{3A9829EC-3C83-41F1-ABAD-59CAD104596E}" srcId="{F88B86F6-E9E8-4B05-BDCF-54CDE7A0067E}" destId="{8FA5AA70-C34B-4569-A0C0-C5460CAF54E2}" srcOrd="2" destOrd="0" parTransId="{B9A4FB1F-798D-4D34-A2E6-5FC82C1790AC}" sibTransId="{7B71D3B3-D1E4-4760-AFD7-9C46F786CA73}"/>
    <dgm:cxn modelId="{FA02B0EC-6CDD-4959-B02F-A56A135B24E7}" srcId="{F88B86F6-E9E8-4B05-BDCF-54CDE7A0067E}" destId="{54158AF0-3E53-498C-9995-4C0421CE0758}" srcOrd="0" destOrd="0" parTransId="{7AD8B3CD-8302-42A1-B085-0786243D2DD7}" sibTransId="{591D7CF3-1795-43E7-9993-7521419A1BE5}"/>
    <dgm:cxn modelId="{96EBFADA-21D4-4037-80F1-E0D41BE35568}" type="presParOf" srcId="{8C09FF32-21B6-4B3B-A282-7F71756DAB8B}" destId="{4422A23A-6A46-41FA-9A95-EFFF29CAC241}" srcOrd="0" destOrd="0" presId="urn:microsoft.com/office/officeart/2005/8/layout/arrow2"/>
    <dgm:cxn modelId="{FEE813E6-06DD-4B1E-9A3B-2D83E69DD216}" type="presParOf" srcId="{8C09FF32-21B6-4B3B-A282-7F71756DAB8B}" destId="{AE9D9F41-C92A-4E0B-8033-AB2332CA8945}" srcOrd="1" destOrd="0" presId="urn:microsoft.com/office/officeart/2005/8/layout/arrow2"/>
    <dgm:cxn modelId="{E5B2D7CC-7CCE-4CA8-B0D7-D859989583A7}" type="presParOf" srcId="{AE9D9F41-C92A-4E0B-8033-AB2332CA8945}" destId="{A5B3CB68-8972-401A-9B10-72D58D8A56CC}" srcOrd="0" destOrd="0" presId="urn:microsoft.com/office/officeart/2005/8/layout/arrow2"/>
    <dgm:cxn modelId="{3263A0F0-97AA-490D-AA2E-1FAFBF315757}" type="presParOf" srcId="{AE9D9F41-C92A-4E0B-8033-AB2332CA8945}" destId="{A9BE05CB-4023-4698-A2D6-F309085F8DE6}" srcOrd="1" destOrd="0" presId="urn:microsoft.com/office/officeart/2005/8/layout/arrow2"/>
    <dgm:cxn modelId="{F093A6A4-65AB-422E-87F3-00A752A6A301}" type="presParOf" srcId="{AE9D9F41-C92A-4E0B-8033-AB2332CA8945}" destId="{0AF076AB-C9D3-4041-B370-F519BCBA8FD9}" srcOrd="2" destOrd="0" presId="urn:microsoft.com/office/officeart/2005/8/layout/arrow2"/>
    <dgm:cxn modelId="{3470E535-1906-46A7-B78B-59571153C747}" type="presParOf" srcId="{AE9D9F41-C92A-4E0B-8033-AB2332CA8945}" destId="{74608343-13E3-4254-B71D-89A83C4FFAF1}" srcOrd="3" destOrd="0" presId="urn:microsoft.com/office/officeart/2005/8/layout/arrow2"/>
    <dgm:cxn modelId="{F57DA4EC-FB0E-4174-B446-119D26CA5368}" type="presParOf" srcId="{AE9D9F41-C92A-4E0B-8033-AB2332CA8945}" destId="{6056DF0C-9443-49AF-A919-6E94D9771019}" srcOrd="4" destOrd="0" presId="urn:microsoft.com/office/officeart/2005/8/layout/arrow2"/>
    <dgm:cxn modelId="{A5B2AEA4-8BB3-4C3A-8D87-E022BE96A236}" type="presParOf" srcId="{AE9D9F41-C92A-4E0B-8033-AB2332CA8945}" destId="{DDB42268-CE61-405C-BF39-85B2AAB6AB82}" srcOrd="5" destOrd="0" presId="urn:microsoft.com/office/officeart/2005/8/layout/arrow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69621D-983E-4363-885B-A6435FC04C71}"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US"/>
        </a:p>
      </dgm:t>
    </dgm:pt>
    <dgm:pt modelId="{6690D503-042C-4D34-874B-A5B4AF8B4334}">
      <dgm:prSet phldrT="[Text]" custT="1"/>
      <dgm:spPr/>
      <dgm:t>
        <a:bodyPr/>
        <a:lstStyle/>
        <a:p>
          <a:r>
            <a:rPr lang="lv-LV" sz="1100">
              <a:solidFill>
                <a:srgbClr val="002060"/>
              </a:solidFill>
              <a:latin typeface="Times New Roman" panose="02020603050405020304" pitchFamily="18" charset="0"/>
              <a:cs typeface="Times New Roman" panose="02020603050405020304" pitchFamily="18" charset="0"/>
            </a:rPr>
            <a:t>gada pārskats, kas iekļauj finanšu datus</a:t>
          </a:r>
          <a:endParaRPr lang="en-US" sz="1100">
            <a:solidFill>
              <a:srgbClr val="002060"/>
            </a:solidFill>
            <a:latin typeface="Times New Roman" panose="02020603050405020304" pitchFamily="18" charset="0"/>
            <a:cs typeface="Times New Roman" panose="02020603050405020304" pitchFamily="18" charset="0"/>
          </a:endParaRPr>
        </a:p>
      </dgm:t>
    </dgm:pt>
    <dgm:pt modelId="{E4E90B9E-79EE-4459-9C53-43F56237FFEE}" type="parTrans" cxnId="{F63D25F9-1053-45C3-9BDD-F7FF6344D111}">
      <dgm:prSet/>
      <dgm:spPr/>
      <dgm:t>
        <a:bodyPr/>
        <a:lstStyle/>
        <a:p>
          <a:endParaRPr lang="en-US"/>
        </a:p>
      </dgm:t>
    </dgm:pt>
    <dgm:pt modelId="{85E6E3DC-B21C-40C3-B835-63001854ED14}" type="sibTrans" cxnId="{F63D25F9-1053-45C3-9BDD-F7FF6344D111}">
      <dgm:prSet/>
      <dgm:spPr/>
      <dgm:t>
        <a:bodyPr/>
        <a:lstStyle/>
        <a:p>
          <a:endParaRPr lang="en-US"/>
        </a:p>
      </dgm:t>
    </dgm:pt>
    <dgm:pt modelId="{3D83F364-C551-4865-A37D-0B51AC1D1A94}">
      <dgm:prSet phldrT="[Text]" custT="1"/>
      <dgm:spPr/>
      <dgm:t>
        <a:bodyPr/>
        <a:lstStyle/>
        <a:p>
          <a:r>
            <a:rPr lang="lv-LV" sz="1050">
              <a:solidFill>
                <a:srgbClr val="002060"/>
              </a:solidFill>
              <a:latin typeface="Times New Roman" panose="02020603050405020304" pitchFamily="18" charset="0"/>
              <a:cs typeface="Times New Roman" panose="02020603050405020304" pitchFamily="18" charset="0"/>
            </a:rPr>
            <a:t>darbības pārskats, kas satur informāciju par izvirzītajiem mērķiem, rezultātiem, turpmākās darbības plāniem</a:t>
          </a:r>
          <a:endParaRPr lang="en-US" sz="1050">
            <a:solidFill>
              <a:srgbClr val="002060"/>
            </a:solidFill>
            <a:latin typeface="Times New Roman" panose="02020603050405020304" pitchFamily="18" charset="0"/>
            <a:cs typeface="Times New Roman" panose="02020603050405020304" pitchFamily="18" charset="0"/>
          </a:endParaRPr>
        </a:p>
      </dgm:t>
    </dgm:pt>
    <dgm:pt modelId="{38E382E0-9163-4D0E-AD8B-2247C546971B}" type="parTrans" cxnId="{F32525F9-C567-4C2C-8F21-887E3501EC9C}">
      <dgm:prSet/>
      <dgm:spPr/>
      <dgm:t>
        <a:bodyPr/>
        <a:lstStyle/>
        <a:p>
          <a:endParaRPr lang="en-US"/>
        </a:p>
      </dgm:t>
    </dgm:pt>
    <dgm:pt modelId="{11F4DC8D-54E2-4548-A47B-58060F66ACAB}" type="sibTrans" cxnId="{F32525F9-C567-4C2C-8F21-887E3501EC9C}">
      <dgm:prSet/>
      <dgm:spPr/>
      <dgm:t>
        <a:bodyPr/>
        <a:lstStyle/>
        <a:p>
          <a:endParaRPr lang="en-US"/>
        </a:p>
      </dgm:t>
    </dgm:pt>
    <dgm:pt modelId="{492D21D4-DC4E-4CB1-8052-B2ABF1E221BC}" type="pres">
      <dgm:prSet presAssocID="{9C69621D-983E-4363-885B-A6435FC04C71}" presName="compositeShape" presStyleCnt="0">
        <dgm:presLayoutVars>
          <dgm:chMax val="2"/>
          <dgm:dir/>
          <dgm:resizeHandles val="exact"/>
        </dgm:presLayoutVars>
      </dgm:prSet>
      <dgm:spPr/>
    </dgm:pt>
    <dgm:pt modelId="{8C2A3C69-2B04-47E0-AD9E-8063FCF83E9F}" type="pres">
      <dgm:prSet presAssocID="{9C69621D-983E-4363-885B-A6435FC04C71}" presName="divider" presStyleLbl="fgShp" presStyleIdx="0" presStyleCnt="1"/>
      <dgm:spPr/>
    </dgm:pt>
    <dgm:pt modelId="{A34F7F07-D58E-4A15-9080-7CE1F9E6ECB7}" type="pres">
      <dgm:prSet presAssocID="{6690D503-042C-4D34-874B-A5B4AF8B4334}" presName="downArrow" presStyleLbl="node1" presStyleIdx="0" presStyleCnt="2"/>
      <dgm:spPr/>
    </dgm:pt>
    <dgm:pt modelId="{AFC2DFA0-CE5A-4A90-9BE9-1EC7999634B2}" type="pres">
      <dgm:prSet presAssocID="{6690D503-042C-4D34-874B-A5B4AF8B4334}" presName="downArrowText" presStyleLbl="revTx" presStyleIdx="0" presStyleCnt="2">
        <dgm:presLayoutVars>
          <dgm:bulletEnabled val="1"/>
        </dgm:presLayoutVars>
      </dgm:prSet>
      <dgm:spPr/>
    </dgm:pt>
    <dgm:pt modelId="{15656BB1-937A-47FB-A2D9-DCCD402DA14C}" type="pres">
      <dgm:prSet presAssocID="{3D83F364-C551-4865-A37D-0B51AC1D1A94}" presName="upArrow" presStyleLbl="node1" presStyleIdx="1" presStyleCnt="2"/>
      <dgm:spPr/>
    </dgm:pt>
    <dgm:pt modelId="{99CB7984-78FD-4CF9-BF44-E7A7A8758018}" type="pres">
      <dgm:prSet presAssocID="{3D83F364-C551-4865-A37D-0B51AC1D1A94}" presName="upArrowText" presStyleLbl="revTx" presStyleIdx="1" presStyleCnt="2">
        <dgm:presLayoutVars>
          <dgm:bulletEnabled val="1"/>
        </dgm:presLayoutVars>
      </dgm:prSet>
      <dgm:spPr/>
    </dgm:pt>
  </dgm:ptLst>
  <dgm:cxnLst>
    <dgm:cxn modelId="{647D1C26-0B07-4512-BCE1-414260005DD6}" type="presOf" srcId="{6690D503-042C-4D34-874B-A5B4AF8B4334}" destId="{AFC2DFA0-CE5A-4A90-9BE9-1EC7999634B2}" srcOrd="0" destOrd="0" presId="urn:microsoft.com/office/officeart/2005/8/layout/arrow3"/>
    <dgm:cxn modelId="{2F923D82-02D9-486D-8E27-C7A254D0694F}" type="presOf" srcId="{9C69621D-983E-4363-885B-A6435FC04C71}" destId="{492D21D4-DC4E-4CB1-8052-B2ABF1E221BC}" srcOrd="0" destOrd="0" presId="urn:microsoft.com/office/officeart/2005/8/layout/arrow3"/>
    <dgm:cxn modelId="{02B348CC-6E23-4FBA-B57A-D6422428F530}" type="presOf" srcId="{3D83F364-C551-4865-A37D-0B51AC1D1A94}" destId="{99CB7984-78FD-4CF9-BF44-E7A7A8758018}" srcOrd="0" destOrd="0" presId="urn:microsoft.com/office/officeart/2005/8/layout/arrow3"/>
    <dgm:cxn modelId="{F32525F9-C567-4C2C-8F21-887E3501EC9C}" srcId="{9C69621D-983E-4363-885B-A6435FC04C71}" destId="{3D83F364-C551-4865-A37D-0B51AC1D1A94}" srcOrd="1" destOrd="0" parTransId="{38E382E0-9163-4D0E-AD8B-2247C546971B}" sibTransId="{11F4DC8D-54E2-4548-A47B-58060F66ACAB}"/>
    <dgm:cxn modelId="{F63D25F9-1053-45C3-9BDD-F7FF6344D111}" srcId="{9C69621D-983E-4363-885B-A6435FC04C71}" destId="{6690D503-042C-4D34-874B-A5B4AF8B4334}" srcOrd="0" destOrd="0" parTransId="{E4E90B9E-79EE-4459-9C53-43F56237FFEE}" sibTransId="{85E6E3DC-B21C-40C3-B835-63001854ED14}"/>
    <dgm:cxn modelId="{521AE568-F71C-4B46-A5CA-0F1978955336}" type="presParOf" srcId="{492D21D4-DC4E-4CB1-8052-B2ABF1E221BC}" destId="{8C2A3C69-2B04-47E0-AD9E-8063FCF83E9F}" srcOrd="0" destOrd="0" presId="urn:microsoft.com/office/officeart/2005/8/layout/arrow3"/>
    <dgm:cxn modelId="{CF5DE392-798C-4A8E-B8A3-D00BC987EDAD}" type="presParOf" srcId="{492D21D4-DC4E-4CB1-8052-B2ABF1E221BC}" destId="{A34F7F07-D58E-4A15-9080-7CE1F9E6ECB7}" srcOrd="1" destOrd="0" presId="urn:microsoft.com/office/officeart/2005/8/layout/arrow3"/>
    <dgm:cxn modelId="{9A1238AE-5E85-44AB-9DF9-E18BD3F4888C}" type="presParOf" srcId="{492D21D4-DC4E-4CB1-8052-B2ABF1E221BC}" destId="{AFC2DFA0-CE5A-4A90-9BE9-1EC7999634B2}" srcOrd="2" destOrd="0" presId="urn:microsoft.com/office/officeart/2005/8/layout/arrow3"/>
    <dgm:cxn modelId="{9E2B0C89-C3A9-4FED-9B85-20065E819C16}" type="presParOf" srcId="{492D21D4-DC4E-4CB1-8052-B2ABF1E221BC}" destId="{15656BB1-937A-47FB-A2D9-DCCD402DA14C}" srcOrd="3" destOrd="0" presId="urn:microsoft.com/office/officeart/2005/8/layout/arrow3"/>
    <dgm:cxn modelId="{D7F23AB1-B618-435B-B0FE-46354D083C09}" type="presParOf" srcId="{492D21D4-DC4E-4CB1-8052-B2ABF1E221BC}" destId="{99CB7984-78FD-4CF9-BF44-E7A7A8758018}" srcOrd="4" destOrd="0" presId="urn:microsoft.com/office/officeart/2005/8/layout/arrow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02482E-0C97-44CA-98D8-BAF87437842D}">
      <dsp:nvSpPr>
        <dsp:cNvPr id="0" name=""/>
        <dsp:cNvSpPr/>
      </dsp:nvSpPr>
      <dsp:spPr>
        <a:xfrm>
          <a:off x="0" y="639"/>
          <a:ext cx="4662576"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C7073B-7A9C-4031-AE70-A75FBB41911A}">
      <dsp:nvSpPr>
        <dsp:cNvPr id="0" name=""/>
        <dsp:cNvSpPr/>
      </dsp:nvSpPr>
      <dsp:spPr>
        <a:xfrm>
          <a:off x="0" y="639"/>
          <a:ext cx="932515" cy="1309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latin typeface="Times New Roman" panose="02020603050405020304" pitchFamily="18" charset="0"/>
              <a:cs typeface="Times New Roman" panose="02020603050405020304" pitchFamily="18" charset="0"/>
            </a:rPr>
            <a:t>VID pieņemtie lēmumi 2019. gadā:</a:t>
          </a:r>
          <a:endParaRPr lang="en-US" sz="1200" b="1" kern="1200">
            <a:latin typeface="Times New Roman" panose="02020603050405020304" pitchFamily="18" charset="0"/>
            <a:cs typeface="Times New Roman" panose="02020603050405020304" pitchFamily="18" charset="0"/>
          </a:endParaRPr>
        </a:p>
      </dsp:txBody>
      <dsp:txXfrm>
        <a:off x="0" y="639"/>
        <a:ext cx="932515" cy="1309360"/>
      </dsp:txXfrm>
    </dsp:sp>
    <dsp:sp modelId="{E1A75795-1F01-41F7-AC9C-E4E21D19BCCC}">
      <dsp:nvSpPr>
        <dsp:cNvPr id="0" name=""/>
        <dsp:cNvSpPr/>
      </dsp:nvSpPr>
      <dsp:spPr>
        <a:xfrm>
          <a:off x="1002454" y="22537"/>
          <a:ext cx="3660122" cy="570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par SLO statusa </a:t>
          </a:r>
          <a:r>
            <a:rPr lang="lv-LV" sz="1200" kern="1200">
              <a:solidFill>
                <a:sysClr val="windowText" lastClr="000000"/>
              </a:solidFill>
              <a:latin typeface="Times New Roman" panose="02020603050405020304" pitchFamily="18" charset="0"/>
              <a:cs typeface="Times New Roman" panose="02020603050405020304" pitchFamily="18" charset="0"/>
            </a:rPr>
            <a:t>piešķiršanu - 98;</a:t>
          </a:r>
        </a:p>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par grozījumu veikšanu lēmumā par SLO statusa piešķiršanu (nosaukuma vai adreses maiņa) - 317</a:t>
          </a:r>
          <a:endParaRPr lang="en-US" sz="1200" kern="1200">
            <a:latin typeface="Times New Roman" panose="02020603050405020304" pitchFamily="18" charset="0"/>
            <a:cs typeface="Times New Roman" panose="02020603050405020304" pitchFamily="18" charset="0"/>
          </a:endParaRPr>
        </a:p>
      </dsp:txBody>
      <dsp:txXfrm>
        <a:off x="1002454" y="22537"/>
        <a:ext cx="3660122" cy="570296"/>
      </dsp:txXfrm>
    </dsp:sp>
    <dsp:sp modelId="{D2F68F1A-7B3E-4421-A9E5-56C5B6144BB5}">
      <dsp:nvSpPr>
        <dsp:cNvPr id="0" name=""/>
        <dsp:cNvSpPr/>
      </dsp:nvSpPr>
      <dsp:spPr>
        <a:xfrm>
          <a:off x="932515" y="592833"/>
          <a:ext cx="3730061"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F49237-3C8A-410A-91EB-C8925DB490BD}">
      <dsp:nvSpPr>
        <dsp:cNvPr id="0" name=""/>
        <dsp:cNvSpPr/>
      </dsp:nvSpPr>
      <dsp:spPr>
        <a:xfrm>
          <a:off x="1002454" y="614731"/>
          <a:ext cx="3660122" cy="437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par atteikumu piešķirt SLO statusu - 15;</a:t>
          </a:r>
        </a:p>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Par SLO statusa piešķiršanu papildu darbības jomā - 5;</a:t>
          </a:r>
          <a:endParaRPr lang="en-US" sz="1200" kern="1200">
            <a:latin typeface="Times New Roman" panose="02020603050405020304" pitchFamily="18" charset="0"/>
            <a:cs typeface="Times New Roman" panose="02020603050405020304" pitchFamily="18" charset="0"/>
          </a:endParaRPr>
        </a:p>
      </dsp:txBody>
      <dsp:txXfrm>
        <a:off x="1002454" y="614731"/>
        <a:ext cx="3660122" cy="437945"/>
      </dsp:txXfrm>
    </dsp:sp>
    <dsp:sp modelId="{9EC8CD61-49A2-48A0-BCC8-DDE90BACD5B4}">
      <dsp:nvSpPr>
        <dsp:cNvPr id="0" name=""/>
        <dsp:cNvSpPr/>
      </dsp:nvSpPr>
      <dsp:spPr>
        <a:xfrm>
          <a:off x="932515" y="1052676"/>
          <a:ext cx="3730061"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A658D0-6C36-4184-9622-5A5E5C6E3020}">
      <dsp:nvSpPr>
        <dsp:cNvPr id="0" name=""/>
        <dsp:cNvSpPr/>
      </dsp:nvSpPr>
      <dsp:spPr>
        <a:xfrm>
          <a:off x="1002454" y="1074573"/>
          <a:ext cx="3660122" cy="212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par SLO statusa atņemšanu - 309</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002454" y="1074573"/>
        <a:ext cx="3660122" cy="212928"/>
      </dsp:txXfrm>
    </dsp:sp>
    <dsp:sp modelId="{5194BD2D-0721-43CE-8315-449A8856E32D}">
      <dsp:nvSpPr>
        <dsp:cNvPr id="0" name=""/>
        <dsp:cNvSpPr/>
      </dsp:nvSpPr>
      <dsp:spPr>
        <a:xfrm>
          <a:off x="932515" y="1287502"/>
          <a:ext cx="3730061"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59926-ABD4-4D90-9139-BEC349566129}">
      <dsp:nvSpPr>
        <dsp:cNvPr id="0" name=""/>
        <dsp:cNvSpPr/>
      </dsp:nvSpPr>
      <dsp:spPr>
        <a:xfrm rot="16200000">
          <a:off x="199276" y="-198632"/>
          <a:ext cx="1276709" cy="1673975"/>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endParaRPr lang="lv-LV" sz="1200" kern="12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SLO skaits, kuras 2019.gadā veica saimniecisko darbību</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b="1" kern="1200">
              <a:solidFill>
                <a:srgbClr val="FF0000"/>
              </a:solidFill>
              <a:latin typeface="Times New Roman" panose="02020603050405020304" pitchFamily="18" charset="0"/>
              <a:cs typeface="Times New Roman" panose="02020603050405020304" pitchFamily="18" charset="0"/>
            </a:rPr>
            <a:t>905</a:t>
          </a:r>
          <a:endParaRPr lang="en-US" sz="1200" b="1" kern="1200">
            <a:solidFill>
              <a:srgbClr val="FF0000"/>
            </a:solidFill>
            <a:latin typeface="Times New Roman" panose="02020603050405020304" pitchFamily="18" charset="0"/>
            <a:cs typeface="Times New Roman" panose="02020603050405020304" pitchFamily="18" charset="0"/>
          </a:endParaRPr>
        </a:p>
      </dsp:txBody>
      <dsp:txXfrm rot="5400000">
        <a:off x="643" y="255343"/>
        <a:ext cx="1673975" cy="766025"/>
      </dsp:txXfrm>
    </dsp:sp>
    <dsp:sp modelId="{405F7B29-2E56-49B8-8FC4-39AD6AD6963C}">
      <dsp:nvSpPr>
        <dsp:cNvPr id="0" name=""/>
        <dsp:cNvSpPr/>
      </dsp:nvSpPr>
      <dsp:spPr>
        <a:xfrm rot="16200000">
          <a:off x="1998800" y="-198632"/>
          <a:ext cx="1276709" cy="1673975"/>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SLO skaits, kurām 2019.gadā ieņēmumi no saimnieciskās darbības ir vairāk kā 50% no visiem ieņēmumiem</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b="1" kern="1200">
              <a:solidFill>
                <a:srgbClr val="FF0000"/>
              </a:solidFill>
              <a:latin typeface="Times New Roman" panose="02020603050405020304" pitchFamily="18" charset="0"/>
              <a:cs typeface="Times New Roman" panose="02020603050405020304" pitchFamily="18" charset="0"/>
            </a:rPr>
            <a:t>305</a:t>
          </a:r>
          <a:endParaRPr lang="en-US" sz="1200" b="1" kern="1200">
            <a:solidFill>
              <a:srgbClr val="FF0000"/>
            </a:solidFill>
            <a:latin typeface="Times New Roman" panose="02020603050405020304" pitchFamily="18" charset="0"/>
            <a:cs typeface="Times New Roman" panose="02020603050405020304" pitchFamily="18" charset="0"/>
          </a:endParaRPr>
        </a:p>
      </dsp:txBody>
      <dsp:txXfrm rot="5400000">
        <a:off x="1800167" y="255343"/>
        <a:ext cx="1673975" cy="766025"/>
      </dsp:txXfrm>
    </dsp:sp>
    <dsp:sp modelId="{40E3D006-F90D-4EB1-99AE-95E2259E3F63}">
      <dsp:nvSpPr>
        <dsp:cNvPr id="0" name=""/>
        <dsp:cNvSpPr/>
      </dsp:nvSpPr>
      <dsp:spPr>
        <a:xfrm rot="16200000">
          <a:off x="3798323" y="-198632"/>
          <a:ext cx="1276709" cy="1673975"/>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SLO skaits, kurām 2019.gadā ieņēmumi no saimnieciskās darbības ir vairāk kā 75% no visiem ieņēmumiem</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v-LV" sz="1200" b="1" kern="1200">
              <a:solidFill>
                <a:srgbClr val="FF0000"/>
              </a:solidFill>
              <a:latin typeface="Times New Roman" panose="02020603050405020304" pitchFamily="18" charset="0"/>
              <a:cs typeface="Times New Roman" panose="02020603050405020304" pitchFamily="18" charset="0"/>
            </a:rPr>
            <a:t>173</a:t>
          </a:r>
          <a:endParaRPr lang="en-US" sz="1200" b="1" kern="1200">
            <a:solidFill>
              <a:srgbClr val="FF0000"/>
            </a:solidFill>
            <a:latin typeface="Times New Roman" panose="02020603050405020304" pitchFamily="18" charset="0"/>
            <a:cs typeface="Times New Roman" panose="02020603050405020304" pitchFamily="18" charset="0"/>
          </a:endParaRPr>
        </a:p>
      </dsp:txBody>
      <dsp:txXfrm rot="5400000">
        <a:off x="3599690" y="255343"/>
        <a:ext cx="1673975" cy="7660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2A23A-6A46-41FA-9A95-EFFF29CAC241}">
      <dsp:nvSpPr>
        <dsp:cNvPr id="0" name=""/>
        <dsp:cNvSpPr/>
      </dsp:nvSpPr>
      <dsp:spPr>
        <a:xfrm>
          <a:off x="471350" y="-202450"/>
          <a:ext cx="3948068" cy="144043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B3CB68-8972-401A-9B10-72D58D8A56CC}">
      <dsp:nvSpPr>
        <dsp:cNvPr id="0" name=""/>
        <dsp:cNvSpPr/>
      </dsp:nvSpPr>
      <dsp:spPr>
        <a:xfrm>
          <a:off x="689140" y="914351"/>
          <a:ext cx="60624" cy="60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BE05CB-4023-4698-A2D6-F309085F8DE6}">
      <dsp:nvSpPr>
        <dsp:cNvPr id="0" name=""/>
        <dsp:cNvSpPr/>
      </dsp:nvSpPr>
      <dsp:spPr>
        <a:xfrm>
          <a:off x="999596" y="0"/>
          <a:ext cx="975853" cy="1247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124" tIns="0" rIns="0" bIns="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lielāks pašvaldību atbalsts (piemēram, mazākas nekustamā īpašuma nomas maksas)</a:t>
          </a:r>
          <a:endParaRPr lang="en-US" sz="1200" kern="1200">
            <a:latin typeface="Times New Roman" panose="02020603050405020304" pitchFamily="18" charset="0"/>
            <a:cs typeface="Times New Roman" panose="02020603050405020304" pitchFamily="18" charset="0"/>
          </a:endParaRPr>
        </a:p>
      </dsp:txBody>
      <dsp:txXfrm>
        <a:off x="999596" y="0"/>
        <a:ext cx="975853" cy="1247858"/>
      </dsp:txXfrm>
    </dsp:sp>
    <dsp:sp modelId="{0AF076AB-C9D3-4041-B370-F519BCBA8FD9}">
      <dsp:nvSpPr>
        <dsp:cNvPr id="0" name=""/>
        <dsp:cNvSpPr/>
      </dsp:nvSpPr>
      <dsp:spPr>
        <a:xfrm>
          <a:off x="2193416" y="263628"/>
          <a:ext cx="109590" cy="1095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608343-13E3-4254-B71D-89A83C4FFAF1}">
      <dsp:nvSpPr>
        <dsp:cNvPr id="0" name=""/>
        <dsp:cNvSpPr/>
      </dsp:nvSpPr>
      <dsp:spPr>
        <a:xfrm>
          <a:off x="2130725" y="0"/>
          <a:ext cx="761800" cy="1457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070" tIns="0" rIns="0" bIns="0" numCol="1" spcCol="1270" anchor="t" anchorCtr="0">
          <a:noAutofit/>
        </a:bodyPr>
        <a:lstStyle/>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sniedz dotācijas</a:t>
          </a:r>
        </a:p>
        <a:p>
          <a:pPr marL="0" lvl="0" indent="0" algn="l"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59,9 milj. </a:t>
          </a:r>
          <a:r>
            <a:rPr lang="lv-LV" sz="1200" i="1" kern="1200">
              <a:solidFill>
                <a:sysClr val="windowText" lastClr="000000"/>
              </a:solidFill>
              <a:latin typeface="Times New Roman" panose="02020603050405020304" pitchFamily="18" charset="0"/>
              <a:cs typeface="Times New Roman" panose="02020603050405020304" pitchFamily="18" charset="0"/>
            </a:rPr>
            <a:t>euro</a:t>
          </a:r>
          <a:endParaRPr lang="en-US" sz="1200" i="1" kern="1200">
            <a:solidFill>
              <a:sysClr val="windowText" lastClr="000000"/>
            </a:solidFill>
            <a:latin typeface="Times New Roman" panose="02020603050405020304" pitchFamily="18" charset="0"/>
            <a:cs typeface="Times New Roman" panose="02020603050405020304" pitchFamily="18" charset="0"/>
          </a:endParaRPr>
        </a:p>
      </dsp:txBody>
      <dsp:txXfrm>
        <a:off x="2130725" y="0"/>
        <a:ext cx="761800" cy="1457328"/>
      </dsp:txXfrm>
    </dsp:sp>
    <dsp:sp modelId="{6056DF0C-9443-49AF-A919-6E94D9771019}">
      <dsp:nvSpPr>
        <dsp:cNvPr id="0" name=""/>
        <dsp:cNvSpPr/>
      </dsp:nvSpPr>
      <dsp:spPr>
        <a:xfrm>
          <a:off x="3663320" y="0"/>
          <a:ext cx="151561" cy="1515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B42268-CE61-405C-BF39-85B2AAB6AB82}">
      <dsp:nvSpPr>
        <dsp:cNvPr id="0" name=""/>
        <dsp:cNvSpPr/>
      </dsp:nvSpPr>
      <dsp:spPr>
        <a:xfrm>
          <a:off x="2882644" y="556988"/>
          <a:ext cx="1411388" cy="36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309" tIns="0" rIns="0" bIns="0" numCol="1" spcCol="1270" anchor="t" anchorCtr="0">
          <a:noAutofit/>
        </a:bodyPr>
        <a:lstStyle/>
        <a:p>
          <a:pPr marL="0" lvl="0" indent="0" algn="l"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piemēro nodokļu </a:t>
          </a:r>
          <a:r>
            <a:rPr lang="lv-LV" sz="1200" kern="1200">
              <a:solidFill>
                <a:sysClr val="windowText" lastClr="000000"/>
              </a:solidFill>
              <a:latin typeface="Times New Roman" panose="02020603050405020304" pitchFamily="18" charset="0"/>
              <a:cs typeface="Times New Roman" panose="02020603050405020304" pitchFamily="18" charset="0"/>
            </a:rPr>
            <a:t>atvieglojumu sistēmu</a:t>
          </a:r>
        </a:p>
      </dsp:txBody>
      <dsp:txXfrm>
        <a:off x="2882644" y="556988"/>
        <a:ext cx="1411388" cy="3660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A3C69-2B04-47E0-AD9E-8063FCF83E9F}">
      <dsp:nvSpPr>
        <dsp:cNvPr id="0" name=""/>
        <dsp:cNvSpPr/>
      </dsp:nvSpPr>
      <dsp:spPr>
        <a:xfrm rot="21300000">
          <a:off x="84207" y="889166"/>
          <a:ext cx="5105894" cy="446707"/>
        </a:xfrm>
        <a:prstGeom prst="mathMinus">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4F7F07-D58E-4A15-9080-7CE1F9E6ECB7}">
      <dsp:nvSpPr>
        <dsp:cNvPr id="0" name=""/>
        <dsp:cNvSpPr/>
      </dsp:nvSpPr>
      <dsp:spPr>
        <a:xfrm>
          <a:off x="632917" y="111252"/>
          <a:ext cx="1582293" cy="890016"/>
        </a:xfrm>
        <a:prstGeom prst="down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C2DFA0-CE5A-4A90-9BE9-1EC7999634B2}">
      <dsp:nvSpPr>
        <dsp:cNvPr id="0" name=""/>
        <dsp:cNvSpPr/>
      </dsp:nvSpPr>
      <dsp:spPr>
        <a:xfrm>
          <a:off x="2795384" y="0"/>
          <a:ext cx="1687779" cy="934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lv-LV" sz="1100" kern="1200">
              <a:solidFill>
                <a:srgbClr val="002060"/>
              </a:solidFill>
              <a:latin typeface="Times New Roman" panose="02020603050405020304" pitchFamily="18" charset="0"/>
              <a:cs typeface="Times New Roman" panose="02020603050405020304" pitchFamily="18" charset="0"/>
            </a:rPr>
            <a:t>gada pārskats, kas iekļauj finanšu datus</a:t>
          </a:r>
          <a:endParaRPr lang="en-US" sz="1100" kern="1200">
            <a:solidFill>
              <a:srgbClr val="002060"/>
            </a:solidFill>
            <a:latin typeface="Times New Roman" panose="02020603050405020304" pitchFamily="18" charset="0"/>
            <a:cs typeface="Times New Roman" panose="02020603050405020304" pitchFamily="18" charset="0"/>
          </a:endParaRPr>
        </a:p>
      </dsp:txBody>
      <dsp:txXfrm>
        <a:off x="2795384" y="0"/>
        <a:ext cx="1687779" cy="934516"/>
      </dsp:txXfrm>
    </dsp:sp>
    <dsp:sp modelId="{15656BB1-937A-47FB-A2D9-DCCD402DA14C}">
      <dsp:nvSpPr>
        <dsp:cNvPr id="0" name=""/>
        <dsp:cNvSpPr/>
      </dsp:nvSpPr>
      <dsp:spPr>
        <a:xfrm>
          <a:off x="3059099" y="1223772"/>
          <a:ext cx="1582293" cy="890016"/>
        </a:xfrm>
        <a:prstGeom prst="up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B7984-78FD-4CF9-BF44-E7A7A8758018}">
      <dsp:nvSpPr>
        <dsp:cNvPr id="0" name=""/>
        <dsp:cNvSpPr/>
      </dsp:nvSpPr>
      <dsp:spPr>
        <a:xfrm>
          <a:off x="791146" y="1290523"/>
          <a:ext cx="1687779" cy="934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lv-LV" sz="1050" kern="1200">
              <a:solidFill>
                <a:srgbClr val="002060"/>
              </a:solidFill>
              <a:latin typeface="Times New Roman" panose="02020603050405020304" pitchFamily="18" charset="0"/>
              <a:cs typeface="Times New Roman" panose="02020603050405020304" pitchFamily="18" charset="0"/>
            </a:rPr>
            <a:t>darbības pārskats, kas satur informāciju par izvirzītajiem mērķiem, rezultātiem, turpmākās darbības plāniem</a:t>
          </a:r>
          <a:endParaRPr lang="en-US" sz="1050" kern="1200">
            <a:solidFill>
              <a:srgbClr val="002060"/>
            </a:solidFill>
            <a:latin typeface="Times New Roman" panose="02020603050405020304" pitchFamily="18" charset="0"/>
            <a:cs typeface="Times New Roman" panose="02020603050405020304" pitchFamily="18" charset="0"/>
          </a:endParaRPr>
        </a:p>
      </dsp:txBody>
      <dsp:txXfrm>
        <a:off x="791146" y="1290523"/>
        <a:ext cx="1687779" cy="934516"/>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4.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04E5-F5F1-47D4-9B2C-BA340754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13073</Words>
  <Characters>7453</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Vitenburga</dc:creator>
  <cp:keywords/>
  <dc:description/>
  <cp:lastModifiedBy>Ingūna Vitenburga</cp:lastModifiedBy>
  <cp:revision>4</cp:revision>
  <cp:lastPrinted>2020-12-14T14:32:00Z</cp:lastPrinted>
  <dcterms:created xsi:type="dcterms:W3CDTF">2021-01-08T09:26:00Z</dcterms:created>
  <dcterms:modified xsi:type="dcterms:W3CDTF">2021-01-08T09:42:00Z</dcterms:modified>
</cp:coreProperties>
</file>