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7513"/>
      </w:tblGrid>
      <w:tr w:rsidR="00E8572F" w:rsidRPr="00183ABF" w14:paraId="364FC523" w14:textId="77777777" w:rsidTr="005B750B">
        <w:tc>
          <w:tcPr>
            <w:tcW w:w="2411" w:type="dxa"/>
            <w:vAlign w:val="center"/>
          </w:tcPr>
          <w:p w14:paraId="2EC91E76" w14:textId="77777777" w:rsidR="00E8572F" w:rsidRPr="00183ABF" w:rsidRDefault="009F6FBD" w:rsidP="005B750B">
            <w:pPr>
              <w:tabs>
                <w:tab w:val="left" w:pos="5134"/>
              </w:tabs>
              <w:jc w:val="center"/>
              <w:rPr>
                <w:rFonts w:cs="Times New Roman"/>
                <w:b/>
                <w:szCs w:val="24"/>
              </w:rPr>
            </w:pPr>
            <w:r w:rsidRPr="00183ABF">
              <w:rPr>
                <w:rFonts w:cs="Times New Roman"/>
                <w:b/>
                <w:szCs w:val="24"/>
              </w:rPr>
              <w:t>Domes lēmumā norādāmā</w:t>
            </w:r>
            <w:r w:rsidR="00933CFC" w:rsidRPr="00183ABF">
              <w:rPr>
                <w:rFonts w:cs="Times New Roman"/>
                <w:b/>
                <w:szCs w:val="24"/>
              </w:rPr>
              <w:t xml:space="preserve"> informācij</w:t>
            </w:r>
            <w:r w:rsidR="00933CFC" w:rsidRPr="009C5E4C">
              <w:rPr>
                <w:rFonts w:cs="Times New Roman"/>
                <w:b/>
                <w:szCs w:val="24"/>
              </w:rPr>
              <w:t>a</w:t>
            </w:r>
            <w:r w:rsidR="00C2710B" w:rsidRPr="009C5E4C">
              <w:rPr>
                <w:rStyle w:val="FootnoteReference"/>
                <w:rFonts w:cs="Times New Roman"/>
                <w:b/>
                <w:szCs w:val="24"/>
              </w:rPr>
              <w:footnoteReference w:id="1"/>
            </w:r>
          </w:p>
        </w:tc>
        <w:tc>
          <w:tcPr>
            <w:tcW w:w="7513" w:type="dxa"/>
          </w:tcPr>
          <w:p w14:paraId="74A2687C" w14:textId="77777777" w:rsidR="00501B89" w:rsidRPr="00183ABF" w:rsidRDefault="00501B89" w:rsidP="00933CFC">
            <w:pPr>
              <w:tabs>
                <w:tab w:val="left" w:pos="5134"/>
              </w:tabs>
              <w:jc w:val="center"/>
              <w:rPr>
                <w:rFonts w:cs="Times New Roman"/>
                <w:b/>
                <w:szCs w:val="24"/>
              </w:rPr>
            </w:pPr>
          </w:p>
          <w:p w14:paraId="158F522A" w14:textId="77777777" w:rsidR="00E8572F" w:rsidRPr="00183ABF" w:rsidRDefault="0015361B" w:rsidP="00933CFC">
            <w:pPr>
              <w:tabs>
                <w:tab w:val="left" w:pos="5134"/>
              </w:tabs>
              <w:jc w:val="center"/>
              <w:rPr>
                <w:rFonts w:cs="Times New Roman"/>
                <w:b/>
                <w:szCs w:val="24"/>
              </w:rPr>
            </w:pPr>
            <w:r w:rsidRPr="00183ABF">
              <w:rPr>
                <w:rFonts w:cs="Times New Roman"/>
                <w:b/>
                <w:szCs w:val="24"/>
              </w:rPr>
              <w:t>Komentārs</w:t>
            </w:r>
          </w:p>
        </w:tc>
      </w:tr>
      <w:tr w:rsidR="00E8572F" w:rsidRPr="00183ABF" w14:paraId="58696CAF" w14:textId="77777777" w:rsidTr="005B750B">
        <w:tc>
          <w:tcPr>
            <w:tcW w:w="2411" w:type="dxa"/>
            <w:vAlign w:val="center"/>
          </w:tcPr>
          <w:p w14:paraId="2D4AAC2E" w14:textId="77777777" w:rsidR="00E8572F" w:rsidRPr="00183ABF" w:rsidRDefault="009C0E5E" w:rsidP="005B750B">
            <w:pPr>
              <w:tabs>
                <w:tab w:val="left" w:pos="5134"/>
              </w:tabs>
              <w:jc w:val="center"/>
              <w:rPr>
                <w:rFonts w:cs="Times New Roman"/>
                <w:b/>
                <w:szCs w:val="24"/>
              </w:rPr>
            </w:pPr>
            <w:r w:rsidRPr="00183ABF">
              <w:rPr>
                <w:rFonts w:cs="Times New Roman"/>
                <w:b/>
                <w:szCs w:val="24"/>
                <w:lang w:eastAsia="lv-LV"/>
              </w:rPr>
              <w:t>A</w:t>
            </w:r>
            <w:r w:rsidR="00E8572F" w:rsidRPr="00183ABF">
              <w:rPr>
                <w:rFonts w:cs="Times New Roman"/>
                <w:b/>
                <w:szCs w:val="24"/>
                <w:lang w:eastAsia="lv-LV"/>
              </w:rPr>
              <w:t>izņēmuma mērķis</w:t>
            </w:r>
          </w:p>
        </w:tc>
        <w:tc>
          <w:tcPr>
            <w:tcW w:w="7513" w:type="dxa"/>
          </w:tcPr>
          <w:p w14:paraId="24BC19BC" w14:textId="40693C7C" w:rsidR="009C0E5E" w:rsidRPr="00183ABF" w:rsidRDefault="009C0E5E" w:rsidP="00BF4D6C">
            <w:pPr>
              <w:tabs>
                <w:tab w:val="left" w:pos="5134"/>
              </w:tabs>
              <w:rPr>
                <w:rFonts w:cs="Times New Roman"/>
                <w:b/>
                <w:iCs/>
                <w:szCs w:val="24"/>
              </w:rPr>
            </w:pPr>
            <w:r w:rsidRPr="00183ABF">
              <w:rPr>
                <w:rFonts w:cs="Times New Roman"/>
                <w:b/>
                <w:iCs/>
                <w:szCs w:val="24"/>
              </w:rPr>
              <w:t>Aizņēmuma mērķis ir projekta</w:t>
            </w:r>
            <w:r w:rsidR="00BF4D6C" w:rsidRPr="00183ABF">
              <w:rPr>
                <w:rFonts w:cs="Times New Roman"/>
                <w:b/>
                <w:iCs/>
                <w:szCs w:val="24"/>
              </w:rPr>
              <w:t xml:space="preserve"> nosaukum</w:t>
            </w:r>
            <w:r w:rsidR="00197842" w:rsidRPr="00183ABF">
              <w:rPr>
                <w:rFonts w:cs="Times New Roman"/>
                <w:b/>
                <w:iCs/>
                <w:szCs w:val="24"/>
              </w:rPr>
              <w:t>s</w:t>
            </w:r>
            <w:r w:rsidR="00DB6E37" w:rsidRPr="00183ABF">
              <w:rPr>
                <w:rFonts w:cs="Times New Roman"/>
                <w:b/>
                <w:iCs/>
                <w:szCs w:val="24"/>
              </w:rPr>
              <w:t>, tas</w:t>
            </w:r>
            <w:r w:rsidR="00EF715D" w:rsidRPr="00183ABF">
              <w:rPr>
                <w:rFonts w:cs="Times New Roman"/>
                <w:b/>
                <w:iCs/>
                <w:szCs w:val="24"/>
              </w:rPr>
              <w:t>:</w:t>
            </w:r>
          </w:p>
          <w:p w14:paraId="5F33FD8A" w14:textId="384C86C5" w:rsidR="00501B89" w:rsidRPr="00183ABF" w:rsidRDefault="001E783C" w:rsidP="00A05618">
            <w:pPr>
              <w:pStyle w:val="ListParagraph"/>
              <w:numPr>
                <w:ilvl w:val="0"/>
                <w:numId w:val="2"/>
              </w:numPr>
              <w:tabs>
                <w:tab w:val="left" w:pos="5134"/>
              </w:tabs>
              <w:ind w:left="736"/>
              <w:jc w:val="both"/>
              <w:rPr>
                <w:rFonts w:cs="Times New Roman"/>
                <w:iCs/>
                <w:szCs w:val="24"/>
              </w:rPr>
            </w:pPr>
            <w:r w:rsidRPr="00183ABF">
              <w:rPr>
                <w:rFonts w:cs="Times New Roman"/>
                <w:iCs/>
                <w:szCs w:val="24"/>
              </w:rPr>
              <w:t>Sakrīt ar:</w:t>
            </w:r>
          </w:p>
          <w:p w14:paraId="6ADB01F0" w14:textId="36BD3070" w:rsidR="001E783C" w:rsidRPr="00183ABF" w:rsidRDefault="001E783C" w:rsidP="00FE2533">
            <w:pPr>
              <w:pStyle w:val="ListParagraph"/>
              <w:numPr>
                <w:ilvl w:val="0"/>
                <w:numId w:val="9"/>
              </w:numPr>
              <w:tabs>
                <w:tab w:val="left" w:pos="5134"/>
              </w:tabs>
              <w:ind w:left="1171" w:hanging="284"/>
              <w:jc w:val="both"/>
              <w:rPr>
                <w:rFonts w:cs="Times New Roman"/>
                <w:iCs/>
                <w:szCs w:val="24"/>
              </w:rPr>
            </w:pPr>
            <w:r w:rsidRPr="00183ABF">
              <w:rPr>
                <w:rFonts w:cs="Times New Roman"/>
                <w:iCs/>
                <w:szCs w:val="24"/>
              </w:rPr>
              <w:t>pašvaldības attīstības plānošanas dokumentā norādīto;</w:t>
            </w:r>
          </w:p>
          <w:p w14:paraId="45C1D756" w14:textId="222837E8" w:rsidR="001E783C" w:rsidRDefault="001E783C" w:rsidP="00FE2533">
            <w:pPr>
              <w:pStyle w:val="ListParagraph"/>
              <w:numPr>
                <w:ilvl w:val="0"/>
                <w:numId w:val="9"/>
              </w:numPr>
              <w:tabs>
                <w:tab w:val="left" w:pos="5134"/>
              </w:tabs>
              <w:ind w:left="1171" w:hanging="284"/>
              <w:jc w:val="both"/>
              <w:rPr>
                <w:rFonts w:cs="Times New Roman"/>
                <w:iCs/>
                <w:szCs w:val="24"/>
              </w:rPr>
            </w:pPr>
            <w:r w:rsidRPr="00183ABF">
              <w:rPr>
                <w:rFonts w:cs="Times New Roman"/>
                <w:iCs/>
                <w:szCs w:val="24"/>
              </w:rPr>
              <w:t>iepirkuma dokumentā norādīto;</w:t>
            </w:r>
          </w:p>
          <w:p w14:paraId="2DDC6EDF" w14:textId="7D6951E1" w:rsidR="00F52416" w:rsidRPr="00F52416" w:rsidRDefault="00F52416" w:rsidP="00FE2533">
            <w:pPr>
              <w:pStyle w:val="ListParagraph"/>
              <w:numPr>
                <w:ilvl w:val="0"/>
                <w:numId w:val="9"/>
              </w:numPr>
              <w:tabs>
                <w:tab w:val="left" w:pos="5134"/>
              </w:tabs>
              <w:ind w:left="1171" w:hanging="284"/>
              <w:jc w:val="both"/>
              <w:rPr>
                <w:rFonts w:cs="Times New Roman"/>
                <w:iCs/>
                <w:szCs w:val="24"/>
              </w:rPr>
            </w:pPr>
            <w:r w:rsidRPr="00183ABF">
              <w:rPr>
                <w:rFonts w:cs="Times New Roman"/>
                <w:iCs/>
                <w:szCs w:val="24"/>
              </w:rPr>
              <w:t>aizņēmuma pieprasījuma ekonomiskajā pamatojumā norādīto;</w:t>
            </w:r>
          </w:p>
          <w:p w14:paraId="7BF58855" w14:textId="10533D39" w:rsidR="001E783C" w:rsidRDefault="001E783C" w:rsidP="00FE2533">
            <w:pPr>
              <w:pStyle w:val="ListParagraph"/>
              <w:numPr>
                <w:ilvl w:val="0"/>
                <w:numId w:val="9"/>
              </w:numPr>
              <w:ind w:left="1171" w:hanging="284"/>
              <w:rPr>
                <w:rFonts w:cs="Times New Roman"/>
                <w:iCs/>
                <w:szCs w:val="24"/>
              </w:rPr>
            </w:pPr>
            <w:r w:rsidRPr="00183ABF">
              <w:rPr>
                <w:rFonts w:cs="Times New Roman"/>
                <w:iCs/>
                <w:szCs w:val="24"/>
              </w:rPr>
              <w:t xml:space="preserve">Eiropas savienības </w:t>
            </w:r>
            <w:r w:rsidR="003A243D" w:rsidRPr="00183ABF">
              <w:rPr>
                <w:rFonts w:cs="Times New Roman"/>
                <w:iCs/>
                <w:szCs w:val="24"/>
              </w:rPr>
              <w:t xml:space="preserve">vai citas ārvalstu finanšu palīdzības </w:t>
            </w:r>
            <w:r w:rsidR="003A243D" w:rsidRPr="001262D5">
              <w:rPr>
                <w:rFonts w:cs="Times New Roman"/>
                <w:iCs/>
                <w:szCs w:val="24"/>
              </w:rPr>
              <w:t xml:space="preserve">līdzfinansētam </w:t>
            </w:r>
            <w:r w:rsidRPr="001262D5">
              <w:rPr>
                <w:rFonts w:cs="Times New Roman"/>
                <w:iCs/>
                <w:szCs w:val="24"/>
              </w:rPr>
              <w:t xml:space="preserve">(turpmāk – ES), Atveseļošanas fonda (turpmāk – AF) un </w:t>
            </w:r>
            <w:r w:rsidR="00F52416" w:rsidRPr="001262D5">
              <w:rPr>
                <w:rFonts w:cs="Times New Roman"/>
                <w:iCs/>
                <w:szCs w:val="24"/>
              </w:rPr>
              <w:t>e</w:t>
            </w:r>
            <w:r w:rsidRPr="001262D5">
              <w:rPr>
                <w:rFonts w:cs="Times New Roman"/>
                <w:iCs/>
                <w:szCs w:val="24"/>
              </w:rPr>
              <w:t>misiju kvotu izso</w:t>
            </w:r>
            <w:r w:rsidR="00F52416" w:rsidRPr="001262D5">
              <w:rPr>
                <w:rFonts w:cs="Times New Roman"/>
                <w:iCs/>
                <w:szCs w:val="24"/>
              </w:rPr>
              <w:t>ļu ieņēmumu</w:t>
            </w:r>
            <w:r w:rsidRPr="001262D5">
              <w:rPr>
                <w:rFonts w:cs="Times New Roman"/>
                <w:iCs/>
                <w:szCs w:val="24"/>
              </w:rPr>
              <w:t xml:space="preserve"> instrument</w:t>
            </w:r>
            <w:r w:rsidR="00E64985" w:rsidRPr="001262D5">
              <w:rPr>
                <w:rFonts w:cs="Times New Roman"/>
                <w:iCs/>
                <w:szCs w:val="24"/>
              </w:rPr>
              <w:t>u</w:t>
            </w:r>
            <w:r w:rsidRPr="001262D5">
              <w:rPr>
                <w:rFonts w:cs="Times New Roman"/>
                <w:iCs/>
                <w:szCs w:val="24"/>
              </w:rPr>
              <w:t xml:space="preserve"> </w:t>
            </w:r>
            <w:r w:rsidR="00F52416" w:rsidRPr="001262D5">
              <w:rPr>
                <w:rFonts w:cs="Times New Roman"/>
                <w:iCs/>
                <w:szCs w:val="24"/>
              </w:rPr>
              <w:t>(EKII, Modernizācijas fonds) projektiem</w:t>
            </w:r>
            <w:r w:rsidR="00F52416">
              <w:rPr>
                <w:rFonts w:cs="Times New Roman"/>
                <w:iCs/>
                <w:szCs w:val="24"/>
              </w:rPr>
              <w:t xml:space="preserve"> </w:t>
            </w:r>
            <w:r w:rsidR="00F52416" w:rsidRPr="00183ABF">
              <w:rPr>
                <w:rFonts w:cs="Times New Roman"/>
                <w:iCs/>
                <w:szCs w:val="24"/>
              </w:rPr>
              <w:t>(turpmāk – EKII)</w:t>
            </w:r>
            <w:r w:rsidRPr="00183ABF">
              <w:rPr>
                <w:rFonts w:cs="Times New Roman"/>
                <w:iCs/>
                <w:szCs w:val="24"/>
              </w:rPr>
              <w:t>, projekta nosaukumam jāsakrīt ar to, kas norādīts noslēgtajā līgumā vai lēmumā ar atbildīgo iestādi vai sadarbības iestādi par projekta īstenošanu</w:t>
            </w:r>
            <w:r w:rsidR="00C66495">
              <w:rPr>
                <w:rFonts w:cs="Times New Roman"/>
                <w:iCs/>
                <w:szCs w:val="24"/>
              </w:rPr>
              <w:t>;</w:t>
            </w:r>
          </w:p>
          <w:p w14:paraId="1FA65758" w14:textId="64607C9C" w:rsidR="008F2381" w:rsidRPr="00C80D51" w:rsidRDefault="00C66495" w:rsidP="00FE2533">
            <w:pPr>
              <w:pStyle w:val="ListParagraph"/>
              <w:numPr>
                <w:ilvl w:val="0"/>
                <w:numId w:val="9"/>
              </w:numPr>
              <w:ind w:left="1171" w:hanging="284"/>
              <w:rPr>
                <w:rFonts w:cs="Times New Roman"/>
                <w:iCs/>
                <w:szCs w:val="24"/>
              </w:rPr>
            </w:pPr>
            <w:r w:rsidRPr="00191171">
              <w:rPr>
                <w:rFonts w:eastAsia="Times New Roman"/>
                <w:szCs w:val="24"/>
                <w:lang w:eastAsia="lv-LV"/>
              </w:rPr>
              <w:t>nozares atzinumā noradīto</w:t>
            </w:r>
            <w:r>
              <w:rPr>
                <w:rFonts w:eastAsia="Times New Roman"/>
                <w:szCs w:val="24"/>
                <w:lang w:eastAsia="lv-LV"/>
              </w:rPr>
              <w:t>.</w:t>
            </w:r>
          </w:p>
          <w:p w14:paraId="68927278" w14:textId="441F2A23" w:rsidR="00EF715D" w:rsidRPr="00183ABF" w:rsidRDefault="00626936" w:rsidP="00A05618">
            <w:pPr>
              <w:pStyle w:val="ListParagraph"/>
              <w:numPr>
                <w:ilvl w:val="0"/>
                <w:numId w:val="2"/>
              </w:numPr>
              <w:tabs>
                <w:tab w:val="left" w:pos="5134"/>
              </w:tabs>
              <w:ind w:left="736"/>
              <w:jc w:val="both"/>
              <w:rPr>
                <w:rFonts w:cs="Times New Roman"/>
                <w:iCs/>
                <w:szCs w:val="24"/>
              </w:rPr>
            </w:pPr>
            <w:r w:rsidRPr="00183ABF">
              <w:rPr>
                <w:rFonts w:cs="Times New Roman"/>
                <w:iCs/>
                <w:szCs w:val="24"/>
              </w:rPr>
              <w:t>A</w:t>
            </w:r>
            <w:r w:rsidR="00EF715D" w:rsidRPr="00183ABF">
              <w:rPr>
                <w:rFonts w:cs="Times New Roman"/>
                <w:iCs/>
                <w:szCs w:val="24"/>
              </w:rPr>
              <w:t xml:space="preserve">tbilst </w:t>
            </w:r>
            <w:r w:rsidR="00A12CFB" w:rsidRPr="00183ABF">
              <w:rPr>
                <w:rFonts w:cs="Times New Roman"/>
                <w:iCs/>
                <w:szCs w:val="24"/>
              </w:rPr>
              <w:t xml:space="preserve">gadskārtējā valsts budžeta likumā noteiktajam </w:t>
            </w:r>
            <w:r w:rsidR="00EF715D" w:rsidRPr="00183ABF">
              <w:rPr>
                <w:rFonts w:cs="Times New Roman"/>
                <w:iCs/>
                <w:szCs w:val="24"/>
              </w:rPr>
              <w:t>aizņēmum</w:t>
            </w:r>
            <w:r w:rsidR="003A243D" w:rsidRPr="00183ABF">
              <w:rPr>
                <w:rFonts w:cs="Times New Roman"/>
                <w:iCs/>
                <w:szCs w:val="24"/>
              </w:rPr>
              <w:t>a</w:t>
            </w:r>
            <w:r w:rsidR="00EF715D" w:rsidRPr="00183ABF">
              <w:rPr>
                <w:rFonts w:cs="Times New Roman"/>
                <w:iCs/>
                <w:szCs w:val="24"/>
              </w:rPr>
              <w:t xml:space="preserve"> mērķim</w:t>
            </w:r>
            <w:r w:rsidR="003C13E2" w:rsidRPr="00183ABF">
              <w:rPr>
                <w:rFonts w:cs="Times New Roman"/>
                <w:iCs/>
                <w:szCs w:val="24"/>
              </w:rPr>
              <w:t>, kas tiek norādīts</w:t>
            </w:r>
            <w:r w:rsidR="00BF4D6C" w:rsidRPr="00183ABF">
              <w:rPr>
                <w:rFonts w:cs="Times New Roman"/>
                <w:iCs/>
                <w:szCs w:val="24"/>
              </w:rPr>
              <w:t xml:space="preserve"> domes lēmumā: </w:t>
            </w:r>
          </w:p>
          <w:p w14:paraId="553E4F8B" w14:textId="6DA7088D" w:rsidR="00501B89" w:rsidRPr="006E666E" w:rsidRDefault="003A243D" w:rsidP="00A05618">
            <w:pPr>
              <w:pStyle w:val="ListParagraph"/>
              <w:numPr>
                <w:ilvl w:val="0"/>
                <w:numId w:val="1"/>
              </w:numPr>
              <w:tabs>
                <w:tab w:val="left" w:pos="5134"/>
              </w:tabs>
              <w:ind w:left="878" w:hanging="218"/>
              <w:jc w:val="both"/>
              <w:rPr>
                <w:rFonts w:cs="Times New Roman"/>
                <w:i/>
                <w:iCs/>
                <w:szCs w:val="24"/>
              </w:rPr>
            </w:pPr>
            <w:r w:rsidRPr="006E666E">
              <w:rPr>
                <w:rFonts w:cs="Times New Roman"/>
                <w:iCs/>
                <w:szCs w:val="24"/>
              </w:rPr>
              <w:t>preambulā</w:t>
            </w:r>
            <w:r w:rsidR="00501B89" w:rsidRPr="006E666E">
              <w:rPr>
                <w:rFonts w:cs="Times New Roman"/>
                <w:iCs/>
                <w:szCs w:val="24"/>
              </w:rPr>
              <w:t xml:space="preserve"> norād</w:t>
            </w:r>
            <w:r w:rsidRPr="006E666E">
              <w:rPr>
                <w:rFonts w:cs="Times New Roman"/>
                <w:iCs/>
                <w:szCs w:val="24"/>
              </w:rPr>
              <w:t>a</w:t>
            </w:r>
            <w:r w:rsidR="00501B89" w:rsidRPr="006E666E">
              <w:rPr>
                <w:rFonts w:cs="Times New Roman"/>
                <w:iCs/>
                <w:szCs w:val="24"/>
              </w:rPr>
              <w:t xml:space="preserve"> gadskārtējā valsts budžeta</w:t>
            </w:r>
            <w:r w:rsidR="00B211FC" w:rsidRPr="006E666E">
              <w:rPr>
                <w:rFonts w:cs="Times New Roman"/>
                <w:iCs/>
                <w:szCs w:val="24"/>
              </w:rPr>
              <w:t xml:space="preserve"> likuma panta daļu, </w:t>
            </w:r>
            <w:r w:rsidR="00501B89" w:rsidRPr="006E666E">
              <w:rPr>
                <w:rFonts w:cs="Times New Roman"/>
                <w:iCs/>
                <w:szCs w:val="24"/>
              </w:rPr>
              <w:t>punktu</w:t>
            </w:r>
            <w:r w:rsidRPr="006E666E">
              <w:rPr>
                <w:rFonts w:cs="Times New Roman"/>
                <w:iCs/>
                <w:szCs w:val="24"/>
              </w:rPr>
              <w:t xml:space="preserve"> uz </w:t>
            </w:r>
            <w:r w:rsidR="00501B89" w:rsidRPr="006E666E">
              <w:rPr>
                <w:rFonts w:cs="Times New Roman"/>
                <w:iCs/>
                <w:szCs w:val="24"/>
              </w:rPr>
              <w:t>kur</w:t>
            </w:r>
            <w:r w:rsidRPr="006E666E">
              <w:rPr>
                <w:rFonts w:cs="Times New Roman"/>
                <w:iCs/>
                <w:szCs w:val="24"/>
              </w:rPr>
              <w:t>a</w:t>
            </w:r>
            <w:r w:rsidR="00501B89" w:rsidRPr="006E666E">
              <w:rPr>
                <w:rFonts w:cs="Times New Roman"/>
                <w:iCs/>
                <w:szCs w:val="24"/>
              </w:rPr>
              <w:t xml:space="preserve"> </w:t>
            </w:r>
            <w:r w:rsidRPr="006E666E">
              <w:rPr>
                <w:rFonts w:cs="Times New Roman"/>
                <w:iCs/>
                <w:szCs w:val="24"/>
              </w:rPr>
              <w:t>pamatojoties pieprasa aizņēmumu</w:t>
            </w:r>
            <w:r w:rsidR="00145415" w:rsidRPr="006E666E">
              <w:rPr>
                <w:rFonts w:cs="Times New Roman"/>
                <w:iCs/>
                <w:szCs w:val="24"/>
              </w:rPr>
              <w:t>;</w:t>
            </w:r>
          </w:p>
          <w:p w14:paraId="527E5B31" w14:textId="48387291" w:rsidR="00501B89" w:rsidRPr="00C83868" w:rsidRDefault="008C3125" w:rsidP="002A33EA">
            <w:pPr>
              <w:tabs>
                <w:tab w:val="left" w:pos="5134"/>
              </w:tabs>
              <w:ind w:left="878"/>
              <w:jc w:val="both"/>
              <w:rPr>
                <w:rFonts w:cs="Times New Roman"/>
                <w:szCs w:val="24"/>
              </w:rPr>
            </w:pPr>
            <w:r w:rsidRPr="006E666E">
              <w:rPr>
                <w:rFonts w:cs="Times New Roman"/>
                <w:i/>
                <w:iCs/>
                <w:szCs w:val="24"/>
              </w:rPr>
              <w:t>Piemērs</w:t>
            </w:r>
            <w:r w:rsidR="00501B89" w:rsidRPr="006E666E">
              <w:rPr>
                <w:rFonts w:cs="Times New Roman"/>
                <w:i/>
                <w:iCs/>
                <w:szCs w:val="24"/>
              </w:rPr>
              <w:t>:</w:t>
            </w:r>
            <w:r w:rsidR="00FF7897" w:rsidRPr="006E666E">
              <w:rPr>
                <w:rFonts w:cs="Times New Roman"/>
                <w:i/>
                <w:szCs w:val="24"/>
              </w:rPr>
              <w:t xml:space="preserve"> Pamatojoties uz</w:t>
            </w:r>
            <w:r w:rsidR="00FF7897">
              <w:rPr>
                <w:rFonts w:cs="Times New Roman"/>
                <w:i/>
                <w:szCs w:val="24"/>
              </w:rPr>
              <w:t xml:space="preserve"> l</w:t>
            </w:r>
            <w:r w:rsidR="00FF7897" w:rsidRPr="00FF7897">
              <w:rPr>
                <w:i/>
                <w:iCs/>
              </w:rPr>
              <w:t xml:space="preserve">ikuma “Par valsts budžetu 2026. gadam un budžeta ietvaru 2026., 2027. un 2028. gadam” 40.panta pirmās daļas </w:t>
            </w:r>
            <w:r w:rsidR="00FF7897">
              <w:rPr>
                <w:i/>
                <w:iCs/>
              </w:rPr>
              <w:t>1</w:t>
            </w:r>
            <w:r w:rsidR="00FF7897" w:rsidRPr="00FF7897">
              <w:rPr>
                <w:i/>
                <w:iCs/>
              </w:rPr>
              <w:t>.</w:t>
            </w:r>
            <w:r w:rsidR="00FF7897" w:rsidRPr="00C83868">
              <w:rPr>
                <w:i/>
                <w:iCs/>
              </w:rPr>
              <w:t>punkts,</w:t>
            </w:r>
            <w:r w:rsidR="00D32B30" w:rsidRPr="00C83868">
              <w:rPr>
                <w:rFonts w:cs="Times New Roman"/>
                <w:i/>
                <w:szCs w:val="24"/>
              </w:rPr>
              <w:t>…</w:t>
            </w:r>
          </w:p>
          <w:p w14:paraId="547D3C85" w14:textId="6805DC5E" w:rsidR="003C13E2" w:rsidRPr="00C83868" w:rsidRDefault="00EF715D" w:rsidP="00A05618">
            <w:pPr>
              <w:pStyle w:val="ListParagraph"/>
              <w:numPr>
                <w:ilvl w:val="0"/>
                <w:numId w:val="1"/>
              </w:numPr>
              <w:tabs>
                <w:tab w:val="left" w:pos="5134"/>
              </w:tabs>
              <w:ind w:left="878" w:hanging="284"/>
              <w:jc w:val="both"/>
              <w:rPr>
                <w:rFonts w:cs="Times New Roman"/>
                <w:szCs w:val="24"/>
              </w:rPr>
            </w:pPr>
            <w:r w:rsidRPr="00C83868">
              <w:rPr>
                <w:rFonts w:cs="Times New Roman"/>
                <w:iCs/>
                <w:szCs w:val="24"/>
              </w:rPr>
              <w:t>pie projekta nosaukuma</w:t>
            </w:r>
            <w:r w:rsidR="00732302" w:rsidRPr="00C83868">
              <w:rPr>
                <w:rFonts w:cs="Times New Roman"/>
                <w:iCs/>
                <w:szCs w:val="24"/>
              </w:rPr>
              <w:t xml:space="preserve"> </w:t>
            </w:r>
            <w:r w:rsidR="004560A6" w:rsidRPr="00C83868">
              <w:rPr>
                <w:rFonts w:cs="Times New Roman"/>
                <w:iCs/>
                <w:szCs w:val="24"/>
              </w:rPr>
              <w:t>norāda</w:t>
            </w:r>
            <w:r w:rsidR="00732302" w:rsidRPr="00C83868">
              <w:rPr>
                <w:rFonts w:cs="Times New Roman"/>
                <w:iCs/>
                <w:szCs w:val="24"/>
              </w:rPr>
              <w:t xml:space="preserve"> </w:t>
            </w:r>
            <w:r w:rsidR="004560A6" w:rsidRPr="00C83868">
              <w:rPr>
                <w:rFonts w:cs="Times New Roman"/>
                <w:iCs/>
                <w:szCs w:val="24"/>
              </w:rPr>
              <w:t>aizņēmuma mērķi.</w:t>
            </w:r>
            <w:r w:rsidR="0070222C" w:rsidRPr="00C83868">
              <w:rPr>
                <w:rFonts w:cs="Times New Roman"/>
                <w:iCs/>
                <w:szCs w:val="24"/>
              </w:rPr>
              <w:t xml:space="preserve"> </w:t>
            </w:r>
          </w:p>
          <w:p w14:paraId="337C1E36" w14:textId="342E2549" w:rsidR="003F254D" w:rsidRPr="00C83868" w:rsidRDefault="00A042C3" w:rsidP="003F254D">
            <w:pPr>
              <w:pStyle w:val="ListParagraph"/>
              <w:tabs>
                <w:tab w:val="left" w:pos="5134"/>
              </w:tabs>
              <w:ind w:left="878"/>
              <w:jc w:val="both"/>
              <w:rPr>
                <w:rFonts w:eastAsia="Times New Roman"/>
                <w:i/>
                <w:szCs w:val="24"/>
                <w:lang w:eastAsia="lv-LV"/>
              </w:rPr>
            </w:pPr>
            <w:r w:rsidRPr="00C83868">
              <w:rPr>
                <w:rFonts w:cs="Times New Roman"/>
                <w:i/>
                <w:iCs/>
                <w:szCs w:val="24"/>
              </w:rPr>
              <w:t>P</w:t>
            </w:r>
            <w:r w:rsidR="008C3125" w:rsidRPr="00C83868">
              <w:rPr>
                <w:rFonts w:cs="Times New Roman"/>
                <w:i/>
                <w:iCs/>
                <w:szCs w:val="24"/>
              </w:rPr>
              <w:t>iemērs</w:t>
            </w:r>
            <w:r w:rsidRPr="00C83868">
              <w:rPr>
                <w:rFonts w:cs="Times New Roman"/>
                <w:i/>
                <w:iCs/>
                <w:szCs w:val="24"/>
              </w:rPr>
              <w:t xml:space="preserve">: </w:t>
            </w:r>
            <w:r w:rsidR="00A12CFB" w:rsidRPr="00C83868">
              <w:rPr>
                <w:rFonts w:cs="Times New Roman"/>
                <w:i/>
                <w:iCs/>
                <w:szCs w:val="24"/>
                <w:u w:val="single"/>
              </w:rPr>
              <w:t>ERAF projekta</w:t>
            </w:r>
            <w:r w:rsidR="003F254D" w:rsidRPr="00C83868">
              <w:rPr>
                <w:rFonts w:cs="Times New Roman"/>
                <w:i/>
                <w:iCs/>
                <w:szCs w:val="24"/>
              </w:rPr>
              <w:t xml:space="preserve"> </w:t>
            </w:r>
            <w:r w:rsidR="003F254D" w:rsidRPr="00C83868">
              <w:rPr>
                <w:rFonts w:eastAsia="Times New Roman"/>
                <w:i/>
                <w:szCs w:val="24"/>
                <w:lang w:eastAsia="lv-LV"/>
              </w:rPr>
              <w:t>(Nr. …..)</w:t>
            </w:r>
            <w:r w:rsidR="00EF715D" w:rsidRPr="00C83868">
              <w:rPr>
                <w:rFonts w:cs="Times New Roman"/>
                <w:i/>
                <w:iCs/>
                <w:szCs w:val="24"/>
              </w:rPr>
              <w:t>“Projekta nosaukums</w:t>
            </w:r>
            <w:r w:rsidR="00BF4D6C" w:rsidRPr="00C83868">
              <w:rPr>
                <w:rFonts w:cs="Times New Roman"/>
                <w:i/>
                <w:iCs/>
                <w:szCs w:val="24"/>
              </w:rPr>
              <w:t>” īstenošana</w:t>
            </w:r>
            <w:r w:rsidR="003F254D" w:rsidRPr="00C83868">
              <w:rPr>
                <w:rFonts w:cs="Times New Roman"/>
                <w:i/>
                <w:iCs/>
                <w:szCs w:val="24"/>
              </w:rPr>
              <w:t xml:space="preserve">, </w:t>
            </w:r>
            <w:r w:rsidR="00C00792" w:rsidRPr="00C83868">
              <w:rPr>
                <w:rFonts w:cs="Times New Roman"/>
                <w:i/>
                <w:iCs/>
                <w:szCs w:val="24"/>
                <w:u w:val="single"/>
              </w:rPr>
              <w:t>20</w:t>
            </w:r>
            <w:r w:rsidR="00934165" w:rsidRPr="00C83868">
              <w:rPr>
                <w:rFonts w:cs="Times New Roman"/>
                <w:i/>
                <w:iCs/>
                <w:szCs w:val="24"/>
                <w:u w:val="single"/>
              </w:rPr>
              <w:t>2</w:t>
            </w:r>
            <w:r w:rsidR="00B92999" w:rsidRPr="00C83868">
              <w:rPr>
                <w:rFonts w:cs="Times New Roman"/>
                <w:i/>
                <w:iCs/>
                <w:szCs w:val="24"/>
                <w:u w:val="single"/>
              </w:rPr>
              <w:t>6</w:t>
            </w:r>
            <w:r w:rsidR="00C00792" w:rsidRPr="00C83868">
              <w:rPr>
                <w:rFonts w:cs="Times New Roman"/>
                <w:i/>
                <w:iCs/>
                <w:szCs w:val="24"/>
                <w:u w:val="single"/>
              </w:rPr>
              <w:t xml:space="preserve">.gada </w:t>
            </w:r>
            <w:r w:rsidR="00A12CFB" w:rsidRPr="00C83868">
              <w:rPr>
                <w:rFonts w:cs="Times New Roman"/>
                <w:i/>
                <w:iCs/>
                <w:szCs w:val="24"/>
                <w:u w:val="single"/>
              </w:rPr>
              <w:t>prioritārā investīciju projekta</w:t>
            </w:r>
            <w:r w:rsidR="00EF715D" w:rsidRPr="00C83868">
              <w:rPr>
                <w:rFonts w:cs="Times New Roman"/>
                <w:i/>
                <w:iCs/>
                <w:szCs w:val="24"/>
              </w:rPr>
              <w:t xml:space="preserve"> </w:t>
            </w:r>
            <w:r w:rsidR="00A12CFB" w:rsidRPr="00C83868">
              <w:rPr>
                <w:rFonts w:cs="Times New Roman"/>
                <w:i/>
                <w:iCs/>
                <w:szCs w:val="24"/>
              </w:rPr>
              <w:t>“</w:t>
            </w:r>
            <w:r w:rsidR="00EF715D" w:rsidRPr="00C83868">
              <w:rPr>
                <w:rFonts w:cs="Times New Roman"/>
                <w:i/>
                <w:iCs/>
                <w:szCs w:val="24"/>
              </w:rPr>
              <w:t>Projekta nosaukums</w:t>
            </w:r>
            <w:r w:rsidR="00696CFA" w:rsidRPr="00C83868">
              <w:rPr>
                <w:rFonts w:cs="Times New Roman"/>
                <w:i/>
                <w:iCs/>
                <w:szCs w:val="24"/>
              </w:rPr>
              <w:t>” īstenošana</w:t>
            </w:r>
            <w:r w:rsidR="00C00792" w:rsidRPr="00C83868">
              <w:rPr>
                <w:rFonts w:cs="Times New Roman"/>
                <w:i/>
                <w:iCs/>
                <w:szCs w:val="24"/>
              </w:rPr>
              <w:t xml:space="preserve">, </w:t>
            </w:r>
            <w:r w:rsidR="003F254D" w:rsidRPr="00C83868">
              <w:rPr>
                <w:rFonts w:eastAsia="Times New Roman"/>
                <w:i/>
                <w:szCs w:val="24"/>
                <w:lang w:eastAsia="lv-LV"/>
              </w:rPr>
              <w:t>Latvijas - Lietuvas pārrobežu sadarbības programmas projekta (Nr. …..) “</w:t>
            </w:r>
            <w:r w:rsidR="003F254D" w:rsidRPr="00C83868">
              <w:rPr>
                <w:rFonts w:cs="Times New Roman"/>
                <w:i/>
                <w:iCs/>
                <w:szCs w:val="24"/>
              </w:rPr>
              <w:t>Projekta nosaukums</w:t>
            </w:r>
            <w:r w:rsidR="003F254D" w:rsidRPr="00C83868">
              <w:rPr>
                <w:rFonts w:eastAsia="Times New Roman"/>
                <w:i/>
                <w:szCs w:val="24"/>
                <w:lang w:eastAsia="lv-LV"/>
              </w:rPr>
              <w:t>”</w:t>
            </w:r>
            <w:r w:rsidR="003F254D" w:rsidRPr="00C83868">
              <w:rPr>
                <w:rFonts w:cs="Times New Roman"/>
                <w:i/>
                <w:iCs/>
                <w:szCs w:val="24"/>
              </w:rPr>
              <w:t xml:space="preserve"> īstenošana</w:t>
            </w:r>
            <w:r w:rsidR="003F254D" w:rsidRPr="00C83868">
              <w:rPr>
                <w:rFonts w:eastAsia="Times New Roman"/>
                <w:i/>
                <w:szCs w:val="24"/>
                <w:lang w:eastAsia="lv-LV"/>
              </w:rPr>
              <w:t>.</w:t>
            </w:r>
          </w:p>
          <w:p w14:paraId="0BF85F62" w14:textId="77777777" w:rsidR="001E7260" w:rsidRPr="00C83868" w:rsidRDefault="001E7260" w:rsidP="001E7260">
            <w:pPr>
              <w:tabs>
                <w:tab w:val="left" w:pos="5134"/>
              </w:tabs>
              <w:ind w:left="-49"/>
              <w:jc w:val="both"/>
              <w:rPr>
                <w:rFonts w:cs="Times New Roman"/>
                <w:i/>
                <w:szCs w:val="24"/>
              </w:rPr>
            </w:pPr>
            <w:r w:rsidRPr="00C83868">
              <w:rPr>
                <w:rFonts w:cs="Times New Roman"/>
                <w:b/>
                <w:bCs/>
                <w:i/>
                <w:szCs w:val="24"/>
              </w:rPr>
              <w:t>Ievēro!</w:t>
            </w:r>
            <w:r w:rsidRPr="00C83868">
              <w:rPr>
                <w:rFonts w:cs="Times New Roman"/>
                <w:i/>
                <w:szCs w:val="24"/>
              </w:rPr>
              <w:t xml:space="preserve"> </w:t>
            </w:r>
          </w:p>
          <w:p w14:paraId="64CAF016" w14:textId="357819DE" w:rsidR="00AD5B69" w:rsidRPr="001E7260" w:rsidRDefault="00197842" w:rsidP="001E7260">
            <w:pPr>
              <w:tabs>
                <w:tab w:val="left" w:pos="5134"/>
              </w:tabs>
              <w:jc w:val="both"/>
              <w:rPr>
                <w:rFonts w:cs="Times New Roman"/>
                <w:szCs w:val="24"/>
              </w:rPr>
            </w:pPr>
            <w:r w:rsidRPr="001E7260">
              <w:rPr>
                <w:rFonts w:cs="Times New Roman"/>
                <w:iCs/>
                <w:szCs w:val="24"/>
              </w:rPr>
              <w:t>J</w:t>
            </w:r>
            <w:r w:rsidR="00650697" w:rsidRPr="001E7260">
              <w:rPr>
                <w:rFonts w:cs="Times New Roman"/>
                <w:iCs/>
                <w:szCs w:val="24"/>
              </w:rPr>
              <w:t xml:space="preserve">a </w:t>
            </w:r>
            <w:r w:rsidR="00C00792" w:rsidRPr="001E7260">
              <w:rPr>
                <w:rFonts w:cs="Times New Roman"/>
                <w:iCs/>
                <w:szCs w:val="24"/>
              </w:rPr>
              <w:t xml:space="preserve">tomēr </w:t>
            </w:r>
            <w:r w:rsidR="00650697" w:rsidRPr="001E7260">
              <w:rPr>
                <w:rFonts w:cs="Times New Roman"/>
                <w:iCs/>
                <w:szCs w:val="24"/>
              </w:rPr>
              <w:t>projekta nosaukums domes lēmumā par aizņēmuma ņemšanu atšķi</w:t>
            </w:r>
            <w:r w:rsidR="003C13E2" w:rsidRPr="001E7260">
              <w:rPr>
                <w:rFonts w:cs="Times New Roman"/>
                <w:iCs/>
                <w:szCs w:val="24"/>
              </w:rPr>
              <w:t xml:space="preserve">ras </w:t>
            </w:r>
            <w:r w:rsidR="00732302" w:rsidRPr="001E7260">
              <w:rPr>
                <w:rFonts w:cs="Times New Roman"/>
                <w:iCs/>
                <w:szCs w:val="24"/>
              </w:rPr>
              <w:t>no</w:t>
            </w:r>
            <w:r w:rsidR="003C13E2" w:rsidRPr="001E7260">
              <w:rPr>
                <w:rFonts w:cs="Times New Roman"/>
                <w:iCs/>
                <w:szCs w:val="24"/>
              </w:rPr>
              <w:t xml:space="preserve"> pārējos dokumentos minētā projekta nosaukuma</w:t>
            </w:r>
            <w:r w:rsidR="00650697" w:rsidRPr="001E7260">
              <w:rPr>
                <w:rFonts w:cs="Times New Roman"/>
                <w:iCs/>
                <w:szCs w:val="24"/>
              </w:rPr>
              <w:t xml:space="preserve"> </w:t>
            </w:r>
            <w:r w:rsidR="00650697" w:rsidRPr="001E7260">
              <w:rPr>
                <w:rFonts w:cs="Times New Roman"/>
                <w:i/>
                <w:iCs/>
                <w:szCs w:val="24"/>
              </w:rPr>
              <w:t xml:space="preserve">(piemēram, </w:t>
            </w:r>
            <w:r w:rsidR="001B6E60" w:rsidRPr="00132075">
              <w:rPr>
                <w:rFonts w:cs="Times New Roman"/>
                <w:i/>
                <w:iCs/>
                <w:szCs w:val="24"/>
              </w:rPr>
              <w:t>iepirkuma dokumentācijā vai noslēgtajā līgumā ar sadarbības iestādi</w:t>
            </w:r>
            <w:r w:rsidR="001B6E60" w:rsidRPr="001E7260">
              <w:rPr>
                <w:rFonts w:cs="Times New Roman"/>
                <w:i/>
                <w:iCs/>
                <w:szCs w:val="24"/>
              </w:rPr>
              <w:t xml:space="preserve"> </w:t>
            </w:r>
            <w:r w:rsidR="00650697" w:rsidRPr="001E7260">
              <w:rPr>
                <w:rFonts w:cs="Times New Roman"/>
                <w:i/>
                <w:iCs/>
                <w:szCs w:val="24"/>
              </w:rPr>
              <w:t>norādīto projekta nosaukumu)</w:t>
            </w:r>
            <w:r w:rsidR="00650697" w:rsidRPr="001E7260">
              <w:rPr>
                <w:rFonts w:cs="Times New Roman"/>
                <w:iCs/>
                <w:szCs w:val="24"/>
              </w:rPr>
              <w:t xml:space="preserve">, tas </w:t>
            </w:r>
            <w:r w:rsidR="00650697" w:rsidRPr="001E7260">
              <w:rPr>
                <w:rFonts w:cs="Times New Roman"/>
                <w:iCs/>
                <w:szCs w:val="24"/>
                <w:u w:val="single"/>
              </w:rPr>
              <w:t>jāskaidro</w:t>
            </w:r>
            <w:r w:rsidR="00650697" w:rsidRPr="001E7260">
              <w:rPr>
                <w:rFonts w:cs="Times New Roman"/>
                <w:iCs/>
                <w:szCs w:val="24"/>
              </w:rPr>
              <w:t xml:space="preserve"> aizņēmuma</w:t>
            </w:r>
            <w:r w:rsidR="00C00792" w:rsidRPr="001E7260">
              <w:rPr>
                <w:rFonts w:cs="Times New Roman"/>
                <w:iCs/>
                <w:szCs w:val="24"/>
              </w:rPr>
              <w:t xml:space="preserve"> pieprasījuma</w:t>
            </w:r>
            <w:r w:rsidR="00650697" w:rsidRPr="001E7260">
              <w:rPr>
                <w:rFonts w:cs="Times New Roman"/>
                <w:iCs/>
                <w:szCs w:val="24"/>
              </w:rPr>
              <w:t xml:space="preserve"> ekonomisk</w:t>
            </w:r>
            <w:r w:rsidR="00C00792" w:rsidRPr="001E7260">
              <w:rPr>
                <w:rFonts w:cs="Times New Roman"/>
                <w:iCs/>
                <w:szCs w:val="24"/>
              </w:rPr>
              <w:t>ajā</w:t>
            </w:r>
            <w:r w:rsidR="00650697" w:rsidRPr="001E7260">
              <w:rPr>
                <w:rFonts w:cs="Times New Roman"/>
                <w:iCs/>
                <w:szCs w:val="24"/>
              </w:rPr>
              <w:t xml:space="preserve"> pamatojum</w:t>
            </w:r>
            <w:r w:rsidR="00C00792" w:rsidRPr="001E7260">
              <w:rPr>
                <w:rFonts w:cs="Times New Roman"/>
                <w:iCs/>
                <w:szCs w:val="24"/>
              </w:rPr>
              <w:t xml:space="preserve">ā </w:t>
            </w:r>
            <w:r w:rsidR="007069CF" w:rsidRPr="007365EB">
              <w:rPr>
                <w:rFonts w:cs="Times New Roman"/>
                <w:iCs/>
                <w:szCs w:val="24"/>
              </w:rPr>
              <w:t xml:space="preserve">sadaļā </w:t>
            </w:r>
            <w:r w:rsidR="007069CF">
              <w:rPr>
                <w:rFonts w:cs="Times New Roman"/>
                <w:iCs/>
                <w:szCs w:val="24"/>
              </w:rPr>
              <w:t>“</w:t>
            </w:r>
            <w:r w:rsidR="007069CF" w:rsidRPr="00BD5409">
              <w:rPr>
                <w:rFonts w:cs="Times New Roman"/>
                <w:iCs/>
                <w:szCs w:val="24"/>
              </w:rPr>
              <w:t>Cita informācija par projektu</w:t>
            </w:r>
            <w:r w:rsidR="007069CF">
              <w:rPr>
                <w:rFonts w:cs="Times New Roman"/>
                <w:iCs/>
                <w:szCs w:val="24"/>
              </w:rPr>
              <w:t>”</w:t>
            </w:r>
            <w:r w:rsidR="007069CF" w:rsidRPr="00132075">
              <w:rPr>
                <w:rFonts w:cs="Times New Roman"/>
                <w:iCs/>
                <w:szCs w:val="24"/>
              </w:rPr>
              <w:t>.</w:t>
            </w:r>
          </w:p>
        </w:tc>
      </w:tr>
      <w:tr w:rsidR="00E8572F" w:rsidRPr="00183ABF" w14:paraId="113DF86E" w14:textId="77777777" w:rsidTr="005B750B">
        <w:tc>
          <w:tcPr>
            <w:tcW w:w="2411" w:type="dxa"/>
            <w:vAlign w:val="center"/>
          </w:tcPr>
          <w:p w14:paraId="5F7B569B" w14:textId="77777777" w:rsidR="00E8572F" w:rsidRPr="00183ABF" w:rsidRDefault="009C0E5E" w:rsidP="005B750B">
            <w:pPr>
              <w:tabs>
                <w:tab w:val="left" w:pos="5134"/>
              </w:tabs>
              <w:jc w:val="center"/>
              <w:rPr>
                <w:rFonts w:cs="Times New Roman"/>
                <w:b/>
                <w:szCs w:val="24"/>
              </w:rPr>
            </w:pPr>
            <w:r w:rsidRPr="00183ABF">
              <w:rPr>
                <w:rFonts w:cs="Times New Roman"/>
                <w:b/>
                <w:szCs w:val="24"/>
                <w:lang w:eastAsia="lv-LV"/>
              </w:rPr>
              <w:t>A</w:t>
            </w:r>
            <w:r w:rsidR="00E8572F" w:rsidRPr="00183ABF">
              <w:rPr>
                <w:rFonts w:cs="Times New Roman"/>
                <w:b/>
                <w:szCs w:val="24"/>
                <w:lang w:eastAsia="lv-LV"/>
              </w:rPr>
              <w:t>izņēmuma apmērs</w:t>
            </w:r>
          </w:p>
        </w:tc>
        <w:tc>
          <w:tcPr>
            <w:tcW w:w="7513" w:type="dxa"/>
          </w:tcPr>
          <w:p w14:paraId="19B65AC4" w14:textId="77777777" w:rsidR="00E8572F" w:rsidRPr="00183ABF" w:rsidRDefault="00496B38" w:rsidP="009C0E5E">
            <w:pPr>
              <w:tabs>
                <w:tab w:val="left" w:pos="5134"/>
              </w:tabs>
              <w:rPr>
                <w:rFonts w:cs="Times New Roman"/>
                <w:b/>
                <w:szCs w:val="24"/>
              </w:rPr>
            </w:pPr>
            <w:r w:rsidRPr="00183ABF">
              <w:rPr>
                <w:rFonts w:cs="Times New Roman"/>
                <w:b/>
                <w:szCs w:val="24"/>
              </w:rPr>
              <w:t>Aizņēmuma apmērs</w:t>
            </w:r>
            <w:r w:rsidR="00576649" w:rsidRPr="00183ABF">
              <w:rPr>
                <w:rFonts w:cs="Times New Roman"/>
                <w:b/>
                <w:szCs w:val="24"/>
              </w:rPr>
              <w:t xml:space="preserve"> EUR</w:t>
            </w:r>
            <w:r w:rsidR="009C0E5E" w:rsidRPr="00183ABF">
              <w:rPr>
                <w:rFonts w:cs="Times New Roman"/>
                <w:b/>
                <w:szCs w:val="24"/>
              </w:rPr>
              <w:t>:</w:t>
            </w:r>
          </w:p>
          <w:p w14:paraId="03C4DE9C" w14:textId="77777777" w:rsidR="00650697" w:rsidRPr="00183ABF" w:rsidRDefault="009C0E5E" w:rsidP="00A05618">
            <w:pPr>
              <w:pStyle w:val="ListParagraph"/>
              <w:numPr>
                <w:ilvl w:val="0"/>
                <w:numId w:val="2"/>
              </w:numPr>
              <w:tabs>
                <w:tab w:val="left" w:pos="5134"/>
              </w:tabs>
              <w:ind w:left="736"/>
              <w:jc w:val="both"/>
              <w:rPr>
                <w:rFonts w:cs="Times New Roman"/>
                <w:szCs w:val="24"/>
              </w:rPr>
            </w:pPr>
            <w:r w:rsidRPr="00183ABF">
              <w:rPr>
                <w:rFonts w:cs="Times New Roman"/>
                <w:szCs w:val="24"/>
              </w:rPr>
              <w:t>Prognoz</w:t>
            </w:r>
            <w:r w:rsidR="00FB6459" w:rsidRPr="00183ABF">
              <w:rPr>
                <w:rFonts w:cs="Times New Roman"/>
                <w:szCs w:val="24"/>
              </w:rPr>
              <w:t>ētais apmērs, ja domes lēmums tiek</w:t>
            </w:r>
            <w:r w:rsidRPr="00183ABF">
              <w:rPr>
                <w:rFonts w:cs="Times New Roman"/>
                <w:szCs w:val="24"/>
              </w:rPr>
              <w:t xml:space="preserve"> pieņemts pirms</w:t>
            </w:r>
            <w:r w:rsidR="00FB6459" w:rsidRPr="00183ABF">
              <w:rPr>
                <w:rFonts w:cs="Times New Roman"/>
                <w:szCs w:val="24"/>
              </w:rPr>
              <w:t xml:space="preserve"> zinā</w:t>
            </w:r>
            <w:r w:rsidR="00160DFB" w:rsidRPr="00183ABF">
              <w:rPr>
                <w:rFonts w:cs="Times New Roman"/>
                <w:szCs w:val="24"/>
              </w:rPr>
              <w:t>mas projekta</w:t>
            </w:r>
            <w:r w:rsidR="00B15984" w:rsidRPr="00183ABF">
              <w:rPr>
                <w:rFonts w:cs="Times New Roman"/>
                <w:szCs w:val="24"/>
              </w:rPr>
              <w:t xml:space="preserve"> visas</w:t>
            </w:r>
            <w:r w:rsidR="00E76C4F" w:rsidRPr="00183ABF">
              <w:rPr>
                <w:rFonts w:cs="Times New Roman"/>
                <w:szCs w:val="24"/>
              </w:rPr>
              <w:t xml:space="preserve"> faktiskās izmaksas</w:t>
            </w:r>
            <w:r w:rsidR="00707E85" w:rsidRPr="00183ABF">
              <w:rPr>
                <w:rFonts w:cs="Times New Roman"/>
                <w:szCs w:val="24"/>
              </w:rPr>
              <w:t xml:space="preserve">. </w:t>
            </w:r>
          </w:p>
          <w:p w14:paraId="329CAC23" w14:textId="20424288" w:rsidR="00650697" w:rsidRPr="00183ABF" w:rsidRDefault="00650697" w:rsidP="002A33EA">
            <w:pPr>
              <w:pStyle w:val="ListParagraph"/>
              <w:tabs>
                <w:tab w:val="left" w:pos="5134"/>
              </w:tabs>
              <w:ind w:left="736"/>
              <w:jc w:val="both"/>
              <w:rPr>
                <w:rFonts w:cs="Times New Roman"/>
                <w:szCs w:val="24"/>
                <w:lang w:eastAsia="lv-LV"/>
              </w:rPr>
            </w:pPr>
            <w:r w:rsidRPr="00183ABF">
              <w:rPr>
                <w:rFonts w:cs="Times New Roman"/>
                <w:bCs/>
                <w:i/>
                <w:szCs w:val="24"/>
              </w:rPr>
              <w:t xml:space="preserve">Piemērs: ņemt aizņēmumu līdz </w:t>
            </w:r>
            <w:r w:rsidR="00095960" w:rsidRPr="00183ABF">
              <w:rPr>
                <w:rFonts w:cs="Times New Roman"/>
                <w:bCs/>
                <w:i/>
                <w:szCs w:val="24"/>
              </w:rPr>
              <w:t>…..</w:t>
            </w:r>
            <w:r w:rsidRPr="00183ABF">
              <w:rPr>
                <w:rFonts w:cs="Times New Roman"/>
                <w:bCs/>
                <w:i/>
                <w:szCs w:val="24"/>
              </w:rPr>
              <w:t xml:space="preserve"> EUR</w:t>
            </w:r>
          </w:p>
          <w:p w14:paraId="3F848DA9" w14:textId="090CF89C" w:rsidR="00707E85" w:rsidRPr="00183ABF" w:rsidRDefault="00707E85" w:rsidP="002A33EA">
            <w:pPr>
              <w:pStyle w:val="ListParagraph"/>
              <w:tabs>
                <w:tab w:val="left" w:pos="5134"/>
              </w:tabs>
              <w:ind w:left="736"/>
              <w:jc w:val="both"/>
              <w:rPr>
                <w:rFonts w:cs="Times New Roman"/>
                <w:i/>
                <w:szCs w:val="24"/>
              </w:rPr>
            </w:pPr>
            <w:r w:rsidRPr="00183ABF">
              <w:rPr>
                <w:rFonts w:cs="Times New Roman"/>
                <w:szCs w:val="24"/>
              </w:rPr>
              <w:t>Š</w:t>
            </w:r>
            <w:r w:rsidRPr="00183ABF">
              <w:rPr>
                <w:rFonts w:cs="Times New Roman"/>
                <w:bCs/>
                <w:szCs w:val="24"/>
              </w:rPr>
              <w:t>ajā gadījumā precīzs aizņēmuma apmērs, nepārsniedzot domes lēmumā minēto</w:t>
            </w:r>
            <w:r w:rsidR="00650697" w:rsidRPr="00183ABF">
              <w:rPr>
                <w:rFonts w:cs="Times New Roman"/>
                <w:bCs/>
                <w:szCs w:val="24"/>
              </w:rPr>
              <w:t xml:space="preserve"> aizņēmuma apmēru</w:t>
            </w:r>
            <w:r w:rsidRPr="00183ABF">
              <w:rPr>
                <w:rFonts w:cs="Times New Roman"/>
                <w:bCs/>
                <w:szCs w:val="24"/>
              </w:rPr>
              <w:t xml:space="preserve">, tiek norādīts aizņēmuma </w:t>
            </w:r>
            <w:r w:rsidR="00095960" w:rsidRPr="00183ABF">
              <w:rPr>
                <w:rFonts w:cs="Times New Roman"/>
                <w:bCs/>
                <w:szCs w:val="24"/>
              </w:rPr>
              <w:t>pieprasījuma ekonomiskajā pamatojumā</w:t>
            </w:r>
            <w:r w:rsidRPr="00183ABF">
              <w:rPr>
                <w:rFonts w:cs="Times New Roman"/>
                <w:bCs/>
                <w:i/>
                <w:szCs w:val="24"/>
              </w:rPr>
              <w:t xml:space="preserve">. </w:t>
            </w:r>
          </w:p>
          <w:p w14:paraId="52F21C9C" w14:textId="77777777" w:rsidR="00442C39" w:rsidRPr="00183ABF" w:rsidRDefault="009C0E5E" w:rsidP="00A05618">
            <w:pPr>
              <w:pStyle w:val="ListParagraph"/>
              <w:numPr>
                <w:ilvl w:val="0"/>
                <w:numId w:val="3"/>
              </w:numPr>
              <w:tabs>
                <w:tab w:val="left" w:pos="5134"/>
              </w:tabs>
              <w:ind w:left="736"/>
              <w:jc w:val="both"/>
              <w:rPr>
                <w:rFonts w:cs="Times New Roman"/>
                <w:i/>
                <w:szCs w:val="24"/>
              </w:rPr>
            </w:pPr>
            <w:r w:rsidRPr="00183ABF">
              <w:rPr>
                <w:rFonts w:cs="Times New Roman"/>
                <w:szCs w:val="24"/>
              </w:rPr>
              <w:t>Faktiskais apmērs, ja domes lēmums tiek pieņemts</w:t>
            </w:r>
            <w:r w:rsidR="00FB6459" w:rsidRPr="00183ABF">
              <w:rPr>
                <w:rFonts w:cs="Times New Roman"/>
                <w:szCs w:val="24"/>
              </w:rPr>
              <w:t>, kad zinā</w:t>
            </w:r>
            <w:r w:rsidR="00160DFB" w:rsidRPr="00183ABF">
              <w:rPr>
                <w:rFonts w:cs="Times New Roman"/>
                <w:szCs w:val="24"/>
              </w:rPr>
              <w:t xml:space="preserve">mas projekta </w:t>
            </w:r>
            <w:r w:rsidR="00626936" w:rsidRPr="00183ABF">
              <w:rPr>
                <w:rFonts w:cs="Times New Roman"/>
                <w:szCs w:val="24"/>
              </w:rPr>
              <w:t xml:space="preserve">faktiskās </w:t>
            </w:r>
            <w:r w:rsidR="00160DFB" w:rsidRPr="00183ABF">
              <w:rPr>
                <w:rFonts w:cs="Times New Roman"/>
                <w:szCs w:val="24"/>
              </w:rPr>
              <w:t>izmaksas.</w:t>
            </w:r>
          </w:p>
          <w:p w14:paraId="5BC070F1" w14:textId="77777777" w:rsidR="00F22490" w:rsidRPr="00183ABF" w:rsidRDefault="00F22490" w:rsidP="00F22490">
            <w:pPr>
              <w:tabs>
                <w:tab w:val="left" w:pos="5134"/>
              </w:tabs>
              <w:ind w:left="-49"/>
              <w:jc w:val="both"/>
              <w:rPr>
                <w:rFonts w:cs="Times New Roman"/>
                <w:i/>
                <w:szCs w:val="24"/>
              </w:rPr>
            </w:pPr>
          </w:p>
          <w:p w14:paraId="7AC78344" w14:textId="77777777" w:rsidR="00BA6E3D" w:rsidRPr="00183ABF" w:rsidRDefault="00F22490" w:rsidP="00F22490">
            <w:pPr>
              <w:tabs>
                <w:tab w:val="left" w:pos="5134"/>
              </w:tabs>
              <w:ind w:left="-49"/>
              <w:jc w:val="both"/>
              <w:rPr>
                <w:rFonts w:cs="Times New Roman"/>
                <w:i/>
                <w:szCs w:val="24"/>
              </w:rPr>
            </w:pPr>
            <w:r w:rsidRPr="00183ABF">
              <w:rPr>
                <w:rFonts w:cs="Times New Roman"/>
                <w:b/>
                <w:bCs/>
                <w:i/>
                <w:szCs w:val="24"/>
              </w:rPr>
              <w:t>Ievēro!</w:t>
            </w:r>
            <w:r w:rsidR="00E918E6" w:rsidRPr="00183ABF">
              <w:rPr>
                <w:rFonts w:cs="Times New Roman"/>
                <w:i/>
                <w:szCs w:val="24"/>
              </w:rPr>
              <w:t xml:space="preserve"> </w:t>
            </w:r>
          </w:p>
          <w:p w14:paraId="7A688678" w14:textId="78A8B227" w:rsidR="00F22490" w:rsidRPr="00183ABF" w:rsidRDefault="00F22490" w:rsidP="00F22490">
            <w:pPr>
              <w:tabs>
                <w:tab w:val="left" w:pos="5134"/>
              </w:tabs>
              <w:ind w:left="-49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183ABF">
              <w:rPr>
                <w:rFonts w:cs="Times New Roman"/>
                <w:szCs w:val="24"/>
                <w:shd w:val="clear" w:color="auto" w:fill="FFFFFF"/>
              </w:rPr>
              <w:t>Aizņēmuma apmērs</w:t>
            </w:r>
            <w:r w:rsidR="00762500" w:rsidRPr="00183ABF">
              <w:rPr>
                <w:rStyle w:val="FootnoteReference"/>
                <w:rFonts w:cs="Times New Roman"/>
                <w:szCs w:val="24"/>
                <w:shd w:val="clear" w:color="auto" w:fill="FFFFFF"/>
              </w:rPr>
              <w:footnoteReference w:id="2"/>
            </w:r>
            <w:r w:rsidR="00E918E6" w:rsidRPr="00183ABF">
              <w:rPr>
                <w:rFonts w:cs="Times New Roman"/>
                <w:szCs w:val="24"/>
                <w:shd w:val="clear" w:color="auto" w:fill="FFFFFF"/>
              </w:rPr>
              <w:t>:</w:t>
            </w:r>
            <w:r w:rsidRPr="00183ABF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</w:p>
          <w:p w14:paraId="642C6532" w14:textId="277034CF" w:rsidR="00F22490" w:rsidRPr="00C83868" w:rsidRDefault="00D45740" w:rsidP="00A05618">
            <w:pPr>
              <w:pStyle w:val="ListParagraph"/>
              <w:numPr>
                <w:ilvl w:val="0"/>
                <w:numId w:val="8"/>
              </w:numPr>
              <w:tabs>
                <w:tab w:val="left" w:pos="5134"/>
              </w:tabs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183ABF">
              <w:rPr>
                <w:rFonts w:cs="Times New Roman"/>
                <w:szCs w:val="24"/>
                <w:shd w:val="clear" w:color="auto" w:fill="FFFFFF"/>
              </w:rPr>
              <w:lastRenderedPageBreak/>
              <w:t xml:space="preserve">ES </w:t>
            </w:r>
            <w:r w:rsidR="00BA6E3D" w:rsidRPr="00183ABF">
              <w:rPr>
                <w:rFonts w:cs="Times New Roman"/>
                <w:szCs w:val="24"/>
                <w:shd w:val="clear" w:color="auto" w:fill="FFFFFF"/>
              </w:rPr>
              <w:t>un</w:t>
            </w:r>
            <w:r w:rsidR="00F22490" w:rsidRPr="00183ABF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Pr="00183ABF">
              <w:rPr>
                <w:rFonts w:cs="Times New Roman"/>
                <w:szCs w:val="24"/>
                <w:shd w:val="clear" w:color="auto" w:fill="FFFFFF"/>
              </w:rPr>
              <w:t>EKII</w:t>
            </w:r>
            <w:r w:rsidR="00F22490" w:rsidRPr="00183ABF">
              <w:rPr>
                <w:rFonts w:cs="Times New Roman"/>
                <w:szCs w:val="24"/>
                <w:shd w:val="clear" w:color="auto" w:fill="FFFFFF"/>
              </w:rPr>
              <w:t xml:space="preserve"> projektiem</w:t>
            </w:r>
            <w:r w:rsidR="00657D1F" w:rsidRPr="00183ABF">
              <w:rPr>
                <w:rFonts w:cs="Times New Roman"/>
                <w:szCs w:val="24"/>
                <w:shd w:val="clear" w:color="auto" w:fill="FFFFFF"/>
              </w:rPr>
              <w:t xml:space="preserve"> –</w:t>
            </w:r>
            <w:r w:rsidR="00F22490" w:rsidRPr="00183ABF">
              <w:rPr>
                <w:rFonts w:cs="Times New Roman"/>
                <w:szCs w:val="24"/>
                <w:shd w:val="clear" w:color="auto" w:fill="FFFFFF"/>
              </w:rPr>
              <w:t xml:space="preserve"> nepārsniedz</w:t>
            </w:r>
            <w:r w:rsidR="00657D1F" w:rsidRPr="00183ABF">
              <w:rPr>
                <w:rFonts w:cs="Times New Roman"/>
                <w:szCs w:val="24"/>
                <w:shd w:val="clear" w:color="auto" w:fill="FFFFFF"/>
              </w:rPr>
              <w:t>ot</w:t>
            </w:r>
            <w:r w:rsidR="00F22490" w:rsidRPr="00183ABF">
              <w:rPr>
                <w:rFonts w:cs="Times New Roman"/>
                <w:szCs w:val="24"/>
                <w:shd w:val="clear" w:color="auto" w:fill="FFFFFF"/>
              </w:rPr>
              <w:t xml:space="preserve"> projekta attiecināmo izmaksu </w:t>
            </w:r>
            <w:r w:rsidR="00F22490" w:rsidRPr="00C83868">
              <w:rPr>
                <w:rFonts w:cs="Times New Roman"/>
                <w:szCs w:val="24"/>
                <w:shd w:val="clear" w:color="auto" w:fill="FFFFFF"/>
              </w:rPr>
              <w:t>kopsummu</w:t>
            </w:r>
            <w:r w:rsidR="000A73F6" w:rsidRPr="00C83868">
              <w:rPr>
                <w:rFonts w:cs="Times New Roman"/>
                <w:szCs w:val="24"/>
                <w:shd w:val="clear" w:color="auto" w:fill="FFFFFF"/>
              </w:rPr>
              <w:t xml:space="preserve"> projekta saskaņotajām izmaksām un aktivitātēm</w:t>
            </w:r>
            <w:r w:rsidR="00F22490" w:rsidRPr="00C83868">
              <w:rPr>
                <w:rFonts w:cs="Times New Roman"/>
                <w:szCs w:val="24"/>
                <w:shd w:val="clear" w:color="auto" w:fill="FFFFFF"/>
              </w:rPr>
              <w:t>.</w:t>
            </w:r>
          </w:p>
          <w:p w14:paraId="5B3B6928" w14:textId="22A6BBC3" w:rsidR="00F22490" w:rsidRPr="00183ABF" w:rsidRDefault="00762500" w:rsidP="00A05618">
            <w:pPr>
              <w:pStyle w:val="ListParagraph"/>
              <w:numPr>
                <w:ilvl w:val="0"/>
                <w:numId w:val="8"/>
              </w:numPr>
              <w:tabs>
                <w:tab w:val="left" w:pos="5134"/>
              </w:tabs>
              <w:jc w:val="both"/>
              <w:rPr>
                <w:rFonts w:cs="Times New Roman"/>
                <w:i/>
                <w:szCs w:val="24"/>
              </w:rPr>
            </w:pPr>
            <w:r w:rsidRPr="00C83868">
              <w:rPr>
                <w:rFonts w:cs="Times New Roman"/>
                <w:szCs w:val="24"/>
              </w:rPr>
              <w:t>AF</w:t>
            </w:r>
            <w:r w:rsidR="00F22490" w:rsidRPr="00C83868">
              <w:rPr>
                <w:rFonts w:cs="Times New Roman"/>
                <w:szCs w:val="24"/>
              </w:rPr>
              <w:t xml:space="preserve"> projektiem</w:t>
            </w:r>
            <w:r w:rsidR="00657D1F" w:rsidRPr="00C83868">
              <w:rPr>
                <w:rFonts w:cs="Times New Roman"/>
                <w:szCs w:val="24"/>
              </w:rPr>
              <w:t xml:space="preserve"> –</w:t>
            </w:r>
            <w:r w:rsidR="00F22490" w:rsidRPr="00C83868">
              <w:rPr>
                <w:rFonts w:cs="Times New Roman"/>
                <w:szCs w:val="24"/>
              </w:rPr>
              <w:t xml:space="preserve"> </w:t>
            </w:r>
            <w:r w:rsidR="001511BF" w:rsidRPr="00C83868">
              <w:rPr>
                <w:rFonts w:cs="Times New Roman"/>
                <w:szCs w:val="24"/>
              </w:rPr>
              <w:t>kas ne vairāk kā par 10 procentiem pārsniedz</w:t>
            </w:r>
            <w:r w:rsidR="00F22490" w:rsidRPr="00C83868">
              <w:rPr>
                <w:rFonts w:cs="Times New Roman"/>
                <w:szCs w:val="24"/>
              </w:rPr>
              <w:t xml:space="preserve"> projekta </w:t>
            </w:r>
            <w:r w:rsidR="00080FEC" w:rsidRPr="00C83868">
              <w:rPr>
                <w:rFonts w:cs="Times New Roman"/>
                <w:szCs w:val="24"/>
              </w:rPr>
              <w:t>AF</w:t>
            </w:r>
            <w:r w:rsidR="00F22490" w:rsidRPr="00C83868">
              <w:rPr>
                <w:rFonts w:cs="Times New Roman"/>
                <w:szCs w:val="24"/>
              </w:rPr>
              <w:t xml:space="preserve"> finansējuma kopsummu</w:t>
            </w:r>
            <w:r w:rsidR="005D4A59" w:rsidRPr="00C83868">
              <w:rPr>
                <w:rFonts w:cs="Times New Roman"/>
                <w:szCs w:val="24"/>
              </w:rPr>
              <w:t xml:space="preserve"> projekta saskaņotajām izmaksām un aktivitātēm</w:t>
            </w:r>
            <w:r w:rsidR="00F22490" w:rsidRPr="00C83868">
              <w:rPr>
                <w:rFonts w:cs="Times New Roman"/>
                <w:szCs w:val="24"/>
              </w:rPr>
              <w:t xml:space="preserve">, un </w:t>
            </w:r>
            <w:r w:rsidR="00657D1F" w:rsidRPr="00C83868">
              <w:rPr>
                <w:rFonts w:cs="Times New Roman"/>
                <w:szCs w:val="24"/>
              </w:rPr>
              <w:t>PVN</w:t>
            </w:r>
            <w:r w:rsidR="00F22490" w:rsidRPr="00C83868">
              <w:rPr>
                <w:rFonts w:cs="Times New Roman"/>
                <w:szCs w:val="24"/>
              </w:rPr>
              <w:t xml:space="preserve"> izmaksām.</w:t>
            </w:r>
          </w:p>
        </w:tc>
      </w:tr>
      <w:tr w:rsidR="00E8572F" w:rsidRPr="00183ABF" w14:paraId="71ABB245" w14:textId="77777777" w:rsidTr="005B750B">
        <w:tc>
          <w:tcPr>
            <w:tcW w:w="2411" w:type="dxa"/>
            <w:vAlign w:val="center"/>
          </w:tcPr>
          <w:p w14:paraId="11703FB9" w14:textId="77777777" w:rsidR="00E8572F" w:rsidRPr="00183ABF" w:rsidRDefault="009C0E5E" w:rsidP="005B750B">
            <w:pPr>
              <w:tabs>
                <w:tab w:val="left" w:pos="5134"/>
              </w:tabs>
              <w:jc w:val="center"/>
              <w:rPr>
                <w:rFonts w:cs="Times New Roman"/>
                <w:b/>
                <w:szCs w:val="24"/>
              </w:rPr>
            </w:pPr>
            <w:r w:rsidRPr="00183ABF">
              <w:rPr>
                <w:rFonts w:cs="Times New Roman"/>
                <w:b/>
                <w:szCs w:val="24"/>
                <w:lang w:eastAsia="lv-LV"/>
              </w:rPr>
              <w:lastRenderedPageBreak/>
              <w:t>A</w:t>
            </w:r>
            <w:r w:rsidR="00E8572F" w:rsidRPr="00183ABF">
              <w:rPr>
                <w:rFonts w:cs="Times New Roman"/>
                <w:b/>
                <w:szCs w:val="24"/>
                <w:lang w:eastAsia="lv-LV"/>
              </w:rPr>
              <w:t>izdevējs</w:t>
            </w:r>
          </w:p>
        </w:tc>
        <w:tc>
          <w:tcPr>
            <w:tcW w:w="7513" w:type="dxa"/>
          </w:tcPr>
          <w:p w14:paraId="1A4952AF" w14:textId="77777777" w:rsidR="009C0E5E" w:rsidRPr="00183ABF" w:rsidRDefault="00173DAB" w:rsidP="00347087">
            <w:pPr>
              <w:tabs>
                <w:tab w:val="left" w:pos="5134"/>
              </w:tabs>
              <w:jc w:val="both"/>
              <w:rPr>
                <w:rFonts w:cs="Times New Roman"/>
                <w:b/>
                <w:bCs/>
                <w:szCs w:val="24"/>
              </w:rPr>
            </w:pPr>
            <w:r w:rsidRPr="00183ABF">
              <w:rPr>
                <w:rFonts w:cs="Times New Roman"/>
                <w:b/>
                <w:bCs/>
                <w:szCs w:val="24"/>
              </w:rPr>
              <w:t>Valsts kase vai kredītiestāde</w:t>
            </w:r>
            <w:r w:rsidR="00D32B30" w:rsidRPr="00183ABF">
              <w:rPr>
                <w:rFonts w:cs="Times New Roman"/>
                <w:b/>
                <w:bCs/>
                <w:szCs w:val="24"/>
              </w:rPr>
              <w:t>.</w:t>
            </w:r>
          </w:p>
          <w:p w14:paraId="31B128BE" w14:textId="77777777" w:rsidR="00095960" w:rsidRPr="00183ABF" w:rsidRDefault="00095960" w:rsidP="00095960">
            <w:pPr>
              <w:pStyle w:val="BodyText1"/>
              <w:shd w:val="clear" w:color="auto" w:fill="auto"/>
              <w:jc w:val="both"/>
              <w:rPr>
                <w:rStyle w:val="Bodytext12ptBold"/>
                <w:rFonts w:eastAsia="Calibri"/>
                <w:i/>
                <w:iCs/>
              </w:rPr>
            </w:pPr>
            <w:r w:rsidRPr="00183ABF">
              <w:rPr>
                <w:rStyle w:val="Bodytext12ptBold"/>
                <w:rFonts w:eastAsia="Calibri"/>
                <w:i/>
                <w:iCs/>
                <w:color w:val="auto"/>
              </w:rPr>
              <w:t>I</w:t>
            </w:r>
            <w:r w:rsidRPr="00183ABF">
              <w:rPr>
                <w:rStyle w:val="Bodytext12ptBold"/>
                <w:rFonts w:eastAsia="Calibri"/>
                <w:i/>
                <w:iCs/>
              </w:rPr>
              <w:t>evēro!</w:t>
            </w:r>
          </w:p>
          <w:p w14:paraId="7474E13A" w14:textId="77777777" w:rsidR="00095960" w:rsidRPr="00183ABF" w:rsidRDefault="00095960" w:rsidP="00095960">
            <w:pPr>
              <w:pStyle w:val="BodyText1"/>
              <w:shd w:val="clear" w:color="auto" w:fill="auto"/>
              <w:jc w:val="both"/>
              <w:rPr>
                <w:rStyle w:val="Bodytext12ptBold"/>
                <w:rFonts w:eastAsia="Calibri"/>
                <w:b w:val="0"/>
                <w:bCs w:val="0"/>
                <w:color w:val="auto"/>
              </w:rPr>
            </w:pPr>
            <w:r w:rsidRPr="00183ABF">
              <w:rPr>
                <w:rStyle w:val="Bodytext12ptBold"/>
                <w:rFonts w:eastAsia="Calibri"/>
                <w:b w:val="0"/>
                <w:bCs w:val="0"/>
                <w:color w:val="auto"/>
              </w:rPr>
              <w:t>Ja pašvaldība izvēlas aizņēmumu no kredītiestādes:</w:t>
            </w:r>
          </w:p>
          <w:p w14:paraId="42F176F7" w14:textId="34C08A0B" w:rsidR="00095960" w:rsidRPr="00183ABF" w:rsidRDefault="00095960" w:rsidP="00A05618">
            <w:pPr>
              <w:pStyle w:val="BodyText1"/>
              <w:numPr>
                <w:ilvl w:val="0"/>
                <w:numId w:val="4"/>
              </w:numPr>
              <w:shd w:val="clear" w:color="auto" w:fill="auto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183ABF">
              <w:rPr>
                <w:rStyle w:val="Bodytext12ptBold"/>
                <w:rFonts w:eastAsia="Calibri"/>
                <w:b w:val="0"/>
                <w:bCs w:val="0"/>
                <w:color w:val="auto"/>
              </w:rPr>
              <w:t xml:space="preserve">pašvaldībām ir tiesības ņemt aizņēmumu kredītiestādē tikai ar finanšu ministra atļauju, ja </w:t>
            </w:r>
            <w:r w:rsidR="00400A0F" w:rsidRPr="00400A0F">
              <w:rPr>
                <w:rStyle w:val="Bodytext12ptBold"/>
                <w:rFonts w:eastAsia="Calibri"/>
                <w:b w:val="0"/>
                <w:bCs w:val="0"/>
                <w:color w:val="auto"/>
              </w:rPr>
              <w:t>aizņēmuma</w:t>
            </w:r>
            <w:r w:rsidR="00400A0F" w:rsidRPr="00EA0CC3">
              <w:rPr>
                <w:rStyle w:val="Bodytext12ptBold"/>
                <w:rFonts w:eastAsia="Calibri"/>
                <w:color w:val="auto"/>
              </w:rPr>
              <w:t xml:space="preserve"> </w:t>
            </w:r>
            <w:r w:rsidRPr="00183ABF">
              <w:rPr>
                <w:rStyle w:val="Bodytext12ptBold"/>
                <w:rFonts w:eastAsia="Calibri"/>
                <w:b w:val="0"/>
                <w:bCs w:val="0"/>
                <w:color w:val="auto"/>
              </w:rPr>
              <w:t>nosacījumi kredītiestādē ir izdevīgāki nekā no valsts budžeta izsniedzamo aizdevumu nosacījumi;</w:t>
            </w:r>
          </w:p>
          <w:p w14:paraId="446DB62D" w14:textId="44F3A904" w:rsidR="00095960" w:rsidRPr="00183ABF" w:rsidRDefault="00095960" w:rsidP="00A05618">
            <w:pPr>
              <w:pStyle w:val="BodyText1"/>
              <w:numPr>
                <w:ilvl w:val="0"/>
                <w:numId w:val="4"/>
              </w:numPr>
              <w:shd w:val="clear" w:color="auto" w:fill="auto"/>
              <w:jc w:val="both"/>
              <w:rPr>
                <w:rStyle w:val="Bodytext12ptBold"/>
                <w:rFonts w:eastAsia="Calibri"/>
                <w:b w:val="0"/>
                <w:bCs w:val="0"/>
                <w:color w:val="auto"/>
              </w:rPr>
            </w:pPr>
            <w:r w:rsidRPr="00183ABF">
              <w:rPr>
                <w:rStyle w:val="Bodytext12ptBold"/>
                <w:rFonts w:eastAsia="Calibri"/>
                <w:b w:val="0"/>
                <w:bCs w:val="0"/>
                <w:color w:val="auto"/>
              </w:rPr>
              <w:t xml:space="preserve">lai šādu atļauju saņemtu, pašvaldībai pēc pozitīva Pašvaldību aizņēmumu un galvojumu kontroles un pārraudzības padomes lēmuma saņemšanas, FM ir jāiesniedz finanšu ministram adresēts iesniegums, pievienojot </w:t>
            </w:r>
            <w:r w:rsidR="00400A0F" w:rsidRPr="00400A0F">
              <w:rPr>
                <w:rStyle w:val="Bodytext12ptBold"/>
                <w:rFonts w:eastAsia="Calibri"/>
                <w:b w:val="0"/>
                <w:bCs w:val="0"/>
                <w:color w:val="auto"/>
              </w:rPr>
              <w:t>aizņēmuma</w:t>
            </w:r>
            <w:r w:rsidR="00400A0F" w:rsidRPr="00EA0CC3">
              <w:rPr>
                <w:rStyle w:val="Bodytext12ptBold"/>
                <w:rFonts w:eastAsia="Calibri"/>
                <w:color w:val="auto"/>
              </w:rPr>
              <w:t xml:space="preserve"> </w:t>
            </w:r>
            <w:r w:rsidRPr="00183ABF">
              <w:rPr>
                <w:rStyle w:val="Bodytext12ptBold"/>
                <w:rFonts w:eastAsia="Calibri"/>
                <w:b w:val="0"/>
                <w:bCs w:val="0"/>
                <w:color w:val="auto"/>
              </w:rPr>
              <w:t>līguma projektu.</w:t>
            </w:r>
          </w:p>
          <w:p w14:paraId="53BF6C54" w14:textId="5DD62641" w:rsidR="00E8572F" w:rsidRPr="00183ABF" w:rsidRDefault="0028436D" w:rsidP="0028436D">
            <w:pPr>
              <w:tabs>
                <w:tab w:val="left" w:pos="5134"/>
              </w:tabs>
              <w:jc w:val="both"/>
              <w:rPr>
                <w:rFonts w:cs="Times New Roman"/>
                <w:bCs/>
                <w:szCs w:val="24"/>
              </w:rPr>
            </w:pPr>
            <w:r w:rsidRPr="00183ABF">
              <w:rPr>
                <w:rStyle w:val="Bodytext12ptBold"/>
                <w:rFonts w:eastAsia="Calibri"/>
                <w:b w:val="0"/>
                <w:bCs w:val="0"/>
              </w:rPr>
              <w:t>P</w:t>
            </w:r>
            <w:r w:rsidR="00095960" w:rsidRPr="00183ABF">
              <w:rPr>
                <w:rStyle w:val="Bodytext12ptBold"/>
                <w:rFonts w:eastAsia="Calibri"/>
                <w:b w:val="0"/>
                <w:bCs w:val="0"/>
              </w:rPr>
              <w:t xml:space="preserve">ašvaldību aizņēmumu </w:t>
            </w:r>
            <w:r w:rsidRPr="00183ABF">
              <w:rPr>
                <w:rStyle w:val="Bodytext12ptBold"/>
                <w:rFonts w:eastAsia="Calibri"/>
                <w:b w:val="0"/>
                <w:bCs w:val="0"/>
              </w:rPr>
              <w:t>limits</w:t>
            </w:r>
            <w:r w:rsidR="00095960" w:rsidRPr="00183ABF">
              <w:rPr>
                <w:rStyle w:val="Bodytext12ptBold"/>
                <w:rFonts w:eastAsia="Calibri"/>
                <w:b w:val="0"/>
                <w:bCs w:val="0"/>
              </w:rPr>
              <w:t xml:space="preserve"> un aizņēmumu mērķi ir attiecināmi uz jebkuru pašvaldības aizņēmumu, neatkarīgi no aizdevēja.</w:t>
            </w:r>
          </w:p>
        </w:tc>
      </w:tr>
      <w:tr w:rsidR="00E8572F" w:rsidRPr="00183ABF" w14:paraId="5F10E689" w14:textId="77777777" w:rsidTr="005B750B">
        <w:tc>
          <w:tcPr>
            <w:tcW w:w="2411" w:type="dxa"/>
            <w:vAlign w:val="center"/>
          </w:tcPr>
          <w:p w14:paraId="62E30683" w14:textId="77777777" w:rsidR="00E8572F" w:rsidRPr="00183ABF" w:rsidRDefault="009C0E5E" w:rsidP="005B750B">
            <w:pPr>
              <w:tabs>
                <w:tab w:val="left" w:pos="5134"/>
              </w:tabs>
              <w:jc w:val="center"/>
              <w:rPr>
                <w:rFonts w:cs="Times New Roman"/>
                <w:b/>
                <w:szCs w:val="24"/>
              </w:rPr>
            </w:pPr>
            <w:r w:rsidRPr="00183ABF">
              <w:rPr>
                <w:rFonts w:cs="Times New Roman"/>
                <w:b/>
                <w:szCs w:val="24"/>
                <w:lang w:eastAsia="lv-LV"/>
              </w:rPr>
              <w:t>A</w:t>
            </w:r>
            <w:r w:rsidR="00D230AE" w:rsidRPr="00183ABF">
              <w:rPr>
                <w:rFonts w:cs="Times New Roman"/>
                <w:b/>
                <w:szCs w:val="24"/>
                <w:lang w:eastAsia="lv-LV"/>
              </w:rPr>
              <w:t>izņēmuma izņemšana</w:t>
            </w:r>
          </w:p>
        </w:tc>
        <w:tc>
          <w:tcPr>
            <w:tcW w:w="7513" w:type="dxa"/>
          </w:tcPr>
          <w:p w14:paraId="3A7DBCC3" w14:textId="4D549F60" w:rsidR="00666689" w:rsidRPr="00183ABF" w:rsidRDefault="0028436D" w:rsidP="009F6FBD">
            <w:pPr>
              <w:tabs>
                <w:tab w:val="left" w:pos="5134"/>
              </w:tabs>
              <w:jc w:val="both"/>
              <w:rPr>
                <w:rFonts w:cs="Times New Roman"/>
                <w:b/>
                <w:szCs w:val="24"/>
                <w:lang w:eastAsia="lv-LV"/>
              </w:rPr>
            </w:pPr>
            <w:r w:rsidRPr="00183ABF">
              <w:rPr>
                <w:rFonts w:cs="Times New Roman"/>
                <w:b/>
                <w:szCs w:val="24"/>
                <w:lang w:eastAsia="lv-LV"/>
              </w:rPr>
              <w:t>Norāda</w:t>
            </w:r>
            <w:r w:rsidR="00F9520C" w:rsidRPr="00183ABF">
              <w:rPr>
                <w:rFonts w:cs="Times New Roman"/>
                <w:b/>
                <w:szCs w:val="24"/>
                <w:lang w:eastAsia="lv-LV"/>
              </w:rPr>
              <w:t>,</w:t>
            </w:r>
            <w:r w:rsidRPr="00183ABF">
              <w:rPr>
                <w:rFonts w:cs="Times New Roman"/>
                <w:b/>
                <w:szCs w:val="24"/>
                <w:lang w:eastAsia="lv-LV"/>
              </w:rPr>
              <w:t xml:space="preserve"> kurā laika periodā aizņēmums tiks izņemts.</w:t>
            </w:r>
          </w:p>
          <w:p w14:paraId="04BF5145" w14:textId="77777777" w:rsidR="00975398" w:rsidRPr="00183ABF" w:rsidRDefault="0015361B" w:rsidP="00A05618">
            <w:pPr>
              <w:pStyle w:val="ListParagraph"/>
              <w:numPr>
                <w:ilvl w:val="0"/>
                <w:numId w:val="5"/>
              </w:numPr>
              <w:tabs>
                <w:tab w:val="left" w:pos="5134"/>
              </w:tabs>
              <w:ind w:left="736"/>
              <w:jc w:val="both"/>
              <w:rPr>
                <w:rFonts w:cs="Times New Roman"/>
                <w:szCs w:val="24"/>
                <w:lang w:eastAsia="lv-LV"/>
              </w:rPr>
            </w:pPr>
            <w:r w:rsidRPr="00183ABF">
              <w:rPr>
                <w:rFonts w:cs="Times New Roman"/>
                <w:szCs w:val="24"/>
                <w:lang w:eastAsia="lv-LV"/>
              </w:rPr>
              <w:t>K</w:t>
            </w:r>
            <w:r w:rsidR="008069C3" w:rsidRPr="00183ABF">
              <w:rPr>
                <w:rFonts w:cs="Times New Roman"/>
                <w:szCs w:val="24"/>
                <w:lang w:eastAsia="lv-LV"/>
              </w:rPr>
              <w:t xml:space="preserve">ārtējā </w:t>
            </w:r>
            <w:r w:rsidR="00666689" w:rsidRPr="00183ABF">
              <w:rPr>
                <w:rFonts w:cs="Times New Roman"/>
                <w:szCs w:val="24"/>
                <w:lang w:eastAsia="lv-LV"/>
              </w:rPr>
              <w:t>gadā</w:t>
            </w:r>
            <w:r w:rsidR="00E81724" w:rsidRPr="00183ABF">
              <w:rPr>
                <w:rFonts w:cs="Times New Roman"/>
                <w:szCs w:val="24"/>
                <w:lang w:eastAsia="lv-LV"/>
              </w:rPr>
              <w:t>.</w:t>
            </w:r>
            <w:r w:rsidR="00E81724" w:rsidRPr="00183ABF">
              <w:rPr>
                <w:rFonts w:cs="Times New Roman"/>
                <w:bCs/>
                <w:i/>
                <w:szCs w:val="24"/>
              </w:rPr>
              <w:t xml:space="preserve"> </w:t>
            </w:r>
          </w:p>
          <w:p w14:paraId="3A9D8208" w14:textId="7B426173" w:rsidR="00E81724" w:rsidRPr="00183ABF" w:rsidRDefault="00E81724" w:rsidP="002A33EA">
            <w:pPr>
              <w:pStyle w:val="ListParagraph"/>
              <w:tabs>
                <w:tab w:val="left" w:pos="5134"/>
              </w:tabs>
              <w:ind w:left="736"/>
              <w:jc w:val="both"/>
              <w:rPr>
                <w:rFonts w:cs="Times New Roman"/>
                <w:szCs w:val="24"/>
                <w:lang w:eastAsia="lv-LV"/>
              </w:rPr>
            </w:pPr>
            <w:r w:rsidRPr="00183ABF">
              <w:rPr>
                <w:rFonts w:cs="Times New Roman"/>
                <w:bCs/>
                <w:i/>
                <w:szCs w:val="24"/>
              </w:rPr>
              <w:t xml:space="preserve">Piemērs: </w:t>
            </w:r>
            <w:r w:rsidR="00975398" w:rsidRPr="00183ABF">
              <w:rPr>
                <w:rFonts w:cs="Times New Roman"/>
                <w:bCs/>
                <w:i/>
                <w:szCs w:val="24"/>
              </w:rPr>
              <w:t xml:space="preserve">ņemt aizņēmumu </w:t>
            </w:r>
            <w:r w:rsidR="0028436D" w:rsidRPr="009D6EB6">
              <w:rPr>
                <w:rFonts w:cs="Times New Roman"/>
                <w:bCs/>
                <w:i/>
                <w:szCs w:val="24"/>
              </w:rPr>
              <w:t>202</w:t>
            </w:r>
            <w:r w:rsidR="000F345B">
              <w:rPr>
                <w:rFonts w:cs="Times New Roman"/>
                <w:bCs/>
                <w:i/>
                <w:szCs w:val="24"/>
              </w:rPr>
              <w:t>6</w:t>
            </w:r>
            <w:r w:rsidR="0028436D" w:rsidRPr="009D6EB6">
              <w:rPr>
                <w:rFonts w:cs="Times New Roman"/>
                <w:bCs/>
                <w:i/>
                <w:szCs w:val="24"/>
              </w:rPr>
              <w:t>.gadā</w:t>
            </w:r>
            <w:r w:rsidR="0028436D" w:rsidRPr="00183ABF">
              <w:rPr>
                <w:rFonts w:cs="Times New Roman"/>
                <w:bCs/>
                <w:i/>
                <w:szCs w:val="24"/>
              </w:rPr>
              <w:t xml:space="preserve"> </w:t>
            </w:r>
            <w:r w:rsidR="00975398" w:rsidRPr="00183ABF">
              <w:rPr>
                <w:rFonts w:cs="Times New Roman"/>
                <w:bCs/>
                <w:i/>
                <w:szCs w:val="24"/>
              </w:rPr>
              <w:t>10</w:t>
            </w:r>
            <w:r w:rsidR="00A24F79" w:rsidRPr="00183ABF">
              <w:rPr>
                <w:rFonts w:cs="Times New Roman"/>
                <w:bCs/>
                <w:i/>
                <w:szCs w:val="24"/>
              </w:rPr>
              <w:t>0</w:t>
            </w:r>
            <w:r w:rsidR="00975398" w:rsidRPr="00183ABF">
              <w:rPr>
                <w:rFonts w:cs="Times New Roman"/>
                <w:bCs/>
                <w:i/>
                <w:szCs w:val="24"/>
              </w:rPr>
              <w:t> 000 EUR</w:t>
            </w:r>
            <w:r w:rsidR="00E918E6" w:rsidRPr="00183ABF">
              <w:rPr>
                <w:rFonts w:cs="Times New Roman"/>
                <w:bCs/>
                <w:i/>
                <w:szCs w:val="24"/>
              </w:rPr>
              <w:t xml:space="preserve"> apmērā</w:t>
            </w:r>
            <w:r w:rsidR="00975398" w:rsidRPr="00183ABF">
              <w:rPr>
                <w:rFonts w:cs="Times New Roman"/>
                <w:bCs/>
                <w:i/>
                <w:szCs w:val="24"/>
              </w:rPr>
              <w:t xml:space="preserve"> </w:t>
            </w:r>
            <w:r w:rsidR="00D32B30" w:rsidRPr="00183ABF">
              <w:rPr>
                <w:rFonts w:cs="Times New Roman"/>
                <w:bCs/>
                <w:i/>
                <w:szCs w:val="24"/>
              </w:rPr>
              <w:t>…</w:t>
            </w:r>
          </w:p>
          <w:p w14:paraId="47924F10" w14:textId="17E9B698" w:rsidR="00975398" w:rsidRPr="00183ABF" w:rsidRDefault="0015361B" w:rsidP="00A05618">
            <w:pPr>
              <w:pStyle w:val="ListParagraph"/>
              <w:numPr>
                <w:ilvl w:val="0"/>
                <w:numId w:val="5"/>
              </w:numPr>
              <w:tabs>
                <w:tab w:val="left" w:pos="5134"/>
              </w:tabs>
              <w:ind w:left="736"/>
              <w:jc w:val="both"/>
              <w:rPr>
                <w:rFonts w:cs="Times New Roman"/>
                <w:szCs w:val="24"/>
                <w:lang w:eastAsia="lv-LV"/>
              </w:rPr>
            </w:pPr>
            <w:r w:rsidRPr="00183ABF">
              <w:rPr>
                <w:rFonts w:cs="Times New Roman"/>
                <w:szCs w:val="24"/>
                <w:lang w:eastAsia="lv-LV"/>
              </w:rPr>
              <w:t>V</w:t>
            </w:r>
            <w:r w:rsidR="00D230AE" w:rsidRPr="00183ABF">
              <w:rPr>
                <w:rFonts w:cs="Times New Roman"/>
                <w:szCs w:val="24"/>
                <w:lang w:eastAsia="lv-LV"/>
              </w:rPr>
              <w:t xml:space="preserve">idējā termiņā, </w:t>
            </w:r>
            <w:r w:rsidR="008069C3" w:rsidRPr="00183ABF">
              <w:rPr>
                <w:rFonts w:cs="Times New Roman"/>
                <w:bCs/>
                <w:szCs w:val="24"/>
              </w:rPr>
              <w:t>n</w:t>
            </w:r>
            <w:r w:rsidR="001D7580" w:rsidRPr="00183ABF">
              <w:rPr>
                <w:rFonts w:cs="Times New Roman"/>
                <w:bCs/>
                <w:szCs w:val="24"/>
              </w:rPr>
              <w:t xml:space="preserve">epārsniedzot 3 </w:t>
            </w:r>
            <w:r w:rsidR="00666689" w:rsidRPr="00183ABF">
              <w:rPr>
                <w:rFonts w:cs="Times New Roman"/>
                <w:bCs/>
                <w:szCs w:val="24"/>
              </w:rPr>
              <w:t>gadus</w:t>
            </w:r>
            <w:r w:rsidR="0028436D" w:rsidRPr="00183ABF">
              <w:rPr>
                <w:rFonts w:cs="Times New Roman"/>
                <w:bCs/>
                <w:szCs w:val="24"/>
              </w:rPr>
              <w:t>, ievērojot gadskārtējā valsts budžeta likumā noteikto</w:t>
            </w:r>
            <w:r w:rsidR="00666689" w:rsidRPr="00183ABF">
              <w:rPr>
                <w:rFonts w:cs="Times New Roman"/>
                <w:bCs/>
                <w:szCs w:val="24"/>
              </w:rPr>
              <w:t xml:space="preserve">: </w:t>
            </w:r>
          </w:p>
          <w:p w14:paraId="55D49DF7" w14:textId="118E6374" w:rsidR="002D37CD" w:rsidRDefault="008C3125" w:rsidP="002D37CD">
            <w:pPr>
              <w:pStyle w:val="ListParagraph"/>
              <w:tabs>
                <w:tab w:val="left" w:pos="5134"/>
              </w:tabs>
              <w:ind w:left="736"/>
              <w:jc w:val="both"/>
              <w:rPr>
                <w:rFonts w:cs="Times New Roman"/>
                <w:bCs/>
                <w:i/>
                <w:szCs w:val="24"/>
              </w:rPr>
            </w:pPr>
            <w:r w:rsidRPr="00183ABF">
              <w:rPr>
                <w:rFonts w:cs="Times New Roman"/>
                <w:bCs/>
                <w:i/>
                <w:szCs w:val="24"/>
              </w:rPr>
              <w:t>Piemērs:</w:t>
            </w:r>
            <w:r w:rsidR="0028436D" w:rsidRPr="00183ABF">
              <w:rPr>
                <w:rFonts w:cs="Times New Roman"/>
                <w:bCs/>
                <w:i/>
                <w:szCs w:val="24"/>
              </w:rPr>
              <w:t xml:space="preserve"> </w:t>
            </w:r>
            <w:r w:rsidR="00B15984" w:rsidRPr="00183ABF">
              <w:rPr>
                <w:rFonts w:cs="Times New Roman"/>
                <w:bCs/>
                <w:i/>
                <w:szCs w:val="24"/>
              </w:rPr>
              <w:t>ņemt aizņēmumu 10</w:t>
            </w:r>
            <w:r w:rsidR="00A24F79" w:rsidRPr="00183ABF">
              <w:rPr>
                <w:rFonts w:cs="Times New Roman"/>
                <w:bCs/>
                <w:i/>
                <w:szCs w:val="24"/>
              </w:rPr>
              <w:t>0</w:t>
            </w:r>
            <w:r w:rsidR="00B15984" w:rsidRPr="00183ABF">
              <w:rPr>
                <w:rFonts w:cs="Times New Roman"/>
                <w:bCs/>
                <w:i/>
                <w:szCs w:val="24"/>
              </w:rPr>
              <w:t> 000 EUR</w:t>
            </w:r>
            <w:r w:rsidR="00E918E6" w:rsidRPr="00183ABF">
              <w:rPr>
                <w:rFonts w:cs="Times New Roman"/>
                <w:bCs/>
                <w:i/>
                <w:szCs w:val="24"/>
              </w:rPr>
              <w:t xml:space="preserve"> apmērā</w:t>
            </w:r>
            <w:r w:rsidR="00B15984" w:rsidRPr="00183ABF">
              <w:rPr>
                <w:rFonts w:cs="Times New Roman"/>
                <w:bCs/>
                <w:i/>
                <w:szCs w:val="24"/>
              </w:rPr>
              <w:t xml:space="preserve"> ar izņemšanu vidējā termiņā</w:t>
            </w:r>
            <w:r w:rsidR="003E3875">
              <w:rPr>
                <w:rFonts w:cs="Times New Roman"/>
                <w:bCs/>
                <w:i/>
                <w:szCs w:val="24"/>
              </w:rPr>
              <w:t>.</w:t>
            </w:r>
          </w:p>
          <w:p w14:paraId="4201B219" w14:textId="373BAC3D" w:rsidR="0034612B" w:rsidRPr="002D37CD" w:rsidRDefault="002D37CD" w:rsidP="002D37CD">
            <w:pPr>
              <w:pStyle w:val="ListParagraph"/>
              <w:tabs>
                <w:tab w:val="left" w:pos="5134"/>
              </w:tabs>
              <w:ind w:left="736"/>
              <w:jc w:val="both"/>
              <w:rPr>
                <w:rFonts w:cs="Times New Roman"/>
                <w:bCs/>
                <w:i/>
                <w:szCs w:val="24"/>
              </w:rPr>
            </w:pPr>
            <w:r w:rsidRPr="001262D5">
              <w:rPr>
                <w:rFonts w:cs="Times New Roman"/>
                <w:bCs/>
                <w:i/>
                <w:szCs w:val="24"/>
              </w:rPr>
              <w:t xml:space="preserve">Piemērs: </w:t>
            </w:r>
            <w:r w:rsidR="00A76EBE" w:rsidRPr="001262D5">
              <w:rPr>
                <w:rFonts w:cs="Times New Roman"/>
                <w:bCs/>
                <w:i/>
                <w:szCs w:val="24"/>
              </w:rPr>
              <w:t>Aizņēmumu izņemt 202</w:t>
            </w:r>
            <w:r w:rsidR="000F345B">
              <w:rPr>
                <w:rFonts w:cs="Times New Roman"/>
                <w:bCs/>
                <w:i/>
                <w:szCs w:val="24"/>
              </w:rPr>
              <w:t>6</w:t>
            </w:r>
            <w:r w:rsidR="00A76EBE" w:rsidRPr="001262D5">
              <w:rPr>
                <w:rFonts w:cs="Times New Roman"/>
                <w:bCs/>
                <w:i/>
                <w:szCs w:val="24"/>
              </w:rPr>
              <w:t>. un 202</w:t>
            </w:r>
            <w:r w:rsidR="000F345B">
              <w:rPr>
                <w:rFonts w:cs="Times New Roman"/>
                <w:bCs/>
                <w:i/>
                <w:szCs w:val="24"/>
              </w:rPr>
              <w:t>7</w:t>
            </w:r>
            <w:r w:rsidR="00A76EBE" w:rsidRPr="001262D5">
              <w:rPr>
                <w:rFonts w:cs="Times New Roman"/>
                <w:bCs/>
                <w:i/>
                <w:szCs w:val="24"/>
              </w:rPr>
              <w:t>.gadā.</w:t>
            </w:r>
          </w:p>
          <w:p w14:paraId="55D1720B" w14:textId="43E81001" w:rsidR="002D37CD" w:rsidRPr="003E3875" w:rsidRDefault="0034612B" w:rsidP="003E3875">
            <w:pPr>
              <w:tabs>
                <w:tab w:val="left" w:pos="5134"/>
              </w:tabs>
              <w:jc w:val="both"/>
              <w:rPr>
                <w:rFonts w:cs="Times New Roman"/>
                <w:iCs/>
                <w:szCs w:val="24"/>
              </w:rPr>
            </w:pPr>
            <w:r w:rsidRPr="00183ABF">
              <w:rPr>
                <w:rFonts w:cs="Times New Roman"/>
                <w:bCs/>
                <w:szCs w:val="24"/>
              </w:rPr>
              <w:t>A</w:t>
            </w:r>
            <w:r w:rsidR="00E81724" w:rsidRPr="00183ABF">
              <w:rPr>
                <w:rFonts w:cs="Times New Roman"/>
                <w:bCs/>
                <w:szCs w:val="24"/>
              </w:rPr>
              <w:t xml:space="preserve">izņēmuma </w:t>
            </w:r>
            <w:r w:rsidRPr="00183ABF">
              <w:rPr>
                <w:rFonts w:cs="Times New Roman"/>
                <w:bCs/>
                <w:szCs w:val="24"/>
              </w:rPr>
              <w:t>izņemšanas sadalījumu pa gadiem</w:t>
            </w:r>
            <w:r w:rsidR="00E81724" w:rsidRPr="00183ABF">
              <w:rPr>
                <w:rFonts w:cs="Times New Roman"/>
                <w:bCs/>
                <w:szCs w:val="24"/>
              </w:rPr>
              <w:t xml:space="preserve"> vidējā termiņā norāda </w:t>
            </w:r>
            <w:r w:rsidR="008069C3" w:rsidRPr="00183ABF">
              <w:rPr>
                <w:rFonts w:cs="Times New Roman"/>
                <w:bCs/>
                <w:szCs w:val="24"/>
              </w:rPr>
              <w:t xml:space="preserve">aizņēmuma </w:t>
            </w:r>
            <w:r w:rsidR="00095960" w:rsidRPr="00183ABF">
              <w:rPr>
                <w:rFonts w:cs="Times New Roman"/>
                <w:bCs/>
                <w:szCs w:val="24"/>
              </w:rPr>
              <w:t xml:space="preserve">pieprasījuma </w:t>
            </w:r>
            <w:r w:rsidR="008069C3" w:rsidRPr="00183ABF">
              <w:rPr>
                <w:rFonts w:cs="Times New Roman"/>
                <w:bCs/>
                <w:szCs w:val="24"/>
              </w:rPr>
              <w:t>e</w:t>
            </w:r>
            <w:r w:rsidR="00E76C4F" w:rsidRPr="00183ABF">
              <w:rPr>
                <w:rFonts w:cs="Times New Roman"/>
                <w:bCs/>
                <w:szCs w:val="24"/>
              </w:rPr>
              <w:t>konomisk</w:t>
            </w:r>
            <w:r w:rsidR="00095960" w:rsidRPr="00183ABF">
              <w:rPr>
                <w:rFonts w:cs="Times New Roman"/>
                <w:bCs/>
                <w:szCs w:val="24"/>
              </w:rPr>
              <w:t>ajā pamatojumā</w:t>
            </w:r>
            <w:r w:rsidR="00E76C4F" w:rsidRPr="00183ABF">
              <w:rPr>
                <w:rFonts w:cs="Times New Roman"/>
                <w:bCs/>
                <w:szCs w:val="24"/>
              </w:rPr>
              <w:t xml:space="preserve"> </w:t>
            </w:r>
            <w:r w:rsidR="00095960" w:rsidRPr="00183ABF">
              <w:rPr>
                <w:rFonts w:cs="Times New Roman"/>
                <w:szCs w:val="24"/>
              </w:rPr>
              <w:t xml:space="preserve">tabulā “Projekta faktisko izmaksu (pēc iepirkuma procedūras vai līguma noslēgšanas) </w:t>
            </w:r>
            <w:r w:rsidR="00095960" w:rsidRPr="00D36A42">
              <w:rPr>
                <w:rFonts w:cs="Times New Roman"/>
                <w:szCs w:val="24"/>
              </w:rPr>
              <w:t>finansēšanas avoti” 5.kolonnā.</w:t>
            </w:r>
            <w:r w:rsidR="00666689" w:rsidRPr="00183ABF">
              <w:rPr>
                <w:rFonts w:cs="Times New Roman"/>
                <w:iCs/>
                <w:szCs w:val="24"/>
              </w:rPr>
              <w:t xml:space="preserve"> </w:t>
            </w:r>
          </w:p>
        </w:tc>
      </w:tr>
      <w:tr w:rsidR="00E8572F" w:rsidRPr="00183ABF" w14:paraId="72E3B286" w14:textId="77777777" w:rsidTr="005B750B">
        <w:tc>
          <w:tcPr>
            <w:tcW w:w="2411" w:type="dxa"/>
            <w:vAlign w:val="center"/>
          </w:tcPr>
          <w:p w14:paraId="26690E1B" w14:textId="72AC5862" w:rsidR="002B3728" w:rsidRPr="00183ABF" w:rsidRDefault="009C0E5E" w:rsidP="005B750B">
            <w:pPr>
              <w:tabs>
                <w:tab w:val="left" w:pos="5134"/>
              </w:tabs>
              <w:jc w:val="center"/>
              <w:rPr>
                <w:rFonts w:cs="Times New Roman"/>
                <w:b/>
                <w:szCs w:val="24"/>
                <w:lang w:eastAsia="lv-LV"/>
              </w:rPr>
            </w:pPr>
            <w:r w:rsidRPr="00183ABF">
              <w:rPr>
                <w:rFonts w:cs="Times New Roman"/>
                <w:b/>
                <w:szCs w:val="24"/>
                <w:lang w:eastAsia="lv-LV"/>
              </w:rPr>
              <w:t>A</w:t>
            </w:r>
            <w:r w:rsidR="00E8572F" w:rsidRPr="00183ABF">
              <w:rPr>
                <w:rFonts w:cs="Times New Roman"/>
                <w:b/>
                <w:szCs w:val="24"/>
                <w:lang w:eastAsia="lv-LV"/>
              </w:rPr>
              <w:t>izņēmuma atmaksas termiņš</w:t>
            </w:r>
            <w:r w:rsidR="002B3728" w:rsidRPr="00183ABF">
              <w:rPr>
                <w:rFonts w:cs="Times New Roman"/>
                <w:b/>
                <w:szCs w:val="24"/>
                <w:lang w:eastAsia="lv-LV"/>
              </w:rPr>
              <w:t>,</w:t>
            </w:r>
          </w:p>
          <w:p w14:paraId="274EF0B6" w14:textId="77777777" w:rsidR="002B3728" w:rsidRPr="00183ABF" w:rsidRDefault="002B3728" w:rsidP="005B750B">
            <w:pPr>
              <w:tabs>
                <w:tab w:val="left" w:pos="5134"/>
              </w:tabs>
              <w:jc w:val="center"/>
              <w:rPr>
                <w:rFonts w:cs="Times New Roman"/>
                <w:b/>
                <w:szCs w:val="24"/>
                <w:lang w:eastAsia="lv-LV"/>
              </w:rPr>
            </w:pPr>
            <w:r w:rsidRPr="00183ABF">
              <w:rPr>
                <w:rFonts w:cs="Times New Roman"/>
                <w:b/>
                <w:szCs w:val="24"/>
                <w:lang w:eastAsia="lv-LV"/>
              </w:rPr>
              <w:t>tajā skaitā</w:t>
            </w:r>
            <w:r w:rsidR="00042261" w:rsidRPr="00183ABF">
              <w:rPr>
                <w:rFonts w:cs="Times New Roman"/>
                <w:b/>
                <w:szCs w:val="24"/>
                <w:lang w:eastAsia="lv-LV"/>
              </w:rPr>
              <w:t xml:space="preserve"> atliktais pamatsummas maksājums</w:t>
            </w:r>
          </w:p>
        </w:tc>
        <w:tc>
          <w:tcPr>
            <w:tcW w:w="7513" w:type="dxa"/>
          </w:tcPr>
          <w:p w14:paraId="15C08045" w14:textId="5393CF6B" w:rsidR="00F52A21" w:rsidRPr="00C80D51" w:rsidRDefault="00F52A21" w:rsidP="00F52A21">
            <w:pPr>
              <w:pStyle w:val="BodyText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C80D51">
              <w:rPr>
                <w:rStyle w:val="Bodytext12ptBold"/>
                <w:rFonts w:eastAsia="Calibri"/>
                <w:color w:val="auto"/>
              </w:rPr>
              <w:t xml:space="preserve">Maksimālais aizņēmuma atmaksas termiņš (no </w:t>
            </w:r>
            <w:r w:rsidR="00662FC5" w:rsidRPr="00662FC5">
              <w:rPr>
                <w:rStyle w:val="Bodytext12ptBold"/>
                <w:rFonts w:eastAsia="Calibri"/>
                <w:color w:val="auto"/>
              </w:rPr>
              <w:t xml:space="preserve">aizņēmuma </w:t>
            </w:r>
            <w:r w:rsidRPr="00C80D51">
              <w:rPr>
                <w:rStyle w:val="Bodytext12ptBold"/>
                <w:rFonts w:eastAsia="Calibri"/>
                <w:color w:val="auto"/>
              </w:rPr>
              <w:t>līguma noslēgšanas dienas):</w:t>
            </w:r>
          </w:p>
          <w:p w14:paraId="15059389" w14:textId="4FAB19BB" w:rsidR="00F52A21" w:rsidRPr="00C83868" w:rsidRDefault="00F52A21" w:rsidP="00A05618">
            <w:pPr>
              <w:pStyle w:val="BodyText1"/>
              <w:numPr>
                <w:ilvl w:val="0"/>
                <w:numId w:val="7"/>
              </w:numPr>
              <w:shd w:val="clear" w:color="auto" w:fill="auto"/>
              <w:ind w:left="736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226C33">
              <w:rPr>
                <w:rStyle w:val="Bodytext12ptBold"/>
                <w:rFonts w:eastAsia="Calibri"/>
                <w:b w:val="0"/>
                <w:bCs w:val="0"/>
                <w:color w:val="auto"/>
              </w:rPr>
              <w:t xml:space="preserve">30 </w:t>
            </w:r>
            <w:r w:rsidRPr="00C83868">
              <w:rPr>
                <w:rStyle w:val="Bodytext12ptBold"/>
                <w:rFonts w:eastAsia="Calibri"/>
                <w:b w:val="0"/>
                <w:bCs w:val="0"/>
                <w:color w:val="auto"/>
              </w:rPr>
              <w:t>gadi</w:t>
            </w:r>
            <w:r w:rsidR="000933C6" w:rsidRPr="00C83868">
              <w:rPr>
                <w:rStyle w:val="Bodytext12ptBold"/>
                <w:rFonts w:eastAsia="Calibri"/>
                <w:b w:val="0"/>
                <w:bCs w:val="0"/>
                <w:color w:val="auto"/>
              </w:rPr>
              <w:t xml:space="preserve"> </w:t>
            </w:r>
            <w:r w:rsidR="000933C6" w:rsidRPr="00C83868">
              <w:rPr>
                <w:rStyle w:val="Bodytext12ptBold"/>
                <w:rFonts w:eastAsia="Calibri"/>
                <w:b w:val="0"/>
                <w:color w:val="auto"/>
              </w:rPr>
              <w:t>(būvniecībai</w:t>
            </w:r>
            <w:r w:rsidR="00F07D86" w:rsidRPr="00C83868">
              <w:rPr>
                <w:rStyle w:val="Bodytext12ptBold"/>
                <w:rFonts w:eastAsia="Calibri"/>
                <w:b w:val="0"/>
                <w:color w:val="auto"/>
              </w:rPr>
              <w:t>)</w:t>
            </w:r>
            <w:r w:rsidRPr="00C83868">
              <w:rPr>
                <w:rStyle w:val="Bodytext12ptBold"/>
                <w:rFonts w:eastAsia="Calibri"/>
                <w:b w:val="0"/>
                <w:color w:val="auto"/>
              </w:rPr>
              <w:t>;</w:t>
            </w:r>
          </w:p>
          <w:p w14:paraId="11F9B8A7" w14:textId="77777777" w:rsidR="00F52A21" w:rsidRPr="00226C33" w:rsidRDefault="00F52A21" w:rsidP="00A05618">
            <w:pPr>
              <w:pStyle w:val="BodyText1"/>
              <w:numPr>
                <w:ilvl w:val="0"/>
                <w:numId w:val="7"/>
              </w:numPr>
              <w:shd w:val="clear" w:color="auto" w:fill="auto"/>
              <w:ind w:left="736"/>
              <w:jc w:val="both"/>
              <w:rPr>
                <w:rStyle w:val="Bodytext12ptBold"/>
                <w:rFonts w:eastAsia="Calibri"/>
                <w:b w:val="0"/>
                <w:bCs w:val="0"/>
                <w:color w:val="auto"/>
              </w:rPr>
            </w:pPr>
            <w:r w:rsidRPr="00226C33">
              <w:rPr>
                <w:rStyle w:val="Bodytext12ptBold"/>
                <w:rFonts w:eastAsia="Calibri"/>
                <w:b w:val="0"/>
                <w:bCs w:val="0"/>
                <w:color w:val="auto"/>
              </w:rPr>
              <w:t>transporta iegādei - 7 gadi;</w:t>
            </w:r>
          </w:p>
          <w:p w14:paraId="342D95E4" w14:textId="3E2421D8" w:rsidR="00F52A21" w:rsidRPr="00226C33" w:rsidRDefault="00F52A21" w:rsidP="00A05618">
            <w:pPr>
              <w:pStyle w:val="BodyText1"/>
              <w:numPr>
                <w:ilvl w:val="0"/>
                <w:numId w:val="7"/>
              </w:numPr>
              <w:shd w:val="clear" w:color="auto" w:fill="auto"/>
              <w:ind w:left="736"/>
              <w:jc w:val="both"/>
              <w:rPr>
                <w:rStyle w:val="Bodytext12ptBold"/>
                <w:rFonts w:eastAsia="Calibri"/>
                <w:b w:val="0"/>
                <w:bCs w:val="0"/>
                <w:color w:val="auto"/>
              </w:rPr>
            </w:pPr>
            <w:r w:rsidRPr="00226C33">
              <w:rPr>
                <w:rStyle w:val="Bodytext12ptBold"/>
                <w:rFonts w:eastAsia="Calibri"/>
                <w:b w:val="0"/>
                <w:bCs w:val="0"/>
                <w:color w:val="auto"/>
              </w:rPr>
              <w:t>projekta dokumentācijas izstrādei - 5 gadi;</w:t>
            </w:r>
            <w:r w:rsidR="002A0541" w:rsidRPr="00226C33">
              <w:rPr>
                <w:rStyle w:val="FootnoteReference"/>
                <w:rFonts w:eastAsia="Calibri"/>
                <w:color w:val="auto"/>
                <w:sz w:val="24"/>
                <w:szCs w:val="24"/>
                <w:shd w:val="clear" w:color="auto" w:fill="FFFFFF"/>
              </w:rPr>
              <w:footnoteReference w:id="3"/>
            </w:r>
          </w:p>
          <w:p w14:paraId="53DC20A5" w14:textId="7EFA519D" w:rsidR="00F52A21" w:rsidRPr="00226C33" w:rsidRDefault="00F52A21" w:rsidP="00A05618">
            <w:pPr>
              <w:pStyle w:val="BodyText1"/>
              <w:numPr>
                <w:ilvl w:val="0"/>
                <w:numId w:val="7"/>
              </w:numPr>
              <w:shd w:val="clear" w:color="auto" w:fill="auto"/>
              <w:ind w:left="736"/>
              <w:jc w:val="both"/>
              <w:rPr>
                <w:rStyle w:val="Bodytext12ptBold"/>
                <w:b w:val="0"/>
                <w:bCs w:val="0"/>
                <w:color w:val="auto"/>
              </w:rPr>
            </w:pPr>
            <w:r w:rsidRPr="00226C33">
              <w:rPr>
                <w:rStyle w:val="Bodytext12ptBold"/>
                <w:rFonts w:eastAsia="Calibri"/>
                <w:b w:val="0"/>
                <w:bCs w:val="0"/>
                <w:color w:val="auto"/>
              </w:rPr>
              <w:t>budžeta un finanšu vadībai - 3 gadi</w:t>
            </w:r>
            <w:r w:rsidR="007B2AAE" w:rsidRPr="00226C33">
              <w:rPr>
                <w:rStyle w:val="Bodytext12ptBold"/>
                <w:rFonts w:eastAsia="Calibri"/>
                <w:b w:val="0"/>
                <w:bCs w:val="0"/>
                <w:color w:val="auto"/>
              </w:rPr>
              <w:t>;</w:t>
            </w:r>
            <w:r w:rsidR="00732302" w:rsidRPr="00226C33">
              <w:rPr>
                <w:rStyle w:val="FootnoteReference"/>
                <w:rFonts w:eastAsia="Calibri"/>
                <w:color w:val="auto"/>
                <w:sz w:val="24"/>
                <w:szCs w:val="24"/>
                <w:shd w:val="clear" w:color="auto" w:fill="FFFFFF"/>
              </w:rPr>
              <w:footnoteReference w:id="4"/>
            </w:r>
          </w:p>
          <w:p w14:paraId="3116EDC2" w14:textId="626A6352" w:rsidR="00F52A21" w:rsidRPr="00226C33" w:rsidRDefault="00F52A21" w:rsidP="00A05618">
            <w:pPr>
              <w:pStyle w:val="BodyText1"/>
              <w:numPr>
                <w:ilvl w:val="0"/>
                <w:numId w:val="7"/>
              </w:numPr>
              <w:shd w:val="clear" w:color="auto" w:fill="auto"/>
              <w:ind w:left="736"/>
              <w:jc w:val="both"/>
              <w:rPr>
                <w:rStyle w:val="Bodytext12ptBold"/>
                <w:b w:val="0"/>
                <w:bCs w:val="0"/>
                <w:color w:val="auto"/>
              </w:rPr>
            </w:pPr>
            <w:r w:rsidRPr="00226C33">
              <w:rPr>
                <w:rStyle w:val="Bodytext12ptBold"/>
                <w:rFonts w:eastAsia="Calibri"/>
                <w:b w:val="0"/>
                <w:bCs w:val="0"/>
              </w:rPr>
              <w:t xml:space="preserve">iekārtu iegādei - nepārsniedz iekārtas lietderīgās izmantošanas termiņu </w:t>
            </w:r>
            <w:r w:rsidRPr="00226C33">
              <w:rPr>
                <w:b/>
                <w:bCs/>
                <w:color w:val="414142"/>
                <w:sz w:val="24"/>
                <w:szCs w:val="24"/>
                <w:shd w:val="clear" w:color="auto" w:fill="FFFFFF"/>
              </w:rPr>
              <w:t>(</w:t>
            </w:r>
            <w:r w:rsidRPr="00226C33">
              <w:rPr>
                <w:rStyle w:val="Bodytext12ptBold"/>
                <w:rFonts w:eastAsia="Calibri"/>
                <w:b w:val="0"/>
                <w:bCs w:val="0"/>
              </w:rPr>
              <w:t>amortizācijas laiku)</w:t>
            </w:r>
            <w:r w:rsidR="002A33EA" w:rsidRPr="00226C33">
              <w:rPr>
                <w:rStyle w:val="Bodytext12ptBold"/>
                <w:rFonts w:eastAsia="Calibri"/>
                <w:b w:val="0"/>
                <w:bCs w:val="0"/>
              </w:rPr>
              <w:t>.</w:t>
            </w:r>
            <w:r w:rsidRPr="00226C33">
              <w:rPr>
                <w:rStyle w:val="FootnoteReference"/>
                <w:sz w:val="24"/>
                <w:szCs w:val="24"/>
                <w:shd w:val="clear" w:color="auto" w:fill="FFFFFF"/>
              </w:rPr>
              <w:footnoteReference w:id="5"/>
            </w:r>
          </w:p>
          <w:p w14:paraId="3DA19614" w14:textId="6240A57D" w:rsidR="002A33EA" w:rsidRDefault="008E2E6B" w:rsidP="002A33EA">
            <w:pPr>
              <w:tabs>
                <w:tab w:val="left" w:pos="5134"/>
              </w:tabs>
              <w:ind w:left="-49"/>
              <w:jc w:val="both"/>
              <w:rPr>
                <w:rFonts w:cs="Times New Roman"/>
                <w:b/>
                <w:bCs/>
                <w:szCs w:val="24"/>
              </w:rPr>
            </w:pPr>
            <w:r w:rsidRPr="00183ABF">
              <w:rPr>
                <w:rFonts w:cs="Times New Roman"/>
                <w:b/>
                <w:bCs/>
                <w:szCs w:val="24"/>
              </w:rPr>
              <w:t>Maksimālais a</w:t>
            </w:r>
            <w:r w:rsidR="00160DFB" w:rsidRPr="00183ABF">
              <w:rPr>
                <w:rFonts w:cs="Times New Roman"/>
                <w:b/>
                <w:bCs/>
                <w:szCs w:val="24"/>
              </w:rPr>
              <w:t xml:space="preserve">izņēmuma </w:t>
            </w:r>
            <w:r w:rsidR="00042261" w:rsidRPr="00183ABF">
              <w:rPr>
                <w:rFonts w:cs="Times New Roman"/>
                <w:b/>
                <w:bCs/>
                <w:szCs w:val="24"/>
              </w:rPr>
              <w:t>a</w:t>
            </w:r>
            <w:r w:rsidRPr="00183ABF">
              <w:rPr>
                <w:rFonts w:cs="Times New Roman"/>
                <w:b/>
                <w:bCs/>
                <w:szCs w:val="24"/>
              </w:rPr>
              <w:t>tliktais</w:t>
            </w:r>
            <w:r w:rsidR="00042261" w:rsidRPr="00183ABF">
              <w:rPr>
                <w:rFonts w:cs="Times New Roman"/>
                <w:b/>
                <w:bCs/>
                <w:szCs w:val="24"/>
              </w:rPr>
              <w:t xml:space="preserve"> pamatsummas </w:t>
            </w:r>
            <w:r w:rsidRPr="00183ABF">
              <w:rPr>
                <w:rFonts w:cs="Times New Roman"/>
                <w:b/>
                <w:bCs/>
                <w:szCs w:val="24"/>
              </w:rPr>
              <w:t xml:space="preserve">maksājuma termiņš (no </w:t>
            </w:r>
            <w:r w:rsidR="003309FF" w:rsidRPr="003309FF">
              <w:rPr>
                <w:rFonts w:cs="Times New Roman"/>
                <w:b/>
                <w:bCs/>
                <w:szCs w:val="24"/>
              </w:rPr>
              <w:t xml:space="preserve">aizņēmuma </w:t>
            </w:r>
            <w:r w:rsidRPr="00183ABF">
              <w:rPr>
                <w:rFonts w:cs="Times New Roman"/>
                <w:b/>
                <w:bCs/>
                <w:szCs w:val="24"/>
              </w:rPr>
              <w:t xml:space="preserve">līguma noslēgšanas dienas): </w:t>
            </w:r>
          </w:p>
          <w:p w14:paraId="0D226D41" w14:textId="207F2892" w:rsidR="005205F9" w:rsidRPr="00226C33" w:rsidRDefault="00042261" w:rsidP="00A05618">
            <w:pPr>
              <w:pStyle w:val="ListParagraph"/>
              <w:numPr>
                <w:ilvl w:val="0"/>
                <w:numId w:val="11"/>
              </w:numPr>
              <w:tabs>
                <w:tab w:val="left" w:pos="5134"/>
              </w:tabs>
              <w:ind w:left="736"/>
              <w:jc w:val="both"/>
              <w:rPr>
                <w:rFonts w:cs="Times New Roman"/>
                <w:b/>
                <w:bCs/>
                <w:szCs w:val="24"/>
              </w:rPr>
            </w:pPr>
            <w:r w:rsidRPr="00226C33">
              <w:rPr>
                <w:rFonts w:cs="Times New Roman"/>
                <w:bCs/>
                <w:szCs w:val="24"/>
              </w:rPr>
              <w:t>3 gadi</w:t>
            </w:r>
            <w:r w:rsidR="00160DFB" w:rsidRPr="00226C33">
              <w:rPr>
                <w:rFonts w:cs="Times New Roman"/>
                <w:bCs/>
                <w:szCs w:val="24"/>
              </w:rPr>
              <w:t xml:space="preserve"> </w:t>
            </w:r>
            <w:r w:rsidR="001F6A1C" w:rsidRPr="00226C33">
              <w:rPr>
                <w:rFonts w:cs="Times New Roman"/>
                <w:bCs/>
                <w:szCs w:val="24"/>
              </w:rPr>
              <w:t xml:space="preserve">kopējā </w:t>
            </w:r>
            <w:r w:rsidR="003309FF">
              <w:rPr>
                <w:rFonts w:eastAsia="Calibri"/>
                <w:szCs w:val="24"/>
                <w:shd w:val="clear" w:color="auto" w:fill="FFFFFF"/>
              </w:rPr>
              <w:t>aizņēmuma</w:t>
            </w:r>
            <w:r w:rsidR="003309FF" w:rsidRPr="00ED3143">
              <w:rPr>
                <w:rFonts w:eastAsia="Calibri"/>
                <w:szCs w:val="24"/>
                <w:shd w:val="clear" w:color="auto" w:fill="FFFFFF"/>
              </w:rPr>
              <w:t xml:space="preserve"> </w:t>
            </w:r>
            <w:r w:rsidR="001F6A1C" w:rsidRPr="00226C33">
              <w:rPr>
                <w:rFonts w:cs="Times New Roman"/>
                <w:bCs/>
                <w:szCs w:val="24"/>
              </w:rPr>
              <w:t>atmaksas termiņa ietvaros.</w:t>
            </w:r>
            <w:r w:rsidR="001F6A1C" w:rsidRPr="00226C33">
              <w:rPr>
                <w:rStyle w:val="FootnoteReference"/>
                <w:rFonts w:cs="Times New Roman"/>
                <w:szCs w:val="24"/>
                <w:shd w:val="clear" w:color="auto" w:fill="FFFFFF"/>
              </w:rPr>
              <w:footnoteReference w:id="6"/>
            </w:r>
          </w:p>
          <w:p w14:paraId="7CC60957" w14:textId="3E4830B8" w:rsidR="00CD7837" w:rsidRPr="00183ABF" w:rsidRDefault="003E6664" w:rsidP="0020294C">
            <w:pPr>
              <w:tabs>
                <w:tab w:val="left" w:pos="5134"/>
              </w:tabs>
              <w:jc w:val="both"/>
              <w:rPr>
                <w:rFonts w:cs="Times New Roman"/>
                <w:b/>
                <w:szCs w:val="24"/>
              </w:rPr>
            </w:pPr>
            <w:r w:rsidRPr="00183ABF">
              <w:rPr>
                <w:rFonts w:cs="Times New Roman"/>
                <w:b/>
                <w:szCs w:val="24"/>
              </w:rPr>
              <w:lastRenderedPageBreak/>
              <w:t xml:space="preserve">Nosakot </w:t>
            </w:r>
            <w:r w:rsidR="003309FF" w:rsidRPr="003309FF">
              <w:rPr>
                <w:rFonts w:cs="Times New Roman"/>
                <w:b/>
                <w:szCs w:val="24"/>
              </w:rPr>
              <w:t xml:space="preserve">aizņēmuma </w:t>
            </w:r>
            <w:r w:rsidRPr="00183ABF">
              <w:rPr>
                <w:rFonts w:cs="Times New Roman"/>
                <w:b/>
                <w:szCs w:val="24"/>
              </w:rPr>
              <w:t>atmaksas</w:t>
            </w:r>
            <w:r w:rsidR="002B3728" w:rsidRPr="00183ABF">
              <w:rPr>
                <w:rFonts w:cs="Times New Roman"/>
                <w:b/>
                <w:szCs w:val="24"/>
              </w:rPr>
              <w:t xml:space="preserve"> un atliktā pamatsummas maksājuma</w:t>
            </w:r>
            <w:r w:rsidR="00A042C3" w:rsidRPr="00183ABF">
              <w:rPr>
                <w:rFonts w:cs="Times New Roman"/>
                <w:b/>
                <w:szCs w:val="24"/>
              </w:rPr>
              <w:t xml:space="preserve"> </w:t>
            </w:r>
            <w:r w:rsidR="00FB6459" w:rsidRPr="00183ABF">
              <w:rPr>
                <w:rFonts w:cs="Times New Roman"/>
                <w:b/>
                <w:szCs w:val="24"/>
              </w:rPr>
              <w:t>termiņu,</w:t>
            </w:r>
            <w:r w:rsidR="00DB6E37" w:rsidRPr="00183ABF">
              <w:rPr>
                <w:rFonts w:cs="Times New Roman"/>
                <w:b/>
                <w:szCs w:val="24"/>
              </w:rPr>
              <w:t xml:space="preserve"> </w:t>
            </w:r>
            <w:r w:rsidR="00134C8E" w:rsidRPr="00183ABF">
              <w:rPr>
                <w:rFonts w:cs="Times New Roman"/>
                <w:b/>
                <w:szCs w:val="24"/>
              </w:rPr>
              <w:t>iz</w:t>
            </w:r>
            <w:r w:rsidR="00DB6E37" w:rsidRPr="00183ABF">
              <w:rPr>
                <w:rFonts w:cs="Times New Roman"/>
                <w:b/>
                <w:szCs w:val="24"/>
              </w:rPr>
              <w:t>vērtē</w:t>
            </w:r>
            <w:r w:rsidR="00CD7837" w:rsidRPr="00183ABF">
              <w:rPr>
                <w:rFonts w:cs="Times New Roman"/>
                <w:b/>
                <w:szCs w:val="24"/>
              </w:rPr>
              <w:t>:</w:t>
            </w:r>
          </w:p>
          <w:p w14:paraId="54613E50" w14:textId="77777777" w:rsidR="008C3125" w:rsidRPr="00183ABF" w:rsidRDefault="008C3125" w:rsidP="00A05618">
            <w:pPr>
              <w:pStyle w:val="ListParagraph"/>
              <w:numPr>
                <w:ilvl w:val="0"/>
                <w:numId w:val="6"/>
              </w:numPr>
              <w:tabs>
                <w:tab w:val="left" w:pos="5134"/>
              </w:tabs>
              <w:ind w:left="736"/>
              <w:jc w:val="both"/>
              <w:rPr>
                <w:rFonts w:cs="Times New Roman"/>
                <w:szCs w:val="24"/>
              </w:rPr>
            </w:pPr>
            <w:r w:rsidRPr="00183ABF">
              <w:rPr>
                <w:rFonts w:cs="Times New Roman"/>
                <w:szCs w:val="24"/>
              </w:rPr>
              <w:t xml:space="preserve">Pašvaldības </w:t>
            </w:r>
            <w:r w:rsidR="00DB6E37" w:rsidRPr="00183ABF">
              <w:rPr>
                <w:rFonts w:cs="Times New Roman"/>
                <w:szCs w:val="24"/>
              </w:rPr>
              <w:t>finanšu situāciju</w:t>
            </w:r>
            <w:r w:rsidR="00F377FB" w:rsidRPr="00183ABF">
              <w:rPr>
                <w:rFonts w:cs="Times New Roman"/>
                <w:szCs w:val="24"/>
              </w:rPr>
              <w:t xml:space="preserve">, </w:t>
            </w:r>
            <w:r w:rsidRPr="00183ABF">
              <w:rPr>
                <w:rFonts w:cs="Times New Roman"/>
                <w:szCs w:val="24"/>
              </w:rPr>
              <w:t xml:space="preserve">tajā skaitā </w:t>
            </w:r>
            <w:r w:rsidR="00FB6459" w:rsidRPr="00183ABF">
              <w:rPr>
                <w:rFonts w:cs="Times New Roman"/>
                <w:szCs w:val="24"/>
              </w:rPr>
              <w:t>uzņe</w:t>
            </w:r>
            <w:r w:rsidR="00DB6E37" w:rsidRPr="00183ABF">
              <w:rPr>
                <w:rFonts w:cs="Times New Roman"/>
                <w:szCs w:val="24"/>
              </w:rPr>
              <w:t>mto un plānoto saistību kopējo apmēru</w:t>
            </w:r>
            <w:r w:rsidR="00FB6459" w:rsidRPr="00183ABF">
              <w:rPr>
                <w:rFonts w:cs="Times New Roman"/>
                <w:szCs w:val="24"/>
              </w:rPr>
              <w:t xml:space="preserve"> un </w:t>
            </w:r>
            <w:r w:rsidR="00DB6E37" w:rsidRPr="00183ABF">
              <w:rPr>
                <w:rFonts w:cs="Times New Roman"/>
                <w:szCs w:val="24"/>
              </w:rPr>
              <w:t xml:space="preserve">to </w:t>
            </w:r>
            <w:r w:rsidR="00FB6459" w:rsidRPr="00183ABF">
              <w:rPr>
                <w:rFonts w:cs="Times New Roman"/>
                <w:szCs w:val="24"/>
              </w:rPr>
              <w:t>apmē</w:t>
            </w:r>
            <w:r w:rsidR="00DB6E37" w:rsidRPr="00183ABF">
              <w:rPr>
                <w:rFonts w:cs="Times New Roman"/>
                <w:szCs w:val="24"/>
              </w:rPr>
              <w:t>ru</w:t>
            </w:r>
            <w:r w:rsidRPr="00183ABF">
              <w:rPr>
                <w:rFonts w:cs="Times New Roman"/>
                <w:szCs w:val="24"/>
              </w:rPr>
              <w:t xml:space="preserve"> </w:t>
            </w:r>
            <w:r w:rsidR="00DB6E37" w:rsidRPr="00183ABF">
              <w:rPr>
                <w:rFonts w:cs="Times New Roman"/>
                <w:szCs w:val="24"/>
              </w:rPr>
              <w:t xml:space="preserve">(atmaksājamās summas) </w:t>
            </w:r>
            <w:r w:rsidR="00B15984" w:rsidRPr="00183ABF">
              <w:rPr>
                <w:rFonts w:cs="Times New Roman"/>
                <w:szCs w:val="24"/>
              </w:rPr>
              <w:t xml:space="preserve">kārtējā gadā un turpmākajos gados līdz atmaksas perioda beigām. </w:t>
            </w:r>
          </w:p>
          <w:p w14:paraId="31A06D63" w14:textId="560D86A9" w:rsidR="008C3125" w:rsidRDefault="00E64264" w:rsidP="00A05618">
            <w:pPr>
              <w:pStyle w:val="ListParagraph"/>
              <w:numPr>
                <w:ilvl w:val="0"/>
                <w:numId w:val="6"/>
              </w:numPr>
              <w:tabs>
                <w:tab w:val="left" w:pos="5134"/>
              </w:tabs>
              <w:ind w:left="736"/>
              <w:jc w:val="both"/>
              <w:rPr>
                <w:rFonts w:cs="Times New Roman"/>
                <w:szCs w:val="24"/>
              </w:rPr>
            </w:pPr>
            <w:r w:rsidRPr="00183ABF">
              <w:rPr>
                <w:rFonts w:cs="Times New Roman"/>
                <w:szCs w:val="24"/>
              </w:rPr>
              <w:t>Atmaksas</w:t>
            </w:r>
            <w:r w:rsidR="00CB12BF">
              <w:rPr>
                <w:rFonts w:cs="Times New Roman"/>
                <w:szCs w:val="24"/>
              </w:rPr>
              <w:t xml:space="preserve"> </w:t>
            </w:r>
            <w:r w:rsidRPr="00183ABF">
              <w:rPr>
                <w:rFonts w:cs="Times New Roman"/>
                <w:szCs w:val="24"/>
              </w:rPr>
              <w:t>termiņa</w:t>
            </w:r>
            <w:r w:rsidR="00A042C3" w:rsidRPr="00183ABF">
              <w:rPr>
                <w:rFonts w:cs="Times New Roman"/>
                <w:szCs w:val="24"/>
              </w:rPr>
              <w:t xml:space="preserve"> </w:t>
            </w:r>
            <w:r w:rsidR="00DB6E37" w:rsidRPr="00183ABF">
              <w:rPr>
                <w:rFonts w:cs="Times New Roman"/>
                <w:szCs w:val="24"/>
              </w:rPr>
              <w:t>ekonomisko pamatojumu</w:t>
            </w:r>
            <w:r w:rsidR="00042261" w:rsidRPr="00183ABF">
              <w:rPr>
                <w:rFonts w:cs="Times New Roman"/>
                <w:szCs w:val="24"/>
              </w:rPr>
              <w:t xml:space="preserve"> un </w:t>
            </w:r>
            <w:r w:rsidR="00A042C3" w:rsidRPr="00183ABF">
              <w:rPr>
                <w:rFonts w:cs="Times New Roman"/>
                <w:szCs w:val="24"/>
              </w:rPr>
              <w:t>samērīgu</w:t>
            </w:r>
            <w:r w:rsidR="00DB6E37" w:rsidRPr="00183ABF">
              <w:rPr>
                <w:rFonts w:cs="Times New Roman"/>
                <w:szCs w:val="24"/>
              </w:rPr>
              <w:t>mu</w:t>
            </w:r>
            <w:r w:rsidR="00FB6459" w:rsidRPr="00183ABF">
              <w:rPr>
                <w:rFonts w:cs="Times New Roman"/>
                <w:szCs w:val="24"/>
              </w:rPr>
              <w:t xml:space="preserve"> </w:t>
            </w:r>
            <w:r w:rsidR="00042261" w:rsidRPr="00183ABF">
              <w:rPr>
                <w:rFonts w:cs="Times New Roman"/>
                <w:szCs w:val="24"/>
              </w:rPr>
              <w:t xml:space="preserve">pret </w:t>
            </w:r>
            <w:r w:rsidR="00173DAB" w:rsidRPr="00183ABF">
              <w:rPr>
                <w:rFonts w:cs="Times New Roman"/>
                <w:szCs w:val="24"/>
              </w:rPr>
              <w:t>aizņēmuma</w:t>
            </w:r>
            <w:r w:rsidR="00A042C3" w:rsidRPr="00183ABF">
              <w:rPr>
                <w:rFonts w:cs="Times New Roman"/>
                <w:szCs w:val="24"/>
              </w:rPr>
              <w:t xml:space="preserve"> apmēru</w:t>
            </w:r>
            <w:r w:rsidR="00E81724" w:rsidRPr="00183ABF">
              <w:rPr>
                <w:rFonts w:cs="Times New Roman"/>
                <w:szCs w:val="24"/>
              </w:rPr>
              <w:t xml:space="preserve"> un aizņēmuma mērķi</w:t>
            </w:r>
            <w:r w:rsidRPr="00183ABF">
              <w:rPr>
                <w:rFonts w:cs="Times New Roman"/>
                <w:szCs w:val="24"/>
              </w:rPr>
              <w:t>.</w:t>
            </w:r>
          </w:p>
          <w:p w14:paraId="2EB080B6" w14:textId="7CF8453F" w:rsidR="00676FE4" w:rsidRPr="001262D5" w:rsidRDefault="00676FE4" w:rsidP="00A05618">
            <w:pPr>
              <w:pStyle w:val="ListParagraph"/>
              <w:numPr>
                <w:ilvl w:val="0"/>
                <w:numId w:val="6"/>
              </w:numPr>
              <w:tabs>
                <w:tab w:val="left" w:pos="5134"/>
              </w:tabs>
              <w:ind w:left="736"/>
              <w:jc w:val="both"/>
              <w:rPr>
                <w:rFonts w:cs="Times New Roman"/>
                <w:szCs w:val="24"/>
              </w:rPr>
            </w:pPr>
            <w:r w:rsidRPr="001262D5">
              <w:rPr>
                <w:rFonts w:cs="Times New Roman"/>
                <w:szCs w:val="24"/>
              </w:rPr>
              <w:t>Projekta īstenošanas termiņu (</w:t>
            </w:r>
            <w:r w:rsidR="00F46BB1" w:rsidRPr="001262D5">
              <w:rPr>
                <w:rFonts w:cs="Times New Roman"/>
                <w:i/>
                <w:iCs/>
                <w:szCs w:val="24"/>
              </w:rPr>
              <w:t xml:space="preserve">piemēram, </w:t>
            </w:r>
            <w:r w:rsidR="001D0B26" w:rsidRPr="001262D5">
              <w:rPr>
                <w:rFonts w:cs="Times New Roman"/>
                <w:i/>
                <w:iCs/>
                <w:szCs w:val="24"/>
              </w:rPr>
              <w:t xml:space="preserve">pamatsummas </w:t>
            </w:r>
            <w:r w:rsidRPr="001262D5">
              <w:rPr>
                <w:rFonts w:cs="Times New Roman"/>
                <w:i/>
                <w:iCs/>
                <w:szCs w:val="24"/>
              </w:rPr>
              <w:t>atmaksu uzsāk tikai pēc projekta īstenošanas</w:t>
            </w:r>
            <w:r w:rsidR="002D37CD" w:rsidRPr="001262D5">
              <w:rPr>
                <w:rFonts w:cs="Times New Roman"/>
                <w:i/>
                <w:iCs/>
                <w:szCs w:val="24"/>
              </w:rPr>
              <w:t xml:space="preserve"> pabeigšanas un</w:t>
            </w:r>
            <w:r w:rsidRPr="001262D5">
              <w:rPr>
                <w:rFonts w:cs="Times New Roman"/>
                <w:i/>
                <w:iCs/>
                <w:szCs w:val="24"/>
              </w:rPr>
              <w:t xml:space="preserve"> </w:t>
            </w:r>
            <w:r w:rsidR="002D37CD" w:rsidRPr="001262D5">
              <w:rPr>
                <w:rFonts w:cs="Times New Roman"/>
                <w:i/>
                <w:iCs/>
                <w:szCs w:val="24"/>
              </w:rPr>
              <w:t xml:space="preserve">pēc </w:t>
            </w:r>
            <w:r w:rsidRPr="001262D5">
              <w:rPr>
                <w:rFonts w:cs="Times New Roman"/>
                <w:i/>
                <w:iCs/>
                <w:szCs w:val="24"/>
              </w:rPr>
              <w:t>visa</w:t>
            </w:r>
            <w:r w:rsidR="002D37CD" w:rsidRPr="001262D5">
              <w:rPr>
                <w:rFonts w:cs="Times New Roman"/>
                <w:i/>
                <w:iCs/>
                <w:szCs w:val="24"/>
              </w:rPr>
              <w:t xml:space="preserve"> piešķirtā</w:t>
            </w:r>
            <w:r w:rsidRPr="001262D5">
              <w:rPr>
                <w:rFonts w:cs="Times New Roman"/>
                <w:i/>
                <w:iCs/>
                <w:szCs w:val="24"/>
              </w:rPr>
              <w:t xml:space="preserve"> aizņēmum</w:t>
            </w:r>
            <w:r w:rsidR="002D37CD" w:rsidRPr="001262D5">
              <w:rPr>
                <w:rFonts w:cs="Times New Roman"/>
                <w:i/>
                <w:iCs/>
                <w:szCs w:val="24"/>
              </w:rPr>
              <w:t>a</w:t>
            </w:r>
            <w:r w:rsidRPr="001262D5">
              <w:rPr>
                <w:rFonts w:cs="Times New Roman"/>
                <w:i/>
                <w:iCs/>
                <w:szCs w:val="24"/>
              </w:rPr>
              <w:t xml:space="preserve"> izņemšanas)</w:t>
            </w:r>
            <w:r w:rsidRPr="001262D5">
              <w:rPr>
                <w:rFonts w:cs="Times New Roman"/>
                <w:szCs w:val="24"/>
              </w:rPr>
              <w:t>.</w:t>
            </w:r>
          </w:p>
          <w:p w14:paraId="4B922FAC" w14:textId="77777777" w:rsidR="003A243D" w:rsidRPr="001262D5" w:rsidRDefault="003A243D" w:rsidP="003A243D">
            <w:pPr>
              <w:pStyle w:val="ListParagraph"/>
              <w:tabs>
                <w:tab w:val="left" w:pos="5134"/>
              </w:tabs>
              <w:ind w:left="311"/>
              <w:jc w:val="both"/>
              <w:rPr>
                <w:rFonts w:cs="Times New Roman"/>
                <w:b/>
                <w:bCs/>
                <w:iCs/>
                <w:szCs w:val="24"/>
              </w:rPr>
            </w:pPr>
          </w:p>
          <w:p w14:paraId="04B113FD" w14:textId="3ECFE182" w:rsidR="00EB707B" w:rsidRPr="001262D5" w:rsidRDefault="00EB707B" w:rsidP="00EB707B">
            <w:pPr>
              <w:tabs>
                <w:tab w:val="left" w:pos="5134"/>
              </w:tabs>
              <w:jc w:val="both"/>
              <w:rPr>
                <w:rFonts w:cs="Times New Roman"/>
                <w:b/>
                <w:szCs w:val="24"/>
              </w:rPr>
            </w:pPr>
            <w:r w:rsidRPr="001262D5">
              <w:rPr>
                <w:rFonts w:cs="Times New Roman"/>
                <w:b/>
                <w:szCs w:val="24"/>
              </w:rPr>
              <w:t xml:space="preserve">Redakcija aizņēmuma atmaksas un atliktā pamatsummas maksājuma termiņiem: </w:t>
            </w:r>
          </w:p>
          <w:p w14:paraId="18587900" w14:textId="77777777" w:rsidR="00EB707B" w:rsidRPr="001262D5" w:rsidRDefault="00EB707B" w:rsidP="00A05618">
            <w:pPr>
              <w:pStyle w:val="ListParagraph"/>
              <w:numPr>
                <w:ilvl w:val="0"/>
                <w:numId w:val="10"/>
              </w:numPr>
              <w:tabs>
                <w:tab w:val="left" w:pos="5134"/>
              </w:tabs>
              <w:ind w:left="878" w:hanging="426"/>
              <w:jc w:val="both"/>
              <w:rPr>
                <w:rFonts w:cs="Times New Roman"/>
                <w:iCs/>
                <w:szCs w:val="24"/>
              </w:rPr>
            </w:pPr>
            <w:r w:rsidRPr="001262D5">
              <w:rPr>
                <w:rFonts w:cs="Times New Roman"/>
                <w:iCs/>
                <w:szCs w:val="24"/>
              </w:rPr>
              <w:t>Nosaka konkrētus termiņus.</w:t>
            </w:r>
          </w:p>
          <w:p w14:paraId="6B0A83C6" w14:textId="5851B1C6" w:rsidR="00150C0F" w:rsidRPr="001262D5" w:rsidRDefault="00EB707B" w:rsidP="002A33EA">
            <w:pPr>
              <w:pStyle w:val="ListParagraph"/>
              <w:tabs>
                <w:tab w:val="left" w:pos="5134"/>
              </w:tabs>
              <w:ind w:left="878" w:hanging="426"/>
              <w:jc w:val="both"/>
              <w:rPr>
                <w:rFonts w:cs="Times New Roman"/>
                <w:i/>
                <w:iCs/>
                <w:szCs w:val="24"/>
              </w:rPr>
            </w:pPr>
            <w:r w:rsidRPr="001262D5">
              <w:rPr>
                <w:rFonts w:cs="Times New Roman"/>
                <w:i/>
                <w:iCs/>
                <w:szCs w:val="24"/>
              </w:rPr>
              <w:t xml:space="preserve">Piemērs: </w:t>
            </w:r>
            <w:r w:rsidR="006F32EA" w:rsidRPr="001262D5">
              <w:rPr>
                <w:rFonts w:cs="Times New Roman"/>
                <w:i/>
                <w:iCs/>
                <w:szCs w:val="24"/>
              </w:rPr>
              <w:t xml:space="preserve">ņemt </w:t>
            </w:r>
            <w:r w:rsidR="007C6E52" w:rsidRPr="007C6E52">
              <w:rPr>
                <w:rFonts w:cs="Times New Roman"/>
                <w:i/>
                <w:iCs/>
                <w:szCs w:val="24"/>
              </w:rPr>
              <w:t xml:space="preserve">ilgtermiņa </w:t>
            </w:r>
            <w:r w:rsidR="006F32EA" w:rsidRPr="001262D5">
              <w:rPr>
                <w:rFonts w:cs="Times New Roman"/>
                <w:i/>
                <w:iCs/>
                <w:szCs w:val="24"/>
              </w:rPr>
              <w:t>aizņēmumu …</w:t>
            </w:r>
            <w:r w:rsidR="007C6E52" w:rsidRPr="00D61018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r w:rsidR="00150C0F" w:rsidRPr="001262D5">
              <w:rPr>
                <w:rFonts w:cs="Times New Roman"/>
                <w:i/>
                <w:iCs/>
                <w:szCs w:val="24"/>
              </w:rPr>
              <w:t xml:space="preserve">uz </w:t>
            </w:r>
            <w:r w:rsidR="004E0685" w:rsidRPr="001262D5">
              <w:rPr>
                <w:rFonts w:cs="Times New Roman"/>
                <w:i/>
                <w:iCs/>
                <w:szCs w:val="24"/>
              </w:rPr>
              <w:t>10</w:t>
            </w:r>
            <w:r w:rsidR="00150C0F" w:rsidRPr="001262D5">
              <w:rPr>
                <w:rFonts w:cs="Times New Roman"/>
                <w:i/>
                <w:iCs/>
                <w:szCs w:val="24"/>
              </w:rPr>
              <w:t xml:space="preserve"> gadiem ar </w:t>
            </w:r>
            <w:r w:rsidR="00150C0F" w:rsidRPr="006F674A">
              <w:rPr>
                <w:rFonts w:cs="Times New Roman"/>
                <w:i/>
                <w:iCs/>
                <w:szCs w:val="24"/>
                <w:u w:val="single"/>
              </w:rPr>
              <w:t>atlikto pamatsummas maksājumu līdz</w:t>
            </w:r>
            <w:r w:rsidR="00150C0F" w:rsidRPr="009540AE">
              <w:rPr>
                <w:rFonts w:cs="Times New Roman"/>
                <w:i/>
                <w:iCs/>
                <w:szCs w:val="24"/>
                <w:u w:val="single"/>
              </w:rPr>
              <w:t xml:space="preserve"> </w:t>
            </w:r>
            <w:r w:rsidR="004E0685" w:rsidRPr="009540AE">
              <w:rPr>
                <w:rFonts w:cs="Times New Roman"/>
                <w:i/>
                <w:iCs/>
                <w:szCs w:val="24"/>
                <w:u w:val="single"/>
              </w:rPr>
              <w:t>20</w:t>
            </w:r>
            <w:r w:rsidR="009540AE" w:rsidRPr="009540AE">
              <w:rPr>
                <w:rFonts w:cs="Times New Roman"/>
                <w:i/>
                <w:iCs/>
                <w:szCs w:val="24"/>
                <w:u w:val="single"/>
              </w:rPr>
              <w:t>27</w:t>
            </w:r>
            <w:r w:rsidR="004E0685" w:rsidRPr="009540AE">
              <w:rPr>
                <w:rFonts w:cs="Times New Roman"/>
                <w:i/>
                <w:iCs/>
                <w:szCs w:val="24"/>
                <w:u w:val="single"/>
              </w:rPr>
              <w:t>.gada martam.</w:t>
            </w:r>
          </w:p>
          <w:p w14:paraId="52FF769D" w14:textId="27761CBA" w:rsidR="001D0B26" w:rsidRPr="006F674A" w:rsidRDefault="001D0B26" w:rsidP="001D0B26">
            <w:pPr>
              <w:pStyle w:val="ListParagraph"/>
              <w:tabs>
                <w:tab w:val="left" w:pos="5134"/>
              </w:tabs>
              <w:ind w:left="878" w:hanging="426"/>
              <w:jc w:val="both"/>
              <w:rPr>
                <w:rFonts w:cs="Times New Roman"/>
                <w:i/>
                <w:iCs/>
                <w:szCs w:val="24"/>
                <w:u w:val="single"/>
              </w:rPr>
            </w:pPr>
            <w:r w:rsidRPr="001262D5">
              <w:rPr>
                <w:rFonts w:cs="Times New Roman"/>
                <w:i/>
                <w:iCs/>
                <w:szCs w:val="24"/>
              </w:rPr>
              <w:t xml:space="preserve">Piemērs: ņemt aizņēmumu … uz 15 gadiem ar </w:t>
            </w:r>
            <w:r w:rsidRPr="006F674A">
              <w:rPr>
                <w:rFonts w:cs="Times New Roman"/>
                <w:i/>
                <w:iCs/>
                <w:szCs w:val="24"/>
                <w:u w:val="single"/>
              </w:rPr>
              <w:t>atlikto pamatsummas maksājumu uz 2 gadiem.</w:t>
            </w:r>
          </w:p>
          <w:p w14:paraId="4F15A4A7" w14:textId="77777777" w:rsidR="00FF0573" w:rsidRPr="00183ABF" w:rsidRDefault="00FF0573" w:rsidP="002A33EA">
            <w:pPr>
              <w:pStyle w:val="ListParagraph"/>
              <w:tabs>
                <w:tab w:val="left" w:pos="5134"/>
              </w:tabs>
              <w:ind w:left="878" w:hanging="426"/>
              <w:jc w:val="both"/>
              <w:rPr>
                <w:rFonts w:cs="Times New Roman"/>
                <w:b/>
                <w:bCs/>
                <w:iCs/>
                <w:szCs w:val="24"/>
              </w:rPr>
            </w:pPr>
          </w:p>
          <w:p w14:paraId="1E497EED" w14:textId="77777777" w:rsidR="00EB707B" w:rsidRPr="00790800" w:rsidRDefault="00EB707B" w:rsidP="00A05618">
            <w:pPr>
              <w:pStyle w:val="ListParagraph"/>
              <w:numPr>
                <w:ilvl w:val="0"/>
                <w:numId w:val="10"/>
              </w:numPr>
              <w:tabs>
                <w:tab w:val="left" w:pos="5134"/>
              </w:tabs>
              <w:ind w:left="878" w:hanging="426"/>
              <w:jc w:val="both"/>
              <w:rPr>
                <w:rFonts w:cs="Times New Roman"/>
                <w:iCs/>
                <w:szCs w:val="24"/>
                <w:u w:val="single"/>
              </w:rPr>
            </w:pPr>
            <w:r w:rsidRPr="00790800">
              <w:rPr>
                <w:rFonts w:cs="Times New Roman"/>
                <w:iCs/>
                <w:szCs w:val="24"/>
                <w:u w:val="single"/>
              </w:rPr>
              <w:t>Nav nepieciešams dublēt termiņus:</w:t>
            </w:r>
          </w:p>
          <w:p w14:paraId="711C3CFC" w14:textId="73132082" w:rsidR="00F11597" w:rsidRPr="00183ABF" w:rsidRDefault="00EB707B" w:rsidP="002A33EA">
            <w:pPr>
              <w:pStyle w:val="ListParagraph"/>
              <w:tabs>
                <w:tab w:val="left" w:pos="5134"/>
              </w:tabs>
              <w:ind w:left="878" w:hanging="426"/>
              <w:jc w:val="both"/>
              <w:rPr>
                <w:rFonts w:cs="Times New Roman"/>
                <w:i/>
                <w:iCs/>
                <w:szCs w:val="24"/>
                <w:u w:val="single"/>
              </w:rPr>
            </w:pPr>
            <w:r>
              <w:rPr>
                <w:rFonts w:cs="Times New Roman"/>
                <w:i/>
                <w:iCs/>
                <w:szCs w:val="24"/>
              </w:rPr>
              <w:t xml:space="preserve">Piemērs: </w:t>
            </w:r>
            <w:r w:rsidR="006F32EA" w:rsidRPr="00183ABF">
              <w:rPr>
                <w:rFonts w:cs="Times New Roman"/>
                <w:i/>
                <w:iCs/>
                <w:szCs w:val="24"/>
              </w:rPr>
              <w:t xml:space="preserve">ņemt aizņēmumu … uz </w:t>
            </w:r>
            <w:r w:rsidR="00D8410F" w:rsidRPr="00183ABF">
              <w:rPr>
                <w:rFonts w:cs="Times New Roman"/>
                <w:i/>
                <w:iCs/>
                <w:szCs w:val="24"/>
              </w:rPr>
              <w:t>1</w:t>
            </w:r>
            <w:r w:rsidR="006F32EA" w:rsidRPr="00183ABF">
              <w:rPr>
                <w:rFonts w:cs="Times New Roman"/>
                <w:i/>
                <w:iCs/>
                <w:szCs w:val="24"/>
                <w:u w:val="single"/>
              </w:rPr>
              <w:t>0 gadiem</w:t>
            </w:r>
            <w:r w:rsidR="006F32EA" w:rsidRPr="00183ABF">
              <w:rPr>
                <w:rFonts w:cs="Times New Roman"/>
                <w:i/>
                <w:iCs/>
                <w:szCs w:val="24"/>
              </w:rPr>
              <w:t xml:space="preserve">, t.i. līdz </w:t>
            </w:r>
            <w:r w:rsidR="006F32EA" w:rsidRPr="00183ABF">
              <w:rPr>
                <w:rFonts w:cs="Times New Roman"/>
                <w:i/>
                <w:iCs/>
                <w:szCs w:val="24"/>
                <w:u w:val="single"/>
              </w:rPr>
              <w:t>203</w:t>
            </w:r>
            <w:r w:rsidR="00D8410F" w:rsidRPr="00183ABF">
              <w:rPr>
                <w:rFonts w:cs="Times New Roman"/>
                <w:i/>
                <w:iCs/>
                <w:szCs w:val="24"/>
                <w:u w:val="single"/>
              </w:rPr>
              <w:t>3</w:t>
            </w:r>
            <w:r w:rsidR="006F32EA" w:rsidRPr="00183ABF">
              <w:rPr>
                <w:rFonts w:cs="Times New Roman"/>
                <w:i/>
                <w:iCs/>
                <w:szCs w:val="24"/>
                <w:u w:val="single"/>
              </w:rPr>
              <w:t xml:space="preserve">.gada </w:t>
            </w:r>
            <w:r w:rsidR="00D8410F" w:rsidRPr="00183ABF">
              <w:rPr>
                <w:rFonts w:cs="Times New Roman"/>
                <w:i/>
                <w:iCs/>
                <w:szCs w:val="24"/>
                <w:u w:val="single"/>
              </w:rPr>
              <w:t>martam</w:t>
            </w:r>
            <w:r w:rsidR="006F32EA" w:rsidRPr="00183ABF">
              <w:rPr>
                <w:rFonts w:cs="Times New Roman"/>
                <w:i/>
                <w:iCs/>
                <w:szCs w:val="24"/>
              </w:rPr>
              <w:t xml:space="preserve">, vai ņemt aizņēmumu … ar atlikto pamatsummas maksājumu uz </w:t>
            </w:r>
            <w:r w:rsidR="006F32EA" w:rsidRPr="00183ABF">
              <w:rPr>
                <w:rFonts w:cs="Times New Roman"/>
                <w:i/>
                <w:iCs/>
                <w:szCs w:val="24"/>
                <w:u w:val="single"/>
              </w:rPr>
              <w:t>2 gadiem</w:t>
            </w:r>
            <w:r w:rsidR="006F32EA" w:rsidRPr="00183ABF">
              <w:rPr>
                <w:rFonts w:cs="Times New Roman"/>
                <w:i/>
                <w:iCs/>
                <w:szCs w:val="24"/>
              </w:rPr>
              <w:t xml:space="preserve">. Pamatsummas atmaksu sākt no </w:t>
            </w:r>
            <w:r w:rsidR="006F32EA" w:rsidRPr="00183ABF">
              <w:rPr>
                <w:rFonts w:cs="Times New Roman"/>
                <w:i/>
                <w:iCs/>
                <w:szCs w:val="24"/>
                <w:u w:val="single"/>
              </w:rPr>
              <w:t>202</w:t>
            </w:r>
            <w:r w:rsidR="000F345B">
              <w:rPr>
                <w:rFonts w:cs="Times New Roman"/>
                <w:i/>
                <w:iCs/>
                <w:szCs w:val="24"/>
                <w:u w:val="single"/>
              </w:rPr>
              <w:t>8</w:t>
            </w:r>
            <w:r w:rsidR="006F32EA" w:rsidRPr="00183ABF">
              <w:rPr>
                <w:rFonts w:cs="Times New Roman"/>
                <w:i/>
                <w:iCs/>
                <w:szCs w:val="24"/>
                <w:u w:val="single"/>
              </w:rPr>
              <w:t>.gada mart</w:t>
            </w:r>
            <w:r w:rsidR="00D8410F" w:rsidRPr="00183ABF">
              <w:rPr>
                <w:rFonts w:cs="Times New Roman"/>
                <w:i/>
                <w:iCs/>
                <w:szCs w:val="24"/>
                <w:u w:val="single"/>
              </w:rPr>
              <w:t>a</w:t>
            </w:r>
            <w:r w:rsidR="006F32EA" w:rsidRPr="00183ABF">
              <w:rPr>
                <w:rFonts w:cs="Times New Roman"/>
                <w:i/>
                <w:iCs/>
                <w:szCs w:val="24"/>
                <w:u w:val="single"/>
              </w:rPr>
              <w:t xml:space="preserve">. </w:t>
            </w:r>
          </w:p>
          <w:p w14:paraId="584FF4BB" w14:textId="77777777" w:rsidR="007C6E52" w:rsidRDefault="007C6E52" w:rsidP="007C6E52">
            <w:pPr>
              <w:suppressAutoHyphens/>
              <w:spacing w:line="276" w:lineRule="auto"/>
              <w:ind w:left="720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D61018">
              <w:rPr>
                <w:rFonts w:eastAsia="Times New Roman" w:cs="Times New Roman"/>
                <w:szCs w:val="24"/>
                <w:lang w:eastAsia="lv-LV"/>
              </w:rPr>
              <w:tab/>
            </w:r>
          </w:p>
          <w:p w14:paraId="34635359" w14:textId="77777777" w:rsidR="006E666E" w:rsidRDefault="006E666E" w:rsidP="003A243D">
            <w:pPr>
              <w:tabs>
                <w:tab w:val="left" w:pos="5134"/>
              </w:tabs>
              <w:jc w:val="both"/>
              <w:rPr>
                <w:rFonts w:cs="Times New Roman"/>
                <w:iCs/>
                <w:szCs w:val="24"/>
              </w:rPr>
            </w:pPr>
            <w:r w:rsidRPr="006E666E">
              <w:rPr>
                <w:rFonts w:cs="Times New Roman"/>
                <w:b/>
                <w:bCs/>
                <w:i/>
                <w:szCs w:val="24"/>
              </w:rPr>
              <w:t>Ievēro!</w:t>
            </w:r>
            <w:r w:rsidRPr="00183ABF">
              <w:rPr>
                <w:rFonts w:cs="Times New Roman"/>
                <w:iCs/>
                <w:szCs w:val="24"/>
              </w:rPr>
              <w:t xml:space="preserve"> </w:t>
            </w:r>
          </w:p>
          <w:p w14:paraId="1537C488" w14:textId="2676BDFD" w:rsidR="00D8410F" w:rsidRPr="00183ABF" w:rsidRDefault="00D8410F" w:rsidP="003A243D">
            <w:pPr>
              <w:tabs>
                <w:tab w:val="left" w:pos="5134"/>
              </w:tabs>
              <w:jc w:val="both"/>
              <w:rPr>
                <w:rFonts w:eastAsia="+mn-ea" w:cs="Times New Roman"/>
                <w:kern w:val="24"/>
                <w:szCs w:val="24"/>
              </w:rPr>
            </w:pPr>
            <w:r w:rsidRPr="00183ABF">
              <w:rPr>
                <w:rFonts w:eastAsia="+mn-ea" w:cs="Times New Roman"/>
                <w:kern w:val="24"/>
                <w:szCs w:val="24"/>
              </w:rPr>
              <w:t xml:space="preserve">Ja aizņēmums tiek izmantots ES un pārējās ārvalstu finanšu palīdzības līdzfinansēta projektu vai valsts budžeta dotācijas </w:t>
            </w:r>
            <w:proofErr w:type="spellStart"/>
            <w:r w:rsidRPr="00183ABF">
              <w:rPr>
                <w:rFonts w:eastAsia="+mn-ea" w:cs="Times New Roman"/>
                <w:kern w:val="24"/>
                <w:szCs w:val="24"/>
              </w:rPr>
              <w:t>priekšfinansēšanai</w:t>
            </w:r>
            <w:proofErr w:type="spellEnd"/>
            <w:r w:rsidRPr="00183ABF">
              <w:rPr>
                <w:rFonts w:eastAsia="+mn-ea" w:cs="Times New Roman"/>
                <w:kern w:val="24"/>
                <w:szCs w:val="24"/>
              </w:rPr>
              <w:t xml:space="preserve">, pašvaldībai 5 darbdienu laikā pēc attiecīgā finansējuma saņemšanas ir jāatmaksā aizdevuma daļu saņemtā </w:t>
            </w:r>
            <w:proofErr w:type="spellStart"/>
            <w:r w:rsidRPr="00183ABF">
              <w:rPr>
                <w:rFonts w:eastAsia="+mn-ea" w:cs="Times New Roman"/>
                <w:kern w:val="24"/>
                <w:szCs w:val="24"/>
              </w:rPr>
              <w:t>priekšfinansējuma</w:t>
            </w:r>
            <w:proofErr w:type="spellEnd"/>
            <w:r w:rsidRPr="00183ABF">
              <w:rPr>
                <w:rFonts w:eastAsia="+mn-ea" w:cs="Times New Roman"/>
                <w:kern w:val="24"/>
                <w:szCs w:val="24"/>
              </w:rPr>
              <w:t xml:space="preserve"> apmērā.</w:t>
            </w:r>
            <w:r w:rsidRPr="00183ABF">
              <w:rPr>
                <w:rStyle w:val="FootnoteReference"/>
                <w:rFonts w:eastAsia="+mn-ea" w:cs="Times New Roman"/>
                <w:kern w:val="24"/>
                <w:szCs w:val="24"/>
              </w:rPr>
              <w:footnoteReference w:id="7"/>
            </w:r>
          </w:p>
          <w:p w14:paraId="177B5E77" w14:textId="5566E4F1" w:rsidR="00AD5B69" w:rsidRPr="00183ABF" w:rsidRDefault="00AD5B69" w:rsidP="00D8410F">
            <w:pPr>
              <w:pStyle w:val="ListParagraph"/>
              <w:tabs>
                <w:tab w:val="left" w:pos="5134"/>
              </w:tabs>
              <w:ind w:left="311"/>
              <w:jc w:val="both"/>
              <w:rPr>
                <w:rFonts w:cs="Times New Roman"/>
                <w:b/>
                <w:i/>
                <w:szCs w:val="24"/>
              </w:rPr>
            </w:pPr>
          </w:p>
        </w:tc>
      </w:tr>
      <w:tr w:rsidR="00E8572F" w:rsidRPr="00183ABF" w14:paraId="12234301" w14:textId="77777777" w:rsidTr="005B750B">
        <w:tc>
          <w:tcPr>
            <w:tcW w:w="2411" w:type="dxa"/>
            <w:vAlign w:val="center"/>
          </w:tcPr>
          <w:p w14:paraId="2444C0D5" w14:textId="77777777" w:rsidR="00E8572F" w:rsidRPr="00183ABF" w:rsidRDefault="003C13AF" w:rsidP="005B750B">
            <w:pPr>
              <w:tabs>
                <w:tab w:val="left" w:pos="5134"/>
              </w:tabs>
              <w:jc w:val="center"/>
              <w:rPr>
                <w:rFonts w:cs="Times New Roman"/>
                <w:b/>
                <w:szCs w:val="24"/>
              </w:rPr>
            </w:pPr>
            <w:r w:rsidRPr="00183ABF">
              <w:rPr>
                <w:rFonts w:cs="Times New Roman"/>
                <w:b/>
                <w:szCs w:val="24"/>
                <w:lang w:eastAsia="lv-LV"/>
              </w:rPr>
              <w:lastRenderedPageBreak/>
              <w:t>A</w:t>
            </w:r>
            <w:r w:rsidR="00E8572F" w:rsidRPr="00183ABF">
              <w:rPr>
                <w:rFonts w:cs="Times New Roman"/>
                <w:b/>
                <w:szCs w:val="24"/>
                <w:lang w:eastAsia="lv-LV"/>
              </w:rPr>
              <w:t xml:space="preserve">izņēmuma </w:t>
            </w:r>
            <w:r w:rsidR="00B211FC" w:rsidRPr="00183ABF">
              <w:rPr>
                <w:rFonts w:cs="Times New Roman"/>
                <w:b/>
                <w:szCs w:val="24"/>
                <w:lang w:eastAsia="lv-LV"/>
              </w:rPr>
              <w:t xml:space="preserve">atmaksas </w:t>
            </w:r>
            <w:r w:rsidR="00E8572F" w:rsidRPr="00183ABF">
              <w:rPr>
                <w:rFonts w:cs="Times New Roman"/>
                <w:b/>
                <w:szCs w:val="24"/>
                <w:lang w:eastAsia="lv-LV"/>
              </w:rPr>
              <w:t>garantijas</w:t>
            </w:r>
          </w:p>
        </w:tc>
        <w:tc>
          <w:tcPr>
            <w:tcW w:w="7513" w:type="dxa"/>
          </w:tcPr>
          <w:p w14:paraId="7CA6727C" w14:textId="77777777" w:rsidR="00E8572F" w:rsidRPr="00183ABF" w:rsidRDefault="0057178F" w:rsidP="0057178F">
            <w:pPr>
              <w:tabs>
                <w:tab w:val="left" w:pos="5134"/>
              </w:tabs>
              <w:jc w:val="both"/>
              <w:rPr>
                <w:rFonts w:cs="Times New Roman"/>
                <w:b/>
                <w:iCs/>
                <w:szCs w:val="24"/>
              </w:rPr>
            </w:pPr>
            <w:r w:rsidRPr="00183ABF">
              <w:rPr>
                <w:rFonts w:cs="Times New Roman"/>
                <w:b/>
                <w:iCs/>
                <w:szCs w:val="24"/>
              </w:rPr>
              <w:t xml:space="preserve">Aizņēmumu atmaksa tiek garantēta ar pašvaldības budžetu. </w:t>
            </w:r>
          </w:p>
          <w:p w14:paraId="1882E75A" w14:textId="77777777" w:rsidR="00975398" w:rsidRPr="00183ABF" w:rsidRDefault="00975398" w:rsidP="0057178F">
            <w:pPr>
              <w:tabs>
                <w:tab w:val="left" w:pos="5134"/>
              </w:tabs>
              <w:jc w:val="both"/>
              <w:rPr>
                <w:rFonts w:cs="Times New Roman"/>
                <w:b/>
                <w:bCs/>
                <w:iCs/>
                <w:szCs w:val="24"/>
              </w:rPr>
            </w:pPr>
            <w:r w:rsidRPr="00183ABF">
              <w:rPr>
                <w:rFonts w:cs="Times New Roman"/>
                <w:b/>
                <w:bCs/>
                <w:iCs/>
                <w:szCs w:val="24"/>
              </w:rPr>
              <w:t xml:space="preserve">Informācijai: </w:t>
            </w:r>
          </w:p>
          <w:p w14:paraId="70F2152D" w14:textId="1328558D" w:rsidR="00975398" w:rsidRPr="00183ABF" w:rsidRDefault="00975398" w:rsidP="007622CA">
            <w:pPr>
              <w:tabs>
                <w:tab w:val="left" w:pos="5134"/>
              </w:tabs>
              <w:jc w:val="both"/>
              <w:rPr>
                <w:rFonts w:cs="Times New Roman"/>
                <w:iCs/>
                <w:szCs w:val="24"/>
              </w:rPr>
            </w:pPr>
            <w:r w:rsidRPr="00183ABF">
              <w:rPr>
                <w:rFonts w:cs="Times New Roman"/>
                <w:bCs/>
                <w:iCs/>
                <w:szCs w:val="24"/>
              </w:rPr>
              <w:t xml:space="preserve">Ja pašvaldība nenodrošina valsts aizdevumu līgumos noteikto saistību </w:t>
            </w:r>
            <w:r w:rsidR="00F11597" w:rsidRPr="00183ABF">
              <w:rPr>
                <w:rFonts w:cs="Times New Roman"/>
                <w:bCs/>
                <w:iCs/>
                <w:szCs w:val="24"/>
              </w:rPr>
              <w:t xml:space="preserve">savlaicīgu izpildi, </w:t>
            </w:r>
            <w:r w:rsidR="0070222C" w:rsidRPr="00A621BD">
              <w:rPr>
                <w:rFonts w:cs="Times New Roman"/>
                <w:bCs/>
                <w:iCs/>
                <w:szCs w:val="24"/>
              </w:rPr>
              <w:t xml:space="preserve">vai </w:t>
            </w:r>
            <w:r w:rsidR="00A621BD" w:rsidRPr="00A621BD">
              <w:rPr>
                <w:rFonts w:cs="Times New Roman"/>
                <w:bCs/>
                <w:iCs/>
                <w:szCs w:val="24"/>
              </w:rPr>
              <w:t>nenodrošina valsts aizdevuma izmantošanu atbilstoši aizdevuma līgumā noteiktajam mērķim</w:t>
            </w:r>
            <w:r w:rsidR="00A621BD">
              <w:rPr>
                <w:rFonts w:cs="Times New Roman"/>
                <w:bCs/>
                <w:iCs/>
                <w:szCs w:val="24"/>
              </w:rPr>
              <w:t xml:space="preserve"> </w:t>
            </w:r>
            <w:r w:rsidRPr="00183ABF">
              <w:rPr>
                <w:rFonts w:cs="Times New Roman"/>
                <w:bCs/>
                <w:iCs/>
                <w:szCs w:val="24"/>
              </w:rPr>
              <w:t xml:space="preserve">Valsts kasei ir tiesības no pašvaldības </w:t>
            </w:r>
            <w:r w:rsidR="00AD5B69" w:rsidRPr="00183ABF">
              <w:rPr>
                <w:rFonts w:cs="Times New Roman"/>
                <w:bCs/>
                <w:iCs/>
                <w:szCs w:val="24"/>
              </w:rPr>
              <w:t xml:space="preserve">IIN </w:t>
            </w:r>
            <w:r w:rsidRPr="00183ABF">
              <w:rPr>
                <w:rFonts w:cs="Times New Roman"/>
                <w:bCs/>
                <w:iCs/>
                <w:szCs w:val="24"/>
              </w:rPr>
              <w:t xml:space="preserve">ieņēmumiem vai no </w:t>
            </w:r>
            <w:r w:rsidR="00AD5B69" w:rsidRPr="00183ABF">
              <w:rPr>
                <w:rFonts w:cs="Times New Roman"/>
                <w:bCs/>
                <w:iCs/>
                <w:szCs w:val="24"/>
              </w:rPr>
              <w:t xml:space="preserve">PFIF </w:t>
            </w:r>
            <w:r w:rsidR="008F63C7" w:rsidRPr="00183ABF">
              <w:rPr>
                <w:rFonts w:cs="Times New Roman"/>
                <w:bCs/>
                <w:iCs/>
                <w:szCs w:val="24"/>
              </w:rPr>
              <w:t>dotācijas ieturēt</w:t>
            </w:r>
            <w:r w:rsidR="00AD5B69" w:rsidRPr="00183ABF">
              <w:rPr>
                <w:rFonts w:cs="Times New Roman"/>
                <w:bCs/>
                <w:iCs/>
                <w:szCs w:val="24"/>
              </w:rPr>
              <w:t xml:space="preserve"> </w:t>
            </w:r>
            <w:r w:rsidR="000F083D">
              <w:rPr>
                <w:rFonts w:cs="Times New Roman"/>
                <w:bCs/>
                <w:iCs/>
                <w:szCs w:val="24"/>
              </w:rPr>
              <w:t>šo</w:t>
            </w:r>
            <w:r w:rsidR="00AD5B69" w:rsidRPr="00183ABF">
              <w:rPr>
                <w:rFonts w:cs="Times New Roman"/>
                <w:bCs/>
                <w:iCs/>
                <w:szCs w:val="24"/>
              </w:rPr>
              <w:t xml:space="preserve"> summu.</w:t>
            </w:r>
            <w:r w:rsidR="00676FE4" w:rsidRPr="00183ABF">
              <w:rPr>
                <w:rStyle w:val="FootnoteReference"/>
                <w:rFonts w:cs="Times New Roman"/>
                <w:iCs/>
                <w:szCs w:val="24"/>
              </w:rPr>
              <w:footnoteReference w:id="8"/>
            </w:r>
          </w:p>
        </w:tc>
      </w:tr>
      <w:tr w:rsidR="004B21BE" w:rsidRPr="00183ABF" w14:paraId="01993C1B" w14:textId="77777777" w:rsidTr="004B21BE">
        <w:trPr>
          <w:trHeight w:val="748"/>
        </w:trPr>
        <w:tc>
          <w:tcPr>
            <w:tcW w:w="9924" w:type="dxa"/>
            <w:gridSpan w:val="2"/>
            <w:tcBorders>
              <w:left w:val="nil"/>
              <w:right w:val="nil"/>
            </w:tcBorders>
            <w:vAlign w:val="center"/>
          </w:tcPr>
          <w:p w14:paraId="4D3B9393" w14:textId="353BE3B5" w:rsidR="004B21BE" w:rsidRPr="00183ABF" w:rsidRDefault="004B21BE" w:rsidP="004B21BE">
            <w:pPr>
              <w:tabs>
                <w:tab w:val="left" w:pos="5134"/>
              </w:tabs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Domes lēmumā papildus iekļaujamā informācija (ja nepieciešams)</w:t>
            </w:r>
          </w:p>
        </w:tc>
      </w:tr>
      <w:tr w:rsidR="002A16F0" w:rsidRPr="00183ABF" w14:paraId="48B3B5B2" w14:textId="77777777" w:rsidTr="005B750B">
        <w:tc>
          <w:tcPr>
            <w:tcW w:w="2411" w:type="dxa"/>
            <w:vAlign w:val="center"/>
          </w:tcPr>
          <w:p w14:paraId="4CD25EFD" w14:textId="72E2BC13" w:rsidR="002A16F0" w:rsidRPr="00DD6BFD" w:rsidRDefault="004B21BE" w:rsidP="005B750B">
            <w:pPr>
              <w:tabs>
                <w:tab w:val="left" w:pos="5134"/>
              </w:tabs>
              <w:jc w:val="center"/>
              <w:rPr>
                <w:rFonts w:cs="Times New Roman"/>
                <w:b/>
                <w:color w:val="000000" w:themeColor="text1"/>
                <w:szCs w:val="24"/>
                <w:lang w:eastAsia="lv-LV"/>
              </w:rPr>
            </w:pPr>
            <w:r w:rsidRPr="00DD6BFD">
              <w:rPr>
                <w:rFonts w:cs="Times New Roman"/>
                <w:b/>
                <w:color w:val="000000" w:themeColor="text1"/>
                <w:szCs w:val="24"/>
                <w:lang w:eastAsia="lv-LV"/>
              </w:rPr>
              <w:t>Par p</w:t>
            </w:r>
            <w:r w:rsidR="002A16F0" w:rsidRPr="00DD6BFD">
              <w:rPr>
                <w:rFonts w:cs="Times New Roman"/>
                <w:b/>
                <w:color w:val="000000" w:themeColor="text1"/>
                <w:szCs w:val="24"/>
                <w:lang w:eastAsia="lv-LV"/>
              </w:rPr>
              <w:t>ašvaldības budžeta līdzfinansējum</w:t>
            </w:r>
            <w:r w:rsidR="00DB0AB9" w:rsidRPr="00DD6BFD">
              <w:rPr>
                <w:rFonts w:cs="Times New Roman"/>
                <w:b/>
                <w:color w:val="000000" w:themeColor="text1"/>
                <w:szCs w:val="24"/>
                <w:lang w:eastAsia="lv-LV"/>
              </w:rPr>
              <w:t>u</w:t>
            </w:r>
          </w:p>
        </w:tc>
        <w:tc>
          <w:tcPr>
            <w:tcW w:w="7513" w:type="dxa"/>
          </w:tcPr>
          <w:p w14:paraId="5D9A60AF" w14:textId="01154063" w:rsidR="004D390E" w:rsidRDefault="004D390E" w:rsidP="004D390E">
            <w:pPr>
              <w:pStyle w:val="BodyText3"/>
              <w:shd w:val="clear" w:color="auto" w:fill="auto"/>
              <w:spacing w:line="240" w:lineRule="auto"/>
              <w:ind w:right="39" w:firstLine="0"/>
              <w:rPr>
                <w:i/>
                <w:iCs/>
                <w:color w:val="000000" w:themeColor="text1"/>
                <w:szCs w:val="24"/>
              </w:rPr>
            </w:pPr>
            <w:r w:rsidRPr="001D7A95">
              <w:rPr>
                <w:color w:val="000000" w:themeColor="text1"/>
                <w:szCs w:val="24"/>
              </w:rPr>
              <w:t xml:space="preserve">Ja pašvaldība paredz līdzfinansēt projektu no budžeta </w:t>
            </w:r>
            <w:r w:rsidRPr="001262D5">
              <w:rPr>
                <w:color w:val="000000" w:themeColor="text1"/>
                <w:szCs w:val="24"/>
              </w:rPr>
              <w:t>līdzekļiem</w:t>
            </w:r>
            <w:r w:rsidR="00BB243D" w:rsidRPr="001262D5">
              <w:rPr>
                <w:color w:val="000000" w:themeColor="text1"/>
                <w:szCs w:val="24"/>
              </w:rPr>
              <w:t xml:space="preserve"> (tajā skaitā </w:t>
            </w:r>
            <w:r w:rsidR="00FF3D16" w:rsidRPr="001262D5">
              <w:rPr>
                <w:color w:val="000000" w:themeColor="text1"/>
                <w:szCs w:val="24"/>
              </w:rPr>
              <w:t>gadskārtējā valsts budžeta likumā</w:t>
            </w:r>
            <w:r w:rsidR="00BB243D" w:rsidRPr="001262D5">
              <w:rPr>
                <w:color w:val="000000" w:themeColor="text1"/>
                <w:szCs w:val="24"/>
              </w:rPr>
              <w:t xml:space="preserve"> noteikt</w:t>
            </w:r>
            <w:r w:rsidR="002F64A5" w:rsidRPr="001262D5">
              <w:rPr>
                <w:color w:val="000000" w:themeColor="text1"/>
                <w:szCs w:val="24"/>
              </w:rPr>
              <w:t>ais</w:t>
            </w:r>
            <w:r w:rsidR="00A76EBE" w:rsidRPr="001262D5">
              <w:rPr>
                <w:color w:val="000000" w:themeColor="text1"/>
                <w:szCs w:val="24"/>
              </w:rPr>
              <w:t xml:space="preserve"> </w:t>
            </w:r>
            <w:r w:rsidR="00BB243D" w:rsidRPr="001262D5">
              <w:rPr>
                <w:color w:val="000000" w:themeColor="text1"/>
                <w:szCs w:val="24"/>
              </w:rPr>
              <w:t>līdzf</w:t>
            </w:r>
            <w:r w:rsidR="00A76EBE" w:rsidRPr="001262D5">
              <w:rPr>
                <w:color w:val="000000" w:themeColor="text1"/>
                <w:szCs w:val="24"/>
              </w:rPr>
              <w:t>i</w:t>
            </w:r>
            <w:r w:rsidR="00BB243D" w:rsidRPr="001262D5">
              <w:rPr>
                <w:color w:val="000000" w:themeColor="text1"/>
                <w:szCs w:val="24"/>
              </w:rPr>
              <w:t>na</w:t>
            </w:r>
            <w:r w:rsidR="00A76EBE" w:rsidRPr="001262D5">
              <w:rPr>
                <w:color w:val="000000" w:themeColor="text1"/>
                <w:szCs w:val="24"/>
              </w:rPr>
              <w:t>n</w:t>
            </w:r>
            <w:r w:rsidR="00BB243D" w:rsidRPr="001262D5">
              <w:rPr>
                <w:color w:val="000000" w:themeColor="text1"/>
                <w:szCs w:val="24"/>
              </w:rPr>
              <w:t>sējum</w:t>
            </w:r>
            <w:r w:rsidR="003E3875" w:rsidRPr="001262D5">
              <w:rPr>
                <w:color w:val="000000" w:themeColor="text1"/>
                <w:szCs w:val="24"/>
              </w:rPr>
              <w:t>a apmēr</w:t>
            </w:r>
            <w:r w:rsidR="002F64A5" w:rsidRPr="001262D5">
              <w:rPr>
                <w:color w:val="000000" w:themeColor="text1"/>
                <w:szCs w:val="24"/>
              </w:rPr>
              <w:t>s</w:t>
            </w:r>
            <w:r w:rsidR="00D35BC5">
              <w:rPr>
                <w:color w:val="000000" w:themeColor="text1"/>
                <w:szCs w:val="24"/>
              </w:rPr>
              <w:t xml:space="preserve"> vai </w:t>
            </w:r>
            <w:proofErr w:type="spellStart"/>
            <w:r w:rsidR="00D35BC5" w:rsidRPr="00C83868">
              <w:rPr>
                <w:szCs w:val="24"/>
              </w:rPr>
              <w:t>ārpusprojekta</w:t>
            </w:r>
            <w:proofErr w:type="spellEnd"/>
            <w:r w:rsidR="00D35BC5" w:rsidRPr="00C83868">
              <w:rPr>
                <w:szCs w:val="24"/>
              </w:rPr>
              <w:t xml:space="preserve"> izmaksas</w:t>
            </w:r>
            <w:r w:rsidR="00BB243D" w:rsidRPr="00C83868">
              <w:rPr>
                <w:szCs w:val="24"/>
              </w:rPr>
              <w:t>)</w:t>
            </w:r>
            <w:r w:rsidR="00E5729D" w:rsidRPr="00C83868">
              <w:rPr>
                <w:szCs w:val="24"/>
              </w:rPr>
              <w:t>,</w:t>
            </w:r>
            <w:r w:rsidRPr="00C83868">
              <w:rPr>
                <w:szCs w:val="24"/>
              </w:rPr>
              <w:t xml:space="preserve"> </w:t>
            </w:r>
            <w:r w:rsidRPr="001262D5">
              <w:rPr>
                <w:color w:val="000000" w:themeColor="text1"/>
                <w:szCs w:val="24"/>
              </w:rPr>
              <w:t>domei nepieciešams lemt par šī finansējuma nodrošināšanu.</w:t>
            </w:r>
          </w:p>
          <w:p w14:paraId="4CCB76B2" w14:textId="61C36FCB" w:rsidR="003E3875" w:rsidRPr="001262D5" w:rsidRDefault="00A76EBE" w:rsidP="0077655C">
            <w:pPr>
              <w:tabs>
                <w:tab w:val="left" w:pos="5134"/>
              </w:tabs>
              <w:ind w:left="1022" w:hanging="1022"/>
              <w:jc w:val="both"/>
              <w:rPr>
                <w:rFonts w:eastAsia="Times New Roman" w:cs="Times New Roman"/>
                <w:i/>
                <w:iCs/>
                <w:szCs w:val="24"/>
                <w:lang w:eastAsia="lv-LV"/>
              </w:rPr>
            </w:pPr>
            <w:r w:rsidRPr="001262D5">
              <w:rPr>
                <w:rFonts w:cs="Times New Roman"/>
                <w:i/>
                <w:iCs/>
                <w:szCs w:val="24"/>
              </w:rPr>
              <w:lastRenderedPageBreak/>
              <w:t xml:space="preserve">Piemērs: </w:t>
            </w:r>
            <w:r w:rsidR="003E3875" w:rsidRPr="001262D5">
              <w:rPr>
                <w:rFonts w:eastAsia="Times New Roman" w:cs="Times New Roman"/>
                <w:i/>
                <w:iCs/>
                <w:szCs w:val="24"/>
                <w:lang w:eastAsia="lv-LV"/>
              </w:rPr>
              <w:t>paredzēt pašvaldības 202</w:t>
            </w:r>
            <w:r w:rsidR="000D3DE0">
              <w:rPr>
                <w:rFonts w:eastAsia="Times New Roman" w:cs="Times New Roman"/>
                <w:i/>
                <w:iCs/>
                <w:szCs w:val="24"/>
                <w:lang w:eastAsia="lv-LV"/>
              </w:rPr>
              <w:t>6</w:t>
            </w:r>
            <w:r w:rsidR="003E3875" w:rsidRPr="001262D5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.gada budžetā nepieciešamo līdzfinansējumu līdz … EUR </w:t>
            </w:r>
            <w:r w:rsidR="003E3875" w:rsidRPr="001262D5">
              <w:rPr>
                <w:rFonts w:eastAsia="Times New Roman" w:cs="Times New Roman"/>
                <w:szCs w:val="24"/>
                <w:lang w:eastAsia="lv-LV"/>
              </w:rPr>
              <w:t>(</w:t>
            </w:r>
            <w:r w:rsidR="00F20923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r w:rsidR="00F20923" w:rsidRPr="00F20923">
              <w:rPr>
                <w:rFonts w:eastAsia="Times New Roman" w:cs="Times New Roman"/>
                <w:i/>
                <w:iCs/>
                <w:szCs w:val="24"/>
                <w:lang w:eastAsia="lv-LV"/>
              </w:rPr>
              <w:t>summa vārdiem</w:t>
            </w:r>
            <w:r w:rsidR="00F20923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="003E3875" w:rsidRPr="001262D5">
              <w:rPr>
                <w:rFonts w:eastAsia="Times New Roman" w:cs="Times New Roman"/>
                <w:i/>
                <w:iCs/>
                <w:szCs w:val="24"/>
                <w:lang w:eastAsia="lv-LV"/>
              </w:rPr>
              <w:t>euro</w:t>
            </w:r>
            <w:proofErr w:type="spellEnd"/>
            <w:r w:rsidR="003E3875" w:rsidRPr="001262D5">
              <w:rPr>
                <w:rFonts w:eastAsia="Times New Roman" w:cs="Times New Roman"/>
                <w:szCs w:val="24"/>
                <w:lang w:eastAsia="lv-LV"/>
              </w:rPr>
              <w:t>)</w:t>
            </w:r>
            <w:r w:rsidR="003E3875" w:rsidRPr="001262D5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 apmēram, veicot attiecīgus grozījumus 202</w:t>
            </w:r>
            <w:r w:rsidR="000D3DE0">
              <w:rPr>
                <w:rFonts w:eastAsia="Times New Roman" w:cs="Times New Roman"/>
                <w:i/>
                <w:iCs/>
                <w:szCs w:val="24"/>
                <w:lang w:eastAsia="lv-LV"/>
              </w:rPr>
              <w:t>6</w:t>
            </w:r>
            <w:r w:rsidR="003E3875" w:rsidRPr="001262D5">
              <w:rPr>
                <w:rFonts w:eastAsia="Times New Roman" w:cs="Times New Roman"/>
                <w:i/>
                <w:iCs/>
                <w:szCs w:val="24"/>
                <w:lang w:eastAsia="lv-LV"/>
              </w:rPr>
              <w:t>.gada pašvaldības budžetā*</w:t>
            </w:r>
          </w:p>
          <w:p w14:paraId="676EE8BE" w14:textId="77777777" w:rsidR="002F64A5" w:rsidRPr="001262D5" w:rsidRDefault="002F64A5" w:rsidP="0077655C">
            <w:pPr>
              <w:tabs>
                <w:tab w:val="left" w:pos="5134"/>
              </w:tabs>
              <w:ind w:left="1022" w:hanging="1022"/>
              <w:jc w:val="both"/>
              <w:rPr>
                <w:rFonts w:eastAsia="Times New Roman" w:cs="Times New Roman"/>
                <w:i/>
                <w:iCs/>
                <w:szCs w:val="24"/>
                <w:lang w:eastAsia="lv-LV"/>
              </w:rPr>
            </w:pPr>
          </w:p>
          <w:p w14:paraId="2ECD7F9C" w14:textId="34A12FB6" w:rsidR="003E3875" w:rsidRPr="001262D5" w:rsidRDefault="003E3875" w:rsidP="0077655C">
            <w:pPr>
              <w:tabs>
                <w:tab w:val="left" w:pos="5134"/>
              </w:tabs>
              <w:ind w:left="1022" w:hanging="1022"/>
              <w:jc w:val="both"/>
              <w:rPr>
                <w:rFonts w:eastAsia="Times New Roman" w:cs="Times New Roman"/>
                <w:i/>
                <w:iCs/>
                <w:szCs w:val="24"/>
                <w:lang w:eastAsia="lv-LV"/>
              </w:rPr>
            </w:pPr>
            <w:r w:rsidRPr="001262D5">
              <w:rPr>
                <w:rFonts w:cs="Times New Roman"/>
                <w:i/>
                <w:iCs/>
                <w:szCs w:val="24"/>
              </w:rPr>
              <w:t xml:space="preserve">Piemērs: </w:t>
            </w:r>
            <w:r w:rsidRPr="001262D5">
              <w:rPr>
                <w:rFonts w:eastAsia="Times New Roman" w:cs="Times New Roman"/>
                <w:i/>
                <w:iCs/>
                <w:szCs w:val="24"/>
                <w:lang w:eastAsia="lv-LV"/>
              </w:rPr>
              <w:t>paredzēt pašvaldības 202</w:t>
            </w:r>
            <w:r w:rsidR="00915265">
              <w:rPr>
                <w:rFonts w:eastAsia="Times New Roman" w:cs="Times New Roman"/>
                <w:i/>
                <w:iCs/>
                <w:szCs w:val="24"/>
                <w:lang w:eastAsia="lv-LV"/>
              </w:rPr>
              <w:t>7</w:t>
            </w:r>
            <w:r w:rsidRPr="001262D5">
              <w:rPr>
                <w:rFonts w:eastAsia="Times New Roman" w:cs="Times New Roman"/>
                <w:i/>
                <w:iCs/>
                <w:szCs w:val="24"/>
                <w:lang w:eastAsia="lv-LV"/>
              </w:rPr>
              <w:t>.gada budžetā nepieciešamo līdzfinansējumu līdz … EUR</w:t>
            </w:r>
            <w:r w:rsidR="004F47FF" w:rsidRPr="001262D5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 </w:t>
            </w:r>
            <w:r w:rsidR="004F47FF" w:rsidRPr="001262D5">
              <w:rPr>
                <w:rFonts w:eastAsia="Times New Roman" w:cs="Times New Roman"/>
                <w:szCs w:val="24"/>
                <w:lang w:eastAsia="lv-LV"/>
              </w:rPr>
              <w:t>(</w:t>
            </w:r>
            <w:r w:rsidR="00F20923" w:rsidRPr="00F20923">
              <w:rPr>
                <w:rFonts w:eastAsia="Times New Roman" w:cs="Times New Roman"/>
                <w:i/>
                <w:iCs/>
                <w:szCs w:val="24"/>
                <w:lang w:eastAsia="lv-LV"/>
              </w:rPr>
              <w:t>summa vārdiem</w:t>
            </w:r>
            <w:r w:rsidR="00F20923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 </w:t>
            </w:r>
            <w:proofErr w:type="spellStart"/>
            <w:r w:rsidR="004F47FF" w:rsidRPr="001262D5">
              <w:rPr>
                <w:rFonts w:eastAsia="Times New Roman" w:cs="Times New Roman"/>
                <w:i/>
                <w:iCs/>
                <w:szCs w:val="24"/>
                <w:lang w:eastAsia="lv-LV"/>
              </w:rPr>
              <w:t>euro</w:t>
            </w:r>
            <w:proofErr w:type="spellEnd"/>
            <w:r w:rsidR="004F47FF" w:rsidRPr="001262D5">
              <w:rPr>
                <w:rFonts w:eastAsia="Times New Roman" w:cs="Times New Roman"/>
                <w:szCs w:val="24"/>
                <w:lang w:eastAsia="lv-LV"/>
              </w:rPr>
              <w:t>)</w:t>
            </w:r>
            <w:r w:rsidR="004F47FF" w:rsidRPr="001262D5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 </w:t>
            </w:r>
            <w:r w:rsidRPr="001262D5">
              <w:rPr>
                <w:rFonts w:eastAsia="Times New Roman" w:cs="Times New Roman"/>
                <w:i/>
                <w:iCs/>
                <w:szCs w:val="24"/>
                <w:lang w:eastAsia="lv-LV"/>
              </w:rPr>
              <w:t>apmēram**</w:t>
            </w:r>
          </w:p>
          <w:p w14:paraId="4B14DDD1" w14:textId="77777777" w:rsidR="002F64A5" w:rsidRPr="001262D5" w:rsidRDefault="002F64A5" w:rsidP="002F64A5">
            <w:pPr>
              <w:tabs>
                <w:tab w:val="left" w:pos="5134"/>
              </w:tabs>
              <w:ind w:left="1022" w:hanging="425"/>
              <w:jc w:val="both"/>
              <w:rPr>
                <w:rFonts w:eastAsia="Times New Roman" w:cs="Times New Roman"/>
                <w:i/>
                <w:iCs/>
                <w:szCs w:val="24"/>
                <w:lang w:eastAsia="lv-LV"/>
              </w:rPr>
            </w:pPr>
          </w:p>
          <w:p w14:paraId="4DAFEFFC" w14:textId="297C8AF9" w:rsidR="003E3875" w:rsidRPr="001262D5" w:rsidRDefault="003E3875" w:rsidP="003E3875">
            <w:pPr>
              <w:tabs>
                <w:tab w:val="left" w:pos="5134"/>
              </w:tabs>
              <w:jc w:val="both"/>
              <w:rPr>
                <w:rFonts w:cs="Times New Roman"/>
                <w:bCs/>
                <w:i/>
                <w:iCs/>
                <w:szCs w:val="24"/>
              </w:rPr>
            </w:pPr>
            <w:r w:rsidRPr="001262D5">
              <w:rPr>
                <w:rFonts w:cs="Times New Roman"/>
                <w:bCs/>
                <w:i/>
                <w:iCs/>
                <w:szCs w:val="24"/>
              </w:rPr>
              <w:t>*Ja 202</w:t>
            </w:r>
            <w:r w:rsidR="000B103C">
              <w:rPr>
                <w:rFonts w:cs="Times New Roman"/>
                <w:bCs/>
                <w:i/>
                <w:iCs/>
                <w:szCs w:val="24"/>
              </w:rPr>
              <w:t>6</w:t>
            </w:r>
            <w:r w:rsidRPr="001262D5">
              <w:rPr>
                <w:rFonts w:cs="Times New Roman"/>
                <w:bCs/>
                <w:i/>
                <w:iCs/>
                <w:szCs w:val="24"/>
              </w:rPr>
              <w:t>.gada finansējums ir paredzēts pašvaldības 202</w:t>
            </w:r>
            <w:r w:rsidR="000B103C">
              <w:rPr>
                <w:rFonts w:cs="Times New Roman"/>
                <w:bCs/>
                <w:i/>
                <w:iCs/>
                <w:szCs w:val="24"/>
              </w:rPr>
              <w:t>6</w:t>
            </w:r>
            <w:r w:rsidRPr="001262D5">
              <w:rPr>
                <w:rFonts w:cs="Times New Roman"/>
                <w:bCs/>
                <w:i/>
                <w:iCs/>
                <w:szCs w:val="24"/>
              </w:rPr>
              <w:t>.gada budžetā, tad domes lēmumā iekļauj sadaļu tikai par 202</w:t>
            </w:r>
            <w:r w:rsidR="000B103C">
              <w:rPr>
                <w:rFonts w:cs="Times New Roman"/>
                <w:bCs/>
                <w:i/>
                <w:iCs/>
                <w:szCs w:val="24"/>
              </w:rPr>
              <w:t>7</w:t>
            </w:r>
            <w:r w:rsidRPr="001262D5">
              <w:rPr>
                <w:rFonts w:cs="Times New Roman"/>
                <w:bCs/>
                <w:i/>
                <w:iCs/>
                <w:szCs w:val="24"/>
              </w:rPr>
              <w:t>.gadu.</w:t>
            </w:r>
          </w:p>
          <w:p w14:paraId="494CF068" w14:textId="77777777" w:rsidR="002F64A5" w:rsidRPr="001262D5" w:rsidRDefault="002F64A5" w:rsidP="003E3875">
            <w:pPr>
              <w:tabs>
                <w:tab w:val="left" w:pos="5134"/>
              </w:tabs>
              <w:jc w:val="both"/>
              <w:rPr>
                <w:rFonts w:cs="Times New Roman"/>
                <w:bCs/>
                <w:i/>
                <w:iCs/>
                <w:szCs w:val="24"/>
              </w:rPr>
            </w:pPr>
          </w:p>
          <w:p w14:paraId="5D877405" w14:textId="43AD0642" w:rsidR="003E3875" w:rsidRPr="001262D5" w:rsidRDefault="003E3875" w:rsidP="003E3875">
            <w:pPr>
              <w:tabs>
                <w:tab w:val="left" w:pos="5134"/>
              </w:tabs>
              <w:jc w:val="both"/>
              <w:rPr>
                <w:rFonts w:cs="Times New Roman"/>
                <w:bCs/>
                <w:i/>
                <w:iCs/>
                <w:szCs w:val="24"/>
              </w:rPr>
            </w:pPr>
            <w:r w:rsidRPr="001262D5">
              <w:rPr>
                <w:rFonts w:cs="Times New Roman"/>
                <w:bCs/>
                <w:i/>
                <w:iCs/>
                <w:szCs w:val="24"/>
              </w:rPr>
              <w:t>**Ja</w:t>
            </w:r>
            <w:r w:rsidR="00C62F11" w:rsidRPr="001262D5"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r w:rsidRPr="001262D5">
              <w:rPr>
                <w:rFonts w:cs="Times New Roman"/>
                <w:bCs/>
                <w:i/>
                <w:iCs/>
                <w:szCs w:val="24"/>
              </w:rPr>
              <w:t>projekta īstenošana tiks pabeigta 202</w:t>
            </w:r>
            <w:r w:rsidR="00915265">
              <w:rPr>
                <w:rFonts w:cs="Times New Roman"/>
                <w:bCs/>
                <w:i/>
                <w:iCs/>
                <w:szCs w:val="24"/>
              </w:rPr>
              <w:t>6</w:t>
            </w:r>
            <w:r w:rsidRPr="001262D5">
              <w:rPr>
                <w:rFonts w:cs="Times New Roman"/>
                <w:bCs/>
                <w:i/>
                <w:iCs/>
                <w:szCs w:val="24"/>
              </w:rPr>
              <w:t>.gadā, tad domes lēmumā neiekļauj informāciju par 20</w:t>
            </w:r>
            <w:r w:rsidR="00915265">
              <w:rPr>
                <w:rFonts w:cs="Times New Roman"/>
                <w:bCs/>
                <w:i/>
                <w:iCs/>
                <w:szCs w:val="24"/>
              </w:rPr>
              <w:t>27</w:t>
            </w:r>
            <w:r w:rsidRPr="001262D5">
              <w:rPr>
                <w:rFonts w:cs="Times New Roman"/>
                <w:bCs/>
                <w:i/>
                <w:iCs/>
                <w:szCs w:val="24"/>
              </w:rPr>
              <w:t>.gadu.</w:t>
            </w:r>
          </w:p>
          <w:p w14:paraId="398FF801" w14:textId="0AEE2BB7" w:rsidR="00C62F11" w:rsidRPr="001262D5" w:rsidRDefault="00C62F11" w:rsidP="003E3875">
            <w:pPr>
              <w:tabs>
                <w:tab w:val="left" w:pos="5134"/>
              </w:tabs>
              <w:jc w:val="both"/>
              <w:rPr>
                <w:rFonts w:cs="Times New Roman"/>
                <w:bCs/>
                <w:i/>
                <w:iCs/>
                <w:szCs w:val="24"/>
              </w:rPr>
            </w:pPr>
          </w:p>
          <w:p w14:paraId="5F1D6875" w14:textId="2C3CA62D" w:rsidR="00C62F11" w:rsidRPr="001262D5" w:rsidRDefault="00C62F11" w:rsidP="00C62F11">
            <w:pPr>
              <w:tabs>
                <w:tab w:val="left" w:pos="5134"/>
              </w:tabs>
              <w:jc w:val="both"/>
              <w:rPr>
                <w:rFonts w:eastAsia="Times New Roman" w:cs="Times New Roman"/>
                <w:i/>
                <w:iCs/>
                <w:szCs w:val="24"/>
                <w:lang w:eastAsia="lv-LV"/>
              </w:rPr>
            </w:pPr>
            <w:r w:rsidRPr="001262D5">
              <w:rPr>
                <w:rFonts w:cs="Times New Roman"/>
                <w:bCs/>
                <w:i/>
                <w:iCs/>
                <w:szCs w:val="24"/>
              </w:rPr>
              <w:t>Ja projekta īstenošana paredzēta arī 202</w:t>
            </w:r>
            <w:r w:rsidR="000119EE">
              <w:rPr>
                <w:rFonts w:cs="Times New Roman"/>
                <w:bCs/>
                <w:i/>
                <w:iCs/>
                <w:szCs w:val="24"/>
              </w:rPr>
              <w:t>8</w:t>
            </w:r>
            <w:r w:rsidRPr="001262D5">
              <w:rPr>
                <w:rFonts w:cs="Times New Roman"/>
                <w:bCs/>
                <w:i/>
                <w:iCs/>
                <w:szCs w:val="24"/>
              </w:rPr>
              <w:t>.gadā, tad domes lēmumā iekļauj informāciju arī par 202</w:t>
            </w:r>
            <w:r w:rsidR="000119EE">
              <w:rPr>
                <w:rFonts w:cs="Times New Roman"/>
                <w:bCs/>
                <w:i/>
                <w:iCs/>
                <w:szCs w:val="24"/>
              </w:rPr>
              <w:t>8</w:t>
            </w:r>
            <w:r w:rsidRPr="001262D5">
              <w:rPr>
                <w:rFonts w:cs="Times New Roman"/>
                <w:bCs/>
                <w:i/>
                <w:iCs/>
                <w:szCs w:val="24"/>
              </w:rPr>
              <w:t>.gadu</w:t>
            </w:r>
            <w:r w:rsidRPr="001262D5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 budžetā nepieciešamā līdzfinansējuma paredzēšanu.</w:t>
            </w:r>
          </w:p>
          <w:p w14:paraId="07254AB3" w14:textId="77777777" w:rsidR="003E3875" w:rsidRDefault="003E3875" w:rsidP="004D390E">
            <w:pPr>
              <w:tabs>
                <w:tab w:val="left" w:pos="5134"/>
              </w:tabs>
              <w:jc w:val="both"/>
              <w:rPr>
                <w:rFonts w:cs="Times New Roman"/>
                <w:b/>
                <w:i/>
                <w:szCs w:val="24"/>
              </w:rPr>
            </w:pPr>
          </w:p>
          <w:p w14:paraId="7C8EF530" w14:textId="725D7A2F" w:rsidR="004D390E" w:rsidRDefault="004D390E" w:rsidP="004D390E">
            <w:pPr>
              <w:tabs>
                <w:tab w:val="left" w:pos="5134"/>
              </w:tabs>
              <w:jc w:val="both"/>
              <w:rPr>
                <w:rFonts w:cs="Times New Roman"/>
                <w:b/>
                <w:iCs/>
                <w:szCs w:val="24"/>
              </w:rPr>
            </w:pPr>
            <w:r w:rsidRPr="004D390E">
              <w:rPr>
                <w:rFonts w:cs="Times New Roman"/>
                <w:b/>
                <w:i/>
                <w:szCs w:val="24"/>
              </w:rPr>
              <w:t>Ievēro!</w:t>
            </w:r>
            <w:r>
              <w:rPr>
                <w:rFonts w:cs="Times New Roman"/>
                <w:b/>
                <w:iCs/>
                <w:szCs w:val="24"/>
              </w:rPr>
              <w:t xml:space="preserve"> </w:t>
            </w:r>
          </w:p>
          <w:p w14:paraId="387FDFEE" w14:textId="77777777" w:rsidR="004D390E" w:rsidRDefault="004D390E" w:rsidP="004D390E">
            <w:pPr>
              <w:tabs>
                <w:tab w:val="left" w:pos="5134"/>
              </w:tabs>
              <w:jc w:val="both"/>
              <w:rPr>
                <w:rFonts w:cs="Times New Roman"/>
                <w:bCs/>
                <w:iCs/>
                <w:szCs w:val="24"/>
              </w:rPr>
            </w:pPr>
            <w:r w:rsidRPr="004D390E">
              <w:rPr>
                <w:rFonts w:cs="Times New Roman"/>
                <w:bCs/>
                <w:iCs/>
                <w:szCs w:val="24"/>
              </w:rPr>
              <w:t xml:space="preserve">Pašvaldība nevar uzņemties saistības bez </w:t>
            </w:r>
            <w:r w:rsidR="004B21BE">
              <w:rPr>
                <w:rFonts w:cs="Times New Roman"/>
                <w:bCs/>
                <w:iCs/>
                <w:szCs w:val="24"/>
              </w:rPr>
              <w:t xml:space="preserve">finansiāla </w:t>
            </w:r>
            <w:r w:rsidRPr="004D390E">
              <w:rPr>
                <w:rFonts w:cs="Times New Roman"/>
                <w:bCs/>
                <w:iCs/>
                <w:szCs w:val="24"/>
              </w:rPr>
              <w:t>seguma.</w:t>
            </w:r>
            <w:r w:rsidR="00EF53DA">
              <w:t xml:space="preserve"> </w:t>
            </w:r>
            <w:r w:rsidR="00EF53DA" w:rsidRPr="00EF53DA">
              <w:rPr>
                <w:rFonts w:cs="Times New Roman"/>
                <w:bCs/>
                <w:iCs/>
                <w:szCs w:val="24"/>
              </w:rPr>
              <w:t>Pašvaldības domes lēmumā, ar kuru pašvaldība uzņemas ilgtermiņa saistības, paredzami arī šādu saistību izpildes finansējuma avoti.</w:t>
            </w:r>
            <w:r w:rsidR="00D506F3">
              <w:rPr>
                <w:rStyle w:val="FootnoteReference"/>
                <w:rFonts w:cs="Times New Roman"/>
                <w:bCs/>
                <w:iCs/>
                <w:szCs w:val="24"/>
              </w:rPr>
              <w:footnoteReference w:id="9"/>
            </w:r>
          </w:p>
          <w:p w14:paraId="509671F8" w14:textId="77777777" w:rsidR="006F13DB" w:rsidRDefault="006F13DB" w:rsidP="004D390E">
            <w:pPr>
              <w:tabs>
                <w:tab w:val="left" w:pos="5134"/>
              </w:tabs>
              <w:jc w:val="both"/>
              <w:rPr>
                <w:rFonts w:cs="Times New Roman"/>
                <w:b/>
                <w:bCs/>
                <w:iCs/>
                <w:szCs w:val="24"/>
              </w:rPr>
            </w:pPr>
          </w:p>
          <w:p w14:paraId="369F0FF6" w14:textId="77777777" w:rsidR="006F13DB" w:rsidRDefault="006F13DB" w:rsidP="006F13DB">
            <w:pPr>
              <w:tabs>
                <w:tab w:val="left" w:pos="5134"/>
              </w:tabs>
              <w:jc w:val="both"/>
              <w:rPr>
                <w:rFonts w:cs="Times New Roman"/>
                <w:b/>
                <w:iCs/>
                <w:szCs w:val="24"/>
              </w:rPr>
            </w:pPr>
            <w:r w:rsidRPr="004D390E">
              <w:rPr>
                <w:rFonts w:cs="Times New Roman"/>
                <w:b/>
                <w:i/>
                <w:szCs w:val="24"/>
              </w:rPr>
              <w:t>Ievēro!</w:t>
            </w:r>
            <w:r>
              <w:rPr>
                <w:rFonts w:cs="Times New Roman"/>
                <w:b/>
                <w:iCs/>
                <w:szCs w:val="24"/>
              </w:rPr>
              <w:t xml:space="preserve"> </w:t>
            </w:r>
          </w:p>
          <w:p w14:paraId="3D92EDA5" w14:textId="0F34142E" w:rsidR="006F13DB" w:rsidRPr="00183ABF" w:rsidRDefault="006F13DB" w:rsidP="006F13DB">
            <w:pPr>
              <w:tabs>
                <w:tab w:val="left" w:pos="5134"/>
              </w:tabs>
              <w:jc w:val="both"/>
              <w:rPr>
                <w:rFonts w:cs="Times New Roman"/>
                <w:b/>
                <w:iCs/>
                <w:szCs w:val="24"/>
              </w:rPr>
            </w:pPr>
            <w:r w:rsidRPr="00593ECE">
              <w:rPr>
                <w:rFonts w:cs="Times New Roman"/>
                <w:bCs/>
                <w:iCs/>
                <w:szCs w:val="24"/>
              </w:rPr>
              <w:t xml:space="preserve">Jebkuram investīciju projektam, kam pieprasīts aizņēmums, ir jāatbilst pašvaldības attīstības plānošanas </w:t>
            </w:r>
            <w:r w:rsidRPr="00D468EA">
              <w:rPr>
                <w:rFonts w:cs="Times New Roman"/>
                <w:bCs/>
                <w:iCs/>
                <w:szCs w:val="24"/>
              </w:rPr>
              <w:t>programmai</w:t>
            </w:r>
            <w:r w:rsidRPr="00D468EA">
              <w:rPr>
                <w:rFonts w:eastAsia="Times New Roman"/>
                <w:szCs w:val="24"/>
                <w:lang w:eastAsia="lv-LV"/>
              </w:rPr>
              <w:t xml:space="preserve"> (nosaukumam un /vai projekta aktivitātei).</w:t>
            </w:r>
          </w:p>
        </w:tc>
      </w:tr>
    </w:tbl>
    <w:p w14:paraId="6DCE4751" w14:textId="651C3B93" w:rsidR="003B1DB0" w:rsidRDefault="003B1DB0" w:rsidP="0003697A">
      <w:pPr>
        <w:tabs>
          <w:tab w:val="left" w:pos="3150"/>
        </w:tabs>
        <w:rPr>
          <w:sz w:val="28"/>
        </w:rPr>
      </w:pPr>
    </w:p>
    <w:p w14:paraId="42B1D6B2" w14:textId="5C604ED7" w:rsidR="003B1DB0" w:rsidRPr="0094762A" w:rsidRDefault="00305AFB" w:rsidP="00327700">
      <w:pPr>
        <w:rPr>
          <w:rFonts w:cs="Times New Roman"/>
          <w:b/>
          <w:i/>
          <w:iCs/>
          <w:szCs w:val="24"/>
        </w:rPr>
      </w:pPr>
      <w:r>
        <w:rPr>
          <w:rFonts w:cs="Times New Roman"/>
          <w:b/>
          <w:i/>
          <w:iCs/>
          <w:szCs w:val="24"/>
        </w:rPr>
        <w:t xml:space="preserve"> </w:t>
      </w:r>
    </w:p>
    <w:p w14:paraId="3B863D9C" w14:textId="77777777" w:rsidR="003B1DB0" w:rsidRDefault="003B1DB0" w:rsidP="003B1DB0">
      <w:pPr>
        <w:suppressAutoHyphens/>
        <w:ind w:left="360"/>
        <w:jc w:val="both"/>
        <w:rPr>
          <w:rFonts w:eastAsia="Times New Roman" w:cs="Times New Roman"/>
          <w:i/>
          <w:iCs/>
          <w:szCs w:val="24"/>
          <w:lang w:eastAsia="lv-LV"/>
        </w:rPr>
      </w:pPr>
    </w:p>
    <w:p w14:paraId="43F9A2C9" w14:textId="77777777" w:rsidR="00890FCD" w:rsidRDefault="00890FCD" w:rsidP="003B1DB0">
      <w:pPr>
        <w:suppressAutoHyphens/>
        <w:ind w:left="360"/>
        <w:jc w:val="both"/>
        <w:rPr>
          <w:rFonts w:eastAsia="Times New Roman" w:cs="Times New Roman"/>
          <w:i/>
          <w:iCs/>
          <w:szCs w:val="24"/>
          <w:lang w:eastAsia="lv-LV"/>
        </w:rPr>
      </w:pPr>
    </w:p>
    <w:sectPr w:rsidR="00890FCD" w:rsidSect="00890FCD">
      <w:headerReference w:type="default" r:id="rId8"/>
      <w:footerReference w:type="default" r:id="rId9"/>
      <w:pgSz w:w="11906" w:h="16838" w:code="9"/>
      <w:pgMar w:top="1440" w:right="566" w:bottom="1440" w:left="179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AB1E9" w14:textId="77777777" w:rsidR="00F37707" w:rsidRDefault="00F37707" w:rsidP="00F377FB">
      <w:r>
        <w:separator/>
      </w:r>
    </w:p>
  </w:endnote>
  <w:endnote w:type="continuationSeparator" w:id="0">
    <w:p w14:paraId="4D2B76A3" w14:textId="77777777" w:rsidR="00F37707" w:rsidRDefault="00F37707" w:rsidP="00F3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416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04F83" w14:textId="77777777" w:rsidR="00DB57C0" w:rsidRDefault="00DB57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0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76F6E8" w14:textId="77777777" w:rsidR="00DB57C0" w:rsidRDefault="00DB5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4065C" w14:textId="77777777" w:rsidR="00F37707" w:rsidRDefault="00F37707" w:rsidP="00F377FB">
      <w:r>
        <w:separator/>
      </w:r>
    </w:p>
  </w:footnote>
  <w:footnote w:type="continuationSeparator" w:id="0">
    <w:p w14:paraId="477D4124" w14:textId="77777777" w:rsidR="00F37707" w:rsidRDefault="00F37707" w:rsidP="00F377FB">
      <w:r>
        <w:continuationSeparator/>
      </w:r>
    </w:p>
  </w:footnote>
  <w:footnote w:id="1">
    <w:p w14:paraId="718FCD5E" w14:textId="79428433" w:rsidR="00C2710B" w:rsidRPr="00DB43D0" w:rsidRDefault="00C2710B" w:rsidP="00BE7CD8">
      <w:pPr>
        <w:ind w:right="45"/>
        <w:jc w:val="both"/>
        <w:rPr>
          <w:rFonts w:ascii="Arial" w:eastAsia="Times New Roman" w:hAnsi="Arial" w:cs="Arial"/>
          <w:iCs/>
          <w:color w:val="414142"/>
          <w:sz w:val="18"/>
          <w:szCs w:val="18"/>
          <w:lang w:eastAsia="lv-LV"/>
        </w:rPr>
      </w:pPr>
      <w:r w:rsidRPr="00DB43D0">
        <w:rPr>
          <w:rStyle w:val="FootnoteReference"/>
          <w:iCs/>
          <w:sz w:val="18"/>
          <w:szCs w:val="18"/>
        </w:rPr>
        <w:footnoteRef/>
      </w:r>
      <w:r w:rsidRPr="00DB43D0">
        <w:rPr>
          <w:iCs/>
          <w:sz w:val="18"/>
          <w:szCs w:val="18"/>
        </w:rPr>
        <w:t xml:space="preserve"> </w:t>
      </w:r>
      <w:r w:rsidRPr="00DB43D0">
        <w:rPr>
          <w:rFonts w:cs="Times New Roman"/>
          <w:iCs/>
          <w:sz w:val="18"/>
          <w:szCs w:val="18"/>
        </w:rPr>
        <w:t xml:space="preserve">MK </w:t>
      </w:r>
      <w:r w:rsidR="00FC65FC" w:rsidRPr="00DB43D0">
        <w:rPr>
          <w:rFonts w:cs="Times New Roman"/>
          <w:iCs/>
          <w:sz w:val="18"/>
          <w:szCs w:val="18"/>
        </w:rPr>
        <w:t>10</w:t>
      </w:r>
      <w:r w:rsidRPr="00DB43D0">
        <w:rPr>
          <w:rFonts w:cs="Times New Roman"/>
          <w:iCs/>
          <w:sz w:val="18"/>
          <w:szCs w:val="18"/>
        </w:rPr>
        <w:t>.</w:t>
      </w:r>
      <w:r w:rsidR="00FC65FC" w:rsidRPr="00DB43D0">
        <w:rPr>
          <w:rFonts w:cs="Times New Roman"/>
          <w:iCs/>
          <w:sz w:val="18"/>
          <w:szCs w:val="18"/>
        </w:rPr>
        <w:t>12</w:t>
      </w:r>
      <w:r w:rsidRPr="00DB43D0">
        <w:rPr>
          <w:rFonts w:cs="Times New Roman"/>
          <w:iCs/>
          <w:sz w:val="18"/>
          <w:szCs w:val="18"/>
        </w:rPr>
        <w:t>.20</w:t>
      </w:r>
      <w:r w:rsidR="00FC65FC" w:rsidRPr="00DB43D0">
        <w:rPr>
          <w:rFonts w:cs="Times New Roman"/>
          <w:iCs/>
          <w:sz w:val="18"/>
          <w:szCs w:val="18"/>
        </w:rPr>
        <w:t>19</w:t>
      </w:r>
      <w:r w:rsidRPr="00DB43D0">
        <w:rPr>
          <w:rFonts w:cs="Times New Roman"/>
          <w:iCs/>
          <w:sz w:val="18"/>
          <w:szCs w:val="18"/>
        </w:rPr>
        <w:t xml:space="preserve">. noteikumu </w:t>
      </w:r>
      <w:r w:rsidRPr="00DB43D0">
        <w:rPr>
          <w:rFonts w:eastAsia="Times New Roman" w:cs="Times New Roman"/>
          <w:bCs/>
          <w:iCs/>
          <w:sz w:val="18"/>
          <w:szCs w:val="18"/>
          <w:lang w:eastAsia="lv-LV"/>
        </w:rPr>
        <w:t>Nr.</w:t>
      </w:r>
      <w:r w:rsidR="00FC65FC" w:rsidRPr="00DB43D0">
        <w:rPr>
          <w:rFonts w:eastAsia="Times New Roman" w:cs="Times New Roman"/>
          <w:bCs/>
          <w:iCs/>
          <w:sz w:val="18"/>
          <w:szCs w:val="18"/>
          <w:lang w:eastAsia="lv-LV"/>
        </w:rPr>
        <w:t>590</w:t>
      </w:r>
      <w:r w:rsidRPr="00DB43D0">
        <w:rPr>
          <w:rFonts w:eastAsia="Times New Roman" w:cs="Times New Roman"/>
          <w:iCs/>
          <w:sz w:val="18"/>
          <w:szCs w:val="18"/>
          <w:lang w:eastAsia="lv-LV"/>
        </w:rPr>
        <w:t xml:space="preserve"> “</w:t>
      </w:r>
      <w:r w:rsidR="00FC65FC" w:rsidRPr="00DB43D0">
        <w:rPr>
          <w:rFonts w:eastAsia="Times New Roman" w:cs="Times New Roman"/>
          <w:bCs/>
          <w:iCs/>
          <w:sz w:val="18"/>
          <w:szCs w:val="18"/>
          <w:lang w:eastAsia="lv-LV"/>
        </w:rPr>
        <w:t>Noteikumi par pašvaldību aizņēmumiem un galvojumiem</w:t>
      </w:r>
      <w:r w:rsidRPr="00DB43D0">
        <w:rPr>
          <w:rFonts w:eastAsia="Times New Roman" w:cs="Times New Roman"/>
          <w:bCs/>
          <w:iCs/>
          <w:sz w:val="18"/>
          <w:szCs w:val="18"/>
          <w:lang w:eastAsia="lv-LV"/>
        </w:rPr>
        <w:t>”</w:t>
      </w:r>
      <w:r w:rsidR="00D32B30" w:rsidRPr="00DB43D0">
        <w:rPr>
          <w:rFonts w:eastAsia="Times New Roman" w:cs="Times New Roman"/>
          <w:bCs/>
          <w:iCs/>
          <w:sz w:val="18"/>
          <w:szCs w:val="18"/>
          <w:lang w:eastAsia="lv-LV"/>
        </w:rPr>
        <w:t xml:space="preserve"> </w:t>
      </w:r>
      <w:r w:rsidRPr="00DB43D0">
        <w:rPr>
          <w:rFonts w:eastAsia="Times New Roman" w:cs="Times New Roman"/>
          <w:bCs/>
          <w:iCs/>
          <w:sz w:val="18"/>
          <w:szCs w:val="18"/>
          <w:lang w:eastAsia="lv-LV"/>
        </w:rPr>
        <w:t>5.</w:t>
      </w:r>
      <w:r w:rsidR="00FC65FC" w:rsidRPr="00DB43D0">
        <w:rPr>
          <w:rFonts w:eastAsia="Times New Roman" w:cs="Times New Roman"/>
          <w:bCs/>
          <w:iCs/>
          <w:sz w:val="18"/>
          <w:szCs w:val="18"/>
          <w:lang w:eastAsia="lv-LV"/>
        </w:rPr>
        <w:t>2</w:t>
      </w:r>
      <w:r w:rsidRPr="00DB43D0">
        <w:rPr>
          <w:rFonts w:eastAsia="Times New Roman" w:cs="Times New Roman"/>
          <w:bCs/>
          <w:iCs/>
          <w:sz w:val="18"/>
          <w:szCs w:val="18"/>
          <w:lang w:eastAsia="lv-LV"/>
        </w:rPr>
        <w:t>.punkts</w:t>
      </w:r>
      <w:r w:rsidR="00B60ACA" w:rsidRPr="00B60ACA">
        <w:t xml:space="preserve"> </w:t>
      </w:r>
      <w:hyperlink r:id="rId1" w:history="1">
        <w:r w:rsidR="00B60ACA" w:rsidRPr="00300A06">
          <w:rPr>
            <w:rStyle w:val="Hyperlink"/>
            <w:rFonts w:eastAsia="Times New Roman" w:cs="Times New Roman"/>
            <w:bCs/>
            <w:iCs/>
            <w:sz w:val="18"/>
            <w:szCs w:val="18"/>
            <w:lang w:eastAsia="lv-LV"/>
          </w:rPr>
          <w:t>https://likumi.lv/ta/id/311320-noteikumi-par-pasvaldibu-aiznemumiem-un-galvojumiem</w:t>
        </w:r>
      </w:hyperlink>
      <w:r w:rsidR="00B60ACA">
        <w:rPr>
          <w:rFonts w:eastAsia="Times New Roman" w:cs="Times New Roman"/>
          <w:bCs/>
          <w:iCs/>
          <w:sz w:val="18"/>
          <w:szCs w:val="18"/>
          <w:lang w:eastAsia="lv-LV"/>
        </w:rPr>
        <w:t xml:space="preserve"> </w:t>
      </w:r>
    </w:p>
  </w:footnote>
  <w:footnote w:id="2">
    <w:p w14:paraId="2CB3FF28" w14:textId="1170BAE0" w:rsidR="00762500" w:rsidRDefault="00762500" w:rsidP="00890FCD">
      <w:pPr>
        <w:pStyle w:val="FootnoteText"/>
        <w:ind w:right="-663"/>
      </w:pPr>
      <w:r w:rsidRPr="00DB43D0">
        <w:rPr>
          <w:rStyle w:val="FootnoteReference"/>
          <w:iCs/>
          <w:sz w:val="18"/>
          <w:szCs w:val="18"/>
        </w:rPr>
        <w:footnoteRef/>
      </w:r>
      <w:r w:rsidRPr="00DB43D0">
        <w:rPr>
          <w:iCs/>
          <w:sz w:val="18"/>
          <w:szCs w:val="18"/>
        </w:rPr>
        <w:t xml:space="preserve"> </w:t>
      </w:r>
      <w:r w:rsidR="006521DB" w:rsidRPr="009E1A3F">
        <w:t>Likuma “Par valsts budžetu 202</w:t>
      </w:r>
      <w:r w:rsidR="006521DB">
        <w:t>6</w:t>
      </w:r>
      <w:r w:rsidR="006521DB" w:rsidRPr="009E1A3F">
        <w:t>. gadam un budžeta ietvaru 202</w:t>
      </w:r>
      <w:r w:rsidR="006521DB">
        <w:t>6</w:t>
      </w:r>
      <w:r w:rsidR="006521DB" w:rsidRPr="009E1A3F">
        <w:t>., 202</w:t>
      </w:r>
      <w:r w:rsidR="006521DB">
        <w:t>7</w:t>
      </w:r>
      <w:r w:rsidR="006521DB" w:rsidRPr="009E1A3F">
        <w:t>. un 202</w:t>
      </w:r>
      <w:r w:rsidR="006521DB">
        <w:t>8</w:t>
      </w:r>
      <w:r w:rsidR="006521DB" w:rsidRPr="009E1A3F">
        <w:t xml:space="preserve">. gadam” </w:t>
      </w:r>
      <w:r w:rsidR="006521DB">
        <w:t>40</w:t>
      </w:r>
      <w:r w:rsidR="006521DB" w:rsidRPr="009E1A3F">
        <w:t xml:space="preserve">.panta </w:t>
      </w:r>
      <w:r w:rsidR="006521DB">
        <w:t>pirmās</w:t>
      </w:r>
      <w:r w:rsidR="006521DB" w:rsidRPr="009E1A3F">
        <w:t xml:space="preserve"> daļas </w:t>
      </w:r>
      <w:r w:rsidR="00FC3ED3">
        <w:t>1., 2</w:t>
      </w:r>
      <w:r w:rsidR="006521DB" w:rsidRPr="009E1A3F">
        <w:t>.punkts.</w:t>
      </w:r>
      <w:r w:rsidR="006521DB" w:rsidRPr="0077652A">
        <w:t xml:space="preserve"> </w:t>
      </w:r>
      <w:hyperlink r:id="rId2" w:history="1">
        <w:r w:rsidR="006521DB" w:rsidRPr="00EA21B6">
          <w:rPr>
            <w:rStyle w:val="Hyperlink"/>
          </w:rPr>
          <w:t>https://likumi.lv/ta/id/365272-par-valsts-budzetu-2026-gadam-un-budzeta-ietvaru-2026-2027-un-2028-gadam</w:t>
        </w:r>
      </w:hyperlink>
    </w:p>
  </w:footnote>
  <w:footnote w:id="3">
    <w:p w14:paraId="0B3337A2" w14:textId="7B7413C5" w:rsidR="002A0541" w:rsidRPr="00890FCD" w:rsidRDefault="002A0541" w:rsidP="00890FCD">
      <w:pPr>
        <w:pStyle w:val="FootnoteText"/>
        <w:ind w:right="45"/>
        <w:jc w:val="both"/>
        <w:rPr>
          <w:sz w:val="18"/>
          <w:szCs w:val="18"/>
        </w:rPr>
      </w:pPr>
      <w:r w:rsidRPr="00890FCD">
        <w:rPr>
          <w:rStyle w:val="FootnoteReference"/>
          <w:sz w:val="18"/>
          <w:szCs w:val="18"/>
        </w:rPr>
        <w:footnoteRef/>
      </w:r>
      <w:r w:rsidRPr="00890FCD">
        <w:rPr>
          <w:sz w:val="18"/>
          <w:szCs w:val="18"/>
        </w:rPr>
        <w:t xml:space="preserve"> MK 21.12.2021. noteikumu Nr.888 “Kārtība, kādā ministrijas un citas centrālās valsts iestādes iekļauj gadskārtējā valsts budžeta likumprojektā valsts aizdevumu pieprasījumus, un valsts aizdevumu izsniegšanas un apkalpošanas kārtība”” 10., 11., 12. punkts</w:t>
      </w:r>
      <w:r w:rsidR="008C4C03" w:rsidRPr="00890FCD">
        <w:rPr>
          <w:sz w:val="18"/>
          <w:szCs w:val="18"/>
        </w:rPr>
        <w:t xml:space="preserve"> </w:t>
      </w:r>
      <w:hyperlink r:id="rId3" w:history="1">
        <w:r w:rsidR="008C4C03" w:rsidRPr="00890FCD">
          <w:rPr>
            <w:rStyle w:val="Hyperlink"/>
            <w:sz w:val="18"/>
            <w:szCs w:val="18"/>
          </w:rPr>
          <w:t>https://likumi.lv/ta/id/328736-kartiba-kada-ministrijas-un-citas-centralas-valsts-iestades-ieklauj-gadskarteja-valsts-budzeta-likumprojekta-valsts-aizdevumu-pieprasijumus-un-valsts-aizdevumu-izsniegsanas-un-apkalposanas-kartiba</w:t>
        </w:r>
      </w:hyperlink>
    </w:p>
  </w:footnote>
  <w:footnote w:id="4">
    <w:p w14:paraId="6B1398E7" w14:textId="22BB75A9" w:rsidR="00732302" w:rsidRPr="00890FCD" w:rsidRDefault="00732302" w:rsidP="00890FCD">
      <w:pPr>
        <w:pStyle w:val="FootnoteText"/>
        <w:ind w:right="45"/>
        <w:jc w:val="both"/>
        <w:rPr>
          <w:sz w:val="18"/>
          <w:szCs w:val="18"/>
        </w:rPr>
      </w:pPr>
      <w:r w:rsidRPr="00890FCD">
        <w:rPr>
          <w:rStyle w:val="FootnoteReference"/>
          <w:sz w:val="18"/>
          <w:szCs w:val="18"/>
        </w:rPr>
        <w:footnoteRef/>
      </w:r>
      <w:r w:rsidRPr="00890FCD">
        <w:rPr>
          <w:sz w:val="18"/>
          <w:szCs w:val="18"/>
        </w:rPr>
        <w:t xml:space="preserve"> </w:t>
      </w:r>
      <w:r w:rsidR="000F345B" w:rsidRPr="000F345B">
        <w:rPr>
          <w:sz w:val="18"/>
          <w:szCs w:val="18"/>
        </w:rPr>
        <w:t xml:space="preserve">Likuma “Par valsts budžetu 2026. gadam un budžeta ietvaru 2026., 2027. un 2028. gadam” 40.panta pirmās daļas 9.punkts. </w:t>
      </w:r>
      <w:hyperlink r:id="rId4" w:history="1">
        <w:r w:rsidR="000F345B" w:rsidRPr="00C623D1">
          <w:rPr>
            <w:rStyle w:val="Hyperlink"/>
            <w:sz w:val="18"/>
            <w:szCs w:val="18"/>
          </w:rPr>
          <w:t>https://likumi.lv/ta/id/365272-par-valsts-budzetu-2026-gadam-un-budzeta-ietvaru-2026-2027-un-2028-gadam</w:t>
        </w:r>
      </w:hyperlink>
      <w:r w:rsidR="000F345B">
        <w:rPr>
          <w:sz w:val="18"/>
          <w:szCs w:val="18"/>
        </w:rPr>
        <w:t xml:space="preserve"> </w:t>
      </w:r>
    </w:p>
  </w:footnote>
  <w:footnote w:id="5">
    <w:p w14:paraId="4AA4A876" w14:textId="2F6C2F83" w:rsidR="00F52A21" w:rsidRPr="00890FCD" w:rsidRDefault="00F52A21" w:rsidP="00890FCD">
      <w:pPr>
        <w:pStyle w:val="FootnoteText"/>
        <w:ind w:right="45"/>
        <w:jc w:val="both"/>
        <w:rPr>
          <w:sz w:val="18"/>
          <w:szCs w:val="18"/>
        </w:rPr>
      </w:pPr>
      <w:r w:rsidRPr="00890FCD">
        <w:rPr>
          <w:rStyle w:val="FootnoteReference"/>
          <w:sz w:val="18"/>
          <w:szCs w:val="18"/>
        </w:rPr>
        <w:footnoteRef/>
      </w:r>
      <w:r w:rsidRPr="00890FCD">
        <w:rPr>
          <w:sz w:val="18"/>
          <w:szCs w:val="18"/>
        </w:rPr>
        <w:t xml:space="preserve"> MK 21.12.2021. noteikumu Nr.888 “</w:t>
      </w:r>
      <w:r w:rsidRPr="00890FCD">
        <w:rPr>
          <w:rFonts w:eastAsia="Times New Roman"/>
          <w:bCs/>
          <w:sz w:val="18"/>
          <w:szCs w:val="18"/>
          <w:lang w:eastAsia="lv-LV"/>
        </w:rPr>
        <w:t>Kārtība, kādā ministrijas un citas centrālās valsts iestādes iekļauj gadskārtējā valsts budžeta likumprojektā valsts aizdevumu pieprasījumus, un valsts aizdevumu izsniegšanas un apkalpošanas kārtība”</w:t>
      </w:r>
      <w:r w:rsidRPr="00890FCD">
        <w:rPr>
          <w:sz w:val="18"/>
          <w:szCs w:val="18"/>
        </w:rPr>
        <w:t>” 13.punkts.</w:t>
      </w:r>
      <w:r w:rsidR="008C4C03" w:rsidRPr="00890FCD">
        <w:rPr>
          <w:sz w:val="18"/>
          <w:szCs w:val="18"/>
        </w:rPr>
        <w:t xml:space="preserve"> </w:t>
      </w:r>
      <w:hyperlink r:id="rId5" w:history="1">
        <w:r w:rsidR="008C4C03" w:rsidRPr="00890FCD">
          <w:rPr>
            <w:rStyle w:val="Hyperlink"/>
            <w:sz w:val="18"/>
            <w:szCs w:val="18"/>
          </w:rPr>
          <w:t>https://likumi.lv/ta/id/328736-kartiba-kada-ministrijas-un-citas-centralas-valsts-iestades-ieklauj-gadskarteja-valsts-budzeta-likumprojekta-valsts-aizdevumu-pieprasijumus-un-valsts-aizdevumu-izsniegsanas-un-apkalposanas-kartiba</w:t>
        </w:r>
      </w:hyperlink>
    </w:p>
  </w:footnote>
  <w:footnote w:id="6">
    <w:p w14:paraId="63C61BAA" w14:textId="2CA142D7" w:rsidR="002A7D8F" w:rsidRPr="00AB32A4" w:rsidRDefault="001F6A1C" w:rsidP="00890FCD">
      <w:pPr>
        <w:pStyle w:val="FootnoteText"/>
        <w:ind w:right="45"/>
        <w:jc w:val="both"/>
      </w:pPr>
      <w:r w:rsidRPr="00890FCD">
        <w:rPr>
          <w:rStyle w:val="FootnoteReference"/>
          <w:sz w:val="18"/>
          <w:szCs w:val="18"/>
        </w:rPr>
        <w:footnoteRef/>
      </w:r>
      <w:r w:rsidRPr="00890FCD">
        <w:rPr>
          <w:sz w:val="18"/>
          <w:szCs w:val="18"/>
        </w:rPr>
        <w:t xml:space="preserve"> </w:t>
      </w:r>
      <w:r w:rsidR="00890FCD" w:rsidRPr="00890FCD">
        <w:rPr>
          <w:sz w:val="18"/>
          <w:szCs w:val="18"/>
        </w:rPr>
        <w:t xml:space="preserve">Turpat, </w:t>
      </w:r>
      <w:r w:rsidRPr="00890FCD">
        <w:rPr>
          <w:sz w:val="18"/>
          <w:szCs w:val="18"/>
        </w:rPr>
        <w:t>14.punkts</w:t>
      </w:r>
    </w:p>
  </w:footnote>
  <w:footnote w:id="7">
    <w:p w14:paraId="2DD40A81" w14:textId="7E5EE523" w:rsidR="00D8410F" w:rsidRPr="00DB43D0" w:rsidRDefault="00D8410F" w:rsidP="00183ABF">
      <w:pPr>
        <w:pStyle w:val="FootnoteText"/>
        <w:jc w:val="both"/>
        <w:rPr>
          <w:sz w:val="18"/>
          <w:szCs w:val="18"/>
        </w:rPr>
      </w:pPr>
      <w:r w:rsidRPr="00DB43D0">
        <w:rPr>
          <w:rStyle w:val="FootnoteReference"/>
          <w:sz w:val="18"/>
          <w:szCs w:val="18"/>
        </w:rPr>
        <w:footnoteRef/>
      </w:r>
      <w:r w:rsidR="00890FCD">
        <w:rPr>
          <w:sz w:val="18"/>
          <w:szCs w:val="18"/>
        </w:rPr>
        <w:t xml:space="preserve"> </w:t>
      </w:r>
      <w:r w:rsidR="00890FCD" w:rsidRPr="00890FCD">
        <w:rPr>
          <w:sz w:val="18"/>
          <w:szCs w:val="18"/>
        </w:rPr>
        <w:t>MK 21.12.2021. noteikumu Nr.888 “</w:t>
      </w:r>
      <w:r w:rsidR="00890FCD" w:rsidRPr="00890FCD">
        <w:rPr>
          <w:rFonts w:eastAsia="Times New Roman"/>
          <w:bCs/>
          <w:sz w:val="18"/>
          <w:szCs w:val="18"/>
          <w:lang w:eastAsia="lv-LV"/>
        </w:rPr>
        <w:t>Kārtība, kādā ministrijas un citas centrālās valsts iestādes iekļauj gadskārtējā valsts budžeta likumprojektā valsts aizdevumu pieprasījumus, un valsts aizdevumu izsniegšanas un apkalpošanas kārtība”</w:t>
      </w:r>
      <w:r w:rsidR="00890FCD" w:rsidRPr="00890FCD">
        <w:rPr>
          <w:sz w:val="18"/>
          <w:szCs w:val="18"/>
        </w:rPr>
        <w:t>” 1</w:t>
      </w:r>
      <w:r w:rsidR="00890FCD">
        <w:rPr>
          <w:sz w:val="18"/>
          <w:szCs w:val="18"/>
        </w:rPr>
        <w:t>6</w:t>
      </w:r>
      <w:r w:rsidR="00890FCD" w:rsidRPr="00890FCD">
        <w:rPr>
          <w:sz w:val="18"/>
          <w:szCs w:val="18"/>
        </w:rPr>
        <w:t xml:space="preserve">.punkts. </w:t>
      </w:r>
      <w:hyperlink r:id="rId6" w:history="1">
        <w:r w:rsidR="00890FCD" w:rsidRPr="00890FCD">
          <w:rPr>
            <w:rStyle w:val="Hyperlink"/>
            <w:sz w:val="18"/>
            <w:szCs w:val="18"/>
          </w:rPr>
          <w:t>https://likumi.lv/ta/id/328736-kartiba-kada-ministrijas-un-citas-centralas-valsts-iestades-ieklauj-gadskarteja-valsts-budzeta-likumprojekta-valsts-aizdevumu-pieprasijumus-un-valsts-aizdevumu-izsniegsanas-un-apkalposanas-kartiba</w:t>
        </w:r>
      </w:hyperlink>
    </w:p>
  </w:footnote>
  <w:footnote w:id="8">
    <w:p w14:paraId="55747EB0" w14:textId="739D80DC" w:rsidR="00676FE4" w:rsidRPr="00DB43D0" w:rsidRDefault="00676FE4" w:rsidP="00890FCD">
      <w:pPr>
        <w:tabs>
          <w:tab w:val="left" w:pos="5134"/>
        </w:tabs>
        <w:ind w:right="-804"/>
        <w:jc w:val="both"/>
        <w:rPr>
          <w:sz w:val="18"/>
          <w:szCs w:val="18"/>
        </w:rPr>
      </w:pPr>
      <w:r w:rsidRPr="00DB43D0">
        <w:rPr>
          <w:rStyle w:val="FootnoteReference"/>
          <w:iCs/>
          <w:sz w:val="18"/>
          <w:szCs w:val="18"/>
        </w:rPr>
        <w:footnoteRef/>
      </w:r>
      <w:r w:rsidRPr="00DB43D0">
        <w:rPr>
          <w:iCs/>
          <w:sz w:val="18"/>
          <w:szCs w:val="18"/>
        </w:rPr>
        <w:t xml:space="preserve"> </w:t>
      </w:r>
      <w:r w:rsidRPr="00DB43D0">
        <w:rPr>
          <w:bCs/>
          <w:iCs/>
          <w:sz w:val="18"/>
          <w:szCs w:val="18"/>
        </w:rPr>
        <w:t>Likuma par budžetu un finanšu vadību 45.panta trešā daļa.</w:t>
      </w:r>
      <w:r w:rsidR="008C4C03" w:rsidRPr="008C4C03">
        <w:t xml:space="preserve"> </w:t>
      </w:r>
      <w:hyperlink r:id="rId7" w:history="1">
        <w:r w:rsidR="008C4C03" w:rsidRPr="00300A06">
          <w:rPr>
            <w:rStyle w:val="Hyperlink"/>
            <w:bCs/>
            <w:iCs/>
            <w:sz w:val="18"/>
            <w:szCs w:val="18"/>
          </w:rPr>
          <w:t>https://likumi.lv/ta/id/58057-likums-par-budzetu-un-finansu-vadibu</w:t>
        </w:r>
      </w:hyperlink>
      <w:r w:rsidR="008C4C03">
        <w:rPr>
          <w:bCs/>
          <w:iCs/>
          <w:sz w:val="18"/>
          <w:szCs w:val="18"/>
        </w:rPr>
        <w:t xml:space="preserve"> </w:t>
      </w:r>
    </w:p>
  </w:footnote>
  <w:footnote w:id="9">
    <w:p w14:paraId="463E4B9D" w14:textId="6A3D6AB9" w:rsidR="00D506F3" w:rsidRPr="00DB43D0" w:rsidRDefault="00D506F3">
      <w:pPr>
        <w:pStyle w:val="FootnoteText"/>
        <w:rPr>
          <w:sz w:val="18"/>
          <w:szCs w:val="18"/>
        </w:rPr>
      </w:pPr>
      <w:r w:rsidRPr="00DB43D0">
        <w:rPr>
          <w:rStyle w:val="FootnoteReference"/>
          <w:sz w:val="18"/>
          <w:szCs w:val="18"/>
        </w:rPr>
        <w:footnoteRef/>
      </w:r>
      <w:r w:rsidRPr="00DB43D0">
        <w:rPr>
          <w:sz w:val="18"/>
          <w:szCs w:val="18"/>
        </w:rPr>
        <w:t xml:space="preserve"> Likuma “Par pašvaldību budžetiem” 22.panta pirmā daļa</w:t>
      </w:r>
      <w:r w:rsidR="008C4C03" w:rsidRPr="008C4C03">
        <w:t xml:space="preserve"> </w:t>
      </w:r>
      <w:hyperlink r:id="rId8" w:history="1">
        <w:r w:rsidR="008C4C03" w:rsidRPr="00300A06">
          <w:rPr>
            <w:rStyle w:val="Hyperlink"/>
            <w:sz w:val="18"/>
            <w:szCs w:val="18"/>
          </w:rPr>
          <w:t>https://likumi.lv/ta/id/34703-par-pasvaldibu-budzetiem</w:t>
        </w:r>
      </w:hyperlink>
      <w:r w:rsidR="008C4C03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CE20" w14:textId="77777777" w:rsidR="0015361B" w:rsidRPr="00183ABF" w:rsidRDefault="00B15984" w:rsidP="00B15984">
    <w:pPr>
      <w:jc w:val="center"/>
      <w:rPr>
        <w:b/>
        <w:sz w:val="26"/>
        <w:szCs w:val="26"/>
      </w:rPr>
    </w:pPr>
    <w:r w:rsidRPr="00183ABF">
      <w:rPr>
        <w:b/>
        <w:sz w:val="26"/>
        <w:szCs w:val="26"/>
      </w:rPr>
      <w:t xml:space="preserve">Ieteikumi </w:t>
    </w:r>
    <w:r w:rsidR="0015361B" w:rsidRPr="00183ABF">
      <w:rPr>
        <w:b/>
        <w:sz w:val="26"/>
        <w:szCs w:val="26"/>
      </w:rPr>
      <w:t>domes lēmuma par aizņēmuma ņemšanu izstrādei</w:t>
    </w:r>
  </w:p>
  <w:p w14:paraId="701F8175" w14:textId="77777777" w:rsidR="0015361B" w:rsidRDefault="001536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619"/>
    <w:multiLevelType w:val="hybridMultilevel"/>
    <w:tmpl w:val="6348545C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8475D"/>
    <w:multiLevelType w:val="hybridMultilevel"/>
    <w:tmpl w:val="764E28BE"/>
    <w:lvl w:ilvl="0" w:tplc="0426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01D52D7"/>
    <w:multiLevelType w:val="hybridMultilevel"/>
    <w:tmpl w:val="87E61714"/>
    <w:lvl w:ilvl="0" w:tplc="0426000D">
      <w:start w:val="1"/>
      <w:numFmt w:val="bullet"/>
      <w:lvlText w:val=""/>
      <w:lvlJc w:val="left"/>
      <w:pPr>
        <w:ind w:left="67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3" w15:restartNumberingAfterBreak="0">
    <w:nsid w:val="17607782"/>
    <w:multiLevelType w:val="hybridMultilevel"/>
    <w:tmpl w:val="0E8A032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72C03"/>
    <w:multiLevelType w:val="hybridMultilevel"/>
    <w:tmpl w:val="614C3E8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35D56"/>
    <w:multiLevelType w:val="hybridMultilevel"/>
    <w:tmpl w:val="6EEA99B4"/>
    <w:lvl w:ilvl="0" w:tplc="8C0406F0">
      <w:start w:val="2"/>
      <w:numFmt w:val="bullet"/>
      <w:lvlText w:val="-"/>
      <w:lvlJc w:val="left"/>
      <w:pPr>
        <w:ind w:left="1765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25" w:hanging="360"/>
      </w:pPr>
      <w:rPr>
        <w:rFonts w:ascii="Wingdings" w:hAnsi="Wingdings" w:hint="default"/>
      </w:rPr>
    </w:lvl>
  </w:abstractNum>
  <w:abstractNum w:abstractNumId="6" w15:restartNumberingAfterBreak="0">
    <w:nsid w:val="4D4E5F9C"/>
    <w:multiLevelType w:val="hybridMultilevel"/>
    <w:tmpl w:val="327C1682"/>
    <w:lvl w:ilvl="0" w:tplc="8C0406F0">
      <w:start w:val="2"/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6DA34C9B"/>
    <w:multiLevelType w:val="hybridMultilevel"/>
    <w:tmpl w:val="AEBE36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61AE5"/>
    <w:multiLevelType w:val="hybridMultilevel"/>
    <w:tmpl w:val="599E5D58"/>
    <w:lvl w:ilvl="0" w:tplc="0426000D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9" w15:restartNumberingAfterBreak="0">
    <w:nsid w:val="7A4A4D50"/>
    <w:multiLevelType w:val="hybridMultilevel"/>
    <w:tmpl w:val="CAAEFD2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8494B"/>
    <w:multiLevelType w:val="hybridMultilevel"/>
    <w:tmpl w:val="EC5AD1E4"/>
    <w:lvl w:ilvl="0" w:tplc="D15EC062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1756170377">
    <w:abstractNumId w:val="6"/>
  </w:num>
  <w:num w:numId="2" w16cid:durableId="1292444547">
    <w:abstractNumId w:val="9"/>
  </w:num>
  <w:num w:numId="3" w16cid:durableId="1656181950">
    <w:abstractNumId w:val="0"/>
  </w:num>
  <w:num w:numId="4" w16cid:durableId="1446345785">
    <w:abstractNumId w:val="4"/>
  </w:num>
  <w:num w:numId="5" w16cid:durableId="1912693697">
    <w:abstractNumId w:val="3"/>
  </w:num>
  <w:num w:numId="6" w16cid:durableId="789666748">
    <w:abstractNumId w:val="8"/>
  </w:num>
  <w:num w:numId="7" w16cid:durableId="1908608618">
    <w:abstractNumId w:val="7"/>
  </w:num>
  <w:num w:numId="8" w16cid:durableId="1444694437">
    <w:abstractNumId w:val="2"/>
  </w:num>
  <w:num w:numId="9" w16cid:durableId="2093432860">
    <w:abstractNumId w:val="5"/>
  </w:num>
  <w:num w:numId="10" w16cid:durableId="1183206743">
    <w:abstractNumId w:val="1"/>
  </w:num>
  <w:num w:numId="11" w16cid:durableId="53990134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5E1"/>
    <w:rsid w:val="000119EE"/>
    <w:rsid w:val="00017640"/>
    <w:rsid w:val="0003697A"/>
    <w:rsid w:val="00042261"/>
    <w:rsid w:val="000525E1"/>
    <w:rsid w:val="00080FEC"/>
    <w:rsid w:val="000854A3"/>
    <w:rsid w:val="00086899"/>
    <w:rsid w:val="00087AD9"/>
    <w:rsid w:val="000933C6"/>
    <w:rsid w:val="00095960"/>
    <w:rsid w:val="0009723E"/>
    <w:rsid w:val="000A1AB8"/>
    <w:rsid w:val="000A4018"/>
    <w:rsid w:val="000A73F6"/>
    <w:rsid w:val="000B103C"/>
    <w:rsid w:val="000B1D08"/>
    <w:rsid w:val="000C30EC"/>
    <w:rsid w:val="000C34F6"/>
    <w:rsid w:val="000C75F8"/>
    <w:rsid w:val="000D3DE0"/>
    <w:rsid w:val="000D4AC7"/>
    <w:rsid w:val="000E0BA6"/>
    <w:rsid w:val="000E6D80"/>
    <w:rsid w:val="000E73C2"/>
    <w:rsid w:val="000F007F"/>
    <w:rsid w:val="000F083D"/>
    <w:rsid w:val="000F345B"/>
    <w:rsid w:val="00103408"/>
    <w:rsid w:val="00123880"/>
    <w:rsid w:val="001262D5"/>
    <w:rsid w:val="0013464E"/>
    <w:rsid w:val="00134C8E"/>
    <w:rsid w:val="00145415"/>
    <w:rsid w:val="00150C0F"/>
    <w:rsid w:val="001511BF"/>
    <w:rsid w:val="0015361B"/>
    <w:rsid w:val="00160DFB"/>
    <w:rsid w:val="00173DAB"/>
    <w:rsid w:val="0017530B"/>
    <w:rsid w:val="00183ABF"/>
    <w:rsid w:val="00197842"/>
    <w:rsid w:val="001B3CEB"/>
    <w:rsid w:val="001B6E60"/>
    <w:rsid w:val="001D0B26"/>
    <w:rsid w:val="001D7580"/>
    <w:rsid w:val="001E7260"/>
    <w:rsid w:val="001E783C"/>
    <w:rsid w:val="001F4EAB"/>
    <w:rsid w:val="001F6A1C"/>
    <w:rsid w:val="001F7924"/>
    <w:rsid w:val="0020294C"/>
    <w:rsid w:val="00206141"/>
    <w:rsid w:val="00226C33"/>
    <w:rsid w:val="00230E0B"/>
    <w:rsid w:val="00231566"/>
    <w:rsid w:val="00233D2F"/>
    <w:rsid w:val="002608A7"/>
    <w:rsid w:val="0028436D"/>
    <w:rsid w:val="00286D4B"/>
    <w:rsid w:val="002A0541"/>
    <w:rsid w:val="002A16F0"/>
    <w:rsid w:val="002A33EA"/>
    <w:rsid w:val="002A7D8F"/>
    <w:rsid w:val="002B3728"/>
    <w:rsid w:val="002D37CD"/>
    <w:rsid w:val="002F5F9C"/>
    <w:rsid w:val="002F64A5"/>
    <w:rsid w:val="00305AFB"/>
    <w:rsid w:val="00315929"/>
    <w:rsid w:val="00327700"/>
    <w:rsid w:val="003309FF"/>
    <w:rsid w:val="00343E5C"/>
    <w:rsid w:val="0034612B"/>
    <w:rsid w:val="00346328"/>
    <w:rsid w:val="00347087"/>
    <w:rsid w:val="00390810"/>
    <w:rsid w:val="00393E63"/>
    <w:rsid w:val="003A243D"/>
    <w:rsid w:val="003B1DB0"/>
    <w:rsid w:val="003C13AF"/>
    <w:rsid w:val="003C13E2"/>
    <w:rsid w:val="003C28C2"/>
    <w:rsid w:val="003C2A68"/>
    <w:rsid w:val="003D018F"/>
    <w:rsid w:val="003E3875"/>
    <w:rsid w:val="003E6664"/>
    <w:rsid w:val="003F247D"/>
    <w:rsid w:val="003F254D"/>
    <w:rsid w:val="00400A0F"/>
    <w:rsid w:val="00402E18"/>
    <w:rsid w:val="00442C39"/>
    <w:rsid w:val="004560A6"/>
    <w:rsid w:val="004636EF"/>
    <w:rsid w:val="004813C2"/>
    <w:rsid w:val="00496B38"/>
    <w:rsid w:val="004A3821"/>
    <w:rsid w:val="004B21BE"/>
    <w:rsid w:val="004C3355"/>
    <w:rsid w:val="004D390E"/>
    <w:rsid w:val="004D6D69"/>
    <w:rsid w:val="004E0685"/>
    <w:rsid w:val="004E2FE3"/>
    <w:rsid w:val="004F0020"/>
    <w:rsid w:val="004F47FF"/>
    <w:rsid w:val="005019B3"/>
    <w:rsid w:val="00501B89"/>
    <w:rsid w:val="005205F9"/>
    <w:rsid w:val="00534048"/>
    <w:rsid w:val="00557FA6"/>
    <w:rsid w:val="005619D7"/>
    <w:rsid w:val="0057178F"/>
    <w:rsid w:val="00576649"/>
    <w:rsid w:val="0058003D"/>
    <w:rsid w:val="00593ECE"/>
    <w:rsid w:val="005A2D03"/>
    <w:rsid w:val="005B750B"/>
    <w:rsid w:val="005D4A59"/>
    <w:rsid w:val="005D6AAD"/>
    <w:rsid w:val="00604FDA"/>
    <w:rsid w:val="00606508"/>
    <w:rsid w:val="00626936"/>
    <w:rsid w:val="00632DC9"/>
    <w:rsid w:val="00650697"/>
    <w:rsid w:val="006521DB"/>
    <w:rsid w:val="00654640"/>
    <w:rsid w:val="00657D1F"/>
    <w:rsid w:val="00662FC5"/>
    <w:rsid w:val="00666689"/>
    <w:rsid w:val="00667AC8"/>
    <w:rsid w:val="00672074"/>
    <w:rsid w:val="00676FE4"/>
    <w:rsid w:val="00694914"/>
    <w:rsid w:val="00696CFA"/>
    <w:rsid w:val="006B61F7"/>
    <w:rsid w:val="006E666E"/>
    <w:rsid w:val="006E6B9D"/>
    <w:rsid w:val="006F13DB"/>
    <w:rsid w:val="006F19E0"/>
    <w:rsid w:val="006F2EFA"/>
    <w:rsid w:val="006F32EA"/>
    <w:rsid w:val="006F674A"/>
    <w:rsid w:val="0070222C"/>
    <w:rsid w:val="007069CF"/>
    <w:rsid w:val="00707E85"/>
    <w:rsid w:val="00732302"/>
    <w:rsid w:val="00745E49"/>
    <w:rsid w:val="00756A44"/>
    <w:rsid w:val="007622CA"/>
    <w:rsid w:val="00762500"/>
    <w:rsid w:val="00772CE8"/>
    <w:rsid w:val="0077655C"/>
    <w:rsid w:val="00790800"/>
    <w:rsid w:val="007969A8"/>
    <w:rsid w:val="007A5C77"/>
    <w:rsid w:val="007B2AAE"/>
    <w:rsid w:val="007C28D6"/>
    <w:rsid w:val="007C6E52"/>
    <w:rsid w:val="007F773F"/>
    <w:rsid w:val="008069C3"/>
    <w:rsid w:val="0082205E"/>
    <w:rsid w:val="00826F0F"/>
    <w:rsid w:val="00835580"/>
    <w:rsid w:val="008677B6"/>
    <w:rsid w:val="008772BE"/>
    <w:rsid w:val="00880626"/>
    <w:rsid w:val="008838C4"/>
    <w:rsid w:val="00890FCD"/>
    <w:rsid w:val="008A3C42"/>
    <w:rsid w:val="008C0AC2"/>
    <w:rsid w:val="008C3125"/>
    <w:rsid w:val="008C4C03"/>
    <w:rsid w:val="008C67C5"/>
    <w:rsid w:val="008E2E6B"/>
    <w:rsid w:val="008E3C2E"/>
    <w:rsid w:val="008F2381"/>
    <w:rsid w:val="008F63C7"/>
    <w:rsid w:val="00903B6C"/>
    <w:rsid w:val="00904CAA"/>
    <w:rsid w:val="00914BAC"/>
    <w:rsid w:val="00915265"/>
    <w:rsid w:val="00916C0E"/>
    <w:rsid w:val="00927EB9"/>
    <w:rsid w:val="00933CFC"/>
    <w:rsid w:val="00934165"/>
    <w:rsid w:val="00952DCF"/>
    <w:rsid w:val="009540AE"/>
    <w:rsid w:val="0096794F"/>
    <w:rsid w:val="00975398"/>
    <w:rsid w:val="0097771C"/>
    <w:rsid w:val="009C0E5E"/>
    <w:rsid w:val="009C5E4C"/>
    <w:rsid w:val="009D138E"/>
    <w:rsid w:val="009D6EB6"/>
    <w:rsid w:val="009D7952"/>
    <w:rsid w:val="009F6FBD"/>
    <w:rsid w:val="00A03D21"/>
    <w:rsid w:val="00A042C3"/>
    <w:rsid w:val="00A05618"/>
    <w:rsid w:val="00A12CFB"/>
    <w:rsid w:val="00A24F79"/>
    <w:rsid w:val="00A33B8A"/>
    <w:rsid w:val="00A50F7B"/>
    <w:rsid w:val="00A51040"/>
    <w:rsid w:val="00A6168D"/>
    <w:rsid w:val="00A621BD"/>
    <w:rsid w:val="00A71496"/>
    <w:rsid w:val="00A76856"/>
    <w:rsid w:val="00A76EBE"/>
    <w:rsid w:val="00AC61D4"/>
    <w:rsid w:val="00AD5B69"/>
    <w:rsid w:val="00B15984"/>
    <w:rsid w:val="00B211FC"/>
    <w:rsid w:val="00B213E8"/>
    <w:rsid w:val="00B42E67"/>
    <w:rsid w:val="00B56636"/>
    <w:rsid w:val="00B568EF"/>
    <w:rsid w:val="00B60ACA"/>
    <w:rsid w:val="00B921DA"/>
    <w:rsid w:val="00B92999"/>
    <w:rsid w:val="00B97C82"/>
    <w:rsid w:val="00BA6E3D"/>
    <w:rsid w:val="00BB243D"/>
    <w:rsid w:val="00BC407A"/>
    <w:rsid w:val="00BE7CD8"/>
    <w:rsid w:val="00BF4D6C"/>
    <w:rsid w:val="00C00792"/>
    <w:rsid w:val="00C14E78"/>
    <w:rsid w:val="00C21069"/>
    <w:rsid w:val="00C26BDE"/>
    <w:rsid w:val="00C2710B"/>
    <w:rsid w:val="00C45BE4"/>
    <w:rsid w:val="00C524FC"/>
    <w:rsid w:val="00C62F11"/>
    <w:rsid w:val="00C66495"/>
    <w:rsid w:val="00C80D51"/>
    <w:rsid w:val="00C83868"/>
    <w:rsid w:val="00CA2D51"/>
    <w:rsid w:val="00CB12BF"/>
    <w:rsid w:val="00CD0EA6"/>
    <w:rsid w:val="00CD1064"/>
    <w:rsid w:val="00CD7837"/>
    <w:rsid w:val="00CE23E7"/>
    <w:rsid w:val="00CF3078"/>
    <w:rsid w:val="00D02CA6"/>
    <w:rsid w:val="00D230AE"/>
    <w:rsid w:val="00D32B30"/>
    <w:rsid w:val="00D35BC5"/>
    <w:rsid w:val="00D3634B"/>
    <w:rsid w:val="00D36A42"/>
    <w:rsid w:val="00D43C47"/>
    <w:rsid w:val="00D45740"/>
    <w:rsid w:val="00D468EA"/>
    <w:rsid w:val="00D506F3"/>
    <w:rsid w:val="00D61018"/>
    <w:rsid w:val="00D712C4"/>
    <w:rsid w:val="00D832D0"/>
    <w:rsid w:val="00D8410F"/>
    <w:rsid w:val="00D95F36"/>
    <w:rsid w:val="00DB0AB9"/>
    <w:rsid w:val="00DB43D0"/>
    <w:rsid w:val="00DB57C0"/>
    <w:rsid w:val="00DB6E37"/>
    <w:rsid w:val="00DD06E1"/>
    <w:rsid w:val="00DD6BFD"/>
    <w:rsid w:val="00DF3081"/>
    <w:rsid w:val="00E34395"/>
    <w:rsid w:val="00E442BA"/>
    <w:rsid w:val="00E5729D"/>
    <w:rsid w:val="00E60DB7"/>
    <w:rsid w:val="00E64264"/>
    <w:rsid w:val="00E64985"/>
    <w:rsid w:val="00E76C4F"/>
    <w:rsid w:val="00E81724"/>
    <w:rsid w:val="00E8572F"/>
    <w:rsid w:val="00E918E6"/>
    <w:rsid w:val="00E96C2F"/>
    <w:rsid w:val="00EB707B"/>
    <w:rsid w:val="00EF53DA"/>
    <w:rsid w:val="00EF715D"/>
    <w:rsid w:val="00F0047E"/>
    <w:rsid w:val="00F03DCF"/>
    <w:rsid w:val="00F07D86"/>
    <w:rsid w:val="00F1008F"/>
    <w:rsid w:val="00F11597"/>
    <w:rsid w:val="00F20923"/>
    <w:rsid w:val="00F21637"/>
    <w:rsid w:val="00F22490"/>
    <w:rsid w:val="00F37707"/>
    <w:rsid w:val="00F377FB"/>
    <w:rsid w:val="00F455F3"/>
    <w:rsid w:val="00F46BB1"/>
    <w:rsid w:val="00F52416"/>
    <w:rsid w:val="00F52A21"/>
    <w:rsid w:val="00F53B07"/>
    <w:rsid w:val="00F9520C"/>
    <w:rsid w:val="00FB6459"/>
    <w:rsid w:val="00FB7CC2"/>
    <w:rsid w:val="00FC3ED3"/>
    <w:rsid w:val="00FC65FC"/>
    <w:rsid w:val="00FC6FB6"/>
    <w:rsid w:val="00FE2533"/>
    <w:rsid w:val="00FF0573"/>
    <w:rsid w:val="00FF3D16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95B21"/>
  <w15:chartTrackingRefBased/>
  <w15:docId w15:val="{99F226F1-7328-4CB5-A23F-437949F7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6FBD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styleId="ListParagraph">
    <w:name w:val="List Paragraph"/>
    <w:aliases w:val="2,Strip,virsraksts3,Akapit z listą BS,Bullet 1,Bullet Points,Dot pt,F5 List Paragraph,IFCL - List Paragraph,Indicator Text,List Paragraph Char Char Char,List Paragraph1,List Paragraph12,MAIN CONTENT,Numbered Para 1,OBC Bullet,Caption note"/>
    <w:basedOn w:val="Normal"/>
    <w:link w:val="ListParagraphChar"/>
    <w:qFormat/>
    <w:rsid w:val="009C0E5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377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77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77F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536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61B"/>
  </w:style>
  <w:style w:type="paragraph" w:styleId="Footer">
    <w:name w:val="footer"/>
    <w:basedOn w:val="Normal"/>
    <w:link w:val="FooterChar"/>
    <w:uiPriority w:val="99"/>
    <w:unhideWhenUsed/>
    <w:rsid w:val="001536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61B"/>
  </w:style>
  <w:style w:type="paragraph" w:styleId="BalloonText">
    <w:name w:val="Balloon Text"/>
    <w:basedOn w:val="Normal"/>
    <w:link w:val="BalloonTextChar"/>
    <w:uiPriority w:val="99"/>
    <w:semiHidden/>
    <w:unhideWhenUsed/>
    <w:rsid w:val="00667A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C8"/>
    <w:rPr>
      <w:rFonts w:ascii="Segoe UI" w:hAnsi="Segoe UI" w:cs="Segoe UI"/>
      <w:sz w:val="18"/>
      <w:szCs w:val="18"/>
    </w:rPr>
  </w:style>
  <w:style w:type="character" w:customStyle="1" w:styleId="Bodytext12ptBold">
    <w:name w:val="Body text + 12 pt;Bold"/>
    <w:basedOn w:val="DefaultParagraphFont"/>
    <w:rsid w:val="00095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lv-LV" w:eastAsia="lv-LV" w:bidi="lv-LV"/>
    </w:rPr>
  </w:style>
  <w:style w:type="paragraph" w:customStyle="1" w:styleId="BodyText1">
    <w:name w:val="Body Text1"/>
    <w:basedOn w:val="Normal"/>
    <w:rsid w:val="00095960"/>
    <w:pPr>
      <w:widowControl w:val="0"/>
      <w:shd w:val="clear" w:color="auto" w:fill="FFFFFF"/>
    </w:pPr>
    <w:rPr>
      <w:rFonts w:eastAsia="Times New Roman" w:cs="Times New Roman"/>
      <w:color w:val="000000"/>
      <w:sz w:val="20"/>
      <w:szCs w:val="20"/>
      <w:lang w:eastAsia="lv-LV" w:bidi="lv-LV"/>
    </w:rPr>
  </w:style>
  <w:style w:type="character" w:customStyle="1" w:styleId="Bodytext">
    <w:name w:val="Body text_"/>
    <w:basedOn w:val="DefaultParagraphFont"/>
    <w:link w:val="BodyText3"/>
    <w:rsid w:val="004D390E"/>
    <w:rPr>
      <w:rFonts w:eastAsia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4D390E"/>
    <w:pPr>
      <w:widowControl w:val="0"/>
      <w:shd w:val="clear" w:color="auto" w:fill="FFFFFF"/>
      <w:spacing w:line="298" w:lineRule="exact"/>
      <w:ind w:hanging="360"/>
      <w:jc w:val="both"/>
    </w:pPr>
    <w:rPr>
      <w:rFonts w:eastAsia="Times New Roman" w:cs="Times New Roman"/>
    </w:rPr>
  </w:style>
  <w:style w:type="character" w:customStyle="1" w:styleId="ListParagraphChar">
    <w:name w:val="List Paragraph Char"/>
    <w:aliases w:val="2 Char,Strip Char,virsraksts3 Char,Akapit z listą BS Char,Bullet 1 Char,Bullet Points Char,Dot pt Char,F5 List Paragraph Char,IFCL - List Paragraph Char,Indicator Text Char,List Paragraph Char Char Char Char,List Paragraph1 Char"/>
    <w:link w:val="ListParagraph"/>
    <w:qFormat/>
    <w:locked/>
    <w:rsid w:val="000854A3"/>
  </w:style>
  <w:style w:type="character" w:styleId="Hyperlink">
    <w:name w:val="Hyperlink"/>
    <w:basedOn w:val="DefaultParagraphFont"/>
    <w:uiPriority w:val="99"/>
    <w:unhideWhenUsed/>
    <w:rsid w:val="008C4C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47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71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21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8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9426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4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29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28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738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214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6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42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51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4418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10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57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4703-par-pasvaldibu-budzetiem" TargetMode="External"/><Relationship Id="rId3" Type="http://schemas.openxmlformats.org/officeDocument/2006/relationships/hyperlink" Target="https://likumi.lv/ta/id/328736-kartiba-kada-ministrijas-un-citas-centralas-valsts-iestades-ieklauj-gadskarteja-valsts-budzeta-likumprojekta-valsts-aizdevumu-pieprasijumus-un-valsts-aizdevumu-izsniegsanas-un-apkalposanas-kartiba" TargetMode="External"/><Relationship Id="rId7" Type="http://schemas.openxmlformats.org/officeDocument/2006/relationships/hyperlink" Target="https://likumi.lv/ta/id/58057-likums-par-budzetu-un-finansu-vadibu" TargetMode="External"/><Relationship Id="rId2" Type="http://schemas.openxmlformats.org/officeDocument/2006/relationships/hyperlink" Target="https://likumi.lv/ta/id/365272-par-valsts-budzetu-2026-gadam-un-budzeta-ietvaru-2026-2027-un-2028-gadam" TargetMode="External"/><Relationship Id="rId1" Type="http://schemas.openxmlformats.org/officeDocument/2006/relationships/hyperlink" Target="https://likumi.lv/ta/id/311320-noteikumi-par-pasvaldibu-aiznemumiem-un-galvojumiem" TargetMode="External"/><Relationship Id="rId6" Type="http://schemas.openxmlformats.org/officeDocument/2006/relationships/hyperlink" Target="https://likumi.lv/ta/id/328736-kartiba-kada-ministrijas-un-citas-centralas-valsts-iestades-ieklauj-gadskarteja-valsts-budzeta-likumprojekta-valsts-aizdevumu-pieprasijumus-un-valsts-aizdevumu-izsniegsanas-un-apkalposanas-kartiba" TargetMode="External"/><Relationship Id="rId5" Type="http://schemas.openxmlformats.org/officeDocument/2006/relationships/hyperlink" Target="https://likumi.lv/ta/id/328736-kartiba-kada-ministrijas-un-citas-centralas-valsts-iestades-ieklauj-gadskarteja-valsts-budzeta-likumprojekta-valsts-aizdevumu-pieprasijumus-un-valsts-aizdevumu-izsniegsanas-un-apkalposanas-kartiba" TargetMode="External"/><Relationship Id="rId4" Type="http://schemas.openxmlformats.org/officeDocument/2006/relationships/hyperlink" Target="https://likumi.lv/ta/id/365272-par-valsts-budzetu-2026-gadam-un-budzeta-ietvaru-2026-2027-un-2028-ga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4CF45-A0C4-489F-8055-4A8D9B085F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4</Pages>
  <Words>912</Words>
  <Characters>6334</Characters>
  <Application>Microsoft Office Word</Application>
  <DocSecurity>0</DocSecurity>
  <Lines>175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Kapteine-Miezere</dc:creator>
  <cp:keywords/>
  <dc:description/>
  <cp:lastModifiedBy>Līga Rimšāne</cp:lastModifiedBy>
  <cp:revision>249</cp:revision>
  <cp:lastPrinted>2025-01-28T09:27:00Z</cp:lastPrinted>
  <dcterms:created xsi:type="dcterms:W3CDTF">2017-10-31T14:20:00Z</dcterms:created>
  <dcterms:modified xsi:type="dcterms:W3CDTF">2026-02-24T09:43:00Z</dcterms:modified>
</cp:coreProperties>
</file>