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2721"/>
        <w:gridCol w:w="6636"/>
      </w:tblGrid>
      <w:tr w:rsidR="000A2C29" w:rsidRPr="00132075" w14:paraId="71C3D7D7" w14:textId="77777777" w:rsidTr="00243B35">
        <w:trPr>
          <w:trHeight w:val="983"/>
        </w:trPr>
        <w:tc>
          <w:tcPr>
            <w:tcW w:w="2721" w:type="dxa"/>
            <w:vAlign w:val="center"/>
          </w:tcPr>
          <w:p w14:paraId="6F6303B2" w14:textId="77777777" w:rsidR="000A2C29" w:rsidRPr="00132075" w:rsidRDefault="000A2C29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szCs w:val="24"/>
              </w:rPr>
              <w:t>Domes lēmumā norādāmā informācija</w:t>
            </w:r>
            <w:r w:rsidRPr="00132075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6636" w:type="dxa"/>
          </w:tcPr>
          <w:p w14:paraId="4491C54A" w14:textId="77777777" w:rsidR="000A2C29" w:rsidRPr="00132075" w:rsidRDefault="000A2C29" w:rsidP="004654D9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</w:p>
          <w:p w14:paraId="274A8B04" w14:textId="77777777" w:rsidR="000A2C29" w:rsidRPr="00132075" w:rsidRDefault="000A2C29" w:rsidP="004654D9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szCs w:val="24"/>
              </w:rPr>
              <w:t>Komentārs</w:t>
            </w:r>
          </w:p>
        </w:tc>
      </w:tr>
      <w:tr w:rsidR="000A2C29" w:rsidRPr="00132075" w14:paraId="7FAF8BD9" w14:textId="77777777" w:rsidTr="00243B35">
        <w:tc>
          <w:tcPr>
            <w:tcW w:w="2721" w:type="dxa"/>
            <w:vAlign w:val="center"/>
          </w:tcPr>
          <w:p w14:paraId="013C4693" w14:textId="0092C298" w:rsidR="000A2C29" w:rsidRPr="00132075" w:rsidRDefault="000A2C29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  <w:lang w:eastAsia="lv-LV"/>
              </w:rPr>
            </w:pPr>
            <w:r w:rsidRPr="00132075">
              <w:rPr>
                <w:rFonts w:cs="Times New Roman"/>
                <w:b/>
                <w:szCs w:val="24"/>
              </w:rPr>
              <w:t>Kapitālsabiedrība,</w:t>
            </w:r>
            <w:r w:rsidR="00477F50">
              <w:rPr>
                <w:rFonts w:cs="Times New Roman"/>
                <w:b/>
                <w:szCs w:val="24"/>
              </w:rPr>
              <w:t xml:space="preserve"> </w:t>
            </w:r>
            <w:r w:rsidR="00AA5368" w:rsidRPr="00132075">
              <w:rPr>
                <w:rFonts w:cs="Times New Roman"/>
                <w:b/>
                <w:szCs w:val="24"/>
              </w:rPr>
              <w:t xml:space="preserve">kurai </w:t>
            </w:r>
            <w:r w:rsidRPr="00132075">
              <w:rPr>
                <w:rFonts w:cs="Times New Roman"/>
                <w:b/>
                <w:szCs w:val="24"/>
              </w:rPr>
              <w:t>tiek sniegts galvojums, pašvaldības kapitāla daļu skaits attiecīgajā kapitālsabiedrībā</w:t>
            </w:r>
          </w:p>
        </w:tc>
        <w:tc>
          <w:tcPr>
            <w:tcW w:w="6636" w:type="dxa"/>
          </w:tcPr>
          <w:p w14:paraId="006C2570" w14:textId="7F742503" w:rsidR="000A2C29" w:rsidRPr="00132075" w:rsidRDefault="000A2C29" w:rsidP="004654D9">
            <w:pPr>
              <w:tabs>
                <w:tab w:val="left" w:pos="5134"/>
              </w:tabs>
              <w:rPr>
                <w:rFonts w:cs="Times New Roman"/>
                <w:b/>
                <w:iCs/>
                <w:szCs w:val="24"/>
              </w:rPr>
            </w:pPr>
            <w:r w:rsidRPr="00132075">
              <w:rPr>
                <w:rFonts w:cs="Times New Roman"/>
                <w:b/>
                <w:iCs/>
                <w:szCs w:val="24"/>
              </w:rPr>
              <w:t>Pašvaldības kapitālsabiedrības nosaukums un pašvaldības kapitāl</w:t>
            </w:r>
            <w:r w:rsidR="00AA5368" w:rsidRPr="00132075">
              <w:rPr>
                <w:rFonts w:cs="Times New Roman"/>
                <w:b/>
                <w:iCs/>
                <w:szCs w:val="24"/>
              </w:rPr>
              <w:t xml:space="preserve">a </w:t>
            </w:r>
            <w:r w:rsidRPr="00132075">
              <w:rPr>
                <w:rFonts w:cs="Times New Roman"/>
                <w:b/>
                <w:iCs/>
                <w:szCs w:val="24"/>
              </w:rPr>
              <w:t xml:space="preserve">daļu skaits. </w:t>
            </w:r>
          </w:p>
          <w:p w14:paraId="4FE4D75C" w14:textId="70EAB084" w:rsidR="000A2C29" w:rsidRPr="00132075" w:rsidRDefault="00AA5368" w:rsidP="007F40DE">
            <w:pPr>
              <w:pStyle w:val="ListParagraph"/>
              <w:numPr>
                <w:ilvl w:val="0"/>
                <w:numId w:val="24"/>
              </w:numPr>
              <w:tabs>
                <w:tab w:val="left" w:pos="5134"/>
              </w:tabs>
              <w:ind w:left="295"/>
              <w:rPr>
                <w:rFonts w:cs="Times New Roman"/>
                <w:iCs/>
                <w:szCs w:val="24"/>
              </w:rPr>
            </w:pPr>
            <w:r w:rsidRPr="00132075">
              <w:rPr>
                <w:rFonts w:cs="Times New Roman"/>
                <w:szCs w:val="24"/>
              </w:rPr>
              <w:t xml:space="preserve">Kapitāla </w:t>
            </w:r>
            <w:r w:rsidR="000A2C29" w:rsidRPr="00132075">
              <w:rPr>
                <w:rFonts w:cs="Times New Roman"/>
                <w:szCs w:val="24"/>
              </w:rPr>
              <w:t xml:space="preserve">daļu skaits jānorāda </w:t>
            </w:r>
            <w:r w:rsidR="000A2C29" w:rsidRPr="00132075">
              <w:rPr>
                <w:rFonts w:cs="Times New Roman"/>
                <w:iCs/>
                <w:szCs w:val="24"/>
              </w:rPr>
              <w:t>procentos.</w:t>
            </w:r>
          </w:p>
          <w:p w14:paraId="1926C711" w14:textId="77777777" w:rsidR="000A2C29" w:rsidRPr="00132075" w:rsidRDefault="000A2C29" w:rsidP="004654D9">
            <w:pPr>
              <w:tabs>
                <w:tab w:val="left" w:pos="5134"/>
              </w:tabs>
              <w:rPr>
                <w:rFonts w:cs="Times New Roman"/>
                <w:b/>
                <w:iCs/>
                <w:szCs w:val="24"/>
              </w:rPr>
            </w:pPr>
          </w:p>
        </w:tc>
      </w:tr>
      <w:tr w:rsidR="000A2C29" w:rsidRPr="00132075" w14:paraId="1667FBBA" w14:textId="77777777" w:rsidTr="00243B35">
        <w:trPr>
          <w:trHeight w:val="680"/>
        </w:trPr>
        <w:tc>
          <w:tcPr>
            <w:tcW w:w="2721" w:type="dxa"/>
            <w:vAlign w:val="center"/>
          </w:tcPr>
          <w:p w14:paraId="0C94F846" w14:textId="77777777" w:rsidR="000A2C29" w:rsidRPr="00132075" w:rsidRDefault="000A2C29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szCs w:val="24"/>
                <w:lang w:eastAsia="lv-LV"/>
              </w:rPr>
              <w:t>Galvotā aizņēmuma mērķis</w:t>
            </w:r>
          </w:p>
        </w:tc>
        <w:tc>
          <w:tcPr>
            <w:tcW w:w="6636" w:type="dxa"/>
          </w:tcPr>
          <w:p w14:paraId="476FA9FC" w14:textId="7DF823E0" w:rsidR="00426623" w:rsidRPr="00132075" w:rsidRDefault="000A2C29" w:rsidP="00426623">
            <w:pPr>
              <w:tabs>
                <w:tab w:val="left" w:pos="5134"/>
              </w:tabs>
              <w:rPr>
                <w:rFonts w:cs="Times New Roman"/>
                <w:b/>
                <w:iCs/>
                <w:szCs w:val="24"/>
              </w:rPr>
            </w:pPr>
            <w:r w:rsidRPr="00132075">
              <w:rPr>
                <w:rFonts w:cs="Times New Roman"/>
                <w:b/>
                <w:iCs/>
                <w:szCs w:val="24"/>
              </w:rPr>
              <w:t>Galvotā aizņēmuma m</w:t>
            </w:r>
            <w:r w:rsidR="00DE24AB" w:rsidRPr="00132075">
              <w:rPr>
                <w:rFonts w:cs="Times New Roman"/>
                <w:b/>
                <w:iCs/>
                <w:szCs w:val="24"/>
              </w:rPr>
              <w:t>ērķis ir projekta nosaukums, tas</w:t>
            </w:r>
            <w:r w:rsidRPr="00132075">
              <w:rPr>
                <w:rFonts w:cs="Times New Roman"/>
                <w:b/>
                <w:iCs/>
                <w:szCs w:val="24"/>
              </w:rPr>
              <w:t>:</w:t>
            </w:r>
            <w:r w:rsidR="00426623" w:rsidRPr="00132075">
              <w:rPr>
                <w:rFonts w:cs="Times New Roman"/>
                <w:b/>
                <w:iCs/>
                <w:szCs w:val="24"/>
              </w:rPr>
              <w:t xml:space="preserve"> </w:t>
            </w:r>
          </w:p>
          <w:p w14:paraId="21D911F9" w14:textId="77777777" w:rsidR="00426623" w:rsidRPr="00132075" w:rsidRDefault="00426623" w:rsidP="00D81C5C">
            <w:pPr>
              <w:pStyle w:val="ListParagraph"/>
              <w:numPr>
                <w:ilvl w:val="0"/>
                <w:numId w:val="24"/>
              </w:numPr>
              <w:tabs>
                <w:tab w:val="left" w:pos="5134"/>
              </w:tabs>
              <w:ind w:left="294" w:hanging="294"/>
              <w:jc w:val="both"/>
              <w:rPr>
                <w:rFonts w:cs="Times New Roman"/>
                <w:iCs/>
                <w:szCs w:val="24"/>
              </w:rPr>
            </w:pPr>
            <w:r w:rsidRPr="00132075">
              <w:rPr>
                <w:rFonts w:cs="Times New Roman"/>
                <w:iCs/>
                <w:szCs w:val="24"/>
              </w:rPr>
              <w:t>Sakrīt ar:</w:t>
            </w:r>
          </w:p>
          <w:p w14:paraId="1F9346BD" w14:textId="7B5C7C20" w:rsidR="00426623" w:rsidRPr="00132075" w:rsidRDefault="00426623" w:rsidP="007E141E">
            <w:pPr>
              <w:pStyle w:val="ListParagraph"/>
              <w:numPr>
                <w:ilvl w:val="0"/>
                <w:numId w:val="29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iCs/>
                <w:szCs w:val="24"/>
              </w:rPr>
            </w:pPr>
            <w:r w:rsidRPr="00132075">
              <w:rPr>
                <w:rFonts w:cs="Times New Roman"/>
                <w:iCs/>
                <w:szCs w:val="24"/>
              </w:rPr>
              <w:t>galvojuma pieprasījuma ekonomiskajā pamatojumā norādīto;</w:t>
            </w:r>
          </w:p>
          <w:p w14:paraId="113A23ED" w14:textId="77777777" w:rsidR="0060631E" w:rsidRDefault="00426623" w:rsidP="0060631E">
            <w:pPr>
              <w:pStyle w:val="ListParagraph"/>
              <w:numPr>
                <w:ilvl w:val="0"/>
                <w:numId w:val="29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iCs/>
                <w:szCs w:val="24"/>
              </w:rPr>
            </w:pPr>
            <w:r w:rsidRPr="00132075">
              <w:rPr>
                <w:rFonts w:cs="Times New Roman"/>
                <w:iCs/>
                <w:szCs w:val="24"/>
              </w:rPr>
              <w:t>iepirkuma dokumentā norādīto;</w:t>
            </w:r>
          </w:p>
          <w:p w14:paraId="3FE1AEC9" w14:textId="0E05D7F2" w:rsidR="0060631E" w:rsidRPr="0060631E" w:rsidRDefault="0060631E" w:rsidP="0060631E">
            <w:pPr>
              <w:pStyle w:val="ListParagraph"/>
              <w:numPr>
                <w:ilvl w:val="0"/>
                <w:numId w:val="29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iCs/>
                <w:szCs w:val="24"/>
              </w:rPr>
            </w:pPr>
            <w:r w:rsidRPr="0060631E">
              <w:rPr>
                <w:rFonts w:cs="Times New Roman"/>
                <w:bCs/>
                <w:iCs/>
                <w:szCs w:val="24"/>
              </w:rPr>
              <w:t>Eiropas savienības vai citas ārvalstu finanšu palīdzības līdzfinansētam (turpmāk – ES), Atveseļošanas fonda (turpmāk – AF) un emisiju kvotu izsoļu ieņēmumu instrumentu (EKII, Modernizācijas fonds) projektiem (turpmāk – EKII), projekta nosaukumam jāsakrīt ar to, kas norādīts noslēgtajā līgumā vai lēmumā ar atbildīgo iestādi vai sadarbības iestādi par projekta īstenošanu;</w:t>
            </w:r>
          </w:p>
          <w:p w14:paraId="7E19489F" w14:textId="025F5BFA" w:rsidR="000A2C29" w:rsidRDefault="00426623" w:rsidP="00F9615B">
            <w:pPr>
              <w:pStyle w:val="ListParagraph"/>
              <w:numPr>
                <w:ilvl w:val="0"/>
                <w:numId w:val="24"/>
              </w:numPr>
              <w:tabs>
                <w:tab w:val="left" w:pos="5134"/>
              </w:tabs>
              <w:ind w:left="294" w:hanging="294"/>
              <w:jc w:val="both"/>
              <w:rPr>
                <w:rFonts w:cs="Times New Roman"/>
                <w:b/>
                <w:iCs/>
                <w:szCs w:val="24"/>
              </w:rPr>
            </w:pPr>
            <w:r w:rsidRPr="00477F50">
              <w:rPr>
                <w:rFonts w:cs="Times New Roman"/>
                <w:iCs/>
                <w:szCs w:val="24"/>
              </w:rPr>
              <w:t xml:space="preserve">Ja tomēr projekta nosaukums domes lēmumā par </w:t>
            </w:r>
            <w:r w:rsidR="00DD114F" w:rsidRPr="00477F50">
              <w:rPr>
                <w:rFonts w:cs="Times New Roman"/>
                <w:iCs/>
                <w:szCs w:val="24"/>
              </w:rPr>
              <w:t>galvojuma sniegšanu</w:t>
            </w:r>
            <w:r w:rsidRPr="00477F50">
              <w:rPr>
                <w:rFonts w:cs="Times New Roman"/>
                <w:iCs/>
                <w:szCs w:val="24"/>
              </w:rPr>
              <w:t xml:space="preserve"> atšķiras no pārējos dokumentos minētā projekta</w:t>
            </w:r>
            <w:r w:rsidRPr="00132075">
              <w:rPr>
                <w:rFonts w:cs="Times New Roman"/>
                <w:iCs/>
                <w:szCs w:val="24"/>
              </w:rPr>
              <w:t xml:space="preserve"> nosaukuma </w:t>
            </w:r>
            <w:r w:rsidRPr="00132075">
              <w:rPr>
                <w:rFonts w:cs="Times New Roman"/>
                <w:i/>
                <w:iCs/>
                <w:szCs w:val="24"/>
              </w:rPr>
              <w:t>(piemēram, iepirkuma dokumentācijā vai noslēgt</w:t>
            </w:r>
            <w:r w:rsidR="00243B35" w:rsidRPr="00132075">
              <w:rPr>
                <w:rFonts w:cs="Times New Roman"/>
                <w:i/>
                <w:iCs/>
                <w:szCs w:val="24"/>
              </w:rPr>
              <w:t>aj</w:t>
            </w:r>
            <w:r w:rsidRPr="00132075">
              <w:rPr>
                <w:rFonts w:cs="Times New Roman"/>
                <w:i/>
                <w:iCs/>
                <w:szCs w:val="24"/>
              </w:rPr>
              <w:t>ā līgumā</w:t>
            </w:r>
            <w:r w:rsidR="007A72B3" w:rsidRPr="00132075">
              <w:rPr>
                <w:rFonts w:cs="Times New Roman"/>
                <w:i/>
                <w:iCs/>
                <w:szCs w:val="24"/>
              </w:rPr>
              <w:t xml:space="preserve"> ar sadarbības iestādi</w:t>
            </w:r>
            <w:r w:rsidR="00E31D67">
              <w:rPr>
                <w:rFonts w:cs="Times New Roman"/>
                <w:i/>
                <w:iCs/>
                <w:szCs w:val="24"/>
              </w:rPr>
              <w:t xml:space="preserve"> </w:t>
            </w:r>
            <w:r w:rsidR="00E31D67" w:rsidRPr="001E7260">
              <w:rPr>
                <w:rFonts w:cs="Times New Roman"/>
                <w:i/>
                <w:iCs/>
                <w:szCs w:val="24"/>
              </w:rPr>
              <w:t>norādīto projekta nosaukumu</w:t>
            </w:r>
            <w:r w:rsidRPr="00132075">
              <w:rPr>
                <w:rFonts w:cs="Times New Roman"/>
                <w:i/>
                <w:iCs/>
                <w:szCs w:val="24"/>
              </w:rPr>
              <w:t>)</w:t>
            </w:r>
            <w:r w:rsidRPr="00132075">
              <w:rPr>
                <w:rFonts w:cs="Times New Roman"/>
                <w:iCs/>
                <w:szCs w:val="24"/>
              </w:rPr>
              <w:t xml:space="preserve">, tas </w:t>
            </w:r>
            <w:r w:rsidRPr="00ED618A">
              <w:rPr>
                <w:rFonts w:cs="Times New Roman"/>
                <w:iCs/>
                <w:szCs w:val="24"/>
                <w:u w:val="single"/>
              </w:rPr>
              <w:t>jāskaidro</w:t>
            </w:r>
            <w:r w:rsidRPr="00132075">
              <w:rPr>
                <w:rFonts w:cs="Times New Roman"/>
                <w:iCs/>
                <w:szCs w:val="24"/>
              </w:rPr>
              <w:t xml:space="preserve"> </w:t>
            </w:r>
            <w:r w:rsidR="00DD114F" w:rsidRPr="00132075">
              <w:rPr>
                <w:rFonts w:cs="Times New Roman"/>
                <w:iCs/>
                <w:szCs w:val="24"/>
              </w:rPr>
              <w:t>galvojuma</w:t>
            </w:r>
            <w:r w:rsidRPr="00132075">
              <w:rPr>
                <w:rFonts w:cs="Times New Roman"/>
                <w:iCs/>
                <w:szCs w:val="24"/>
              </w:rPr>
              <w:t xml:space="preserve"> pieprasījuma ekonomiskajā pamatojumā </w:t>
            </w:r>
            <w:r w:rsidR="007365EB" w:rsidRPr="007365EB">
              <w:rPr>
                <w:rFonts w:cs="Times New Roman"/>
                <w:iCs/>
                <w:szCs w:val="24"/>
              </w:rPr>
              <w:t xml:space="preserve">sadaļā </w:t>
            </w:r>
            <w:r w:rsidR="007365EB">
              <w:rPr>
                <w:rFonts w:cs="Times New Roman"/>
                <w:iCs/>
                <w:szCs w:val="24"/>
              </w:rPr>
              <w:t>“</w:t>
            </w:r>
            <w:r w:rsidR="00BD5409" w:rsidRPr="00BD5409">
              <w:rPr>
                <w:rFonts w:cs="Times New Roman"/>
                <w:iCs/>
                <w:szCs w:val="24"/>
              </w:rPr>
              <w:t>Cita informācija par projektu</w:t>
            </w:r>
            <w:r w:rsidR="00BD5409">
              <w:rPr>
                <w:rFonts w:cs="Times New Roman"/>
                <w:iCs/>
                <w:szCs w:val="24"/>
              </w:rPr>
              <w:t>”</w:t>
            </w:r>
            <w:r w:rsidRPr="00132075">
              <w:rPr>
                <w:rFonts w:cs="Times New Roman"/>
                <w:iCs/>
                <w:szCs w:val="24"/>
              </w:rPr>
              <w:t>.</w:t>
            </w:r>
            <w:r w:rsidR="000A2C29" w:rsidRPr="00132075">
              <w:rPr>
                <w:rFonts w:cs="Times New Roman"/>
                <w:b/>
                <w:iCs/>
                <w:szCs w:val="24"/>
              </w:rPr>
              <w:t xml:space="preserve"> </w:t>
            </w:r>
          </w:p>
          <w:p w14:paraId="495D2BD9" w14:textId="6F78C12B" w:rsidR="00BD1A1F" w:rsidRPr="00132075" w:rsidRDefault="00BD1A1F" w:rsidP="00BD1A1F">
            <w:pPr>
              <w:pStyle w:val="ListParagraph"/>
              <w:tabs>
                <w:tab w:val="left" w:pos="5134"/>
              </w:tabs>
              <w:ind w:left="294"/>
              <w:jc w:val="both"/>
              <w:rPr>
                <w:rFonts w:cs="Times New Roman"/>
                <w:b/>
                <w:iCs/>
                <w:szCs w:val="24"/>
              </w:rPr>
            </w:pPr>
          </w:p>
        </w:tc>
      </w:tr>
      <w:tr w:rsidR="000A2C29" w:rsidRPr="00132075" w14:paraId="34570A07" w14:textId="77777777" w:rsidTr="00243B35">
        <w:tc>
          <w:tcPr>
            <w:tcW w:w="2721" w:type="dxa"/>
            <w:vAlign w:val="center"/>
          </w:tcPr>
          <w:p w14:paraId="2E30C485" w14:textId="77777777" w:rsidR="000A2C29" w:rsidRPr="00132075" w:rsidRDefault="000A2C29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  <w:lang w:eastAsia="lv-LV"/>
              </w:rPr>
            </w:pPr>
            <w:r w:rsidRPr="00132075">
              <w:rPr>
                <w:rFonts w:cs="Times New Roman"/>
                <w:b/>
                <w:szCs w:val="24"/>
                <w:lang w:eastAsia="lv-LV"/>
              </w:rPr>
              <w:t>Galvotā aizņēmuma apmērs</w:t>
            </w:r>
          </w:p>
          <w:p w14:paraId="1FEFF3C4" w14:textId="77777777" w:rsidR="000A2C29" w:rsidRPr="00132075" w:rsidRDefault="000A2C29" w:rsidP="00243B35">
            <w:pPr>
              <w:tabs>
                <w:tab w:val="left" w:pos="5134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6" w:type="dxa"/>
          </w:tcPr>
          <w:p w14:paraId="53676AB0" w14:textId="77777777" w:rsidR="000A2C29" w:rsidRPr="00132075" w:rsidRDefault="000A2C29" w:rsidP="004654D9">
            <w:pPr>
              <w:tabs>
                <w:tab w:val="left" w:pos="5134"/>
              </w:tabs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szCs w:val="24"/>
              </w:rPr>
              <w:t>Galvotā aizņēmuma apmērs EUR:</w:t>
            </w:r>
          </w:p>
          <w:p w14:paraId="4174BC87" w14:textId="2A2D8EE2" w:rsidR="000A2C29" w:rsidRPr="00132075" w:rsidRDefault="000A2C29" w:rsidP="00F9615B">
            <w:pPr>
              <w:pStyle w:val="ListParagraph"/>
              <w:numPr>
                <w:ilvl w:val="0"/>
                <w:numId w:val="9"/>
              </w:numPr>
              <w:tabs>
                <w:tab w:val="left" w:pos="294"/>
              </w:tabs>
              <w:ind w:left="294" w:hanging="294"/>
              <w:jc w:val="both"/>
              <w:rPr>
                <w:rFonts w:cs="Times New Roman"/>
                <w:i/>
                <w:szCs w:val="24"/>
              </w:rPr>
            </w:pPr>
            <w:r w:rsidRPr="00132075">
              <w:rPr>
                <w:rFonts w:cs="Times New Roman"/>
                <w:szCs w:val="24"/>
              </w:rPr>
              <w:t>Prognozētais apmērs, ja domes lēmums tiek pieņemts pirms</w:t>
            </w:r>
            <w:r w:rsidR="00F9615B" w:rsidRPr="00132075">
              <w:rPr>
                <w:rFonts w:cs="Times New Roman"/>
                <w:szCs w:val="24"/>
              </w:rPr>
              <w:t xml:space="preserve"> </w:t>
            </w:r>
            <w:r w:rsidRPr="00132075">
              <w:rPr>
                <w:rFonts w:cs="Times New Roman"/>
                <w:szCs w:val="24"/>
              </w:rPr>
              <w:t>zināmas projekta visas faktiskās izmaksas.</w:t>
            </w:r>
          </w:p>
          <w:p w14:paraId="68E39827" w14:textId="03C0D3E2" w:rsidR="00111524" w:rsidRPr="00132075" w:rsidRDefault="00111524" w:rsidP="00111524">
            <w:pPr>
              <w:pStyle w:val="ListParagraph"/>
              <w:tabs>
                <w:tab w:val="left" w:pos="5134"/>
              </w:tabs>
              <w:ind w:left="311"/>
              <w:jc w:val="both"/>
              <w:rPr>
                <w:rFonts w:cs="Times New Roman"/>
                <w:i/>
                <w:szCs w:val="24"/>
                <w:lang w:eastAsia="lv-LV"/>
              </w:rPr>
            </w:pPr>
            <w:r w:rsidRPr="00132075">
              <w:rPr>
                <w:rFonts w:cs="Times New Roman"/>
                <w:bCs/>
                <w:i/>
                <w:szCs w:val="24"/>
              </w:rPr>
              <w:t xml:space="preserve">Piemērs: sniegt galvojumu pašvaldības </w:t>
            </w:r>
            <w:r w:rsidR="004B440C" w:rsidRPr="00132075">
              <w:rPr>
                <w:rFonts w:cs="Times New Roman"/>
                <w:bCs/>
                <w:i/>
                <w:szCs w:val="24"/>
              </w:rPr>
              <w:t xml:space="preserve">kapitālsabiedrībai </w:t>
            </w:r>
            <w:r w:rsidR="00BD16B2" w:rsidRPr="00132075">
              <w:rPr>
                <w:rFonts w:cs="Times New Roman"/>
                <w:bCs/>
                <w:i/>
                <w:szCs w:val="24"/>
              </w:rPr>
              <w:t>SIA “X”</w:t>
            </w:r>
            <w:r w:rsidR="00143B57" w:rsidRPr="00132075">
              <w:rPr>
                <w:rFonts w:cs="Times New Roman"/>
                <w:bCs/>
                <w:i/>
                <w:szCs w:val="24"/>
              </w:rPr>
              <w:t xml:space="preserve"> </w:t>
            </w:r>
            <w:r w:rsidR="00741943" w:rsidRPr="00132075">
              <w:rPr>
                <w:rFonts w:cs="Times New Roman"/>
                <w:bCs/>
                <w:i/>
                <w:szCs w:val="24"/>
              </w:rPr>
              <w:t xml:space="preserve">aizņēmuma saņemšanai </w:t>
            </w:r>
            <w:r w:rsidRPr="00132075">
              <w:rPr>
                <w:rFonts w:cs="Times New Roman"/>
                <w:bCs/>
                <w:i/>
                <w:szCs w:val="24"/>
              </w:rPr>
              <w:t>līdz ….. EUR</w:t>
            </w:r>
          </w:p>
          <w:p w14:paraId="6222B76C" w14:textId="06B97C67" w:rsidR="00111524" w:rsidRPr="00132075" w:rsidRDefault="00111524" w:rsidP="00253EFB">
            <w:pPr>
              <w:pStyle w:val="ListParagraph"/>
              <w:tabs>
                <w:tab w:val="left" w:pos="5134"/>
              </w:tabs>
              <w:ind w:left="311"/>
              <w:jc w:val="both"/>
              <w:rPr>
                <w:rFonts w:cs="Times New Roman"/>
                <w:i/>
                <w:szCs w:val="24"/>
              </w:rPr>
            </w:pPr>
            <w:r w:rsidRPr="00132075">
              <w:rPr>
                <w:rFonts w:cs="Times New Roman"/>
                <w:szCs w:val="24"/>
              </w:rPr>
              <w:t>Š</w:t>
            </w:r>
            <w:r w:rsidRPr="00132075">
              <w:rPr>
                <w:rFonts w:cs="Times New Roman"/>
                <w:bCs/>
                <w:szCs w:val="24"/>
              </w:rPr>
              <w:t>ajā gadījumā precīzs galvotā aizņēmuma apmērs, nepārsniedzot domes lēmumā minēto galvotā aizņēmuma apmēru, tiek norādīts galvojuma pieprasījuma ekonomiskajā pamatojumā</w:t>
            </w:r>
            <w:r w:rsidRPr="00132075">
              <w:rPr>
                <w:rFonts w:cs="Times New Roman"/>
                <w:bCs/>
                <w:i/>
                <w:szCs w:val="24"/>
              </w:rPr>
              <w:t xml:space="preserve">. </w:t>
            </w:r>
          </w:p>
          <w:p w14:paraId="53533F90" w14:textId="77777777" w:rsidR="000A2C29" w:rsidRPr="00BD1A1F" w:rsidRDefault="000A2C29" w:rsidP="00F9615B">
            <w:pPr>
              <w:pStyle w:val="ListParagraph"/>
              <w:numPr>
                <w:ilvl w:val="0"/>
                <w:numId w:val="9"/>
              </w:numPr>
              <w:tabs>
                <w:tab w:val="left" w:pos="5134"/>
              </w:tabs>
              <w:ind w:left="311" w:hanging="301"/>
              <w:jc w:val="both"/>
              <w:rPr>
                <w:rFonts w:cs="Times New Roman"/>
                <w:i/>
                <w:szCs w:val="24"/>
              </w:rPr>
            </w:pPr>
            <w:r w:rsidRPr="00132075">
              <w:rPr>
                <w:rFonts w:cs="Times New Roman"/>
                <w:szCs w:val="24"/>
              </w:rPr>
              <w:t>Faktiskais apmērs, ja domes lēmums tiek pieņemts, kad zināmas faktiskās projekta izmaksas.</w:t>
            </w:r>
          </w:p>
          <w:p w14:paraId="367151AC" w14:textId="77777777" w:rsidR="00BD1A1F" w:rsidRPr="00132075" w:rsidRDefault="00BD1A1F" w:rsidP="00BD1A1F">
            <w:pPr>
              <w:pStyle w:val="ListParagraph"/>
              <w:tabs>
                <w:tab w:val="left" w:pos="5134"/>
              </w:tabs>
              <w:ind w:left="311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253EFB" w:rsidRPr="00132075" w14:paraId="74CD6A96" w14:textId="77777777" w:rsidTr="00243B35">
        <w:tc>
          <w:tcPr>
            <w:tcW w:w="2721" w:type="dxa"/>
            <w:vAlign w:val="center"/>
          </w:tcPr>
          <w:p w14:paraId="068D351F" w14:textId="1F9AA4F0" w:rsidR="00253EFB" w:rsidRPr="00132075" w:rsidRDefault="00253EFB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  <w:lang w:eastAsia="lv-LV"/>
              </w:rPr>
            </w:pPr>
            <w:r w:rsidRPr="00132075">
              <w:rPr>
                <w:rFonts w:cs="Times New Roman"/>
                <w:b/>
                <w:szCs w:val="24"/>
              </w:rPr>
              <w:t>Aizdevējs</w:t>
            </w:r>
          </w:p>
        </w:tc>
        <w:tc>
          <w:tcPr>
            <w:tcW w:w="6636" w:type="dxa"/>
          </w:tcPr>
          <w:p w14:paraId="62EEFCEF" w14:textId="327EBCE2" w:rsidR="00253EFB" w:rsidRPr="00132075" w:rsidRDefault="00253EFB" w:rsidP="00253EFB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b/>
                <w:bCs/>
                <w:szCs w:val="24"/>
              </w:rPr>
              <w:t>Valsts kase vai kredītiestāde</w:t>
            </w:r>
            <w:r w:rsidR="00002279" w:rsidRPr="00132075">
              <w:rPr>
                <w:rFonts w:cs="Times New Roman"/>
                <w:b/>
                <w:bCs/>
                <w:szCs w:val="24"/>
              </w:rPr>
              <w:t>.</w:t>
            </w:r>
          </w:p>
          <w:p w14:paraId="60BBD94C" w14:textId="77777777" w:rsidR="00002279" w:rsidRPr="00132075" w:rsidRDefault="00253EFB" w:rsidP="00002279">
            <w:pPr>
              <w:ind w:left="-65" w:firstLine="75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132075">
              <w:rPr>
                <w:rFonts w:cs="Times New Roman"/>
                <w:b/>
                <w:bCs/>
                <w:i/>
                <w:iCs/>
                <w:szCs w:val="24"/>
              </w:rPr>
              <w:t>Ievēro!</w:t>
            </w:r>
          </w:p>
          <w:p w14:paraId="578360A2" w14:textId="47728D21" w:rsidR="00253EFB" w:rsidRPr="00132075" w:rsidRDefault="00253EFB" w:rsidP="00002279">
            <w:pPr>
              <w:pStyle w:val="ListParagraph"/>
              <w:numPr>
                <w:ilvl w:val="0"/>
                <w:numId w:val="9"/>
              </w:numPr>
              <w:ind w:left="294" w:hanging="284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 xml:space="preserve">Pašvaldības nedrīkst sniegt galvojumus </w:t>
            </w:r>
            <w:r w:rsidR="00002279"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>tādām</w:t>
            </w:r>
            <w:r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 xml:space="preserve"> kapitālsabiedrībām:</w:t>
            </w:r>
            <w:r w:rsidRPr="00132075">
              <w:rPr>
                <w:rStyle w:val="FootnoteReference"/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footnoteReference w:id="2"/>
            </w:r>
          </w:p>
          <w:p w14:paraId="5737D02E" w14:textId="66D39B41" w:rsidR="00BD1A1F" w:rsidRPr="00BD1A1F" w:rsidRDefault="00253EFB" w:rsidP="00BD1A1F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lastRenderedPageBreak/>
              <w:t>kuras nav samaksājušas nodokļus likumā paredzētajā kārtībā</w:t>
            </w:r>
            <w:r w:rsidR="00002279"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>;</w:t>
            </w:r>
          </w:p>
          <w:p w14:paraId="52586AB5" w14:textId="27C0AE07" w:rsidR="00253EFB" w:rsidRPr="00132075" w:rsidRDefault="00253EFB" w:rsidP="00F37C25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>kurām ir iestājusies faktiskā maksātnespēja</w:t>
            </w:r>
            <w:r w:rsidR="00002279"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>;</w:t>
            </w:r>
          </w:p>
          <w:p w14:paraId="27A036FE" w14:textId="77777777" w:rsidR="00002279" w:rsidRPr="00132075" w:rsidRDefault="00253EFB" w:rsidP="00F37C25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32075">
              <w:rPr>
                <w:rFonts w:eastAsiaTheme="minorEastAsia" w:cs="Times New Roman"/>
                <w:bCs/>
                <w:color w:val="000000" w:themeColor="text1"/>
                <w:kern w:val="24"/>
                <w:szCs w:val="24"/>
                <w:lang w:eastAsia="lv-LV"/>
              </w:rPr>
              <w:t>kuras atrodas maksātnespējas procesā vai ir pasludinātas par maksātnespējīgām.</w:t>
            </w:r>
          </w:p>
          <w:p w14:paraId="6D8B2E06" w14:textId="59F859F7" w:rsidR="00253EFB" w:rsidRPr="00132075" w:rsidRDefault="00253EFB" w:rsidP="00002279">
            <w:pPr>
              <w:pStyle w:val="ListParagraph"/>
              <w:numPr>
                <w:ilvl w:val="0"/>
                <w:numId w:val="9"/>
              </w:numPr>
              <w:ind w:left="294" w:hanging="284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32075">
              <w:rPr>
                <w:rFonts w:cs="Times New Roman"/>
                <w:bCs/>
                <w:szCs w:val="24"/>
              </w:rPr>
              <w:t>Pašvaldības un kapitālsabiedrības pienākums ir likumīgi un lietderīgi rīkoties ar finanšu līdzekļiem</w:t>
            </w:r>
            <w:r w:rsidRPr="00132075">
              <w:rPr>
                <w:rFonts w:cs="Times New Roman"/>
                <w:szCs w:val="24"/>
              </w:rPr>
              <w:t xml:space="preserve"> - rīcībai jābūt tādai, lai mērķi sasniegtu ar mazāko finanšu līdzekļu un mantas izlietojumu.</w:t>
            </w:r>
            <w:r w:rsidRPr="00132075">
              <w:rPr>
                <w:rStyle w:val="FootnoteReference"/>
                <w:rFonts w:cs="Times New Roman"/>
                <w:bCs/>
                <w:szCs w:val="24"/>
              </w:rPr>
              <w:footnoteReference w:id="3"/>
            </w:r>
          </w:p>
          <w:p w14:paraId="0F71895A" w14:textId="77777777" w:rsidR="00253EFB" w:rsidRPr="00132075" w:rsidRDefault="00253EFB" w:rsidP="00002279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ind w:left="153" w:hanging="143"/>
              <w:jc w:val="both"/>
              <w:rPr>
                <w:rFonts w:cs="Times New Roman"/>
                <w:szCs w:val="24"/>
              </w:rPr>
            </w:pPr>
            <w:r w:rsidRPr="00132075">
              <w:rPr>
                <w:rFonts w:cs="Times New Roman"/>
                <w:bCs/>
                <w:szCs w:val="24"/>
              </w:rPr>
              <w:t>Domei</w:t>
            </w:r>
            <w:r w:rsidRPr="00132075">
              <w:rPr>
                <w:rFonts w:cs="Times New Roman"/>
                <w:szCs w:val="24"/>
              </w:rPr>
              <w:t>, pirms lēmuma paņemšanas par galvojuma sniegšanu, ir:</w:t>
            </w:r>
          </w:p>
          <w:p w14:paraId="11AF0E33" w14:textId="10736365" w:rsidR="00253EFB" w:rsidRPr="00132075" w:rsidRDefault="00253EFB" w:rsidP="00F9615B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bCs/>
                <w:szCs w:val="24"/>
              </w:rPr>
              <w:t>jāpārliecinās, ka kapitālsabiedrība nav kvalificējama kā grūtībās nonākusi kapitālsabiedrība</w:t>
            </w:r>
            <w:r w:rsidRPr="00132075">
              <w:rPr>
                <w:rStyle w:val="FootnoteReference"/>
                <w:rFonts w:cs="Times New Roman"/>
                <w:bCs/>
                <w:szCs w:val="24"/>
              </w:rPr>
              <w:footnoteReference w:id="4"/>
            </w:r>
            <w:r w:rsidRPr="00132075">
              <w:rPr>
                <w:rFonts w:cs="Times New Roman"/>
                <w:bCs/>
                <w:szCs w:val="24"/>
              </w:rPr>
              <w:t xml:space="preserve"> un tai nav nodokļu parādi</w:t>
            </w:r>
            <w:r w:rsidR="008F277F" w:rsidRPr="00132075">
              <w:rPr>
                <w:rFonts w:cs="Times New Roman"/>
                <w:bCs/>
                <w:szCs w:val="24"/>
              </w:rPr>
              <w:t>;</w:t>
            </w:r>
          </w:p>
          <w:p w14:paraId="5DD96B8E" w14:textId="2C79BFC2" w:rsidR="008F277F" w:rsidRPr="00132075" w:rsidRDefault="00253EFB" w:rsidP="00F9615B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szCs w:val="24"/>
              </w:rPr>
              <w:t>jāizvērtē kapitālsabiedrības kredītspēja (tās finanšu rādītājus un spēju atmaksāt aizdevumu), kā arī citus finanšu riskus, ņemot vērā, ka aizdevums tiks nodrošināts ar pašvaldības galvojumu</w:t>
            </w:r>
            <w:r w:rsidR="008F277F" w:rsidRPr="00132075">
              <w:rPr>
                <w:rFonts w:cs="Times New Roman"/>
                <w:szCs w:val="24"/>
              </w:rPr>
              <w:t>;</w:t>
            </w:r>
          </w:p>
          <w:p w14:paraId="3013BF1E" w14:textId="180BAE00" w:rsidR="00253EFB" w:rsidRPr="00132075" w:rsidRDefault="00253EFB" w:rsidP="00F9615B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szCs w:val="24"/>
              </w:rPr>
              <w:t xml:space="preserve">jāgūst pārliecība, ka kapitālsabiedrība, izvēloties </w:t>
            </w:r>
            <w:r w:rsidR="00970130" w:rsidRPr="00132075">
              <w:rPr>
                <w:rFonts w:cs="Times New Roman"/>
                <w:szCs w:val="24"/>
              </w:rPr>
              <w:t>kredītiestādi</w:t>
            </w:r>
            <w:r w:rsidRPr="00132075">
              <w:rPr>
                <w:rFonts w:cs="Times New Roman"/>
                <w:szCs w:val="24"/>
              </w:rPr>
              <w:t>, detalizēti ir izvērtējusi visas aizņemšanās iespējas un izvēlējusies ekonomiski visizdevīgāko aizņēmuma piedāvājumu.</w:t>
            </w:r>
          </w:p>
          <w:p w14:paraId="2E1D92DB" w14:textId="77777777" w:rsidR="003024FA" w:rsidRPr="00132075" w:rsidRDefault="00EC60E7" w:rsidP="003024FA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szCs w:val="24"/>
              </w:rPr>
              <w:t xml:space="preserve">jāizvērtē </w:t>
            </w:r>
            <w:r w:rsidR="00A0340C" w:rsidRPr="00132075">
              <w:rPr>
                <w:rFonts w:cs="Times New Roman"/>
                <w:szCs w:val="24"/>
              </w:rPr>
              <w:t xml:space="preserve">sadarbībā ar kapitālsabiedrību vai tiek ievērotas </w:t>
            </w:r>
            <w:r w:rsidR="00A0340C" w:rsidRPr="00132075">
              <w:rPr>
                <w:rFonts w:eastAsia="Times New Roman" w:cs="Times New Roman"/>
                <w:szCs w:val="24"/>
                <w:lang w:eastAsia="lv-LV"/>
              </w:rPr>
              <w:t>Komercdarbības atbalsta kontroles likuma normas, kā arī to vai pašvaldība ir tiesīga sniegt galvojumu.</w:t>
            </w:r>
            <w:r w:rsidR="004B0586" w:rsidRPr="00132075">
              <w:rPr>
                <w:rStyle w:val="FootnoteReference"/>
                <w:rFonts w:eastAsia="Times New Roman" w:cs="Times New Roman"/>
                <w:szCs w:val="24"/>
                <w:lang w:eastAsia="lv-LV"/>
              </w:rPr>
              <w:footnoteReference w:id="5"/>
            </w:r>
          </w:p>
          <w:p w14:paraId="76497104" w14:textId="77777777" w:rsidR="000B0F34" w:rsidRPr="00BD1A1F" w:rsidRDefault="00A0340C" w:rsidP="003024FA">
            <w:pPr>
              <w:pStyle w:val="ListParagraph"/>
              <w:numPr>
                <w:ilvl w:val="0"/>
                <w:numId w:val="20"/>
              </w:numPr>
              <w:ind w:left="719" w:hanging="284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iCs/>
                <w:szCs w:val="24"/>
              </w:rPr>
              <w:t>Valsts aizdevums tiek izsniegts ar pašvaldības galvojumu 100% apmērā no aizdevuma apmēra.</w:t>
            </w:r>
          </w:p>
          <w:p w14:paraId="723BA247" w14:textId="67B1E14F" w:rsidR="00BD1A1F" w:rsidRPr="00132075" w:rsidRDefault="00BD1A1F" w:rsidP="00BD1A1F">
            <w:pPr>
              <w:pStyle w:val="ListParagraph"/>
              <w:ind w:left="719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</w:tr>
      <w:tr w:rsidR="0024257A" w:rsidRPr="00132075" w14:paraId="1531D33A" w14:textId="77777777" w:rsidTr="00243B35">
        <w:tc>
          <w:tcPr>
            <w:tcW w:w="2721" w:type="dxa"/>
            <w:vAlign w:val="center"/>
          </w:tcPr>
          <w:p w14:paraId="334F0649" w14:textId="539B4378" w:rsidR="0024257A" w:rsidRPr="00477F50" w:rsidRDefault="0024257A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477F50">
              <w:rPr>
                <w:rFonts w:cs="Times New Roman"/>
                <w:b/>
                <w:szCs w:val="24"/>
                <w:lang w:eastAsia="lv-LV"/>
              </w:rPr>
              <w:lastRenderedPageBreak/>
              <w:t>Galvojuma izma</w:t>
            </w:r>
            <w:r w:rsidR="00511C2F" w:rsidRPr="00477F50">
              <w:rPr>
                <w:rFonts w:cs="Times New Roman"/>
                <w:b/>
                <w:szCs w:val="24"/>
                <w:lang w:eastAsia="lv-LV"/>
              </w:rPr>
              <w:t>ntošana</w:t>
            </w:r>
          </w:p>
        </w:tc>
        <w:tc>
          <w:tcPr>
            <w:tcW w:w="6636" w:type="dxa"/>
          </w:tcPr>
          <w:p w14:paraId="41001C15" w14:textId="77777777" w:rsidR="00BD1A1F" w:rsidRDefault="00BD1A1F" w:rsidP="00BD1A1F">
            <w:pPr>
              <w:jc w:val="center"/>
              <w:rPr>
                <w:rFonts w:cs="Times New Roman"/>
                <w:bCs/>
                <w:szCs w:val="24"/>
              </w:rPr>
            </w:pPr>
          </w:p>
          <w:p w14:paraId="5BC662A3" w14:textId="115CA4F3" w:rsidR="0024257A" w:rsidRDefault="0024257A" w:rsidP="00BD1A1F">
            <w:pPr>
              <w:rPr>
                <w:bCs/>
              </w:rPr>
            </w:pPr>
            <w:r w:rsidRPr="00477F50">
              <w:rPr>
                <w:rFonts w:cs="Times New Roman"/>
                <w:bCs/>
                <w:szCs w:val="24"/>
              </w:rPr>
              <w:t>Galvojuma</w:t>
            </w:r>
            <w:r w:rsidR="00DF68D8" w:rsidRPr="00477F50">
              <w:rPr>
                <w:rFonts w:cs="Times New Roman"/>
                <w:bCs/>
                <w:szCs w:val="24"/>
              </w:rPr>
              <w:t xml:space="preserve"> līgums jānoslēdz</w:t>
            </w:r>
            <w:r w:rsidRPr="00477F50">
              <w:rPr>
                <w:rFonts w:cs="Times New Roman"/>
                <w:bCs/>
                <w:szCs w:val="24"/>
              </w:rPr>
              <w:t xml:space="preserve"> </w:t>
            </w:r>
            <w:r w:rsidR="00511C2F" w:rsidRPr="00477F50">
              <w:rPr>
                <w:rFonts w:cs="Times New Roman"/>
                <w:bCs/>
                <w:szCs w:val="24"/>
              </w:rPr>
              <w:t>k</w:t>
            </w:r>
            <w:r w:rsidRPr="00477F50">
              <w:rPr>
                <w:rFonts w:cs="Times New Roman"/>
                <w:bCs/>
                <w:szCs w:val="24"/>
                <w:lang w:eastAsia="lv-LV"/>
              </w:rPr>
              <w:t>ārtējā gad</w:t>
            </w:r>
            <w:r w:rsidR="00511C2F" w:rsidRPr="00477F50">
              <w:rPr>
                <w:rFonts w:cs="Times New Roman"/>
                <w:bCs/>
                <w:szCs w:val="24"/>
                <w:lang w:eastAsia="lv-LV"/>
              </w:rPr>
              <w:t>a ietvaros (</w:t>
            </w:r>
            <w:r w:rsidR="00511C2F" w:rsidRPr="00477F50">
              <w:rPr>
                <w:bCs/>
              </w:rPr>
              <w:t>202</w:t>
            </w:r>
            <w:r w:rsidR="00EA049F">
              <w:rPr>
                <w:bCs/>
              </w:rPr>
              <w:t>6</w:t>
            </w:r>
            <w:r w:rsidR="00511C2F" w:rsidRPr="00477F50">
              <w:rPr>
                <w:bCs/>
              </w:rPr>
              <w:t>.</w:t>
            </w:r>
            <w:r w:rsidR="00DF68D8" w:rsidRPr="00477F50">
              <w:rPr>
                <w:bCs/>
              </w:rPr>
              <w:t xml:space="preserve"> </w:t>
            </w:r>
            <w:r w:rsidR="00511C2F" w:rsidRPr="00477F50">
              <w:rPr>
                <w:bCs/>
              </w:rPr>
              <w:t>gadā).</w:t>
            </w:r>
          </w:p>
          <w:p w14:paraId="79B0F848" w14:textId="127CAA3B" w:rsidR="00BD1A1F" w:rsidRPr="00477F50" w:rsidRDefault="00BD1A1F" w:rsidP="00253EFB">
            <w:pPr>
              <w:jc w:val="both"/>
              <w:rPr>
                <w:bCs/>
              </w:rPr>
            </w:pPr>
          </w:p>
        </w:tc>
      </w:tr>
      <w:tr w:rsidR="00253EFB" w:rsidRPr="00132075" w14:paraId="38117E4A" w14:textId="77777777" w:rsidTr="00243B35">
        <w:tc>
          <w:tcPr>
            <w:tcW w:w="2721" w:type="dxa"/>
            <w:vAlign w:val="center"/>
          </w:tcPr>
          <w:p w14:paraId="0A288085" w14:textId="64C5FDFA" w:rsidR="00253EFB" w:rsidRPr="00132075" w:rsidRDefault="00253EFB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  <w:lang w:eastAsia="lv-LV"/>
              </w:rPr>
            </w:pPr>
            <w:r w:rsidRPr="00132075">
              <w:rPr>
                <w:rFonts w:cs="Times New Roman"/>
                <w:b/>
                <w:szCs w:val="24"/>
                <w:lang w:eastAsia="lv-LV"/>
              </w:rPr>
              <w:t>Galvotā aizņēmuma atmaksas termiņš,</w:t>
            </w:r>
          </w:p>
          <w:p w14:paraId="4ED716DA" w14:textId="1AAD4B7F" w:rsidR="00253EFB" w:rsidRPr="00132075" w:rsidRDefault="00253EFB" w:rsidP="00243B35">
            <w:pPr>
              <w:tabs>
                <w:tab w:val="left" w:pos="5134"/>
              </w:tabs>
              <w:jc w:val="center"/>
              <w:rPr>
                <w:rFonts w:cs="Times New Roman"/>
                <w:szCs w:val="24"/>
              </w:rPr>
            </w:pPr>
            <w:r w:rsidRPr="00132075">
              <w:rPr>
                <w:rFonts w:cs="Times New Roman"/>
                <w:b/>
                <w:szCs w:val="24"/>
                <w:lang w:eastAsia="lv-LV"/>
              </w:rPr>
              <w:t>tajā skaitā atliktais pamatsummas maksājums</w:t>
            </w:r>
          </w:p>
        </w:tc>
        <w:tc>
          <w:tcPr>
            <w:tcW w:w="6636" w:type="dxa"/>
          </w:tcPr>
          <w:p w14:paraId="4B3F22C2" w14:textId="49F65E2F" w:rsidR="00FE5D2D" w:rsidRPr="00132075" w:rsidRDefault="00FE5D2D" w:rsidP="00FE5D2D">
            <w:pPr>
              <w:pStyle w:val="BodyText1"/>
              <w:shd w:val="clear" w:color="auto" w:fill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132075">
              <w:rPr>
                <w:rStyle w:val="Bodytext12ptBold"/>
                <w:rFonts w:eastAsia="Calibri"/>
                <w:color w:val="auto"/>
              </w:rPr>
              <w:t xml:space="preserve">Maksimālais </w:t>
            </w:r>
            <w:r w:rsidR="00243B35" w:rsidRPr="00132075">
              <w:rPr>
                <w:rStyle w:val="Bodytext12ptBold"/>
                <w:rFonts w:eastAsia="Calibri"/>
                <w:color w:val="auto"/>
              </w:rPr>
              <w:t>g</w:t>
            </w:r>
            <w:r w:rsidR="00243B35" w:rsidRPr="00132075">
              <w:rPr>
                <w:rStyle w:val="Bodytext12ptBold"/>
                <w:rFonts w:eastAsia="Calibri"/>
              </w:rPr>
              <w:t xml:space="preserve">alvotā </w:t>
            </w:r>
            <w:r w:rsidRPr="00132075">
              <w:rPr>
                <w:rStyle w:val="Bodytext12ptBold"/>
                <w:rFonts w:eastAsia="Calibri"/>
                <w:color w:val="auto"/>
              </w:rPr>
              <w:t xml:space="preserve">aizņēmuma atmaksas termiņš (no </w:t>
            </w:r>
            <w:r w:rsidR="00EE1203" w:rsidRPr="00132075">
              <w:rPr>
                <w:rStyle w:val="Bodytext12ptBold"/>
                <w:rFonts w:eastAsia="Calibri"/>
                <w:color w:val="auto"/>
              </w:rPr>
              <w:t xml:space="preserve">aizņēmuma </w:t>
            </w:r>
            <w:r w:rsidRPr="00132075">
              <w:rPr>
                <w:rStyle w:val="Bodytext12ptBold"/>
                <w:rFonts w:eastAsia="Calibri"/>
                <w:color w:val="auto"/>
              </w:rPr>
              <w:t>līguma noslēgšanas dienas):</w:t>
            </w:r>
            <w:r w:rsidR="00D3241A" w:rsidRPr="00132075">
              <w:rPr>
                <w:rStyle w:val="FootnoteReference"/>
                <w:rFonts w:eastAsia="Calibri"/>
                <w:color w:val="auto"/>
                <w:sz w:val="24"/>
                <w:szCs w:val="24"/>
                <w:shd w:val="clear" w:color="auto" w:fill="FFFFFF"/>
              </w:rPr>
              <w:footnoteReference w:id="6"/>
            </w:r>
          </w:p>
          <w:p w14:paraId="502543C4" w14:textId="7D19B57A" w:rsidR="00FE5D2D" w:rsidRPr="003A1BEF" w:rsidRDefault="00FE5D2D" w:rsidP="00FC6A0C">
            <w:pPr>
              <w:pStyle w:val="BodyText1"/>
              <w:numPr>
                <w:ilvl w:val="0"/>
                <w:numId w:val="26"/>
              </w:numPr>
              <w:shd w:val="clear" w:color="auto" w:fill="auto"/>
              <w:ind w:left="1274" w:hanging="413"/>
              <w:jc w:val="both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3A1BEF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>30 gadi</w:t>
            </w:r>
            <w:r w:rsidR="00455CAB" w:rsidRPr="003A1BEF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 </w:t>
            </w:r>
            <w:r w:rsidR="00455CAB" w:rsidRPr="003A1BEF">
              <w:rPr>
                <w:rStyle w:val="Bodytext12ptBold"/>
                <w:rFonts w:eastAsia="Calibri"/>
                <w:b w:val="0"/>
                <w:color w:val="auto"/>
              </w:rPr>
              <w:t>(būvniecībai);</w:t>
            </w:r>
          </w:p>
          <w:p w14:paraId="40A5A77F" w14:textId="100687E3" w:rsidR="00FE5D2D" w:rsidRPr="00132075" w:rsidRDefault="00FE5D2D" w:rsidP="00FC6A0C">
            <w:pPr>
              <w:pStyle w:val="BodyText1"/>
              <w:numPr>
                <w:ilvl w:val="0"/>
                <w:numId w:val="26"/>
              </w:numPr>
              <w:shd w:val="clear" w:color="auto" w:fill="auto"/>
              <w:ind w:left="1274" w:hanging="413"/>
              <w:jc w:val="both"/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</w:pPr>
            <w:r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transporta iegādei </w:t>
            </w:r>
            <w:r w:rsidR="00DC0D57"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>–</w:t>
            </w:r>
            <w:r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 7</w:t>
            </w:r>
            <w:r w:rsidR="00DC0D57"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 </w:t>
            </w:r>
            <w:r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>gadi;</w:t>
            </w:r>
          </w:p>
          <w:p w14:paraId="2E177F31" w14:textId="330DC9C8" w:rsidR="00FE5D2D" w:rsidRPr="00132075" w:rsidRDefault="00FE5D2D" w:rsidP="00FC6A0C">
            <w:pPr>
              <w:pStyle w:val="BodyText1"/>
              <w:numPr>
                <w:ilvl w:val="0"/>
                <w:numId w:val="26"/>
              </w:numPr>
              <w:shd w:val="clear" w:color="auto" w:fill="auto"/>
              <w:ind w:left="1274" w:hanging="413"/>
              <w:jc w:val="both"/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</w:pPr>
            <w:r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projekta dokumentācijas izstrādei </w:t>
            </w:r>
            <w:r w:rsidR="00DC0D57"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>–</w:t>
            </w:r>
            <w:r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 5</w:t>
            </w:r>
            <w:r w:rsidR="00DC0D57"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 xml:space="preserve"> </w:t>
            </w:r>
            <w:r w:rsidRPr="00132075"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  <w:t>gadi;</w:t>
            </w:r>
          </w:p>
          <w:p w14:paraId="6061B99E" w14:textId="2533DFEF" w:rsidR="00D3241A" w:rsidRPr="00132075" w:rsidRDefault="00D3241A" w:rsidP="00FC6A0C">
            <w:pPr>
              <w:pStyle w:val="BodyText1"/>
              <w:numPr>
                <w:ilvl w:val="0"/>
                <w:numId w:val="26"/>
              </w:numPr>
              <w:shd w:val="clear" w:color="auto" w:fill="auto"/>
              <w:ind w:left="1274" w:hanging="413"/>
              <w:jc w:val="both"/>
              <w:rPr>
                <w:rStyle w:val="Bodytext12ptBold"/>
                <w:rFonts w:eastAsia="Calibri"/>
                <w:b w:val="0"/>
                <w:bCs w:val="0"/>
                <w:iCs/>
                <w:color w:val="auto"/>
              </w:rPr>
            </w:pPr>
            <w:r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 xml:space="preserve">iekārtu iegādei </w:t>
            </w:r>
            <w:r w:rsidR="00DC0D57"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>–</w:t>
            </w:r>
            <w:r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 xml:space="preserve"> nepārsniedz iekārtas lietderīgās izmantošanas termiņu </w:t>
            </w:r>
            <w:r w:rsidRPr="00132075">
              <w:rPr>
                <w:b/>
                <w:bCs/>
                <w:iCs/>
                <w:color w:val="414142"/>
                <w:sz w:val="24"/>
                <w:szCs w:val="24"/>
                <w:shd w:val="clear" w:color="auto" w:fill="FFFFFF"/>
              </w:rPr>
              <w:t>(</w:t>
            </w:r>
            <w:r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>amortizācijas laiku);</w:t>
            </w:r>
          </w:p>
          <w:p w14:paraId="3750B348" w14:textId="78D7A5FB" w:rsidR="00FE5D2D" w:rsidRPr="00132075" w:rsidRDefault="00FE5D2D" w:rsidP="00FC6A0C">
            <w:pPr>
              <w:pStyle w:val="BodyText1"/>
              <w:numPr>
                <w:ilvl w:val="0"/>
                <w:numId w:val="26"/>
              </w:numPr>
              <w:shd w:val="clear" w:color="auto" w:fill="auto"/>
              <w:ind w:left="1274" w:hanging="413"/>
              <w:jc w:val="both"/>
              <w:rPr>
                <w:rStyle w:val="Bodytext12ptBold"/>
                <w:b w:val="0"/>
                <w:bCs w:val="0"/>
                <w:iCs/>
                <w:color w:val="auto"/>
              </w:rPr>
            </w:pPr>
            <w:r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>kurināmā iegādei – 2 gadi</w:t>
            </w:r>
            <w:r w:rsidR="00E66228"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>.</w:t>
            </w:r>
            <w:r w:rsidR="00D3241A" w:rsidRPr="00132075">
              <w:rPr>
                <w:rStyle w:val="FootnoteReference"/>
                <w:rFonts w:eastAsia="Calibri"/>
                <w:iCs/>
                <w:sz w:val="24"/>
                <w:szCs w:val="24"/>
                <w:shd w:val="clear" w:color="auto" w:fill="FFFFFF"/>
              </w:rPr>
              <w:footnoteReference w:id="7"/>
            </w:r>
            <w:r w:rsidR="003A6502" w:rsidRPr="00132075">
              <w:rPr>
                <w:rStyle w:val="Bodytext12ptBold"/>
                <w:rFonts w:eastAsia="Calibri"/>
                <w:b w:val="0"/>
                <w:bCs w:val="0"/>
                <w:iCs/>
              </w:rPr>
              <w:t xml:space="preserve"> </w:t>
            </w:r>
            <w:r w:rsidR="003A6502" w:rsidRPr="000855BB">
              <w:rPr>
                <w:rStyle w:val="Bodytext12ptBold"/>
                <w:rFonts w:eastAsia="Calibri"/>
                <w:b w:val="0"/>
                <w:bCs w:val="0"/>
                <w:i/>
              </w:rPr>
              <w:t xml:space="preserve">(Skat. ieteikumu domes lēmuma par kurināmā iegādi sagatavošanai </w:t>
            </w:r>
            <w:r w:rsidR="000855BB" w:rsidRPr="000855BB">
              <w:rPr>
                <w:rStyle w:val="Bodytext12ptBold"/>
                <w:rFonts w:eastAsia="Calibri"/>
                <w:b w:val="0"/>
                <w:bCs w:val="0"/>
                <w:i/>
              </w:rPr>
              <w:t>6</w:t>
            </w:r>
            <w:r w:rsidR="003A6502" w:rsidRPr="000855BB">
              <w:rPr>
                <w:rStyle w:val="Bodytext12ptBold"/>
                <w:rFonts w:eastAsia="Calibri"/>
                <w:b w:val="0"/>
                <w:bCs w:val="0"/>
                <w:i/>
              </w:rPr>
              <w:t>.lpp.)</w:t>
            </w:r>
          </w:p>
          <w:p w14:paraId="50905784" w14:textId="77777777" w:rsidR="00BD1A1F" w:rsidRDefault="00BD1A1F" w:rsidP="00C12F70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29B471FF" w14:textId="647552DE" w:rsidR="00C12F70" w:rsidRDefault="00FE5D2D" w:rsidP="00C12F70">
            <w:pPr>
              <w:tabs>
                <w:tab w:val="left" w:pos="5134"/>
              </w:tabs>
              <w:ind w:left="-49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b/>
                <w:bCs/>
                <w:szCs w:val="24"/>
              </w:rPr>
              <w:t xml:space="preserve">Maksimālais </w:t>
            </w:r>
            <w:r w:rsidR="00E64D8B" w:rsidRPr="00132075">
              <w:rPr>
                <w:rStyle w:val="Bodytext12ptBold"/>
                <w:rFonts w:eastAsia="Calibri"/>
                <w:color w:val="auto"/>
              </w:rPr>
              <w:t>g</w:t>
            </w:r>
            <w:r w:rsidR="00E64D8B" w:rsidRPr="00132075">
              <w:rPr>
                <w:rStyle w:val="Bodytext12ptBold"/>
                <w:rFonts w:eastAsia="Calibri"/>
              </w:rPr>
              <w:t xml:space="preserve">alvotā </w:t>
            </w:r>
            <w:r w:rsidRPr="00132075">
              <w:rPr>
                <w:rFonts w:cs="Times New Roman"/>
                <w:b/>
                <w:bCs/>
                <w:szCs w:val="24"/>
              </w:rPr>
              <w:t xml:space="preserve">aizņēmuma atliktais pamatsummas maksājuma termiņš (no </w:t>
            </w:r>
            <w:r w:rsidR="008A6752" w:rsidRPr="00132075">
              <w:rPr>
                <w:rStyle w:val="Bodytext12ptBold"/>
                <w:rFonts w:eastAsia="Calibri"/>
                <w:color w:val="auto"/>
              </w:rPr>
              <w:t xml:space="preserve">aizņēmuma </w:t>
            </w:r>
            <w:r w:rsidRPr="00132075">
              <w:rPr>
                <w:rFonts w:cs="Times New Roman"/>
                <w:b/>
                <w:bCs/>
                <w:szCs w:val="24"/>
              </w:rPr>
              <w:t>līguma noslēgšanas dienas):</w:t>
            </w:r>
          </w:p>
          <w:p w14:paraId="76903A08" w14:textId="5317D55E" w:rsidR="00E64D8B" w:rsidRPr="00132075" w:rsidRDefault="00FE5D2D" w:rsidP="00FC6A0C">
            <w:pPr>
              <w:pStyle w:val="ListParagraph"/>
              <w:numPr>
                <w:ilvl w:val="0"/>
                <w:numId w:val="28"/>
              </w:numPr>
              <w:tabs>
                <w:tab w:val="left" w:pos="920"/>
                <w:tab w:val="left" w:pos="5134"/>
              </w:tabs>
              <w:ind w:left="1286" w:hanging="425"/>
              <w:jc w:val="both"/>
              <w:rPr>
                <w:rFonts w:cs="Times New Roman"/>
                <w:b/>
                <w:bCs/>
                <w:szCs w:val="24"/>
              </w:rPr>
            </w:pPr>
            <w:r w:rsidRPr="00132075">
              <w:rPr>
                <w:rFonts w:cs="Times New Roman"/>
                <w:bCs/>
                <w:szCs w:val="24"/>
              </w:rPr>
              <w:t xml:space="preserve">3 gadi kopējā </w:t>
            </w:r>
            <w:r w:rsidR="008A6752" w:rsidRPr="008A6752">
              <w:rPr>
                <w:rFonts w:cs="Times New Roman"/>
                <w:bCs/>
                <w:szCs w:val="24"/>
              </w:rPr>
              <w:t xml:space="preserve">aizņēmuma </w:t>
            </w:r>
            <w:r w:rsidRPr="00132075">
              <w:rPr>
                <w:rFonts w:cs="Times New Roman"/>
                <w:bCs/>
                <w:szCs w:val="24"/>
              </w:rPr>
              <w:t>atmaksas termiņa ietvaros</w:t>
            </w:r>
            <w:r w:rsidR="00E64D8B" w:rsidRPr="00132075">
              <w:rPr>
                <w:rFonts w:cs="Times New Roman"/>
                <w:bCs/>
                <w:szCs w:val="24"/>
              </w:rPr>
              <w:t>;</w:t>
            </w:r>
            <w:r w:rsidRPr="00132075">
              <w:rPr>
                <w:rStyle w:val="FootnoteReference"/>
                <w:rFonts w:cs="Times New Roman"/>
                <w:szCs w:val="24"/>
                <w:shd w:val="clear" w:color="auto" w:fill="FFFFFF"/>
              </w:rPr>
              <w:footnoteReference w:id="8"/>
            </w:r>
          </w:p>
          <w:p w14:paraId="2C42A5ED" w14:textId="77A46FBE" w:rsidR="00E64D8B" w:rsidRPr="00132075" w:rsidRDefault="00E64D8B" w:rsidP="00FC6A0C">
            <w:pPr>
              <w:pStyle w:val="ListParagraph"/>
              <w:numPr>
                <w:ilvl w:val="0"/>
                <w:numId w:val="16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szCs w:val="24"/>
              </w:rPr>
            </w:pPr>
            <w:r w:rsidRPr="00132075">
              <w:rPr>
                <w:rFonts w:cs="Times New Roman"/>
                <w:szCs w:val="24"/>
              </w:rPr>
              <w:t xml:space="preserve">kurināmā iegādei </w:t>
            </w:r>
            <w:r w:rsidR="00DC0D57" w:rsidRPr="00132075">
              <w:rPr>
                <w:rFonts w:cs="Times New Roman"/>
                <w:szCs w:val="24"/>
              </w:rPr>
              <w:t>–</w:t>
            </w:r>
            <w:r w:rsidRPr="00132075">
              <w:rPr>
                <w:rFonts w:cs="Times New Roman"/>
                <w:szCs w:val="24"/>
              </w:rPr>
              <w:t xml:space="preserve"> </w:t>
            </w:r>
            <w:r w:rsidRPr="00132075">
              <w:rPr>
                <w:rFonts w:cs="Times New Roman"/>
                <w:szCs w:val="24"/>
                <w:shd w:val="clear" w:color="auto" w:fill="FFFFFF"/>
              </w:rPr>
              <w:t xml:space="preserve">līdz </w:t>
            </w:r>
            <w:r w:rsidR="00985B25" w:rsidRPr="00132075">
              <w:rPr>
                <w:rFonts w:cs="Times New Roman"/>
                <w:szCs w:val="24"/>
                <w:shd w:val="clear" w:color="auto" w:fill="FFFFFF"/>
              </w:rPr>
              <w:t>1</w:t>
            </w:r>
            <w:r w:rsidRPr="00132075">
              <w:rPr>
                <w:rFonts w:cs="Times New Roman"/>
                <w:szCs w:val="24"/>
                <w:shd w:val="clear" w:color="auto" w:fill="FFFFFF"/>
              </w:rPr>
              <w:t xml:space="preserve"> gadam</w:t>
            </w:r>
            <w:r w:rsidR="00EF68E9" w:rsidRPr="00132075">
              <w:rPr>
                <w:rFonts w:cs="Times New Roman"/>
                <w:bCs/>
                <w:szCs w:val="24"/>
              </w:rPr>
              <w:t xml:space="preserve"> kopējā </w:t>
            </w:r>
            <w:r w:rsidR="008A6752" w:rsidRPr="008A6752">
              <w:rPr>
                <w:rFonts w:cs="Times New Roman"/>
                <w:bCs/>
                <w:szCs w:val="24"/>
              </w:rPr>
              <w:t xml:space="preserve">aizņēmuma </w:t>
            </w:r>
            <w:r w:rsidR="00EF68E9" w:rsidRPr="00132075">
              <w:rPr>
                <w:rFonts w:cs="Times New Roman"/>
                <w:bCs/>
                <w:szCs w:val="24"/>
              </w:rPr>
              <w:t>atmaksas termiņa ietvaros</w:t>
            </w:r>
            <w:r w:rsidRPr="00132075">
              <w:rPr>
                <w:rFonts w:cs="Times New Roman"/>
                <w:szCs w:val="24"/>
                <w:shd w:val="clear" w:color="auto" w:fill="FFFFFF"/>
              </w:rPr>
              <w:t>.</w:t>
            </w:r>
            <w:r w:rsidRPr="00132075">
              <w:rPr>
                <w:rStyle w:val="FootnoteReference"/>
                <w:rFonts w:cs="Times New Roman"/>
                <w:szCs w:val="24"/>
                <w:shd w:val="clear" w:color="auto" w:fill="FFFFFF"/>
              </w:rPr>
              <w:footnoteReference w:id="9"/>
            </w:r>
          </w:p>
          <w:p w14:paraId="171CF9AB" w14:textId="5AFC3DA8" w:rsidR="00FE5D2D" w:rsidRPr="00132075" w:rsidRDefault="00FE5D2D" w:rsidP="00C12F70">
            <w:pPr>
              <w:tabs>
                <w:tab w:val="left" w:pos="950"/>
                <w:tab w:val="left" w:pos="5134"/>
              </w:tabs>
              <w:jc w:val="both"/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szCs w:val="24"/>
              </w:rPr>
              <w:t xml:space="preserve">Nosakot </w:t>
            </w:r>
            <w:r w:rsidR="00F67B55" w:rsidRPr="00132075">
              <w:rPr>
                <w:rFonts w:cs="Times New Roman"/>
                <w:b/>
                <w:szCs w:val="24"/>
              </w:rPr>
              <w:t xml:space="preserve">galvotā </w:t>
            </w:r>
            <w:r w:rsidR="00117BAA" w:rsidRPr="00132075">
              <w:rPr>
                <w:rFonts w:cs="Times New Roman"/>
                <w:b/>
                <w:bCs/>
                <w:szCs w:val="24"/>
              </w:rPr>
              <w:t xml:space="preserve">aizņēmuma </w:t>
            </w:r>
            <w:r w:rsidRPr="00132075">
              <w:rPr>
                <w:rFonts w:cs="Times New Roman"/>
                <w:b/>
                <w:szCs w:val="24"/>
              </w:rPr>
              <w:t>atmaksas un atliktā pamatsummas maksājuma termiņu, izvērtē:</w:t>
            </w:r>
          </w:p>
          <w:p w14:paraId="4DA2D03D" w14:textId="65478110" w:rsidR="00FE5D2D" w:rsidRPr="00132075" w:rsidRDefault="00FC6A0C" w:rsidP="00FC6A0C">
            <w:pPr>
              <w:pStyle w:val="ListParagraph"/>
              <w:numPr>
                <w:ilvl w:val="0"/>
                <w:numId w:val="12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szCs w:val="24"/>
              </w:rPr>
            </w:pPr>
            <w:r w:rsidRPr="00132075">
              <w:rPr>
                <w:rFonts w:cs="Times New Roman"/>
                <w:szCs w:val="24"/>
              </w:rPr>
              <w:t>p</w:t>
            </w:r>
            <w:r w:rsidR="00FE5D2D" w:rsidRPr="00132075">
              <w:rPr>
                <w:rFonts w:cs="Times New Roman"/>
                <w:szCs w:val="24"/>
              </w:rPr>
              <w:t xml:space="preserve">ašvaldības finanšu situāciju, tajā skaitā uzņemto un plānoto saistību kopējo apmēru un to apmēru (atmaksājamās summas) kārtējā gadā un turpmākajos gados līdz atmaksas perioda beigām. </w:t>
            </w:r>
          </w:p>
          <w:p w14:paraId="38001A9A" w14:textId="309B864D" w:rsidR="003D3A76" w:rsidRPr="00477F50" w:rsidRDefault="00477F50" w:rsidP="003D3A76">
            <w:pPr>
              <w:pStyle w:val="ListParagraph"/>
              <w:numPr>
                <w:ilvl w:val="0"/>
                <w:numId w:val="12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szCs w:val="24"/>
              </w:rPr>
            </w:pPr>
            <w:r w:rsidRPr="00132075">
              <w:rPr>
                <w:rFonts w:cs="Times New Roman"/>
                <w:szCs w:val="24"/>
              </w:rPr>
              <w:t>A</w:t>
            </w:r>
            <w:r w:rsidR="00FE5D2D" w:rsidRPr="00132075">
              <w:rPr>
                <w:rFonts w:cs="Times New Roman"/>
                <w:szCs w:val="24"/>
              </w:rPr>
              <w:t>tmaksas</w:t>
            </w:r>
            <w:r>
              <w:rPr>
                <w:rFonts w:cs="Times New Roman"/>
                <w:szCs w:val="24"/>
              </w:rPr>
              <w:t xml:space="preserve"> </w:t>
            </w:r>
            <w:r w:rsidR="00FE5D2D" w:rsidRPr="00132075">
              <w:rPr>
                <w:rFonts w:cs="Times New Roman"/>
                <w:szCs w:val="24"/>
              </w:rPr>
              <w:t xml:space="preserve">termiņa ekonomisko pamatojumu un </w:t>
            </w:r>
            <w:r w:rsidR="00FE5D2D" w:rsidRPr="00477F50">
              <w:rPr>
                <w:rFonts w:cs="Times New Roman"/>
                <w:szCs w:val="24"/>
              </w:rPr>
              <w:t>samērīgumu pret aizņēmuma apmēru un aizņēmuma mērķi.</w:t>
            </w:r>
          </w:p>
          <w:p w14:paraId="030947C6" w14:textId="30BBA12F" w:rsidR="003D3A76" w:rsidRPr="00477F50" w:rsidRDefault="003D3A76" w:rsidP="003D3A76">
            <w:pPr>
              <w:pStyle w:val="ListParagraph"/>
              <w:numPr>
                <w:ilvl w:val="0"/>
                <w:numId w:val="12"/>
              </w:numPr>
              <w:tabs>
                <w:tab w:val="left" w:pos="5134"/>
              </w:tabs>
              <w:ind w:left="1286" w:hanging="425"/>
              <w:jc w:val="both"/>
              <w:rPr>
                <w:rFonts w:cs="Times New Roman"/>
                <w:szCs w:val="24"/>
              </w:rPr>
            </w:pPr>
            <w:r w:rsidRPr="00477F50">
              <w:rPr>
                <w:rFonts w:cs="Times New Roman"/>
                <w:szCs w:val="24"/>
              </w:rPr>
              <w:t>projekta īstenošanas termiņu (</w:t>
            </w:r>
            <w:r w:rsidR="0024257A" w:rsidRPr="00477F50">
              <w:rPr>
                <w:rFonts w:cs="Times New Roman"/>
                <w:i/>
                <w:iCs/>
                <w:szCs w:val="24"/>
              </w:rPr>
              <w:t xml:space="preserve">piemēram, </w:t>
            </w:r>
            <w:r w:rsidRPr="00477F50">
              <w:rPr>
                <w:rFonts w:cs="Times New Roman"/>
                <w:i/>
                <w:iCs/>
                <w:szCs w:val="24"/>
              </w:rPr>
              <w:t>pamatsummas atmaksu uzsāk tikai pēc projekta īstenošanas pabeigšanas un pēc visa piešķirtā aizņēmuma izņemšanas</w:t>
            </w:r>
            <w:r w:rsidRPr="00477F50">
              <w:rPr>
                <w:rFonts w:cs="Times New Roman"/>
                <w:szCs w:val="24"/>
              </w:rPr>
              <w:t>).</w:t>
            </w:r>
          </w:p>
          <w:p w14:paraId="07D7F61C" w14:textId="77777777" w:rsidR="003D3A76" w:rsidRPr="00132075" w:rsidRDefault="003D3A76" w:rsidP="003D3A76">
            <w:pPr>
              <w:pStyle w:val="ListParagraph"/>
              <w:tabs>
                <w:tab w:val="left" w:pos="5134"/>
              </w:tabs>
              <w:ind w:left="1286"/>
              <w:jc w:val="both"/>
              <w:rPr>
                <w:rFonts w:cs="Times New Roman"/>
                <w:szCs w:val="24"/>
              </w:rPr>
            </w:pPr>
          </w:p>
          <w:p w14:paraId="0B190CAA" w14:textId="5B079020" w:rsidR="00477724" w:rsidRPr="00132075" w:rsidRDefault="003D3543" w:rsidP="003D3543">
            <w:pPr>
              <w:tabs>
                <w:tab w:val="left" w:pos="5134"/>
              </w:tabs>
              <w:jc w:val="both"/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szCs w:val="24"/>
              </w:rPr>
              <w:t xml:space="preserve">Redakcija galvotā aizņēmuma atmaksas un atliktā pamatsummas maksājuma termiņiem: </w:t>
            </w:r>
          </w:p>
          <w:p w14:paraId="1DA38704" w14:textId="39268748" w:rsidR="00E66228" w:rsidRPr="00132075" w:rsidRDefault="00E66228" w:rsidP="00477724">
            <w:pPr>
              <w:pStyle w:val="ListParagraph"/>
              <w:numPr>
                <w:ilvl w:val="0"/>
                <w:numId w:val="31"/>
              </w:numPr>
              <w:tabs>
                <w:tab w:val="left" w:pos="5134"/>
              </w:tabs>
              <w:ind w:left="294" w:hanging="284"/>
              <w:jc w:val="both"/>
              <w:rPr>
                <w:rFonts w:cs="Times New Roman"/>
                <w:iCs/>
                <w:szCs w:val="24"/>
              </w:rPr>
            </w:pPr>
            <w:r w:rsidRPr="00132075">
              <w:rPr>
                <w:rFonts w:cs="Times New Roman"/>
                <w:iCs/>
                <w:szCs w:val="24"/>
              </w:rPr>
              <w:t>Nosaka konkrētus termiņus.</w:t>
            </w:r>
          </w:p>
          <w:p w14:paraId="36F07D4D" w14:textId="019005A7" w:rsidR="003D3543" w:rsidRPr="00477F50" w:rsidRDefault="00907CC4" w:rsidP="00907CC4">
            <w:pPr>
              <w:tabs>
                <w:tab w:val="left" w:pos="5134"/>
              </w:tabs>
              <w:jc w:val="both"/>
              <w:rPr>
                <w:rFonts w:cs="Times New Roman"/>
                <w:i/>
                <w:szCs w:val="24"/>
              </w:rPr>
            </w:pPr>
            <w:r w:rsidRPr="00132075">
              <w:rPr>
                <w:rFonts w:cs="Times New Roman"/>
                <w:i/>
                <w:szCs w:val="24"/>
              </w:rPr>
              <w:t>Piemērs: sniegt galvojumu pašvaldības SIA</w:t>
            </w:r>
            <w:r w:rsidR="00FD7DE2" w:rsidRPr="00132075">
              <w:rPr>
                <w:rFonts w:cs="Times New Roman"/>
                <w:i/>
                <w:szCs w:val="24"/>
              </w:rPr>
              <w:t xml:space="preserve"> </w:t>
            </w:r>
            <w:r w:rsidRPr="00132075">
              <w:rPr>
                <w:rFonts w:cs="Times New Roman"/>
                <w:i/>
                <w:szCs w:val="24"/>
              </w:rPr>
              <w:t>“</w:t>
            </w:r>
            <w:r w:rsidR="003F4EBD">
              <w:rPr>
                <w:rFonts w:cs="Times New Roman"/>
                <w:i/>
                <w:szCs w:val="24"/>
              </w:rPr>
              <w:t>..</w:t>
            </w:r>
            <w:r w:rsidRPr="00132075">
              <w:rPr>
                <w:rFonts w:cs="Times New Roman"/>
                <w:i/>
                <w:szCs w:val="24"/>
              </w:rPr>
              <w:t>..”</w:t>
            </w:r>
            <w:r w:rsidR="00BD5899" w:rsidRPr="00132075">
              <w:rPr>
                <w:rFonts w:cs="Times New Roman"/>
                <w:i/>
                <w:szCs w:val="24"/>
              </w:rPr>
              <w:t xml:space="preserve"> </w:t>
            </w:r>
            <w:r w:rsidR="00BD5899" w:rsidRPr="00132075">
              <w:rPr>
                <w:rFonts w:cs="Times New Roman"/>
                <w:bCs/>
                <w:i/>
                <w:szCs w:val="24"/>
              </w:rPr>
              <w:t xml:space="preserve">aizņēmuma </w:t>
            </w:r>
            <w:r w:rsidR="00BD5899" w:rsidRPr="00477F50">
              <w:rPr>
                <w:rFonts w:cs="Times New Roman"/>
                <w:bCs/>
                <w:i/>
                <w:szCs w:val="24"/>
              </w:rPr>
              <w:t xml:space="preserve">saņemšanai </w:t>
            </w:r>
            <w:r w:rsidRPr="00477F50">
              <w:rPr>
                <w:rFonts w:cs="Times New Roman"/>
                <w:i/>
                <w:szCs w:val="24"/>
              </w:rPr>
              <w:t xml:space="preserve">… uz 20 gadiem </w:t>
            </w:r>
            <w:r w:rsidRPr="00117BAA">
              <w:rPr>
                <w:rFonts w:cs="Times New Roman"/>
                <w:i/>
                <w:szCs w:val="24"/>
                <w:u w:val="single"/>
              </w:rPr>
              <w:t>ar atlikto pamatsummas maksājumu</w:t>
            </w:r>
            <w:r w:rsidRPr="00117BAA">
              <w:rPr>
                <w:rFonts w:cs="Times New Roman"/>
                <w:i/>
                <w:szCs w:val="24"/>
              </w:rPr>
              <w:t xml:space="preserve"> </w:t>
            </w:r>
            <w:r w:rsidRPr="00117BAA">
              <w:rPr>
                <w:rFonts w:cs="Times New Roman"/>
                <w:i/>
                <w:szCs w:val="24"/>
                <w:u w:val="single"/>
              </w:rPr>
              <w:t>līdz 202</w:t>
            </w:r>
            <w:r w:rsidR="000763D2">
              <w:rPr>
                <w:rFonts w:cs="Times New Roman"/>
                <w:i/>
                <w:szCs w:val="24"/>
                <w:u w:val="single"/>
              </w:rPr>
              <w:t>7</w:t>
            </w:r>
            <w:r w:rsidRPr="00117BAA">
              <w:rPr>
                <w:rFonts w:cs="Times New Roman"/>
                <w:i/>
                <w:szCs w:val="24"/>
                <w:u w:val="single"/>
              </w:rPr>
              <w:t>.gada martam.</w:t>
            </w:r>
          </w:p>
          <w:p w14:paraId="6776BB07" w14:textId="0F423840" w:rsidR="00511C2F" w:rsidRPr="00132075" w:rsidRDefault="00511C2F" w:rsidP="00511C2F">
            <w:pPr>
              <w:tabs>
                <w:tab w:val="left" w:pos="5134"/>
              </w:tabs>
              <w:jc w:val="both"/>
              <w:rPr>
                <w:rFonts w:cs="Times New Roman"/>
                <w:i/>
                <w:szCs w:val="24"/>
              </w:rPr>
            </w:pPr>
            <w:r w:rsidRPr="00477F50">
              <w:rPr>
                <w:rFonts w:cs="Times New Roman"/>
                <w:i/>
                <w:szCs w:val="24"/>
              </w:rPr>
              <w:t>Piemērs: sniegt galvojumu pašvaldības SIA “</w:t>
            </w:r>
            <w:r w:rsidR="00302C31">
              <w:rPr>
                <w:rFonts w:cs="Times New Roman"/>
                <w:i/>
                <w:szCs w:val="24"/>
              </w:rPr>
              <w:t>..</w:t>
            </w:r>
            <w:r w:rsidR="00302C31" w:rsidRPr="00132075">
              <w:rPr>
                <w:rFonts w:cs="Times New Roman"/>
                <w:i/>
                <w:szCs w:val="24"/>
              </w:rPr>
              <w:t>..</w:t>
            </w:r>
            <w:r w:rsidRPr="00477F50">
              <w:rPr>
                <w:rFonts w:cs="Times New Roman"/>
                <w:i/>
                <w:szCs w:val="24"/>
              </w:rPr>
              <w:t xml:space="preserve">” </w:t>
            </w:r>
            <w:r w:rsidRPr="00477F50">
              <w:rPr>
                <w:rFonts w:cs="Times New Roman"/>
                <w:bCs/>
                <w:i/>
                <w:szCs w:val="24"/>
              </w:rPr>
              <w:t xml:space="preserve">aizņēmuma saņemšanai </w:t>
            </w:r>
            <w:r w:rsidRPr="00477F50">
              <w:rPr>
                <w:rFonts w:cs="Times New Roman"/>
                <w:i/>
                <w:szCs w:val="24"/>
              </w:rPr>
              <w:t xml:space="preserve">… uz 10 gadiem </w:t>
            </w:r>
            <w:r w:rsidRPr="00117BAA">
              <w:rPr>
                <w:rFonts w:cs="Times New Roman"/>
                <w:i/>
                <w:szCs w:val="24"/>
                <w:u w:val="single"/>
              </w:rPr>
              <w:t xml:space="preserve">ar atlikto pamatsummas maksājumu </w:t>
            </w:r>
            <w:r w:rsidRPr="00117BAA">
              <w:rPr>
                <w:rFonts w:cs="Times New Roman"/>
                <w:i/>
                <w:iCs/>
                <w:szCs w:val="24"/>
                <w:u w:val="single"/>
              </w:rPr>
              <w:t>uz 2 gadiem</w:t>
            </w:r>
            <w:r w:rsidRPr="00117BAA">
              <w:rPr>
                <w:rFonts w:cs="Times New Roman"/>
                <w:i/>
                <w:szCs w:val="24"/>
                <w:u w:val="single"/>
              </w:rPr>
              <w:t>.</w:t>
            </w:r>
          </w:p>
          <w:p w14:paraId="4B82795D" w14:textId="77777777" w:rsidR="00511C2F" w:rsidRPr="00132075" w:rsidRDefault="00511C2F" w:rsidP="00907CC4">
            <w:pPr>
              <w:tabs>
                <w:tab w:val="left" w:pos="5134"/>
              </w:tabs>
              <w:jc w:val="both"/>
              <w:rPr>
                <w:rFonts w:cs="Times New Roman"/>
                <w:i/>
                <w:szCs w:val="24"/>
              </w:rPr>
            </w:pPr>
          </w:p>
          <w:p w14:paraId="65D41F59" w14:textId="7B5FA6EA" w:rsidR="00E66228" w:rsidRPr="00302C31" w:rsidRDefault="00E66228" w:rsidP="00477724">
            <w:pPr>
              <w:pStyle w:val="ListParagraph"/>
              <w:numPr>
                <w:ilvl w:val="0"/>
                <w:numId w:val="31"/>
              </w:numPr>
              <w:tabs>
                <w:tab w:val="left" w:pos="5134"/>
              </w:tabs>
              <w:ind w:left="294" w:hanging="284"/>
              <w:jc w:val="both"/>
              <w:rPr>
                <w:rFonts w:cs="Times New Roman"/>
                <w:iCs/>
                <w:szCs w:val="24"/>
                <w:u w:val="single"/>
              </w:rPr>
            </w:pPr>
            <w:r w:rsidRPr="00302C31">
              <w:rPr>
                <w:rFonts w:cs="Times New Roman"/>
                <w:iCs/>
                <w:szCs w:val="24"/>
                <w:u w:val="single"/>
              </w:rPr>
              <w:t>Nav nepieciešams dublēt termiņus:</w:t>
            </w:r>
          </w:p>
          <w:p w14:paraId="721A7EFC" w14:textId="7142E0E3" w:rsidR="00907CC4" w:rsidRPr="00132075" w:rsidRDefault="00907CC4" w:rsidP="00907CC4">
            <w:pPr>
              <w:pStyle w:val="ListParagraph"/>
              <w:tabs>
                <w:tab w:val="left" w:pos="5134"/>
              </w:tabs>
              <w:ind w:left="10"/>
              <w:jc w:val="both"/>
              <w:rPr>
                <w:rFonts w:cs="Times New Roman"/>
                <w:i/>
                <w:iCs/>
                <w:szCs w:val="24"/>
                <w:u w:val="single"/>
              </w:rPr>
            </w:pPr>
            <w:r w:rsidRPr="00132075">
              <w:rPr>
                <w:rFonts w:cs="Times New Roman"/>
                <w:i/>
                <w:iCs/>
                <w:szCs w:val="24"/>
              </w:rPr>
              <w:t xml:space="preserve">Piemērs: sniegt galvojumu pašvaldības </w:t>
            </w:r>
            <w:r w:rsidR="003D3543" w:rsidRPr="00132075">
              <w:rPr>
                <w:rFonts w:cs="Times New Roman"/>
                <w:i/>
                <w:iCs/>
                <w:szCs w:val="24"/>
              </w:rPr>
              <w:t>SIA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 “</w:t>
            </w:r>
            <w:r w:rsidR="00302C31">
              <w:rPr>
                <w:rFonts w:cs="Times New Roman"/>
                <w:i/>
                <w:szCs w:val="24"/>
              </w:rPr>
              <w:t>..</w:t>
            </w:r>
            <w:r w:rsidR="00302C31" w:rsidRPr="00132075">
              <w:rPr>
                <w:rFonts w:cs="Times New Roman"/>
                <w:i/>
                <w:szCs w:val="24"/>
              </w:rPr>
              <w:t>..</w:t>
            </w:r>
            <w:r w:rsidRPr="00132075">
              <w:rPr>
                <w:rFonts w:cs="Times New Roman"/>
                <w:i/>
                <w:iCs/>
                <w:szCs w:val="24"/>
              </w:rPr>
              <w:t>”</w:t>
            </w:r>
            <w:r w:rsidR="00BD5899" w:rsidRPr="00132075">
              <w:rPr>
                <w:rFonts w:cs="Times New Roman"/>
                <w:i/>
                <w:iCs/>
                <w:szCs w:val="24"/>
              </w:rPr>
              <w:t xml:space="preserve"> </w:t>
            </w:r>
            <w:r w:rsidR="00BD5899" w:rsidRPr="00132075">
              <w:rPr>
                <w:rFonts w:cs="Times New Roman"/>
                <w:bCs/>
                <w:i/>
                <w:iCs/>
                <w:szCs w:val="24"/>
              </w:rPr>
              <w:t xml:space="preserve">aizņēmuma saņemšanai 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… uz </w:t>
            </w:r>
            <w:r w:rsidRPr="00132075">
              <w:rPr>
                <w:rFonts w:cs="Times New Roman"/>
                <w:i/>
                <w:iCs/>
                <w:szCs w:val="24"/>
                <w:u w:val="single"/>
              </w:rPr>
              <w:t>20 gadiem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, t.i. līdz </w:t>
            </w:r>
            <w:r w:rsidRPr="00132075">
              <w:rPr>
                <w:rFonts w:cs="Times New Roman"/>
                <w:i/>
                <w:iCs/>
                <w:szCs w:val="24"/>
                <w:u w:val="single"/>
              </w:rPr>
              <w:t>20</w:t>
            </w:r>
            <w:r w:rsidR="003D3543" w:rsidRPr="00132075">
              <w:rPr>
                <w:rFonts w:cs="Times New Roman"/>
                <w:i/>
                <w:iCs/>
                <w:szCs w:val="24"/>
                <w:u w:val="single"/>
              </w:rPr>
              <w:t>43</w:t>
            </w:r>
            <w:r w:rsidRPr="00132075">
              <w:rPr>
                <w:rFonts w:cs="Times New Roman"/>
                <w:i/>
                <w:iCs/>
                <w:szCs w:val="24"/>
                <w:u w:val="single"/>
              </w:rPr>
              <w:t xml:space="preserve">.gada </w:t>
            </w:r>
            <w:r w:rsidR="003D3543" w:rsidRPr="00132075">
              <w:rPr>
                <w:rFonts w:cs="Times New Roman"/>
                <w:i/>
                <w:iCs/>
                <w:szCs w:val="24"/>
                <w:u w:val="single"/>
              </w:rPr>
              <w:t>martam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, vai sniegt galvojumu pašvaldības </w:t>
            </w:r>
            <w:r w:rsidR="003D3543" w:rsidRPr="00132075">
              <w:rPr>
                <w:rFonts w:cs="Times New Roman"/>
                <w:i/>
                <w:iCs/>
                <w:szCs w:val="24"/>
              </w:rPr>
              <w:t>SIA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 “</w:t>
            </w:r>
            <w:r w:rsidR="00302C31">
              <w:rPr>
                <w:rFonts w:cs="Times New Roman"/>
                <w:i/>
                <w:szCs w:val="24"/>
              </w:rPr>
              <w:t>..</w:t>
            </w:r>
            <w:r w:rsidR="00302C31" w:rsidRPr="00132075">
              <w:rPr>
                <w:rFonts w:cs="Times New Roman"/>
                <w:i/>
                <w:szCs w:val="24"/>
              </w:rPr>
              <w:t>..</w:t>
            </w:r>
            <w:r w:rsidRPr="00132075">
              <w:rPr>
                <w:rFonts w:cs="Times New Roman"/>
                <w:i/>
                <w:iCs/>
                <w:szCs w:val="24"/>
              </w:rPr>
              <w:t>”</w:t>
            </w:r>
            <w:r w:rsidR="00BD5899" w:rsidRPr="00132075">
              <w:rPr>
                <w:rFonts w:cs="Times New Roman"/>
                <w:i/>
                <w:iCs/>
                <w:szCs w:val="24"/>
              </w:rPr>
              <w:t xml:space="preserve"> </w:t>
            </w:r>
            <w:r w:rsidR="00BD5899" w:rsidRPr="00132075">
              <w:rPr>
                <w:rFonts w:cs="Times New Roman"/>
                <w:bCs/>
                <w:i/>
                <w:iCs/>
                <w:szCs w:val="24"/>
              </w:rPr>
              <w:t>aizņēmuma saņemšanai</w:t>
            </w:r>
            <w:r w:rsidR="00BD5899" w:rsidRPr="00132075">
              <w:rPr>
                <w:rFonts w:cs="Times New Roman"/>
                <w:bCs/>
                <w:szCs w:val="24"/>
              </w:rPr>
              <w:t xml:space="preserve"> </w:t>
            </w:r>
            <w:r w:rsidR="007F09E3">
              <w:rPr>
                <w:rFonts w:cs="Times New Roman"/>
                <w:i/>
                <w:iCs/>
                <w:szCs w:val="24"/>
              </w:rPr>
              <w:t>…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 uz 20 gadiem ar atlikto pamatsummas maksājumu uz </w:t>
            </w:r>
            <w:r w:rsidRPr="00132075">
              <w:rPr>
                <w:rFonts w:cs="Times New Roman"/>
                <w:i/>
                <w:iCs/>
                <w:szCs w:val="24"/>
                <w:u w:val="single"/>
              </w:rPr>
              <w:t>2 gadiem</w:t>
            </w:r>
            <w:r w:rsidRPr="00132075">
              <w:rPr>
                <w:rFonts w:cs="Times New Roman"/>
                <w:i/>
                <w:iCs/>
                <w:szCs w:val="24"/>
              </w:rPr>
              <w:t xml:space="preserve">. Pamatsummas atmaksu sākt no </w:t>
            </w:r>
            <w:r w:rsidRPr="00132075">
              <w:rPr>
                <w:rFonts w:cs="Times New Roman"/>
                <w:i/>
                <w:iCs/>
                <w:szCs w:val="24"/>
                <w:u w:val="single"/>
              </w:rPr>
              <w:t>20</w:t>
            </w:r>
            <w:r w:rsidR="000763D2">
              <w:rPr>
                <w:rFonts w:cs="Times New Roman"/>
                <w:i/>
                <w:iCs/>
                <w:szCs w:val="24"/>
                <w:u w:val="single"/>
              </w:rPr>
              <w:t>27</w:t>
            </w:r>
            <w:r w:rsidRPr="00132075">
              <w:rPr>
                <w:rFonts w:cs="Times New Roman"/>
                <w:i/>
                <w:iCs/>
                <w:szCs w:val="24"/>
                <w:u w:val="single"/>
              </w:rPr>
              <w:t xml:space="preserve">.gada marta. </w:t>
            </w:r>
          </w:p>
          <w:p w14:paraId="0AD978E1" w14:textId="77777777" w:rsidR="005B49D4" w:rsidRDefault="005B49D4" w:rsidP="005B49D4">
            <w:pPr>
              <w:tabs>
                <w:tab w:val="left" w:pos="5134"/>
              </w:tabs>
              <w:jc w:val="both"/>
              <w:rPr>
                <w:rFonts w:eastAsia="+mn-ea" w:cs="Times New Roman"/>
                <w:b/>
                <w:i/>
                <w:iCs/>
                <w:kern w:val="24"/>
                <w:szCs w:val="24"/>
              </w:rPr>
            </w:pPr>
          </w:p>
          <w:p w14:paraId="0EF93E72" w14:textId="47D67F2B" w:rsidR="00E66228" w:rsidRPr="00132075" w:rsidRDefault="00477724" w:rsidP="005B49D4">
            <w:pPr>
              <w:tabs>
                <w:tab w:val="left" w:pos="5134"/>
              </w:tabs>
              <w:jc w:val="both"/>
              <w:rPr>
                <w:rFonts w:eastAsia="+mn-ea" w:cs="Times New Roman"/>
                <w:b/>
                <w:kern w:val="24"/>
                <w:szCs w:val="24"/>
              </w:rPr>
            </w:pPr>
            <w:r w:rsidRPr="00132075">
              <w:rPr>
                <w:rFonts w:eastAsia="+mn-ea" w:cs="Times New Roman"/>
                <w:b/>
                <w:i/>
                <w:iCs/>
                <w:kern w:val="24"/>
                <w:szCs w:val="24"/>
              </w:rPr>
              <w:t>Ievēro!</w:t>
            </w:r>
            <w:r w:rsidR="000B0F34" w:rsidRPr="00132075">
              <w:rPr>
                <w:rFonts w:eastAsia="+mn-ea" w:cs="Times New Roman"/>
                <w:b/>
                <w:i/>
                <w:iCs/>
                <w:kern w:val="24"/>
                <w:szCs w:val="24"/>
              </w:rPr>
              <w:t xml:space="preserve"> </w:t>
            </w:r>
          </w:p>
          <w:p w14:paraId="19AA5F2A" w14:textId="785CF8EB" w:rsidR="00253EFB" w:rsidRPr="00132075" w:rsidRDefault="00E66228" w:rsidP="00E66228">
            <w:pPr>
              <w:tabs>
                <w:tab w:val="left" w:pos="5134"/>
              </w:tabs>
              <w:jc w:val="both"/>
              <w:rPr>
                <w:rFonts w:eastAsia="+mn-ea" w:cs="Times New Roman"/>
                <w:kern w:val="24"/>
                <w:szCs w:val="24"/>
              </w:rPr>
            </w:pPr>
            <w:r w:rsidRPr="00132075">
              <w:rPr>
                <w:rFonts w:eastAsia="+mn-ea" w:cs="Times New Roman"/>
                <w:kern w:val="24"/>
                <w:szCs w:val="24"/>
              </w:rPr>
              <w:t>Ja</w:t>
            </w:r>
            <w:r w:rsidR="00164A39" w:rsidRPr="00132075">
              <w:rPr>
                <w:rFonts w:eastAsia="+mn-ea" w:cs="Times New Roman"/>
                <w:kern w:val="24"/>
                <w:szCs w:val="24"/>
              </w:rPr>
              <w:t xml:space="preserve"> kapitālsabiedrības </w:t>
            </w:r>
            <w:r w:rsidRPr="00132075">
              <w:rPr>
                <w:rFonts w:eastAsia="+mn-ea" w:cs="Times New Roman"/>
                <w:kern w:val="24"/>
                <w:szCs w:val="24"/>
              </w:rPr>
              <w:t xml:space="preserve">aizņēmums tiek izmantots ES un pārējās ārvalstu finanšu palīdzības līdzfinansēta projektu vai valsts budžeta dotācijas </w:t>
            </w:r>
            <w:proofErr w:type="spellStart"/>
            <w:r w:rsidRPr="00132075">
              <w:rPr>
                <w:rFonts w:eastAsia="+mn-ea" w:cs="Times New Roman"/>
                <w:kern w:val="24"/>
                <w:szCs w:val="24"/>
              </w:rPr>
              <w:t>priekšfinansēšanai</w:t>
            </w:r>
            <w:proofErr w:type="spellEnd"/>
            <w:r w:rsidRPr="00132075">
              <w:rPr>
                <w:rFonts w:eastAsia="+mn-ea" w:cs="Times New Roman"/>
                <w:kern w:val="24"/>
                <w:szCs w:val="24"/>
              </w:rPr>
              <w:t xml:space="preserve">, pašvaldībai 5 darbdienu laikā pēc </w:t>
            </w:r>
            <w:r w:rsidRPr="00132075">
              <w:rPr>
                <w:rFonts w:eastAsia="+mn-ea" w:cs="Times New Roman"/>
                <w:kern w:val="24"/>
                <w:szCs w:val="24"/>
              </w:rPr>
              <w:lastRenderedPageBreak/>
              <w:t xml:space="preserve">attiecīgā finansējuma saņemšanas ir jāatmaksā aizdevuma daļu saņemtā </w:t>
            </w:r>
            <w:proofErr w:type="spellStart"/>
            <w:r w:rsidRPr="00132075">
              <w:rPr>
                <w:rFonts w:eastAsia="+mn-ea" w:cs="Times New Roman"/>
                <w:kern w:val="24"/>
                <w:szCs w:val="24"/>
              </w:rPr>
              <w:t>priekšfinansējuma</w:t>
            </w:r>
            <w:proofErr w:type="spellEnd"/>
            <w:r w:rsidRPr="00132075">
              <w:rPr>
                <w:rFonts w:eastAsia="+mn-ea" w:cs="Times New Roman"/>
                <w:kern w:val="24"/>
                <w:szCs w:val="24"/>
              </w:rPr>
              <w:t xml:space="preserve"> apmērā.</w:t>
            </w:r>
            <w:r w:rsidRPr="00132075">
              <w:rPr>
                <w:rStyle w:val="FootnoteReference"/>
                <w:rFonts w:eastAsia="+mn-ea" w:cs="Times New Roman"/>
                <w:kern w:val="24"/>
                <w:szCs w:val="24"/>
              </w:rPr>
              <w:footnoteReference w:id="10"/>
            </w:r>
            <w:r w:rsidR="00253EFB" w:rsidRPr="00132075">
              <w:rPr>
                <w:rFonts w:eastAsia="+mn-ea" w:cs="Times New Roman"/>
                <w:kern w:val="24"/>
                <w:szCs w:val="24"/>
              </w:rPr>
              <w:t xml:space="preserve"> </w:t>
            </w:r>
          </w:p>
        </w:tc>
      </w:tr>
      <w:tr w:rsidR="00253EFB" w:rsidRPr="00132075" w14:paraId="7297F2E0" w14:textId="77777777" w:rsidTr="00D01A70">
        <w:trPr>
          <w:trHeight w:val="343"/>
        </w:trPr>
        <w:tc>
          <w:tcPr>
            <w:tcW w:w="2721" w:type="dxa"/>
            <w:vAlign w:val="center"/>
          </w:tcPr>
          <w:p w14:paraId="4836DCEF" w14:textId="17992FCC" w:rsidR="00253EFB" w:rsidRPr="00132075" w:rsidRDefault="00253EFB" w:rsidP="00243B35">
            <w:pPr>
              <w:tabs>
                <w:tab w:val="left" w:pos="5134"/>
              </w:tabs>
              <w:jc w:val="center"/>
              <w:rPr>
                <w:rFonts w:cs="Times New Roman"/>
                <w:b/>
                <w:szCs w:val="24"/>
              </w:rPr>
            </w:pPr>
            <w:r w:rsidRPr="00132075">
              <w:rPr>
                <w:rFonts w:cs="Times New Roman"/>
                <w:b/>
                <w:iCs/>
                <w:szCs w:val="24"/>
              </w:rPr>
              <w:lastRenderedPageBreak/>
              <w:t>Saistību izpildes garantija</w:t>
            </w:r>
          </w:p>
        </w:tc>
        <w:tc>
          <w:tcPr>
            <w:tcW w:w="6636" w:type="dxa"/>
          </w:tcPr>
          <w:p w14:paraId="0BE53110" w14:textId="526F2FAA" w:rsidR="00671A79" w:rsidRPr="00132075" w:rsidRDefault="00606654" w:rsidP="00477724">
            <w:pPr>
              <w:tabs>
                <w:tab w:val="left" w:pos="5134"/>
              </w:tabs>
              <w:jc w:val="both"/>
              <w:rPr>
                <w:rFonts w:cs="Times New Roman"/>
                <w:iCs/>
                <w:szCs w:val="24"/>
              </w:rPr>
            </w:pPr>
            <w:r w:rsidRPr="00132075">
              <w:rPr>
                <w:rFonts w:cs="Times New Roman"/>
                <w:iCs/>
                <w:szCs w:val="24"/>
              </w:rPr>
              <w:t>Pašvaldības galvojuma saistību izpilde tiek nodrošināta ar pašvaldības budžetu.</w:t>
            </w:r>
          </w:p>
        </w:tc>
      </w:tr>
    </w:tbl>
    <w:p w14:paraId="4A4D60D4" w14:textId="0A82DE92" w:rsidR="003A6502" w:rsidRPr="00132075" w:rsidRDefault="003A6502" w:rsidP="003B276B">
      <w:pPr>
        <w:contextualSpacing/>
        <w:jc w:val="both"/>
        <w:rPr>
          <w:rFonts w:eastAsiaTheme="minorEastAsia" w:cs="Times New Roman"/>
          <w:bCs/>
          <w:color w:val="000000" w:themeColor="text1"/>
          <w:kern w:val="24"/>
          <w:szCs w:val="24"/>
          <w:lang w:eastAsia="lv-LV"/>
        </w:rPr>
      </w:pPr>
    </w:p>
    <w:p w14:paraId="59A14DEC" w14:textId="77777777" w:rsidR="003A6502" w:rsidRPr="00132075" w:rsidRDefault="003A6502">
      <w:pPr>
        <w:rPr>
          <w:rFonts w:eastAsiaTheme="minorEastAsia" w:cs="Times New Roman"/>
          <w:bCs/>
          <w:color w:val="000000" w:themeColor="text1"/>
          <w:kern w:val="24"/>
          <w:szCs w:val="24"/>
          <w:lang w:eastAsia="lv-LV"/>
        </w:rPr>
      </w:pPr>
      <w:r w:rsidRPr="00132075">
        <w:rPr>
          <w:rFonts w:eastAsiaTheme="minorEastAsia" w:cs="Times New Roman"/>
          <w:bCs/>
          <w:color w:val="000000" w:themeColor="text1"/>
          <w:kern w:val="24"/>
          <w:szCs w:val="24"/>
          <w:lang w:eastAsia="lv-LV"/>
        </w:rPr>
        <w:br w:type="page"/>
      </w:r>
    </w:p>
    <w:p w14:paraId="6C76150C" w14:textId="17D52C15" w:rsidR="00411F18" w:rsidRDefault="001138D5" w:rsidP="001138D5">
      <w:pPr>
        <w:ind w:right="-284"/>
        <w:jc w:val="right"/>
        <w:rPr>
          <w:rFonts w:cs="Times New Roman"/>
          <w:bCs/>
          <w:i/>
          <w:iCs/>
          <w:szCs w:val="24"/>
        </w:rPr>
      </w:pPr>
      <w:r w:rsidRPr="008772BE">
        <w:rPr>
          <w:rFonts w:cs="Times New Roman"/>
          <w:bCs/>
          <w:i/>
          <w:iCs/>
          <w:szCs w:val="24"/>
        </w:rPr>
        <w:lastRenderedPageBreak/>
        <w:t>Domes lēmuma ieteikuma paraugs</w:t>
      </w:r>
    </w:p>
    <w:p w14:paraId="36982236" w14:textId="77777777" w:rsidR="001138D5" w:rsidRDefault="001138D5" w:rsidP="001138D5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1715BB52" w14:textId="77777777" w:rsidR="001138D5" w:rsidRPr="001138D5" w:rsidRDefault="001138D5" w:rsidP="001138D5">
      <w:pPr>
        <w:ind w:right="-284"/>
        <w:jc w:val="right"/>
        <w:rPr>
          <w:rFonts w:cs="Times New Roman"/>
          <w:b/>
          <w:szCs w:val="24"/>
        </w:rPr>
      </w:pPr>
    </w:p>
    <w:p w14:paraId="299E1CDC" w14:textId="77777777" w:rsidR="003B2466" w:rsidRPr="001138D5" w:rsidRDefault="003B2466" w:rsidP="003B2466">
      <w:pPr>
        <w:ind w:right="-284"/>
        <w:jc w:val="center"/>
        <w:rPr>
          <w:rFonts w:cs="Times New Roman"/>
          <w:szCs w:val="24"/>
        </w:rPr>
      </w:pPr>
      <w:r w:rsidRPr="001138D5">
        <w:rPr>
          <w:rFonts w:cs="Times New Roman"/>
          <w:b/>
          <w:szCs w:val="24"/>
        </w:rPr>
        <w:t>LĒMUMS</w:t>
      </w:r>
    </w:p>
    <w:p w14:paraId="31C5FCCA" w14:textId="77777777" w:rsidR="003B2466" w:rsidRPr="001138D5" w:rsidRDefault="003B2466" w:rsidP="003B2466">
      <w:pPr>
        <w:rPr>
          <w:rFonts w:cs="Times New Roman"/>
          <w:b/>
          <w:bCs/>
          <w:szCs w:val="24"/>
        </w:rPr>
      </w:pPr>
    </w:p>
    <w:p w14:paraId="137F9532" w14:textId="77777777" w:rsidR="003B2466" w:rsidRPr="00BD1A1F" w:rsidRDefault="003B2466" w:rsidP="003B2466">
      <w:pPr>
        <w:tabs>
          <w:tab w:val="right" w:pos="9356"/>
        </w:tabs>
        <w:snapToGrid w:val="0"/>
        <w:jc w:val="center"/>
        <w:rPr>
          <w:rFonts w:cs="Times New Roman"/>
          <w:bCs/>
          <w:szCs w:val="24"/>
          <w:u w:val="single"/>
        </w:rPr>
      </w:pPr>
      <w:r w:rsidRPr="001138D5">
        <w:rPr>
          <w:rFonts w:cs="Times New Roman"/>
          <w:bCs/>
          <w:szCs w:val="24"/>
        </w:rPr>
        <w:t xml:space="preserve">Par galvojuma sniegšanu pašvaldības </w:t>
      </w:r>
      <w:bookmarkStart w:id="1" w:name="_Hlk158191273"/>
      <w:r w:rsidRPr="001138D5">
        <w:rPr>
          <w:rFonts w:cs="Times New Roman"/>
          <w:bCs/>
          <w:szCs w:val="24"/>
        </w:rPr>
        <w:t xml:space="preserve">kapitālsabiedrības </w:t>
      </w:r>
      <w:bookmarkEnd w:id="1"/>
      <w:r w:rsidRPr="001138D5">
        <w:rPr>
          <w:rFonts w:cs="Times New Roman"/>
          <w:bCs/>
          <w:szCs w:val="24"/>
        </w:rPr>
        <w:t xml:space="preserve">SIA „X” aizņēmumam </w:t>
      </w:r>
      <w:r w:rsidRPr="00BD1A1F">
        <w:rPr>
          <w:rFonts w:cs="Times New Roman"/>
          <w:bCs/>
          <w:szCs w:val="24"/>
          <w:u w:val="single"/>
        </w:rPr>
        <w:t>investīciju projekta “X” īstenošanai.</w:t>
      </w:r>
    </w:p>
    <w:p w14:paraId="208B6167" w14:textId="77777777" w:rsidR="003B2466" w:rsidRPr="001138D5" w:rsidRDefault="003B2466" w:rsidP="003B2466">
      <w:pPr>
        <w:suppressAutoHyphens/>
        <w:jc w:val="both"/>
        <w:rPr>
          <w:rFonts w:eastAsia="Times New Roman" w:cs="Times New Roman"/>
          <w:szCs w:val="24"/>
          <w:lang w:eastAsia="lv-LV"/>
        </w:rPr>
      </w:pPr>
    </w:p>
    <w:p w14:paraId="1E2475C6" w14:textId="77777777" w:rsidR="003B2466" w:rsidRPr="001138D5" w:rsidRDefault="003B2466" w:rsidP="003B2466">
      <w:pPr>
        <w:suppressAutoHyphens/>
        <w:jc w:val="both"/>
        <w:rPr>
          <w:rFonts w:eastAsia="Times New Roman" w:cs="Times New Roman"/>
          <w:szCs w:val="24"/>
          <w:lang w:eastAsia="lv-LV"/>
        </w:rPr>
      </w:pPr>
      <w:r w:rsidRPr="001138D5">
        <w:rPr>
          <w:rFonts w:eastAsia="Times New Roman" w:cs="Times New Roman"/>
          <w:szCs w:val="24"/>
          <w:lang w:eastAsia="lv-LV"/>
        </w:rPr>
        <w:t>Preambula</w:t>
      </w:r>
    </w:p>
    <w:p w14:paraId="77C70019" w14:textId="77777777" w:rsidR="003B2466" w:rsidRPr="001138D5" w:rsidRDefault="003B2466" w:rsidP="003B2466">
      <w:pPr>
        <w:suppressAutoHyphens/>
        <w:jc w:val="both"/>
        <w:rPr>
          <w:rFonts w:eastAsia="Times New Roman" w:cs="Times New Roman"/>
          <w:szCs w:val="24"/>
          <w:lang w:eastAsia="lv-LV"/>
        </w:rPr>
      </w:pPr>
    </w:p>
    <w:p w14:paraId="285BB0C0" w14:textId="77777777" w:rsidR="003B2466" w:rsidRPr="001138D5" w:rsidRDefault="003B2466" w:rsidP="003B2466">
      <w:pPr>
        <w:jc w:val="both"/>
        <w:rPr>
          <w:rFonts w:eastAsia="Times New Roman" w:cs="Times New Roman"/>
          <w:szCs w:val="24"/>
          <w:lang w:eastAsia="lv-LV"/>
        </w:rPr>
      </w:pPr>
      <w:r w:rsidRPr="001138D5">
        <w:rPr>
          <w:rFonts w:eastAsia="Times New Roman" w:cs="Times New Roman"/>
          <w:szCs w:val="24"/>
          <w:lang w:eastAsia="lv-LV"/>
        </w:rPr>
        <w:t xml:space="preserve">……………………………….dome </w:t>
      </w:r>
      <w:r w:rsidRPr="001138D5">
        <w:rPr>
          <w:rFonts w:eastAsia="Times New Roman" w:cs="Times New Roman"/>
          <w:b/>
          <w:bCs/>
          <w:szCs w:val="24"/>
          <w:lang w:eastAsia="lv-LV"/>
        </w:rPr>
        <w:t>NOLEMJ:</w:t>
      </w:r>
    </w:p>
    <w:p w14:paraId="60987E5B" w14:textId="77777777" w:rsidR="003B2466" w:rsidRPr="001138D5" w:rsidRDefault="003B2466" w:rsidP="003B2466">
      <w:pPr>
        <w:suppressAutoHyphens/>
        <w:jc w:val="both"/>
        <w:rPr>
          <w:rFonts w:eastAsia="Times New Roman" w:cs="Times New Roman"/>
          <w:szCs w:val="24"/>
          <w:lang w:eastAsia="lv-LV"/>
        </w:rPr>
      </w:pPr>
    </w:p>
    <w:p w14:paraId="55344345" w14:textId="77777777" w:rsidR="003B2466" w:rsidRPr="001138D5" w:rsidRDefault="003B2466" w:rsidP="003B2466">
      <w:pPr>
        <w:suppressAutoHyphens/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5105A294" w14:textId="652AA626" w:rsidR="003B2466" w:rsidRPr="001138D5" w:rsidRDefault="003B2466" w:rsidP="003B2466">
      <w:pPr>
        <w:pStyle w:val="ListParagraph"/>
        <w:numPr>
          <w:ilvl w:val="0"/>
          <w:numId w:val="37"/>
        </w:numPr>
        <w:tabs>
          <w:tab w:val="left" w:pos="567"/>
        </w:tabs>
        <w:snapToGrid w:val="0"/>
        <w:spacing w:after="160" w:line="259" w:lineRule="auto"/>
        <w:ind w:left="567" w:hanging="425"/>
        <w:jc w:val="both"/>
        <w:rPr>
          <w:rFonts w:cs="Times New Roman"/>
          <w:bCs/>
          <w:szCs w:val="24"/>
        </w:rPr>
      </w:pPr>
      <w:r w:rsidRPr="001138D5">
        <w:rPr>
          <w:rFonts w:cs="Times New Roman"/>
          <w:bCs/>
          <w:szCs w:val="24"/>
        </w:rPr>
        <w:t xml:space="preserve">Sniegt galvojumu pašvaldības </w:t>
      </w:r>
      <w:bookmarkStart w:id="2" w:name="_Hlk158191266"/>
      <w:r w:rsidRPr="001138D5">
        <w:rPr>
          <w:rFonts w:cs="Times New Roman"/>
          <w:bCs/>
          <w:szCs w:val="24"/>
        </w:rPr>
        <w:t xml:space="preserve">kapitālsabiedrībai </w:t>
      </w:r>
      <w:bookmarkEnd w:id="2"/>
      <w:r w:rsidRPr="001138D5">
        <w:rPr>
          <w:rFonts w:cs="Times New Roman"/>
          <w:bCs/>
          <w:szCs w:val="24"/>
        </w:rPr>
        <w:t xml:space="preserve">SIA “X”, reģistrācijas </w:t>
      </w:r>
      <w:proofErr w:type="spellStart"/>
      <w:r w:rsidRPr="001138D5">
        <w:rPr>
          <w:rFonts w:cs="Times New Roman"/>
          <w:bCs/>
          <w:szCs w:val="24"/>
        </w:rPr>
        <w:t>Nr</w:t>
      </w:r>
      <w:proofErr w:type="spellEnd"/>
      <w:r w:rsidRPr="001138D5">
        <w:rPr>
          <w:rFonts w:cs="Times New Roman"/>
          <w:bCs/>
          <w:szCs w:val="24"/>
        </w:rPr>
        <w:t xml:space="preserve">…, juridiskā adrese…, </w:t>
      </w:r>
      <w:r w:rsidRPr="001138D5">
        <w:rPr>
          <w:rFonts w:cs="Times New Roman"/>
          <w:szCs w:val="24"/>
        </w:rPr>
        <w:t>kur pašvaldība ir … % kapitāldaļu turētāja</w:t>
      </w:r>
      <w:r w:rsidRPr="001138D5">
        <w:rPr>
          <w:rFonts w:eastAsia="Times New Roman" w:cs="Times New Roman"/>
          <w:szCs w:val="24"/>
        </w:rPr>
        <w:t>,</w:t>
      </w:r>
      <w:r w:rsidRPr="001138D5">
        <w:rPr>
          <w:rFonts w:cs="Times New Roman"/>
          <w:bCs/>
          <w:szCs w:val="24"/>
        </w:rPr>
        <w:t xml:space="preserve"> aizņēmuma saņemšanai </w:t>
      </w:r>
      <w:r w:rsidR="003E5DBB">
        <w:rPr>
          <w:rFonts w:cs="Times New Roman"/>
          <w:szCs w:val="24"/>
        </w:rPr>
        <w:t>…</w:t>
      </w:r>
      <w:r w:rsidRPr="001138D5">
        <w:rPr>
          <w:rFonts w:cs="Times New Roman"/>
          <w:bCs/>
          <w:szCs w:val="24"/>
        </w:rPr>
        <w:t xml:space="preserve"> </w:t>
      </w:r>
      <w:r w:rsidRPr="001138D5">
        <w:rPr>
          <w:rFonts w:eastAsia="Times New Roman" w:cs="Times New Roman"/>
          <w:szCs w:val="24"/>
          <w:lang w:eastAsia="lv-LV"/>
        </w:rPr>
        <w:t xml:space="preserve">EUR </w:t>
      </w:r>
      <w:r w:rsidRPr="001F2E0A">
        <w:rPr>
          <w:rFonts w:cs="Times New Roman"/>
          <w:bCs/>
          <w:i/>
          <w:iCs/>
          <w:szCs w:val="24"/>
        </w:rPr>
        <w:t>(</w:t>
      </w:r>
      <w:r w:rsidR="001F2E0A" w:rsidRPr="001F2E0A">
        <w:rPr>
          <w:rFonts w:cs="Times New Roman"/>
          <w:bCs/>
          <w:i/>
          <w:iCs/>
          <w:szCs w:val="24"/>
        </w:rPr>
        <w:t>summa vārdiem</w:t>
      </w:r>
      <w:r w:rsidRPr="001138D5">
        <w:rPr>
          <w:rFonts w:cs="Times New Roman"/>
          <w:bCs/>
          <w:szCs w:val="24"/>
        </w:rPr>
        <w:t xml:space="preserve"> </w:t>
      </w:r>
      <w:proofErr w:type="spellStart"/>
      <w:r w:rsidRPr="001138D5">
        <w:rPr>
          <w:rFonts w:cs="Times New Roman"/>
          <w:bCs/>
          <w:i/>
          <w:iCs/>
          <w:szCs w:val="24"/>
        </w:rPr>
        <w:t>euro</w:t>
      </w:r>
      <w:proofErr w:type="spellEnd"/>
      <w:r w:rsidRPr="001138D5">
        <w:rPr>
          <w:rFonts w:cs="Times New Roman"/>
          <w:bCs/>
          <w:szCs w:val="24"/>
        </w:rPr>
        <w:t xml:space="preserve">) apmērā </w:t>
      </w:r>
      <w:r w:rsidRPr="001138D5">
        <w:rPr>
          <w:rFonts w:cs="Times New Roman"/>
          <w:bCs/>
          <w:szCs w:val="24"/>
          <w:u w:val="single"/>
        </w:rPr>
        <w:t>investīciju projekta “X” īstenošanai</w:t>
      </w:r>
      <w:r w:rsidRPr="001138D5">
        <w:rPr>
          <w:rFonts w:cs="Times New Roman"/>
          <w:bCs/>
          <w:szCs w:val="24"/>
        </w:rPr>
        <w:t>.</w:t>
      </w:r>
    </w:p>
    <w:p w14:paraId="603AF2E9" w14:textId="1A60E18F" w:rsidR="003B2466" w:rsidRPr="00C40D14" w:rsidRDefault="003B2466" w:rsidP="003B2466">
      <w:pPr>
        <w:pStyle w:val="ListParagraph"/>
        <w:numPr>
          <w:ilvl w:val="0"/>
          <w:numId w:val="37"/>
        </w:numPr>
        <w:suppressAutoHyphens/>
        <w:ind w:left="567" w:hanging="425"/>
        <w:jc w:val="both"/>
        <w:rPr>
          <w:rFonts w:eastAsia="Times New Roman" w:cs="Times New Roman"/>
          <w:szCs w:val="24"/>
          <w:u w:val="single"/>
          <w:lang w:eastAsia="lv-LV"/>
        </w:rPr>
      </w:pPr>
      <w:r w:rsidRPr="001138D5">
        <w:rPr>
          <w:rFonts w:cs="Times New Roman"/>
          <w:szCs w:val="24"/>
        </w:rPr>
        <w:t xml:space="preserve">SIA “X” </w:t>
      </w:r>
      <w:r w:rsidRPr="001138D5">
        <w:rPr>
          <w:rFonts w:eastAsia="Times New Roman" w:cs="Times New Roman"/>
          <w:szCs w:val="24"/>
          <w:lang w:eastAsia="lv-LV"/>
        </w:rPr>
        <w:t xml:space="preserve">ņemt 1.punktā minēto aizņēmumu </w:t>
      </w:r>
      <w:r w:rsidR="001F2E0A">
        <w:rPr>
          <w:rFonts w:eastAsia="Times New Roman" w:cs="Times New Roman"/>
          <w:szCs w:val="24"/>
          <w:lang w:eastAsia="lv-LV"/>
        </w:rPr>
        <w:t>…</w:t>
      </w:r>
      <w:r w:rsidRPr="001138D5">
        <w:rPr>
          <w:rFonts w:eastAsia="Times New Roman" w:cs="Times New Roman"/>
          <w:szCs w:val="24"/>
          <w:lang w:eastAsia="lv-LV"/>
        </w:rPr>
        <w:t xml:space="preserve"> EUR (</w:t>
      </w:r>
      <w:r w:rsidR="001F2E0A" w:rsidRPr="00F20923">
        <w:rPr>
          <w:rFonts w:eastAsia="Times New Roman" w:cs="Times New Roman"/>
          <w:i/>
          <w:iCs/>
          <w:szCs w:val="24"/>
          <w:lang w:eastAsia="lv-LV"/>
        </w:rPr>
        <w:t>summa vārdiem</w:t>
      </w:r>
      <w:r w:rsidRPr="001138D5">
        <w:rPr>
          <w:rFonts w:eastAsia="Times New Roman" w:cs="Times New Roman"/>
          <w:i/>
          <w:iCs/>
          <w:szCs w:val="24"/>
          <w:lang w:eastAsia="lv-LV"/>
        </w:rPr>
        <w:t xml:space="preserve"> </w:t>
      </w:r>
      <w:proofErr w:type="spellStart"/>
      <w:r w:rsidRPr="001138D5">
        <w:rPr>
          <w:rFonts w:eastAsia="Times New Roman" w:cs="Times New Roman"/>
          <w:i/>
          <w:iCs/>
          <w:szCs w:val="24"/>
          <w:lang w:eastAsia="lv-LV"/>
        </w:rPr>
        <w:t>euro</w:t>
      </w:r>
      <w:proofErr w:type="spellEnd"/>
      <w:r w:rsidRPr="001138D5">
        <w:rPr>
          <w:rFonts w:eastAsia="Times New Roman" w:cs="Times New Roman"/>
          <w:szCs w:val="24"/>
          <w:lang w:eastAsia="lv-LV"/>
        </w:rPr>
        <w:t>) apmērā no Valsts kases ar tās noteikto procentu likmi</w:t>
      </w:r>
      <w:r w:rsidRPr="001138D5">
        <w:rPr>
          <w:rFonts w:cs="Times New Roman"/>
          <w:szCs w:val="24"/>
        </w:rPr>
        <w:t xml:space="preserve"> uz X gadiem ar atlikto pamatsummas maksājumu </w:t>
      </w:r>
      <w:r w:rsidR="00183B9B">
        <w:rPr>
          <w:rFonts w:cs="Times New Roman"/>
          <w:szCs w:val="24"/>
        </w:rPr>
        <w:t>uz 2 gadiem</w:t>
      </w:r>
      <w:r w:rsidRPr="001138D5">
        <w:rPr>
          <w:rFonts w:cs="Times New Roman"/>
          <w:szCs w:val="24"/>
        </w:rPr>
        <w:t xml:space="preserve">. </w:t>
      </w:r>
      <w:r w:rsidRPr="001138D5">
        <w:rPr>
          <w:rFonts w:eastAsia="Times New Roman" w:cs="Times New Roman"/>
          <w:szCs w:val="24"/>
          <w:lang w:eastAsia="lv-LV"/>
        </w:rPr>
        <w:t xml:space="preserve">Aizņēmuma atmaksu garantēt ar pašvaldības budžetu. Galvojuma </w:t>
      </w:r>
      <w:r w:rsidRPr="0056236C">
        <w:rPr>
          <w:rFonts w:eastAsia="Times New Roman" w:cs="Times New Roman"/>
          <w:szCs w:val="24"/>
          <w:lang w:eastAsia="lv-LV"/>
        </w:rPr>
        <w:t>tiesības izmantot 202</w:t>
      </w:r>
      <w:r w:rsidR="001F2E0A" w:rsidRPr="0056236C">
        <w:rPr>
          <w:rFonts w:eastAsia="Times New Roman" w:cs="Times New Roman"/>
          <w:szCs w:val="24"/>
          <w:lang w:eastAsia="lv-LV"/>
        </w:rPr>
        <w:t>6</w:t>
      </w:r>
      <w:r w:rsidRPr="0056236C">
        <w:rPr>
          <w:rFonts w:eastAsia="Times New Roman" w:cs="Times New Roman"/>
          <w:szCs w:val="24"/>
          <w:lang w:eastAsia="lv-LV"/>
        </w:rPr>
        <w:t>.gadā.</w:t>
      </w:r>
      <w:r w:rsidRPr="00C40D14">
        <w:rPr>
          <w:rFonts w:eastAsia="Times New Roman" w:cs="Times New Roman"/>
          <w:szCs w:val="24"/>
          <w:u w:val="single"/>
          <w:lang w:eastAsia="lv-LV"/>
        </w:rPr>
        <w:t xml:space="preserve"> </w:t>
      </w:r>
    </w:p>
    <w:p w14:paraId="4A628BA3" w14:textId="77777777" w:rsidR="00FD7EFF" w:rsidRDefault="00FD7EFF" w:rsidP="00310C2C">
      <w:pPr>
        <w:shd w:val="clear" w:color="auto" w:fill="FFFFFF"/>
        <w:spacing w:before="100" w:beforeAutospacing="1"/>
        <w:ind w:left="720"/>
        <w:rPr>
          <w:rFonts w:eastAsia="Times New Roman" w:cs="Times New Roman"/>
          <w:b/>
          <w:bCs/>
          <w:szCs w:val="24"/>
          <w:u w:val="single"/>
          <w:lang w:eastAsia="lv-LV"/>
        </w:rPr>
      </w:pPr>
    </w:p>
    <w:p w14:paraId="6015D6BE" w14:textId="77777777" w:rsidR="00FD7EFF" w:rsidRDefault="00FD7EFF" w:rsidP="00310C2C">
      <w:pPr>
        <w:shd w:val="clear" w:color="auto" w:fill="FFFFFF"/>
        <w:spacing w:before="100" w:beforeAutospacing="1"/>
        <w:ind w:left="720"/>
        <w:rPr>
          <w:rFonts w:eastAsia="Times New Roman" w:cs="Times New Roman"/>
          <w:b/>
          <w:bCs/>
          <w:szCs w:val="24"/>
          <w:u w:val="single"/>
          <w:lang w:eastAsia="lv-LV"/>
        </w:rPr>
      </w:pPr>
    </w:p>
    <w:p w14:paraId="1CBDB254" w14:textId="4193D9C3" w:rsidR="003D69A3" w:rsidRDefault="003B2466" w:rsidP="00310C2C">
      <w:pPr>
        <w:shd w:val="clear" w:color="auto" w:fill="FFFFFF"/>
        <w:spacing w:before="100" w:beforeAutospacing="1"/>
        <w:ind w:left="720"/>
        <w:rPr>
          <w:rFonts w:eastAsia="Times New Roman" w:cs="Times New Roman"/>
          <w:b/>
          <w:bCs/>
          <w:szCs w:val="24"/>
          <w:u w:val="single"/>
          <w:lang w:eastAsia="lv-LV"/>
        </w:rPr>
      </w:pPr>
      <w:r w:rsidRPr="001138D5">
        <w:rPr>
          <w:rFonts w:eastAsia="Times New Roman" w:cs="Times New Roman"/>
          <w:b/>
          <w:bCs/>
          <w:szCs w:val="24"/>
          <w:u w:val="single"/>
          <w:lang w:eastAsia="lv-LV"/>
        </w:rPr>
        <w:t>Nosacījumi:</w:t>
      </w:r>
      <w:r w:rsidR="00B6638B" w:rsidRPr="00B6638B">
        <w:rPr>
          <w:rStyle w:val="FootnoteReference"/>
          <w:rFonts w:eastAsia="Calibri"/>
          <w:szCs w:val="24"/>
          <w:shd w:val="clear" w:color="auto" w:fill="FFFFFF"/>
        </w:rPr>
        <w:t xml:space="preserve"> </w:t>
      </w:r>
    </w:p>
    <w:p w14:paraId="5CA140A2" w14:textId="3415D2CC" w:rsidR="000C4F0A" w:rsidRPr="00C90A8D" w:rsidRDefault="000C4F0A" w:rsidP="00C90A8D">
      <w:pPr>
        <w:pStyle w:val="ListParagraph"/>
        <w:numPr>
          <w:ilvl w:val="0"/>
          <w:numId w:val="43"/>
        </w:numPr>
        <w:shd w:val="clear" w:color="auto" w:fill="FFFFFF"/>
        <w:spacing w:before="100" w:beforeAutospacing="1"/>
        <w:rPr>
          <w:rFonts w:eastAsia="Times New Roman" w:cs="Times New Roman"/>
          <w:b/>
          <w:bCs/>
          <w:szCs w:val="24"/>
          <w:u w:val="single"/>
          <w:lang w:eastAsia="lv-LV"/>
        </w:rPr>
      </w:pPr>
      <w:r w:rsidRPr="00C90A8D">
        <w:rPr>
          <w:rStyle w:val="Bodytext12ptBold"/>
          <w:rFonts w:eastAsia="Calibri"/>
          <w:color w:val="auto"/>
        </w:rPr>
        <w:t>Maksimālais g</w:t>
      </w:r>
      <w:r w:rsidRPr="00C90A8D">
        <w:rPr>
          <w:rStyle w:val="Bodytext12ptBold"/>
          <w:rFonts w:eastAsia="Calibri"/>
        </w:rPr>
        <w:t xml:space="preserve">alvotā </w:t>
      </w:r>
      <w:r w:rsidRPr="00C90A8D">
        <w:rPr>
          <w:rStyle w:val="Bodytext12ptBold"/>
          <w:rFonts w:eastAsia="Calibri"/>
          <w:color w:val="auto"/>
        </w:rPr>
        <w:t>aizņēmuma atmaksas termiņš (no aizņēmuma līguma noslēgšanas dienas):</w:t>
      </w:r>
      <w:r w:rsidR="00BC54E5" w:rsidRPr="00C90A8D">
        <w:rPr>
          <w:rStyle w:val="Bodytext12ptBold"/>
          <w:rFonts w:eastAsia="Calibri"/>
          <w:color w:val="auto"/>
        </w:rPr>
        <w:t xml:space="preserve"> </w:t>
      </w:r>
      <w:r w:rsidR="00BC54E5" w:rsidRPr="00132075">
        <w:rPr>
          <w:rStyle w:val="FootnoteReference"/>
          <w:rFonts w:eastAsia="Calibri"/>
          <w:szCs w:val="24"/>
          <w:shd w:val="clear" w:color="auto" w:fill="FFFFFF"/>
        </w:rPr>
        <w:footnoteReference w:id="11"/>
      </w:r>
    </w:p>
    <w:p w14:paraId="31396783" w14:textId="77777777" w:rsidR="000C4F0A" w:rsidRPr="00132075" w:rsidRDefault="000C4F0A" w:rsidP="00C90A8D">
      <w:pPr>
        <w:pStyle w:val="BodyText1"/>
        <w:numPr>
          <w:ilvl w:val="0"/>
          <w:numId w:val="44"/>
        </w:numPr>
        <w:shd w:val="clear" w:color="auto" w:fill="auto"/>
        <w:ind w:left="1134" w:hanging="283"/>
        <w:jc w:val="both"/>
        <w:rPr>
          <w:b/>
          <w:bCs/>
          <w:iCs/>
          <w:color w:val="auto"/>
          <w:sz w:val="24"/>
          <w:szCs w:val="24"/>
        </w:rPr>
      </w:pPr>
      <w:r w:rsidRPr="00132075">
        <w:rPr>
          <w:rStyle w:val="Bodytext12ptBold"/>
          <w:rFonts w:eastAsia="Calibri"/>
          <w:b w:val="0"/>
          <w:bCs w:val="0"/>
          <w:iCs/>
          <w:color w:val="auto"/>
        </w:rPr>
        <w:t>30 gadi</w:t>
      </w:r>
      <w:r>
        <w:rPr>
          <w:rStyle w:val="Bodytext12ptBold"/>
          <w:rFonts w:eastAsia="Calibri"/>
          <w:b w:val="0"/>
          <w:bCs w:val="0"/>
          <w:iCs/>
          <w:color w:val="auto"/>
        </w:rPr>
        <w:t xml:space="preserve"> </w:t>
      </w:r>
      <w:r w:rsidRPr="00455CAB">
        <w:rPr>
          <w:rStyle w:val="Bodytext12ptBold"/>
          <w:rFonts w:eastAsia="Calibri"/>
          <w:b w:val="0"/>
          <w:color w:val="0070C0"/>
        </w:rPr>
        <w:t>(būvniecībai);</w:t>
      </w:r>
    </w:p>
    <w:p w14:paraId="0244E336" w14:textId="77777777" w:rsidR="000C4F0A" w:rsidRPr="00132075" w:rsidRDefault="000C4F0A" w:rsidP="00C90A8D">
      <w:pPr>
        <w:pStyle w:val="BodyText1"/>
        <w:numPr>
          <w:ilvl w:val="0"/>
          <w:numId w:val="44"/>
        </w:numPr>
        <w:shd w:val="clear" w:color="auto" w:fill="auto"/>
        <w:ind w:left="1134" w:hanging="283"/>
        <w:jc w:val="both"/>
        <w:rPr>
          <w:rStyle w:val="Bodytext12ptBold"/>
          <w:rFonts w:eastAsia="Calibri"/>
          <w:b w:val="0"/>
          <w:bCs w:val="0"/>
          <w:iCs/>
          <w:color w:val="auto"/>
        </w:rPr>
      </w:pPr>
      <w:r w:rsidRPr="00132075">
        <w:rPr>
          <w:rStyle w:val="Bodytext12ptBold"/>
          <w:rFonts w:eastAsia="Calibri"/>
          <w:b w:val="0"/>
          <w:bCs w:val="0"/>
          <w:iCs/>
          <w:color w:val="auto"/>
        </w:rPr>
        <w:t>transporta iegādei – 7 gadi;</w:t>
      </w:r>
    </w:p>
    <w:p w14:paraId="27CD4132" w14:textId="77777777" w:rsidR="000C4F0A" w:rsidRPr="00132075" w:rsidRDefault="000C4F0A" w:rsidP="00C90A8D">
      <w:pPr>
        <w:pStyle w:val="BodyText1"/>
        <w:numPr>
          <w:ilvl w:val="0"/>
          <w:numId w:val="44"/>
        </w:numPr>
        <w:shd w:val="clear" w:color="auto" w:fill="auto"/>
        <w:ind w:left="1134" w:hanging="283"/>
        <w:jc w:val="both"/>
        <w:rPr>
          <w:rStyle w:val="Bodytext12ptBold"/>
          <w:rFonts w:eastAsia="Calibri"/>
          <w:b w:val="0"/>
          <w:bCs w:val="0"/>
          <w:iCs/>
          <w:color w:val="auto"/>
        </w:rPr>
      </w:pPr>
      <w:r w:rsidRPr="00132075">
        <w:rPr>
          <w:rStyle w:val="Bodytext12ptBold"/>
          <w:rFonts w:eastAsia="Calibri"/>
          <w:b w:val="0"/>
          <w:bCs w:val="0"/>
          <w:iCs/>
          <w:color w:val="auto"/>
        </w:rPr>
        <w:t>projekta dokumentācijas izstrādei – 5 gadi;</w:t>
      </w:r>
    </w:p>
    <w:p w14:paraId="01F2D9FC" w14:textId="48773685" w:rsidR="000C4F0A" w:rsidRPr="00B6638B" w:rsidRDefault="000C4F0A" w:rsidP="00C90A8D">
      <w:pPr>
        <w:pStyle w:val="BodyText1"/>
        <w:numPr>
          <w:ilvl w:val="0"/>
          <w:numId w:val="44"/>
        </w:numPr>
        <w:shd w:val="clear" w:color="auto" w:fill="auto"/>
        <w:ind w:left="1134" w:hanging="283"/>
        <w:jc w:val="both"/>
        <w:rPr>
          <w:rStyle w:val="Bodytext12ptBold"/>
          <w:rFonts w:eastAsia="Calibri"/>
          <w:b w:val="0"/>
          <w:bCs w:val="0"/>
          <w:iCs/>
          <w:color w:val="auto"/>
        </w:rPr>
      </w:pPr>
      <w:r w:rsidRPr="00132075">
        <w:rPr>
          <w:rStyle w:val="Bodytext12ptBold"/>
          <w:rFonts w:eastAsia="Calibri"/>
          <w:b w:val="0"/>
          <w:bCs w:val="0"/>
          <w:iCs/>
        </w:rPr>
        <w:t xml:space="preserve">iekārtu iegādei – nepārsniedz iekārtas lietderīgās izmantošanas termiņu </w:t>
      </w:r>
      <w:r w:rsidRPr="00132075">
        <w:rPr>
          <w:b/>
          <w:bCs/>
          <w:iCs/>
          <w:color w:val="414142"/>
          <w:sz w:val="24"/>
          <w:szCs w:val="24"/>
          <w:shd w:val="clear" w:color="auto" w:fill="FFFFFF"/>
        </w:rPr>
        <w:t>(</w:t>
      </w:r>
      <w:r w:rsidRPr="00132075">
        <w:rPr>
          <w:rStyle w:val="Bodytext12ptBold"/>
          <w:rFonts w:eastAsia="Calibri"/>
          <w:b w:val="0"/>
          <w:bCs w:val="0"/>
          <w:iCs/>
        </w:rPr>
        <w:t>amortizācijas laiku)</w:t>
      </w:r>
      <w:r w:rsidR="00B6638B">
        <w:rPr>
          <w:rStyle w:val="Bodytext12ptBold"/>
          <w:rFonts w:eastAsia="Calibri"/>
          <w:b w:val="0"/>
          <w:bCs w:val="0"/>
          <w:iCs/>
        </w:rPr>
        <w:t>.</w:t>
      </w:r>
    </w:p>
    <w:p w14:paraId="4444BEA4" w14:textId="7A61B402" w:rsidR="00BC54E5" w:rsidRPr="00C90A8D" w:rsidRDefault="000C4F0A" w:rsidP="00C90A8D">
      <w:pPr>
        <w:pStyle w:val="ListParagraph"/>
        <w:numPr>
          <w:ilvl w:val="0"/>
          <w:numId w:val="43"/>
        </w:numPr>
        <w:shd w:val="clear" w:color="auto" w:fill="FFFFFF"/>
        <w:spacing w:before="100" w:beforeAutospacing="1"/>
        <w:rPr>
          <w:rFonts w:eastAsia="Times New Roman" w:cs="Times New Roman"/>
          <w:b/>
          <w:bCs/>
          <w:szCs w:val="24"/>
          <w:u w:val="single"/>
          <w:lang w:eastAsia="lv-LV"/>
        </w:rPr>
      </w:pPr>
      <w:r w:rsidRPr="00C90A8D">
        <w:rPr>
          <w:rFonts w:cs="Times New Roman"/>
          <w:b/>
          <w:bCs/>
          <w:szCs w:val="24"/>
        </w:rPr>
        <w:t xml:space="preserve">Maksimālais </w:t>
      </w:r>
      <w:r w:rsidRPr="00C90A8D">
        <w:rPr>
          <w:rStyle w:val="Bodytext12ptBold"/>
          <w:rFonts w:eastAsia="Calibri"/>
          <w:color w:val="auto"/>
        </w:rPr>
        <w:t>g</w:t>
      </w:r>
      <w:r w:rsidRPr="00C90A8D">
        <w:rPr>
          <w:rStyle w:val="Bodytext12ptBold"/>
          <w:rFonts w:eastAsia="Calibri"/>
        </w:rPr>
        <w:t xml:space="preserve">alvotā </w:t>
      </w:r>
      <w:r w:rsidRPr="00C90A8D">
        <w:rPr>
          <w:rFonts w:cs="Times New Roman"/>
          <w:b/>
          <w:bCs/>
          <w:szCs w:val="24"/>
        </w:rPr>
        <w:t xml:space="preserve">aizņēmuma atliktais pamatsummas maksājuma termiņš (no </w:t>
      </w:r>
      <w:r w:rsidRPr="00C90A8D">
        <w:rPr>
          <w:rStyle w:val="Bodytext12ptBold"/>
          <w:rFonts w:eastAsia="Calibri"/>
          <w:color w:val="auto"/>
        </w:rPr>
        <w:t xml:space="preserve">aizņēmuma </w:t>
      </w:r>
      <w:r w:rsidRPr="00C90A8D">
        <w:rPr>
          <w:rFonts w:cs="Times New Roman"/>
          <w:b/>
          <w:bCs/>
          <w:szCs w:val="24"/>
        </w:rPr>
        <w:t>līguma noslēgšanas dienas):</w:t>
      </w:r>
      <w:r w:rsidR="00BC54E5" w:rsidRPr="00C90A8D">
        <w:rPr>
          <w:rFonts w:eastAsia="Calibri"/>
          <w:szCs w:val="24"/>
          <w:shd w:val="clear" w:color="auto" w:fill="FFFFFF"/>
        </w:rPr>
        <w:t xml:space="preserve"> </w:t>
      </w:r>
      <w:r w:rsidR="00BC54E5" w:rsidRPr="00132075">
        <w:rPr>
          <w:rStyle w:val="FootnoteReference"/>
          <w:rFonts w:eastAsia="Calibri"/>
          <w:szCs w:val="24"/>
          <w:shd w:val="clear" w:color="auto" w:fill="FFFFFF"/>
        </w:rPr>
        <w:footnoteReference w:id="12"/>
      </w:r>
    </w:p>
    <w:p w14:paraId="7CEC1471" w14:textId="29C032DD" w:rsidR="000C4F0A" w:rsidRPr="00C90A8D" w:rsidRDefault="000C4F0A" w:rsidP="00C90A8D">
      <w:pPr>
        <w:pStyle w:val="ListParagraph"/>
        <w:numPr>
          <w:ilvl w:val="0"/>
          <w:numId w:val="45"/>
        </w:numPr>
        <w:tabs>
          <w:tab w:val="left" w:pos="1134"/>
          <w:tab w:val="left" w:pos="5134"/>
        </w:tabs>
        <w:ind w:hanging="77"/>
        <w:jc w:val="both"/>
        <w:rPr>
          <w:rFonts w:cs="Times New Roman"/>
          <w:b/>
          <w:bCs/>
          <w:szCs w:val="24"/>
        </w:rPr>
      </w:pPr>
      <w:r w:rsidRPr="00C90A8D">
        <w:rPr>
          <w:rFonts w:cs="Times New Roman"/>
          <w:bCs/>
          <w:szCs w:val="24"/>
        </w:rPr>
        <w:t>3 gadi kopējā aizņēmuma atmaksas termiņa ietvaros</w:t>
      </w:r>
      <w:r w:rsidR="00B6638B" w:rsidRPr="00C90A8D">
        <w:rPr>
          <w:rFonts w:cs="Times New Roman"/>
          <w:bCs/>
          <w:szCs w:val="24"/>
        </w:rPr>
        <w:t>.</w:t>
      </w:r>
    </w:p>
    <w:p w14:paraId="4484A159" w14:textId="77777777" w:rsidR="00310C2C" w:rsidRDefault="00310C2C" w:rsidP="00310C2C">
      <w:pPr>
        <w:tabs>
          <w:tab w:val="left" w:pos="5134"/>
        </w:tabs>
        <w:jc w:val="both"/>
        <w:rPr>
          <w:rFonts w:eastAsia="Times New Roman" w:cs="Times New Roman"/>
          <w:b/>
          <w:bCs/>
          <w:szCs w:val="24"/>
          <w:lang w:eastAsia="lv-LV"/>
        </w:rPr>
      </w:pPr>
    </w:p>
    <w:p w14:paraId="5123CA34" w14:textId="2AE8EACE" w:rsidR="003B2466" w:rsidRPr="00C90A8D" w:rsidRDefault="003B2466" w:rsidP="00C90A8D">
      <w:pPr>
        <w:pStyle w:val="ListParagraph"/>
        <w:numPr>
          <w:ilvl w:val="0"/>
          <w:numId w:val="43"/>
        </w:numPr>
        <w:tabs>
          <w:tab w:val="left" w:pos="5134"/>
        </w:tabs>
        <w:jc w:val="both"/>
        <w:rPr>
          <w:rFonts w:cs="Times New Roman"/>
          <w:szCs w:val="24"/>
        </w:rPr>
      </w:pPr>
      <w:r w:rsidRPr="00C90A8D">
        <w:rPr>
          <w:rFonts w:eastAsia="Times New Roman" w:cs="Times New Roman"/>
          <w:b/>
          <w:bCs/>
          <w:szCs w:val="24"/>
          <w:lang w:eastAsia="lv-LV"/>
        </w:rPr>
        <w:t>Jāievēro Komercdarbības atbalsta kontroles likuma normas.</w:t>
      </w:r>
    </w:p>
    <w:p w14:paraId="3FE530E9" w14:textId="77777777" w:rsidR="00386A1D" w:rsidRDefault="00386A1D" w:rsidP="00411F18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01A6160C" w14:textId="77777777" w:rsidR="00B6638B" w:rsidRDefault="00B6638B" w:rsidP="00411F18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68975BEF" w14:textId="77777777" w:rsidR="00B6638B" w:rsidRDefault="00B6638B" w:rsidP="00411F18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781B14A8" w14:textId="77777777" w:rsidR="00B6638B" w:rsidRDefault="00B6638B" w:rsidP="00411F18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5AE22E5F" w14:textId="77777777" w:rsidR="00B6638B" w:rsidRDefault="00B6638B" w:rsidP="00411F18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245C77E0" w14:textId="77777777" w:rsidR="00B6638B" w:rsidRDefault="00B6638B" w:rsidP="00411F18">
      <w:pPr>
        <w:ind w:right="-284"/>
        <w:jc w:val="right"/>
        <w:rPr>
          <w:rFonts w:cs="Times New Roman"/>
          <w:bCs/>
          <w:i/>
          <w:iCs/>
          <w:szCs w:val="24"/>
        </w:rPr>
      </w:pPr>
    </w:p>
    <w:p w14:paraId="2DD6D126" w14:textId="3219D711" w:rsidR="00411F18" w:rsidRDefault="00411F18" w:rsidP="00411F18">
      <w:pPr>
        <w:ind w:right="-284"/>
        <w:jc w:val="right"/>
        <w:rPr>
          <w:rFonts w:cs="Times New Roman"/>
          <w:b/>
          <w:szCs w:val="24"/>
        </w:rPr>
      </w:pPr>
      <w:r w:rsidRPr="008772BE">
        <w:rPr>
          <w:rFonts w:cs="Times New Roman"/>
          <w:bCs/>
          <w:i/>
          <w:iCs/>
          <w:szCs w:val="24"/>
        </w:rPr>
        <w:t>Domes lēmuma ieteikuma paraugs</w:t>
      </w:r>
    </w:p>
    <w:p w14:paraId="35758F62" w14:textId="77777777" w:rsidR="00411F18" w:rsidRDefault="00411F18" w:rsidP="003A6502">
      <w:pPr>
        <w:ind w:right="-284"/>
        <w:jc w:val="center"/>
        <w:rPr>
          <w:rFonts w:cs="Times New Roman"/>
          <w:b/>
          <w:szCs w:val="24"/>
        </w:rPr>
      </w:pPr>
    </w:p>
    <w:p w14:paraId="5C645723" w14:textId="77777777" w:rsidR="00411F18" w:rsidRDefault="00411F18" w:rsidP="003A6502">
      <w:pPr>
        <w:ind w:right="-284"/>
        <w:jc w:val="center"/>
        <w:rPr>
          <w:rFonts w:cs="Times New Roman"/>
          <w:b/>
          <w:szCs w:val="24"/>
        </w:rPr>
      </w:pPr>
    </w:p>
    <w:p w14:paraId="377F06D5" w14:textId="4DFF7625" w:rsidR="003A6502" w:rsidRPr="00132075" w:rsidRDefault="003A6502" w:rsidP="003A6502">
      <w:pPr>
        <w:ind w:right="-284"/>
        <w:jc w:val="center"/>
        <w:rPr>
          <w:rFonts w:cs="Times New Roman"/>
          <w:szCs w:val="24"/>
        </w:rPr>
      </w:pPr>
      <w:r w:rsidRPr="00132075">
        <w:rPr>
          <w:rFonts w:cs="Times New Roman"/>
          <w:b/>
          <w:szCs w:val="24"/>
        </w:rPr>
        <w:t>LĒMUMS</w:t>
      </w:r>
    </w:p>
    <w:p w14:paraId="1F35DF11" w14:textId="77777777" w:rsidR="003A6502" w:rsidRPr="00132075" w:rsidRDefault="003A6502" w:rsidP="003A6502">
      <w:pPr>
        <w:rPr>
          <w:rFonts w:cs="Times New Roman"/>
          <w:b/>
          <w:bCs/>
          <w:szCs w:val="24"/>
        </w:rPr>
      </w:pPr>
    </w:p>
    <w:p w14:paraId="70BB3FCD" w14:textId="5A7EC022" w:rsidR="003A6502" w:rsidRPr="003B2466" w:rsidRDefault="003A6502" w:rsidP="003A6502">
      <w:pPr>
        <w:tabs>
          <w:tab w:val="right" w:pos="9356"/>
        </w:tabs>
        <w:snapToGrid w:val="0"/>
        <w:jc w:val="center"/>
        <w:rPr>
          <w:rFonts w:cs="Times New Roman"/>
          <w:bCs/>
          <w:szCs w:val="24"/>
          <w:u w:val="single"/>
        </w:rPr>
      </w:pPr>
      <w:r w:rsidRPr="00132075">
        <w:rPr>
          <w:rFonts w:cs="Times New Roman"/>
          <w:bCs/>
          <w:szCs w:val="24"/>
        </w:rPr>
        <w:t xml:space="preserve">Par galvojuma sniegšanu pašvaldības </w:t>
      </w:r>
      <w:r w:rsidR="007C3D87">
        <w:rPr>
          <w:rFonts w:cs="Times New Roman"/>
          <w:bCs/>
          <w:szCs w:val="24"/>
        </w:rPr>
        <w:t xml:space="preserve">kapitālsabiedrības </w:t>
      </w:r>
      <w:r w:rsidRPr="00132075">
        <w:rPr>
          <w:rFonts w:cs="Times New Roman"/>
          <w:bCs/>
          <w:szCs w:val="24"/>
        </w:rPr>
        <w:t xml:space="preserve">SIA „X” aizņēmumam </w:t>
      </w:r>
      <w:r w:rsidRPr="003B2466">
        <w:rPr>
          <w:rFonts w:cs="Times New Roman"/>
          <w:bCs/>
          <w:szCs w:val="24"/>
          <w:u w:val="single"/>
        </w:rPr>
        <w:t>kurināmā iegādei.</w:t>
      </w:r>
    </w:p>
    <w:p w14:paraId="5A8B9741" w14:textId="77777777" w:rsidR="003A6502" w:rsidRPr="00132075" w:rsidRDefault="003A6502" w:rsidP="003A6502">
      <w:pPr>
        <w:suppressAutoHyphens/>
        <w:jc w:val="both"/>
        <w:rPr>
          <w:rFonts w:eastAsia="Times New Roman" w:cs="Times New Roman"/>
          <w:szCs w:val="24"/>
          <w:lang w:eastAsia="lv-LV"/>
        </w:rPr>
      </w:pPr>
    </w:p>
    <w:p w14:paraId="38367527" w14:textId="77777777" w:rsidR="003A6502" w:rsidRPr="00132075" w:rsidRDefault="003A6502" w:rsidP="003A6502">
      <w:pPr>
        <w:suppressAutoHyphens/>
        <w:jc w:val="both"/>
        <w:rPr>
          <w:rFonts w:eastAsia="Times New Roman" w:cs="Times New Roman"/>
          <w:szCs w:val="24"/>
          <w:lang w:eastAsia="lv-LV"/>
        </w:rPr>
      </w:pPr>
      <w:r w:rsidRPr="00132075">
        <w:rPr>
          <w:rFonts w:eastAsia="Times New Roman" w:cs="Times New Roman"/>
          <w:szCs w:val="24"/>
          <w:lang w:eastAsia="lv-LV"/>
        </w:rPr>
        <w:t>Preambula</w:t>
      </w:r>
    </w:p>
    <w:p w14:paraId="1C391929" w14:textId="77777777" w:rsidR="003A6502" w:rsidRPr="00132075" w:rsidRDefault="003A6502" w:rsidP="003A6502">
      <w:pPr>
        <w:suppressAutoHyphens/>
        <w:jc w:val="both"/>
        <w:rPr>
          <w:rFonts w:eastAsia="Times New Roman" w:cs="Times New Roman"/>
          <w:szCs w:val="24"/>
          <w:lang w:eastAsia="lv-LV"/>
        </w:rPr>
      </w:pPr>
    </w:p>
    <w:p w14:paraId="5586F204" w14:textId="77777777" w:rsidR="003A6502" w:rsidRPr="00132075" w:rsidRDefault="003A6502" w:rsidP="003A6502">
      <w:pPr>
        <w:jc w:val="both"/>
        <w:rPr>
          <w:rFonts w:eastAsia="Times New Roman" w:cs="Times New Roman"/>
          <w:szCs w:val="24"/>
          <w:lang w:eastAsia="lv-LV"/>
        </w:rPr>
      </w:pPr>
      <w:r w:rsidRPr="00132075">
        <w:rPr>
          <w:rFonts w:eastAsia="Times New Roman" w:cs="Times New Roman"/>
          <w:szCs w:val="24"/>
          <w:lang w:eastAsia="lv-LV"/>
        </w:rPr>
        <w:t xml:space="preserve">……………………………….dome </w:t>
      </w:r>
      <w:r w:rsidRPr="00132075">
        <w:rPr>
          <w:rFonts w:eastAsia="Times New Roman" w:cs="Times New Roman"/>
          <w:b/>
          <w:bCs/>
          <w:szCs w:val="24"/>
          <w:lang w:eastAsia="lv-LV"/>
        </w:rPr>
        <w:t>NOLEMJ:</w:t>
      </w:r>
    </w:p>
    <w:p w14:paraId="34FF5F2B" w14:textId="77777777" w:rsidR="003A6502" w:rsidRPr="00132075" w:rsidRDefault="003A6502" w:rsidP="003A6502">
      <w:pPr>
        <w:suppressAutoHyphens/>
        <w:jc w:val="both"/>
        <w:rPr>
          <w:rFonts w:eastAsia="Times New Roman" w:cs="Times New Roman"/>
          <w:szCs w:val="24"/>
          <w:lang w:eastAsia="lv-LV"/>
        </w:rPr>
      </w:pPr>
    </w:p>
    <w:p w14:paraId="43F2B4AF" w14:textId="77777777" w:rsidR="003A6502" w:rsidRPr="00132075" w:rsidRDefault="003A6502" w:rsidP="001138D5">
      <w:pPr>
        <w:suppressAutoHyphens/>
        <w:ind w:left="720" w:hanging="436"/>
        <w:jc w:val="both"/>
        <w:rPr>
          <w:rFonts w:eastAsia="Times New Roman" w:cs="Times New Roman"/>
          <w:szCs w:val="24"/>
          <w:lang w:eastAsia="lv-LV"/>
        </w:rPr>
      </w:pPr>
    </w:p>
    <w:p w14:paraId="510A8307" w14:textId="7953DA6F" w:rsidR="003A6502" w:rsidRPr="00132075" w:rsidRDefault="003A6502" w:rsidP="001138D5">
      <w:pPr>
        <w:pStyle w:val="ListParagraph"/>
        <w:numPr>
          <w:ilvl w:val="0"/>
          <w:numId w:val="32"/>
        </w:numPr>
        <w:tabs>
          <w:tab w:val="left" w:pos="567"/>
        </w:tabs>
        <w:snapToGrid w:val="0"/>
        <w:spacing w:after="160" w:line="259" w:lineRule="auto"/>
        <w:ind w:left="567" w:hanging="436"/>
        <w:jc w:val="both"/>
        <w:rPr>
          <w:rFonts w:cs="Times New Roman"/>
          <w:bCs/>
          <w:szCs w:val="24"/>
        </w:rPr>
      </w:pPr>
      <w:r w:rsidRPr="00132075">
        <w:rPr>
          <w:rFonts w:cs="Times New Roman"/>
          <w:bCs/>
          <w:szCs w:val="24"/>
        </w:rPr>
        <w:t xml:space="preserve">Sniegt galvojumu pašvaldības </w:t>
      </w:r>
      <w:r w:rsidR="007C3D87">
        <w:rPr>
          <w:rFonts w:cs="Times New Roman"/>
          <w:bCs/>
          <w:szCs w:val="24"/>
        </w:rPr>
        <w:t xml:space="preserve">kapitālsabiedrībai </w:t>
      </w:r>
      <w:r w:rsidRPr="00132075">
        <w:rPr>
          <w:rFonts w:cs="Times New Roman"/>
          <w:bCs/>
          <w:szCs w:val="24"/>
        </w:rPr>
        <w:t xml:space="preserve">SIA “X”, reģistrācijas </w:t>
      </w:r>
      <w:proofErr w:type="spellStart"/>
      <w:r w:rsidRPr="00132075">
        <w:rPr>
          <w:rFonts w:cs="Times New Roman"/>
          <w:bCs/>
          <w:szCs w:val="24"/>
        </w:rPr>
        <w:t>Nr</w:t>
      </w:r>
      <w:proofErr w:type="spellEnd"/>
      <w:r w:rsidRPr="00132075">
        <w:rPr>
          <w:rFonts w:cs="Times New Roman"/>
          <w:bCs/>
          <w:szCs w:val="24"/>
        </w:rPr>
        <w:t xml:space="preserve">…, juridiskā adrese…, </w:t>
      </w:r>
      <w:r w:rsidRPr="00132075">
        <w:rPr>
          <w:rFonts w:cs="Times New Roman"/>
          <w:szCs w:val="24"/>
        </w:rPr>
        <w:t>kur pašvaldība ir … % kapitāldaļu turētāja</w:t>
      </w:r>
      <w:r w:rsidRPr="00132075">
        <w:rPr>
          <w:rFonts w:eastAsia="Times New Roman" w:cs="Times New Roman"/>
          <w:szCs w:val="24"/>
        </w:rPr>
        <w:t>,</w:t>
      </w:r>
      <w:r w:rsidRPr="00132075">
        <w:rPr>
          <w:rFonts w:cs="Times New Roman"/>
          <w:bCs/>
          <w:szCs w:val="24"/>
        </w:rPr>
        <w:t xml:space="preserve"> aizņēmuma saņemšanai </w:t>
      </w:r>
      <w:r w:rsidR="00CF2AD3">
        <w:rPr>
          <w:rFonts w:cs="Times New Roman"/>
          <w:szCs w:val="24"/>
        </w:rPr>
        <w:t>…</w:t>
      </w:r>
      <w:r w:rsidRPr="00132075">
        <w:rPr>
          <w:rFonts w:cs="Times New Roman"/>
          <w:bCs/>
          <w:szCs w:val="24"/>
        </w:rPr>
        <w:t xml:space="preserve"> </w:t>
      </w:r>
      <w:r w:rsidR="00477F50" w:rsidRPr="00477F50">
        <w:rPr>
          <w:rFonts w:cs="Times New Roman"/>
          <w:bCs/>
          <w:szCs w:val="24"/>
        </w:rPr>
        <w:t xml:space="preserve">EUR </w:t>
      </w:r>
      <w:r w:rsidRPr="00132075">
        <w:rPr>
          <w:rFonts w:cs="Times New Roman"/>
          <w:bCs/>
          <w:szCs w:val="24"/>
        </w:rPr>
        <w:t>(</w:t>
      </w:r>
      <w:r w:rsidR="00CF2AD3" w:rsidRPr="00F20923">
        <w:rPr>
          <w:rFonts w:eastAsia="Times New Roman" w:cs="Times New Roman"/>
          <w:i/>
          <w:iCs/>
          <w:szCs w:val="24"/>
          <w:lang w:eastAsia="lv-LV"/>
        </w:rPr>
        <w:t>summa vārdiem</w:t>
      </w:r>
      <w:r w:rsidRPr="00132075">
        <w:rPr>
          <w:rFonts w:cs="Times New Roman"/>
          <w:bCs/>
          <w:szCs w:val="24"/>
        </w:rPr>
        <w:t xml:space="preserve"> </w:t>
      </w:r>
      <w:proofErr w:type="spellStart"/>
      <w:r w:rsidRPr="00132075">
        <w:rPr>
          <w:rFonts w:cs="Times New Roman"/>
          <w:bCs/>
          <w:i/>
          <w:iCs/>
          <w:szCs w:val="24"/>
        </w:rPr>
        <w:t>euro</w:t>
      </w:r>
      <w:proofErr w:type="spellEnd"/>
      <w:r w:rsidRPr="00132075">
        <w:rPr>
          <w:rFonts w:cs="Times New Roman"/>
          <w:bCs/>
          <w:szCs w:val="24"/>
        </w:rPr>
        <w:t xml:space="preserve">) apmērā </w:t>
      </w:r>
      <w:r w:rsidRPr="001138D5">
        <w:rPr>
          <w:rFonts w:cs="Times New Roman"/>
          <w:bCs/>
          <w:szCs w:val="24"/>
          <w:u w:val="single"/>
        </w:rPr>
        <w:t>kurināmā iegādei</w:t>
      </w:r>
      <w:r w:rsidRPr="00132075">
        <w:rPr>
          <w:rFonts w:cs="Times New Roman"/>
          <w:bCs/>
          <w:szCs w:val="24"/>
        </w:rPr>
        <w:t xml:space="preserve">. </w:t>
      </w:r>
    </w:p>
    <w:p w14:paraId="1B517B23" w14:textId="7A26E9FB" w:rsidR="003A6502" w:rsidRPr="00132075" w:rsidRDefault="003A6502" w:rsidP="001138D5">
      <w:pPr>
        <w:numPr>
          <w:ilvl w:val="0"/>
          <w:numId w:val="32"/>
        </w:numPr>
        <w:suppressAutoHyphens/>
        <w:ind w:left="567" w:hanging="436"/>
        <w:jc w:val="both"/>
        <w:rPr>
          <w:rFonts w:eastAsia="Times New Roman" w:cs="Times New Roman"/>
          <w:szCs w:val="24"/>
          <w:lang w:eastAsia="lv-LV"/>
        </w:rPr>
      </w:pPr>
      <w:r w:rsidRPr="00132075">
        <w:rPr>
          <w:rFonts w:cs="Times New Roman"/>
          <w:szCs w:val="24"/>
        </w:rPr>
        <w:t xml:space="preserve">SIA “X” </w:t>
      </w:r>
      <w:r w:rsidRPr="00132075">
        <w:rPr>
          <w:rFonts w:eastAsia="Times New Roman" w:cs="Times New Roman"/>
          <w:szCs w:val="24"/>
          <w:lang w:eastAsia="lv-LV"/>
        </w:rPr>
        <w:t xml:space="preserve">ņemt 1.punktā minēto aizņēmumu </w:t>
      </w:r>
      <w:r w:rsidR="00CF2AD3">
        <w:rPr>
          <w:rFonts w:eastAsia="Times New Roman" w:cs="Times New Roman"/>
          <w:szCs w:val="24"/>
          <w:lang w:eastAsia="lv-LV"/>
        </w:rPr>
        <w:t>…</w:t>
      </w:r>
      <w:r w:rsidRPr="00132075">
        <w:rPr>
          <w:rFonts w:eastAsia="Times New Roman" w:cs="Times New Roman"/>
          <w:szCs w:val="24"/>
          <w:lang w:eastAsia="lv-LV"/>
        </w:rPr>
        <w:t xml:space="preserve"> EUR (</w:t>
      </w:r>
      <w:r w:rsidR="00CF2AD3" w:rsidRPr="00F20923">
        <w:rPr>
          <w:rFonts w:eastAsia="Times New Roman" w:cs="Times New Roman"/>
          <w:i/>
          <w:iCs/>
          <w:szCs w:val="24"/>
          <w:lang w:eastAsia="lv-LV"/>
        </w:rPr>
        <w:t>summa vārdiem</w:t>
      </w:r>
      <w:r w:rsidRPr="00132075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Pr="00132075">
        <w:rPr>
          <w:rFonts w:eastAsia="Times New Roman" w:cs="Times New Roman"/>
          <w:i/>
          <w:iCs/>
          <w:szCs w:val="24"/>
          <w:lang w:eastAsia="lv-LV"/>
        </w:rPr>
        <w:t>euro</w:t>
      </w:r>
      <w:proofErr w:type="spellEnd"/>
      <w:r w:rsidRPr="00132075">
        <w:rPr>
          <w:rFonts w:eastAsia="Times New Roman" w:cs="Times New Roman"/>
          <w:szCs w:val="24"/>
          <w:lang w:eastAsia="lv-LV"/>
        </w:rPr>
        <w:t>) apmērā no Valsts kases ar tās noteikto procentu likmi</w:t>
      </w:r>
      <w:r w:rsidRPr="00132075">
        <w:rPr>
          <w:rFonts w:cs="Times New Roman"/>
          <w:szCs w:val="24"/>
        </w:rPr>
        <w:t xml:space="preserve"> uz X gadiem ar atlikto pamatsummas maksājumu līdz X gada X mēnesim. Galvotā a</w:t>
      </w:r>
      <w:r w:rsidRPr="00132075">
        <w:rPr>
          <w:rFonts w:eastAsia="Times New Roman" w:cs="Times New Roman"/>
          <w:szCs w:val="24"/>
          <w:lang w:eastAsia="lv-LV"/>
        </w:rPr>
        <w:t xml:space="preserve">izņēmuma atmaksu garantēt ar pašvaldības budžetu. Galvojuma tiesības izmantot </w:t>
      </w:r>
      <w:r w:rsidRPr="007C3D87">
        <w:rPr>
          <w:rFonts w:eastAsia="Times New Roman" w:cs="Times New Roman"/>
          <w:szCs w:val="24"/>
          <w:lang w:eastAsia="lv-LV"/>
        </w:rPr>
        <w:t>202</w:t>
      </w:r>
      <w:r w:rsidR="006328B7">
        <w:rPr>
          <w:rFonts w:eastAsia="Times New Roman" w:cs="Times New Roman"/>
          <w:szCs w:val="24"/>
          <w:lang w:eastAsia="lv-LV"/>
        </w:rPr>
        <w:t>6</w:t>
      </w:r>
      <w:r w:rsidRPr="007C3D87">
        <w:rPr>
          <w:rFonts w:eastAsia="Times New Roman" w:cs="Times New Roman"/>
          <w:szCs w:val="24"/>
          <w:lang w:eastAsia="lv-LV"/>
        </w:rPr>
        <w:t>.gadā.</w:t>
      </w:r>
      <w:r w:rsidRPr="00132075">
        <w:rPr>
          <w:rFonts w:eastAsia="Times New Roman" w:cs="Times New Roman"/>
          <w:szCs w:val="24"/>
          <w:lang w:eastAsia="lv-LV"/>
        </w:rPr>
        <w:t xml:space="preserve"> </w:t>
      </w:r>
    </w:p>
    <w:p w14:paraId="7C3EF019" w14:textId="77777777" w:rsidR="003A6502" w:rsidRDefault="003A6502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59BB6F33" w14:textId="77777777" w:rsidR="00FD7EFF" w:rsidRDefault="00FD7EFF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252F545D" w14:textId="77777777" w:rsidR="00FD7EFF" w:rsidRDefault="00FD7EFF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37486555" w14:textId="77777777" w:rsidR="00FD7EFF" w:rsidRDefault="00FD7EFF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72C76A8B" w14:textId="77777777" w:rsidR="00FD7EFF" w:rsidRDefault="00FD7EFF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6687C7C2" w14:textId="77777777" w:rsidR="00FD7EFF" w:rsidRDefault="00FD7EFF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6F0394FE" w14:textId="77777777" w:rsidR="00FD7EFF" w:rsidRPr="00132075" w:rsidRDefault="00FD7EFF" w:rsidP="003A6502">
      <w:pPr>
        <w:suppressAutoHyphens/>
        <w:ind w:left="72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6212E3A4" w14:textId="77777777" w:rsidR="003A6502" w:rsidRPr="00132075" w:rsidRDefault="003A6502" w:rsidP="003A6502">
      <w:pPr>
        <w:suppressAutoHyphens/>
        <w:ind w:left="360"/>
        <w:jc w:val="both"/>
        <w:rPr>
          <w:rFonts w:eastAsia="Times New Roman" w:cs="Times New Roman"/>
          <w:i/>
          <w:iCs/>
          <w:szCs w:val="24"/>
          <w:lang w:eastAsia="lv-LV"/>
        </w:rPr>
      </w:pPr>
    </w:p>
    <w:p w14:paraId="3EBD5B86" w14:textId="77777777" w:rsidR="003B2466" w:rsidRPr="00C66579" w:rsidRDefault="003B2466" w:rsidP="003B2466">
      <w:pPr>
        <w:shd w:val="clear" w:color="auto" w:fill="FFFFFF"/>
        <w:spacing w:before="100" w:beforeAutospacing="1" w:after="100" w:afterAutospacing="1"/>
        <w:ind w:left="720"/>
        <w:rPr>
          <w:rFonts w:eastAsia="Times New Roman" w:cs="Times New Roman"/>
          <w:b/>
          <w:bCs/>
          <w:color w:val="212529"/>
          <w:szCs w:val="24"/>
          <w:u w:val="single"/>
          <w:lang w:eastAsia="lv-LV"/>
        </w:rPr>
      </w:pPr>
      <w:r w:rsidRPr="00C66579">
        <w:rPr>
          <w:rFonts w:eastAsia="Times New Roman" w:cs="Times New Roman"/>
          <w:b/>
          <w:bCs/>
          <w:color w:val="212529"/>
          <w:szCs w:val="24"/>
          <w:u w:val="single"/>
          <w:lang w:eastAsia="lv-LV"/>
        </w:rPr>
        <w:t>Nosacījumi:</w:t>
      </w:r>
    </w:p>
    <w:p w14:paraId="016D0924" w14:textId="6F162DC2" w:rsidR="003B2466" w:rsidRPr="00C66579" w:rsidRDefault="003B2466" w:rsidP="001138D5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4"/>
          <w:lang w:eastAsia="lv-LV"/>
        </w:rPr>
      </w:pPr>
      <w:r w:rsidRPr="00C66579">
        <w:rPr>
          <w:rFonts w:eastAsia="Times New Roman" w:cs="Times New Roman"/>
          <w:color w:val="212529"/>
          <w:szCs w:val="24"/>
          <w:lang w:eastAsia="lv-LV"/>
        </w:rPr>
        <w:t>Galvotā aizņēmuma atmaksas termiņš līdz 2 gadiem no aizdevuma līguma noslēgšanas dienas.</w:t>
      </w:r>
      <w:r w:rsidR="00A449DB">
        <w:rPr>
          <w:rStyle w:val="FootnoteReference"/>
          <w:rFonts w:eastAsia="Calibri"/>
          <w:bCs/>
          <w:i/>
          <w:color w:val="000000" w:themeColor="text1"/>
          <w:szCs w:val="24"/>
          <w:shd w:val="clear" w:color="auto" w:fill="FFFFFF"/>
        </w:rPr>
        <w:footnoteReference w:id="13"/>
      </w:r>
    </w:p>
    <w:p w14:paraId="4F044BF2" w14:textId="2F781893" w:rsidR="003B2466" w:rsidRPr="00C66579" w:rsidRDefault="003B2466" w:rsidP="001138D5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4"/>
          <w:lang w:eastAsia="lv-LV"/>
        </w:rPr>
      </w:pPr>
      <w:r w:rsidRPr="00C66579">
        <w:rPr>
          <w:rFonts w:eastAsia="Times New Roman" w:cs="Times New Roman"/>
          <w:color w:val="212529"/>
          <w:szCs w:val="24"/>
          <w:lang w:eastAsia="lv-LV"/>
        </w:rPr>
        <w:t>Galvotā aizņēmuma atliktais pamatsummas maksājumu līdz 1 gadam no aizdevuma līguma noslēgšanas dienas.</w:t>
      </w:r>
      <w:r w:rsidR="00C40D14" w:rsidRPr="00C40D14">
        <w:rPr>
          <w:rFonts w:eastAsia="Calibri"/>
          <w:bCs/>
          <w:i/>
          <w:color w:val="000000" w:themeColor="text1"/>
          <w:szCs w:val="24"/>
          <w:shd w:val="clear" w:color="auto" w:fill="FFFFFF"/>
        </w:rPr>
        <w:t xml:space="preserve"> </w:t>
      </w:r>
      <w:r w:rsidR="00C40D14">
        <w:rPr>
          <w:rStyle w:val="FootnoteReference"/>
          <w:rFonts w:eastAsia="Calibri"/>
          <w:bCs/>
          <w:i/>
          <w:color w:val="000000" w:themeColor="text1"/>
          <w:szCs w:val="24"/>
          <w:shd w:val="clear" w:color="auto" w:fill="FFFFFF"/>
        </w:rPr>
        <w:footnoteReference w:id="14"/>
      </w:r>
    </w:p>
    <w:p w14:paraId="72E260A6" w14:textId="61B26752" w:rsidR="003B2466" w:rsidRPr="00C66579" w:rsidRDefault="003B2466" w:rsidP="001138D5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4"/>
          <w:lang w:eastAsia="lv-LV"/>
        </w:rPr>
      </w:pPr>
      <w:r w:rsidRPr="00C66579">
        <w:rPr>
          <w:rFonts w:eastAsia="Times New Roman" w:cs="Times New Roman"/>
          <w:color w:val="212529"/>
          <w:szCs w:val="24"/>
          <w:lang w:eastAsia="lv-LV"/>
        </w:rPr>
        <w:t xml:space="preserve">Galvotā aizņēmuma izņemšana </w:t>
      </w:r>
      <w:r w:rsidRPr="005B6DA4">
        <w:rPr>
          <w:rFonts w:eastAsia="Times New Roman" w:cs="Times New Roman"/>
          <w:color w:val="212529"/>
          <w:szCs w:val="24"/>
          <w:lang w:eastAsia="lv-LV"/>
        </w:rPr>
        <w:t>202</w:t>
      </w:r>
      <w:r w:rsidR="0056236C">
        <w:rPr>
          <w:rFonts w:eastAsia="Times New Roman" w:cs="Times New Roman"/>
          <w:color w:val="212529"/>
          <w:szCs w:val="24"/>
          <w:lang w:eastAsia="lv-LV"/>
        </w:rPr>
        <w:t>6</w:t>
      </w:r>
      <w:r w:rsidRPr="005B6DA4">
        <w:rPr>
          <w:rFonts w:eastAsia="Times New Roman" w:cs="Times New Roman"/>
          <w:color w:val="212529"/>
          <w:szCs w:val="24"/>
          <w:lang w:eastAsia="lv-LV"/>
        </w:rPr>
        <w:t>.gadā.</w:t>
      </w:r>
    </w:p>
    <w:p w14:paraId="71A2AE86" w14:textId="77777777" w:rsidR="003B2466" w:rsidRPr="00C66579" w:rsidRDefault="003B2466" w:rsidP="001138D5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4"/>
          <w:lang w:eastAsia="lv-LV"/>
        </w:rPr>
      </w:pPr>
      <w:r w:rsidRPr="00C66579">
        <w:rPr>
          <w:rFonts w:eastAsia="Times New Roman" w:cs="Times New Roman"/>
          <w:color w:val="212529"/>
          <w:szCs w:val="24"/>
          <w:lang w:eastAsia="lv-LV"/>
        </w:rPr>
        <w:t>Jāievēro Komercdarbības atbalsta kontroles likuma normas.</w:t>
      </w:r>
    </w:p>
    <w:p w14:paraId="0FCB6F8B" w14:textId="77777777" w:rsidR="00941157" w:rsidRPr="00132075" w:rsidRDefault="00941157" w:rsidP="003B276B">
      <w:pPr>
        <w:contextualSpacing/>
        <w:jc w:val="both"/>
        <w:rPr>
          <w:rFonts w:eastAsiaTheme="minorEastAsia" w:cs="Times New Roman"/>
          <w:bCs/>
          <w:color w:val="000000" w:themeColor="text1"/>
          <w:kern w:val="24"/>
          <w:szCs w:val="24"/>
          <w:lang w:eastAsia="lv-LV"/>
        </w:rPr>
      </w:pPr>
    </w:p>
    <w:sectPr w:rsidR="00941157" w:rsidRPr="00132075" w:rsidSect="00E64D8B">
      <w:headerReference w:type="default" r:id="rId8"/>
      <w:footerReference w:type="default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0D98" w14:textId="77777777" w:rsidR="00821177" w:rsidRDefault="00821177" w:rsidP="003614EA">
      <w:r>
        <w:separator/>
      </w:r>
    </w:p>
  </w:endnote>
  <w:endnote w:type="continuationSeparator" w:id="0">
    <w:p w14:paraId="5E87594F" w14:textId="77777777" w:rsidR="00821177" w:rsidRDefault="00821177" w:rsidP="003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277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CAC7E" w14:textId="77777777" w:rsidR="00B45B7F" w:rsidRDefault="00B45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5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52136D" w14:textId="77777777" w:rsidR="00B45B7F" w:rsidRDefault="00B45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7ABA" w14:textId="77777777" w:rsidR="00821177" w:rsidRDefault="00821177" w:rsidP="003614EA">
      <w:r>
        <w:separator/>
      </w:r>
    </w:p>
  </w:footnote>
  <w:footnote w:type="continuationSeparator" w:id="0">
    <w:p w14:paraId="46519509" w14:textId="77777777" w:rsidR="00821177" w:rsidRDefault="00821177" w:rsidP="003614EA">
      <w:r>
        <w:continuationSeparator/>
      </w:r>
    </w:p>
  </w:footnote>
  <w:footnote w:id="1">
    <w:p w14:paraId="2CA6A7BB" w14:textId="060AD76F" w:rsidR="000A2C29" w:rsidRDefault="000A2C29" w:rsidP="00C8412A">
      <w:pPr>
        <w:pStyle w:val="FootnoteText"/>
        <w:ind w:left="-426" w:right="-525"/>
      </w:pPr>
      <w:r>
        <w:rPr>
          <w:rStyle w:val="FootnoteReference"/>
        </w:rPr>
        <w:footnoteRef/>
      </w:r>
      <w:r>
        <w:t xml:space="preserve"> </w:t>
      </w:r>
      <w:r w:rsidR="00426623" w:rsidRPr="00426623">
        <w:rPr>
          <w:rFonts w:cs="Times New Roman"/>
          <w:iCs/>
          <w:sz w:val="18"/>
          <w:szCs w:val="18"/>
        </w:rPr>
        <w:t xml:space="preserve">MK 10.12.2019. noteikumu </w:t>
      </w:r>
      <w:r w:rsidR="00426623" w:rsidRPr="00426623">
        <w:rPr>
          <w:rFonts w:eastAsia="Times New Roman" w:cs="Times New Roman"/>
          <w:bCs/>
          <w:iCs/>
          <w:sz w:val="18"/>
          <w:szCs w:val="18"/>
          <w:lang w:eastAsia="lv-LV"/>
        </w:rPr>
        <w:t>Nr.590</w:t>
      </w:r>
      <w:r w:rsidR="00426623" w:rsidRPr="00426623">
        <w:rPr>
          <w:rFonts w:eastAsia="Times New Roman" w:cs="Times New Roman"/>
          <w:iCs/>
          <w:sz w:val="18"/>
          <w:szCs w:val="18"/>
          <w:lang w:eastAsia="lv-LV"/>
        </w:rPr>
        <w:t xml:space="preserve"> “</w:t>
      </w:r>
      <w:r w:rsidR="00426623" w:rsidRPr="00426623">
        <w:rPr>
          <w:rFonts w:eastAsia="Times New Roman" w:cs="Times New Roman"/>
          <w:bCs/>
          <w:iCs/>
          <w:sz w:val="18"/>
          <w:szCs w:val="18"/>
          <w:lang w:eastAsia="lv-LV"/>
        </w:rPr>
        <w:t>Noteikumi par pašvaldību aizņēmumiem un galvojumiem” 1</w:t>
      </w:r>
      <w:r w:rsidR="00426623">
        <w:rPr>
          <w:rFonts w:eastAsia="Times New Roman" w:cs="Times New Roman"/>
          <w:bCs/>
          <w:iCs/>
          <w:sz w:val="18"/>
          <w:szCs w:val="18"/>
          <w:lang w:eastAsia="lv-LV"/>
        </w:rPr>
        <w:t>1</w:t>
      </w:r>
      <w:r w:rsidR="00426623" w:rsidRPr="00426623">
        <w:rPr>
          <w:rFonts w:eastAsia="Times New Roman" w:cs="Times New Roman"/>
          <w:bCs/>
          <w:iCs/>
          <w:sz w:val="18"/>
          <w:szCs w:val="18"/>
          <w:lang w:eastAsia="lv-LV"/>
        </w:rPr>
        <w:t>.2.punkts</w:t>
      </w:r>
      <w:r w:rsidR="00921A8D">
        <w:rPr>
          <w:rFonts w:eastAsia="Times New Roman" w:cs="Times New Roman"/>
          <w:bCs/>
          <w:iCs/>
          <w:sz w:val="18"/>
          <w:szCs w:val="18"/>
          <w:lang w:eastAsia="lv-LV"/>
        </w:rPr>
        <w:t>.</w:t>
      </w:r>
      <w:r w:rsidR="00216509" w:rsidRPr="00216509">
        <w:t xml:space="preserve"> </w:t>
      </w:r>
      <w:hyperlink r:id="rId1" w:history="1">
        <w:r w:rsidR="00216509" w:rsidRPr="00300A06">
          <w:rPr>
            <w:rStyle w:val="Hyperlink"/>
            <w:rFonts w:eastAsia="Times New Roman" w:cs="Times New Roman"/>
            <w:bCs/>
            <w:iCs/>
            <w:sz w:val="18"/>
            <w:szCs w:val="18"/>
            <w:lang w:eastAsia="lv-LV"/>
          </w:rPr>
          <w:t>https://likumi.lv/ta/id/311320-noteikumi-par-pasvaldibu-aiznemumiem-un-galvojumiem</w:t>
        </w:r>
      </w:hyperlink>
      <w:r w:rsidR="00216509">
        <w:rPr>
          <w:rFonts w:eastAsia="Times New Roman" w:cs="Times New Roman"/>
          <w:bCs/>
          <w:iCs/>
          <w:sz w:val="18"/>
          <w:szCs w:val="18"/>
          <w:lang w:eastAsia="lv-LV"/>
        </w:rPr>
        <w:t xml:space="preserve"> </w:t>
      </w:r>
    </w:p>
  </w:footnote>
  <w:footnote w:id="2">
    <w:p w14:paraId="4EF7092F" w14:textId="3DACE5E8" w:rsidR="00253EFB" w:rsidRPr="00E64D8B" w:rsidRDefault="00253EFB" w:rsidP="000C46DC">
      <w:pPr>
        <w:pStyle w:val="FootnoteText"/>
        <w:ind w:left="-426" w:right="42"/>
        <w:rPr>
          <w:iCs/>
          <w:sz w:val="18"/>
          <w:szCs w:val="18"/>
        </w:rPr>
      </w:pPr>
      <w:r w:rsidRPr="00E64D8B">
        <w:rPr>
          <w:rStyle w:val="FootnoteReference"/>
          <w:iCs/>
          <w:sz w:val="18"/>
          <w:szCs w:val="18"/>
        </w:rPr>
        <w:footnoteRef/>
      </w:r>
      <w:r w:rsidRPr="00E64D8B">
        <w:rPr>
          <w:iCs/>
          <w:sz w:val="18"/>
          <w:szCs w:val="18"/>
        </w:rPr>
        <w:t xml:space="preserve"> Likuma “Par pašvaldību budžetiem” 25.panta trešā daļa</w:t>
      </w:r>
      <w:r w:rsidR="00921A8D">
        <w:rPr>
          <w:iCs/>
          <w:sz w:val="18"/>
          <w:szCs w:val="18"/>
        </w:rPr>
        <w:t>.</w:t>
      </w:r>
      <w:r w:rsidR="00216509" w:rsidRPr="00216509">
        <w:t xml:space="preserve"> </w:t>
      </w:r>
      <w:hyperlink r:id="rId2" w:history="1">
        <w:r w:rsidR="00216509" w:rsidRPr="00300A06">
          <w:rPr>
            <w:rStyle w:val="Hyperlink"/>
            <w:iCs/>
            <w:sz w:val="18"/>
            <w:szCs w:val="18"/>
          </w:rPr>
          <w:t>https://likumi.lv/ta/id/34703-par-pasvaldibu-budzetiemLikuma%20par%20bud%C5%BEetu%20un%20finan%C5%A1u%20vad%C4%ABbu</w:t>
        </w:r>
      </w:hyperlink>
      <w:r w:rsidR="00216509">
        <w:rPr>
          <w:iCs/>
          <w:sz w:val="18"/>
          <w:szCs w:val="18"/>
        </w:rPr>
        <w:t xml:space="preserve"> </w:t>
      </w:r>
    </w:p>
  </w:footnote>
  <w:footnote w:id="3">
    <w:p w14:paraId="762828DC" w14:textId="0720B33B" w:rsidR="00253EFB" w:rsidRPr="00E64D8B" w:rsidRDefault="00253EFB" w:rsidP="000C46DC">
      <w:pPr>
        <w:pStyle w:val="FootnoteText"/>
        <w:ind w:left="-426" w:right="42"/>
        <w:jc w:val="both"/>
        <w:rPr>
          <w:rFonts w:cs="Times New Roman"/>
          <w:iCs/>
          <w:sz w:val="18"/>
          <w:szCs w:val="18"/>
        </w:rPr>
      </w:pPr>
      <w:r w:rsidRPr="00E64D8B">
        <w:rPr>
          <w:rStyle w:val="FootnoteReference"/>
          <w:rFonts w:cs="Times New Roman"/>
          <w:iCs/>
          <w:sz w:val="18"/>
          <w:szCs w:val="18"/>
        </w:rPr>
        <w:footnoteRef/>
      </w:r>
      <w:r w:rsidRPr="00E64D8B">
        <w:rPr>
          <w:rFonts w:cs="Times New Roman"/>
          <w:iCs/>
          <w:sz w:val="18"/>
          <w:szCs w:val="18"/>
        </w:rPr>
        <w:t xml:space="preserve"> </w:t>
      </w:r>
      <w:r w:rsidRPr="00E64D8B">
        <w:rPr>
          <w:rFonts w:cs="Times New Roman"/>
          <w:bCs/>
          <w:iCs/>
          <w:sz w:val="18"/>
          <w:szCs w:val="18"/>
        </w:rPr>
        <w:t>Publiskas personas finanšu līdzekļu un mantas izšķērdēšanas novēršanas likuma 3.pants</w:t>
      </w:r>
      <w:r w:rsidR="00921A8D">
        <w:rPr>
          <w:rFonts w:cs="Times New Roman"/>
          <w:bCs/>
          <w:iCs/>
          <w:sz w:val="18"/>
          <w:szCs w:val="18"/>
        </w:rPr>
        <w:t>.</w:t>
      </w:r>
      <w:r w:rsidRPr="00E64D8B">
        <w:rPr>
          <w:rFonts w:cs="Times New Roman"/>
          <w:bCs/>
          <w:iCs/>
          <w:sz w:val="18"/>
          <w:szCs w:val="18"/>
        </w:rPr>
        <w:t xml:space="preserve"> </w:t>
      </w:r>
      <w:hyperlink r:id="rId3" w:history="1">
        <w:r w:rsidR="00216509" w:rsidRPr="00300A06">
          <w:rPr>
            <w:rStyle w:val="Hyperlink"/>
            <w:rFonts w:cs="Times New Roman"/>
            <w:bCs/>
            <w:iCs/>
            <w:sz w:val="18"/>
            <w:szCs w:val="18"/>
          </w:rPr>
          <w:t>https://likumi.lv/ta/id/36190-publiskas-personas-finansu-lidzeklu-un-mantas-izskerdesanas-noversanas-likums</w:t>
        </w:r>
      </w:hyperlink>
      <w:r w:rsidR="00216509">
        <w:rPr>
          <w:rFonts w:cs="Times New Roman"/>
          <w:bCs/>
          <w:iCs/>
          <w:sz w:val="18"/>
          <w:szCs w:val="18"/>
        </w:rPr>
        <w:t xml:space="preserve"> </w:t>
      </w:r>
    </w:p>
  </w:footnote>
  <w:footnote w:id="4">
    <w:p w14:paraId="7DB4897D" w14:textId="314DD52C" w:rsidR="00253EFB" w:rsidRPr="00E64D8B" w:rsidRDefault="00253EFB" w:rsidP="000C46DC">
      <w:pPr>
        <w:pStyle w:val="FootnoteText"/>
        <w:ind w:left="-426" w:right="42"/>
        <w:jc w:val="both"/>
        <w:rPr>
          <w:rFonts w:cs="Times New Roman"/>
          <w:i/>
          <w:sz w:val="18"/>
          <w:szCs w:val="18"/>
        </w:rPr>
      </w:pPr>
      <w:r w:rsidRPr="00672108">
        <w:rPr>
          <w:rStyle w:val="FootnoteReference"/>
          <w:rFonts w:cs="Times New Roman"/>
          <w:iCs/>
          <w:sz w:val="18"/>
          <w:szCs w:val="18"/>
        </w:rPr>
        <w:footnoteRef/>
      </w:r>
      <w:r w:rsidR="00C8412A">
        <w:rPr>
          <w:rFonts w:cs="Times New Roman"/>
          <w:iCs/>
          <w:sz w:val="18"/>
          <w:szCs w:val="18"/>
        </w:rPr>
        <w:t xml:space="preserve"> </w:t>
      </w:r>
      <w:r w:rsidR="00672108" w:rsidRPr="00672108">
        <w:rPr>
          <w:rFonts w:cs="Times New Roman"/>
          <w:iCs/>
          <w:sz w:val="18"/>
          <w:szCs w:val="18"/>
        </w:rPr>
        <w:t xml:space="preserve">MK </w:t>
      </w:r>
      <w:r w:rsidR="00672108" w:rsidRPr="00DB43D0">
        <w:rPr>
          <w:rFonts w:cs="Times New Roman"/>
          <w:iCs/>
          <w:sz w:val="18"/>
          <w:szCs w:val="18"/>
        </w:rPr>
        <w:t xml:space="preserve">10.12.2019. noteikumu </w:t>
      </w:r>
      <w:r w:rsidR="00672108" w:rsidRPr="00DB43D0">
        <w:rPr>
          <w:rFonts w:eastAsia="Times New Roman" w:cs="Times New Roman"/>
          <w:bCs/>
          <w:iCs/>
          <w:sz w:val="18"/>
          <w:szCs w:val="18"/>
          <w:lang w:eastAsia="lv-LV"/>
        </w:rPr>
        <w:t>Nr.590</w:t>
      </w:r>
      <w:r w:rsidR="00672108" w:rsidRPr="00DB43D0">
        <w:rPr>
          <w:rFonts w:eastAsia="Times New Roman" w:cs="Times New Roman"/>
          <w:iCs/>
          <w:sz w:val="18"/>
          <w:szCs w:val="18"/>
          <w:lang w:eastAsia="lv-LV"/>
        </w:rPr>
        <w:t xml:space="preserve"> “</w:t>
      </w:r>
      <w:r w:rsidR="00672108" w:rsidRPr="00DB43D0">
        <w:rPr>
          <w:rFonts w:eastAsia="Times New Roman" w:cs="Times New Roman"/>
          <w:bCs/>
          <w:iCs/>
          <w:sz w:val="18"/>
          <w:szCs w:val="18"/>
          <w:lang w:eastAsia="lv-LV"/>
        </w:rPr>
        <w:t xml:space="preserve">Noteikumi par pašvaldību aizņēmumiem un </w:t>
      </w:r>
      <w:r w:rsidR="00672108" w:rsidRPr="00672108">
        <w:rPr>
          <w:rFonts w:eastAsia="Times New Roman" w:cs="Times New Roman"/>
          <w:bCs/>
          <w:iCs/>
          <w:sz w:val="18"/>
          <w:szCs w:val="18"/>
          <w:lang w:eastAsia="lv-LV"/>
        </w:rPr>
        <w:t>galvojumiem” 5.</w:t>
      </w:r>
      <w:r w:rsidR="00672108" w:rsidRPr="00672108">
        <w:rPr>
          <w:rFonts w:eastAsia="Calibri" w:cs="Times New Roman"/>
          <w:bCs/>
          <w:iCs/>
          <w:sz w:val="18"/>
          <w:szCs w:val="18"/>
        </w:rPr>
        <w:t>pielikums</w:t>
      </w:r>
      <w:r w:rsidR="00672108" w:rsidRPr="00CF156D">
        <w:rPr>
          <w:rFonts w:eastAsia="Calibri" w:cs="Times New Roman"/>
          <w:bCs/>
          <w:iCs/>
          <w:color w:val="FF0000"/>
          <w:sz w:val="18"/>
          <w:szCs w:val="18"/>
        </w:rPr>
        <w:t>.</w:t>
      </w:r>
      <w:bookmarkStart w:id="0" w:name="_Hlk187927857"/>
      <w:r w:rsidR="00672108" w:rsidRPr="00CF156D">
        <w:rPr>
          <w:color w:val="FF0000"/>
        </w:rPr>
        <w:t xml:space="preserve"> </w:t>
      </w:r>
      <w:bookmarkEnd w:id="0"/>
      <w:r w:rsidR="00672108">
        <w:fldChar w:fldCharType="begin"/>
      </w:r>
      <w:r w:rsidR="00672108">
        <w:instrText>HYPERLINK "https://likumi.lv/ta/id/311320-noteikumi-par-pasvaldibu-aiznemumiem-un-galvojumiem"</w:instrText>
      </w:r>
      <w:r w:rsidR="00672108">
        <w:fldChar w:fldCharType="separate"/>
      </w:r>
      <w:r w:rsidR="00672108" w:rsidRPr="00300A06">
        <w:rPr>
          <w:rStyle w:val="Hyperlink"/>
          <w:rFonts w:eastAsia="Times New Roman" w:cs="Times New Roman"/>
          <w:bCs/>
          <w:iCs/>
          <w:sz w:val="18"/>
          <w:szCs w:val="18"/>
          <w:lang w:eastAsia="lv-LV"/>
        </w:rPr>
        <w:t>https://likumi.lv/ta/id/311320-noteikumi-par-pasvaldibu-aiznemumiem-un-galvojumiem</w:t>
      </w:r>
      <w:r w:rsidR="00672108">
        <w:fldChar w:fldCharType="end"/>
      </w:r>
      <w:r w:rsidR="00672108">
        <w:rPr>
          <w:rFonts w:eastAsia="Times New Roman" w:cs="Times New Roman"/>
          <w:bCs/>
          <w:iCs/>
          <w:sz w:val="18"/>
          <w:szCs w:val="18"/>
          <w:lang w:eastAsia="lv-LV"/>
        </w:rPr>
        <w:t xml:space="preserve"> </w:t>
      </w:r>
    </w:p>
  </w:footnote>
  <w:footnote w:id="5">
    <w:p w14:paraId="0BDD3CEA" w14:textId="42EF30B2" w:rsidR="004B0586" w:rsidRPr="004B0586" w:rsidRDefault="004B0586" w:rsidP="000C46DC">
      <w:pPr>
        <w:pStyle w:val="FootnoteText"/>
        <w:ind w:left="-426" w:right="42"/>
        <w:jc w:val="both"/>
        <w:rPr>
          <w:sz w:val="18"/>
          <w:szCs w:val="18"/>
        </w:rPr>
      </w:pPr>
      <w:r w:rsidRPr="004B0586">
        <w:rPr>
          <w:rStyle w:val="FootnoteReference"/>
          <w:sz w:val="18"/>
          <w:szCs w:val="18"/>
        </w:rPr>
        <w:footnoteRef/>
      </w:r>
      <w:r w:rsidRPr="004B0586">
        <w:rPr>
          <w:sz w:val="18"/>
          <w:szCs w:val="18"/>
        </w:rPr>
        <w:t xml:space="preserve"> Eiropas Komisijas (ES) 2013. gada 18. decembra regula Nr.1407/2013 par Līguma par Eiropas Savienības darbību 107. un 108. panta piemērošanu de minimis atbalstam</w:t>
      </w:r>
      <w:r>
        <w:rPr>
          <w:sz w:val="18"/>
          <w:szCs w:val="18"/>
        </w:rPr>
        <w:t>.</w:t>
      </w:r>
      <w:r w:rsidRPr="004B0586">
        <w:rPr>
          <w:sz w:val="18"/>
          <w:szCs w:val="18"/>
        </w:rPr>
        <w:t xml:space="preserve"> </w:t>
      </w:r>
    </w:p>
  </w:footnote>
  <w:footnote w:id="6">
    <w:p w14:paraId="3B990B71" w14:textId="5B74BD6C" w:rsidR="00D3241A" w:rsidRPr="00E64D8B" w:rsidRDefault="00D3241A" w:rsidP="000C46DC">
      <w:pPr>
        <w:pStyle w:val="FootnoteText"/>
        <w:ind w:left="-426" w:right="42"/>
        <w:jc w:val="both"/>
        <w:rPr>
          <w:sz w:val="18"/>
          <w:szCs w:val="18"/>
        </w:rPr>
      </w:pPr>
      <w:r w:rsidRPr="00E64D8B">
        <w:rPr>
          <w:rStyle w:val="FootnoteReference"/>
          <w:sz w:val="18"/>
          <w:szCs w:val="18"/>
        </w:rPr>
        <w:footnoteRef/>
      </w:r>
      <w:r w:rsidR="00E64D8B" w:rsidRPr="00E64D8B">
        <w:rPr>
          <w:sz w:val="18"/>
          <w:szCs w:val="18"/>
        </w:rPr>
        <w:t xml:space="preserve"> </w:t>
      </w:r>
      <w:r w:rsidR="004B0586" w:rsidRPr="00E64D8B">
        <w:rPr>
          <w:iCs/>
          <w:sz w:val="18"/>
          <w:szCs w:val="18"/>
        </w:rPr>
        <w:t>MK 21.12.2021. noteikumu Nr.888 “</w:t>
      </w:r>
      <w:r w:rsidR="004B0586" w:rsidRPr="00E64D8B">
        <w:rPr>
          <w:rFonts w:eastAsia="Times New Roman"/>
          <w:bCs/>
          <w:iCs/>
          <w:sz w:val="18"/>
          <w:szCs w:val="18"/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kārtība”</w:t>
      </w:r>
      <w:r w:rsidR="004B0586" w:rsidRPr="00E64D8B">
        <w:rPr>
          <w:iCs/>
          <w:sz w:val="18"/>
          <w:szCs w:val="18"/>
        </w:rPr>
        <w:t>”</w:t>
      </w:r>
      <w:r w:rsidR="004B0586">
        <w:rPr>
          <w:iCs/>
          <w:sz w:val="18"/>
          <w:szCs w:val="18"/>
        </w:rPr>
        <w:t xml:space="preserve"> </w:t>
      </w:r>
      <w:r w:rsidR="00E64D8B" w:rsidRPr="00E64D8B">
        <w:rPr>
          <w:sz w:val="18"/>
          <w:szCs w:val="18"/>
        </w:rPr>
        <w:t>10</w:t>
      </w:r>
      <w:r w:rsidR="004B0586">
        <w:rPr>
          <w:sz w:val="18"/>
          <w:szCs w:val="18"/>
        </w:rPr>
        <w:t xml:space="preserve">. - </w:t>
      </w:r>
      <w:r w:rsidR="00E64D8B" w:rsidRPr="00E64D8B">
        <w:rPr>
          <w:sz w:val="18"/>
          <w:szCs w:val="18"/>
        </w:rPr>
        <w:t>13.punkts.</w:t>
      </w:r>
      <w:r w:rsidRPr="00E64D8B">
        <w:rPr>
          <w:sz w:val="18"/>
          <w:szCs w:val="18"/>
        </w:rPr>
        <w:t xml:space="preserve"> </w:t>
      </w:r>
      <w:hyperlink r:id="rId4" w:history="1">
        <w:r w:rsidR="00CF156D" w:rsidRPr="00300A06">
          <w:rPr>
            <w:rStyle w:val="Hyperlink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7">
    <w:p w14:paraId="09CB1486" w14:textId="03075BC7" w:rsidR="00D3241A" w:rsidRPr="007C3D87" w:rsidRDefault="00D3241A" w:rsidP="000C46DC">
      <w:pPr>
        <w:pStyle w:val="FootnoteText"/>
        <w:ind w:left="-426" w:right="42"/>
        <w:jc w:val="both"/>
        <w:rPr>
          <w:sz w:val="18"/>
          <w:szCs w:val="18"/>
        </w:rPr>
      </w:pPr>
      <w:r w:rsidRPr="00E64D8B">
        <w:rPr>
          <w:rStyle w:val="FootnoteReference"/>
          <w:sz w:val="18"/>
          <w:szCs w:val="18"/>
        </w:rPr>
        <w:footnoteRef/>
      </w:r>
      <w:r w:rsidRPr="00E64D8B">
        <w:rPr>
          <w:sz w:val="18"/>
          <w:szCs w:val="18"/>
        </w:rPr>
        <w:t xml:space="preserve"> </w:t>
      </w:r>
      <w:r w:rsidR="006A3C26" w:rsidRPr="009E1A3F">
        <w:t>Likuma “Par valsts budžetu 202</w:t>
      </w:r>
      <w:r w:rsidR="006A3C26">
        <w:t>6</w:t>
      </w:r>
      <w:r w:rsidR="006A3C26" w:rsidRPr="009E1A3F">
        <w:t>. gadam un budžeta ietvaru 202</w:t>
      </w:r>
      <w:r w:rsidR="006A3C26">
        <w:t>6</w:t>
      </w:r>
      <w:r w:rsidR="006A3C26" w:rsidRPr="009E1A3F">
        <w:t>., 202</w:t>
      </w:r>
      <w:r w:rsidR="006A3C26">
        <w:t>7</w:t>
      </w:r>
      <w:r w:rsidR="006A3C26" w:rsidRPr="009E1A3F">
        <w:t>. un 202</w:t>
      </w:r>
      <w:r w:rsidR="006A3C26">
        <w:t>8</w:t>
      </w:r>
      <w:r w:rsidR="006A3C26" w:rsidRPr="009E1A3F">
        <w:t xml:space="preserve">. gadam” </w:t>
      </w:r>
      <w:r w:rsidR="006A3C26">
        <w:t>40</w:t>
      </w:r>
      <w:r w:rsidR="006A3C26" w:rsidRPr="009E1A3F">
        <w:t xml:space="preserve">.panta </w:t>
      </w:r>
      <w:r w:rsidR="006A3C26">
        <w:t>otrā</w:t>
      </w:r>
      <w:r w:rsidR="006A3C26" w:rsidRPr="009E1A3F">
        <w:t xml:space="preserve"> daļa</w:t>
      </w:r>
      <w:r w:rsidR="006A3C26">
        <w:t>.</w:t>
      </w:r>
      <w:r w:rsidR="006A3C26" w:rsidRPr="0077652A">
        <w:t xml:space="preserve"> </w:t>
      </w:r>
      <w:hyperlink r:id="rId5" w:history="1">
        <w:r w:rsidR="006A3C26" w:rsidRPr="00EA21B6">
          <w:rPr>
            <w:rStyle w:val="Hyperlink"/>
          </w:rPr>
          <w:t>https://likumi.lv/ta/id/365272-par-valsts-budzetu-2026-gadam-un-budzeta-ietvaru-2026-2027-un-2028-gadam</w:t>
        </w:r>
      </w:hyperlink>
    </w:p>
  </w:footnote>
  <w:footnote w:id="8">
    <w:p w14:paraId="5CA8521D" w14:textId="160B0F71" w:rsidR="00FE5D2D" w:rsidRPr="007C3D87" w:rsidRDefault="00FE5D2D" w:rsidP="000C46DC">
      <w:pPr>
        <w:pStyle w:val="FootnoteText"/>
        <w:ind w:left="-426" w:right="42"/>
        <w:jc w:val="both"/>
      </w:pPr>
      <w:r w:rsidRPr="007C3D87">
        <w:rPr>
          <w:rStyle w:val="FootnoteReference"/>
          <w:sz w:val="18"/>
          <w:szCs w:val="18"/>
        </w:rPr>
        <w:footnoteRef/>
      </w:r>
      <w:r w:rsidRPr="007C3D87">
        <w:rPr>
          <w:sz w:val="18"/>
          <w:szCs w:val="18"/>
        </w:rPr>
        <w:t xml:space="preserve"> MK 21.12.2021. noteikumu Nr.888 “</w:t>
      </w:r>
      <w:r w:rsidRPr="007C3D87">
        <w:rPr>
          <w:rFonts w:eastAsia="Times New Roman"/>
          <w:bCs/>
          <w:sz w:val="18"/>
          <w:szCs w:val="18"/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</w:t>
      </w:r>
      <w:r w:rsidRPr="007C3D87">
        <w:rPr>
          <w:sz w:val="18"/>
          <w:szCs w:val="18"/>
        </w:rPr>
        <w:t>” 14.punkts.</w:t>
      </w:r>
      <w:r w:rsidR="00C8412A">
        <w:t xml:space="preserve"> </w:t>
      </w:r>
      <w:hyperlink r:id="rId6" w:history="1">
        <w:r w:rsidR="00C8412A" w:rsidRPr="00500E39">
          <w:rPr>
            <w:rStyle w:val="Hyperlink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9">
    <w:p w14:paraId="11BA923C" w14:textId="17773F8B" w:rsidR="00E64D8B" w:rsidRDefault="00E64D8B" w:rsidP="000C46DC">
      <w:pPr>
        <w:pStyle w:val="FootnoteText"/>
        <w:ind w:left="-426" w:right="42"/>
        <w:jc w:val="both"/>
      </w:pPr>
      <w:r w:rsidRPr="007C3D87">
        <w:rPr>
          <w:rStyle w:val="FootnoteReference"/>
        </w:rPr>
        <w:footnoteRef/>
      </w:r>
      <w:r w:rsidRPr="007C3D87">
        <w:t xml:space="preserve"> </w:t>
      </w:r>
      <w:r w:rsidR="00C63017" w:rsidRPr="009E1A3F">
        <w:t>Likuma “Par valsts budžetu 202</w:t>
      </w:r>
      <w:r w:rsidR="00C63017">
        <w:t>6</w:t>
      </w:r>
      <w:r w:rsidR="00C63017" w:rsidRPr="009E1A3F">
        <w:t>. gadam un budžeta ietvaru 202</w:t>
      </w:r>
      <w:r w:rsidR="00C63017">
        <w:t>6</w:t>
      </w:r>
      <w:r w:rsidR="00C63017" w:rsidRPr="009E1A3F">
        <w:t>., 202</w:t>
      </w:r>
      <w:r w:rsidR="00C63017">
        <w:t>7</w:t>
      </w:r>
      <w:r w:rsidR="00C63017" w:rsidRPr="009E1A3F">
        <w:t>. un 202</w:t>
      </w:r>
      <w:r w:rsidR="00C63017">
        <w:t>8</w:t>
      </w:r>
      <w:r w:rsidR="00C63017" w:rsidRPr="009E1A3F">
        <w:t xml:space="preserve">. gadam” </w:t>
      </w:r>
      <w:r w:rsidR="00C63017">
        <w:t>40</w:t>
      </w:r>
      <w:r w:rsidR="00C63017" w:rsidRPr="009E1A3F">
        <w:t xml:space="preserve">.panta </w:t>
      </w:r>
      <w:r w:rsidR="00C63017">
        <w:t>otrā</w:t>
      </w:r>
      <w:r w:rsidR="00C63017" w:rsidRPr="009E1A3F">
        <w:t xml:space="preserve"> daļa</w:t>
      </w:r>
      <w:r w:rsidR="00C63017">
        <w:t>.</w:t>
      </w:r>
      <w:r w:rsidR="00C63017" w:rsidRPr="0077652A">
        <w:t xml:space="preserve"> </w:t>
      </w:r>
      <w:hyperlink r:id="rId7" w:history="1">
        <w:r w:rsidR="00C63017" w:rsidRPr="00EA21B6">
          <w:rPr>
            <w:rStyle w:val="Hyperlink"/>
          </w:rPr>
          <w:t>https://likumi.lv/ta/id/365272-par-valsts-budzetu-2026-gadam-un-budzeta-ietvaru-2026-2027-un-2028-gadam</w:t>
        </w:r>
      </w:hyperlink>
    </w:p>
  </w:footnote>
  <w:footnote w:id="10">
    <w:p w14:paraId="656AC68B" w14:textId="5CB9C336" w:rsidR="00E66228" w:rsidRPr="00921A8D" w:rsidRDefault="00E66228" w:rsidP="00672108">
      <w:pPr>
        <w:pStyle w:val="FootnoteText"/>
        <w:ind w:left="-426"/>
        <w:jc w:val="both"/>
        <w:rPr>
          <w:sz w:val="18"/>
          <w:szCs w:val="18"/>
        </w:rPr>
      </w:pPr>
      <w:r w:rsidRPr="00921A8D">
        <w:rPr>
          <w:rStyle w:val="FootnoteReference"/>
          <w:sz w:val="18"/>
          <w:szCs w:val="18"/>
        </w:rPr>
        <w:footnoteRef/>
      </w:r>
      <w:r w:rsidR="00921A8D" w:rsidRPr="00921A8D">
        <w:rPr>
          <w:sz w:val="18"/>
          <w:szCs w:val="18"/>
        </w:rPr>
        <w:t xml:space="preserve"> </w:t>
      </w:r>
      <w:r w:rsidRPr="00921A8D">
        <w:rPr>
          <w:sz w:val="18"/>
          <w:szCs w:val="18"/>
        </w:rPr>
        <w:t>MK 21.12.2021. noteikumu Nr.888 “</w:t>
      </w:r>
      <w:r w:rsidRPr="00921A8D">
        <w:rPr>
          <w:rFonts w:eastAsia="Times New Roman"/>
          <w:bCs/>
          <w:sz w:val="18"/>
          <w:szCs w:val="18"/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</w:t>
      </w:r>
      <w:r w:rsidRPr="00921A8D">
        <w:rPr>
          <w:sz w:val="18"/>
          <w:szCs w:val="18"/>
        </w:rPr>
        <w:t>” 16.punkts.</w:t>
      </w:r>
      <w:r w:rsidR="00672108" w:rsidRPr="00672108">
        <w:t xml:space="preserve"> </w:t>
      </w:r>
      <w:hyperlink r:id="rId8" w:history="1">
        <w:r w:rsidR="00672108" w:rsidRPr="00300A06">
          <w:rPr>
            <w:rStyle w:val="Hyperlink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11">
    <w:p w14:paraId="1951E329" w14:textId="0C1C2679" w:rsidR="00BC54E5" w:rsidRPr="00E64D8B" w:rsidRDefault="00BC54E5" w:rsidP="00BC54E5">
      <w:pPr>
        <w:pStyle w:val="FootnoteText"/>
        <w:ind w:left="-426" w:right="42"/>
        <w:jc w:val="both"/>
        <w:rPr>
          <w:sz w:val="18"/>
          <w:szCs w:val="18"/>
        </w:rPr>
      </w:pPr>
      <w:r w:rsidRPr="00E64D8B">
        <w:rPr>
          <w:rStyle w:val="FootnoteReference"/>
          <w:sz w:val="18"/>
          <w:szCs w:val="18"/>
        </w:rPr>
        <w:footnoteRef/>
      </w:r>
      <w:r w:rsidRPr="00E64D8B">
        <w:rPr>
          <w:sz w:val="18"/>
          <w:szCs w:val="18"/>
        </w:rPr>
        <w:t xml:space="preserve"> </w:t>
      </w:r>
      <w:r w:rsidRPr="00E64D8B">
        <w:rPr>
          <w:iCs/>
          <w:sz w:val="18"/>
          <w:szCs w:val="18"/>
        </w:rPr>
        <w:t>MK 21.12.2021. noteikumu Nr.888 “</w:t>
      </w:r>
      <w:r w:rsidRPr="00E64D8B">
        <w:rPr>
          <w:rFonts w:eastAsia="Times New Roman"/>
          <w:bCs/>
          <w:iCs/>
          <w:sz w:val="18"/>
          <w:szCs w:val="18"/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kārtība”</w:t>
      </w:r>
      <w:r w:rsidRPr="00E64D8B">
        <w:rPr>
          <w:iCs/>
          <w:sz w:val="18"/>
          <w:szCs w:val="18"/>
        </w:rPr>
        <w:t>”</w:t>
      </w:r>
      <w:r>
        <w:rPr>
          <w:iCs/>
          <w:sz w:val="18"/>
          <w:szCs w:val="18"/>
        </w:rPr>
        <w:t xml:space="preserve"> </w:t>
      </w:r>
      <w:r w:rsidRPr="00E64D8B">
        <w:rPr>
          <w:sz w:val="18"/>
          <w:szCs w:val="18"/>
        </w:rPr>
        <w:t>10</w:t>
      </w:r>
      <w:r>
        <w:rPr>
          <w:sz w:val="18"/>
          <w:szCs w:val="18"/>
        </w:rPr>
        <w:t xml:space="preserve">. - </w:t>
      </w:r>
      <w:r w:rsidRPr="00E64D8B">
        <w:rPr>
          <w:sz w:val="18"/>
          <w:szCs w:val="18"/>
        </w:rPr>
        <w:t>1</w:t>
      </w:r>
      <w:r w:rsidR="008D2C2D">
        <w:rPr>
          <w:sz w:val="18"/>
          <w:szCs w:val="18"/>
        </w:rPr>
        <w:t>3</w:t>
      </w:r>
      <w:r w:rsidRPr="00E64D8B">
        <w:rPr>
          <w:sz w:val="18"/>
          <w:szCs w:val="18"/>
        </w:rPr>
        <w:t xml:space="preserve">.punkts. </w:t>
      </w:r>
      <w:hyperlink r:id="rId9" w:history="1">
        <w:r w:rsidRPr="00300A06">
          <w:rPr>
            <w:rStyle w:val="Hyperlink"/>
          </w:rPr>
          <w:t>https://likumi.lv/ta/id/328736-kartiba-kada-ministrijas-un-citas-centralas-valsts-iestades-ieklauj-gadskarteja-valsts-budzeta-likumprojekta-valsts-aizdevumu-pieprasijumus-un-valsts-aizdevumu-izsniegsanas-un-apkalposanas-kartiba</w:t>
        </w:r>
      </w:hyperlink>
    </w:p>
  </w:footnote>
  <w:footnote w:id="12">
    <w:p w14:paraId="2150CAFC" w14:textId="588A6812" w:rsidR="00BC54E5" w:rsidRPr="00E64D8B" w:rsidRDefault="00BC54E5" w:rsidP="00BC54E5">
      <w:pPr>
        <w:pStyle w:val="FootnoteText"/>
        <w:ind w:left="-426" w:right="42"/>
        <w:jc w:val="both"/>
        <w:rPr>
          <w:sz w:val="18"/>
          <w:szCs w:val="18"/>
        </w:rPr>
      </w:pPr>
      <w:r w:rsidRPr="00E64D8B">
        <w:rPr>
          <w:rStyle w:val="FootnoteReference"/>
          <w:sz w:val="18"/>
          <w:szCs w:val="18"/>
        </w:rPr>
        <w:footnoteRef/>
      </w:r>
      <w:r w:rsidRPr="00E64D8B">
        <w:rPr>
          <w:sz w:val="18"/>
          <w:szCs w:val="18"/>
        </w:rPr>
        <w:t xml:space="preserve"> </w:t>
      </w:r>
      <w:r w:rsidR="008D2C2D">
        <w:rPr>
          <w:iCs/>
          <w:sz w:val="18"/>
          <w:szCs w:val="18"/>
        </w:rPr>
        <w:t>Turpat, 14.punkts</w:t>
      </w:r>
    </w:p>
  </w:footnote>
  <w:footnote w:id="13">
    <w:p w14:paraId="3039D785" w14:textId="77777777" w:rsidR="00A449DB" w:rsidRPr="000E5AB7" w:rsidRDefault="00A449DB" w:rsidP="00A449DB">
      <w:pPr>
        <w:pStyle w:val="FootnoteText"/>
        <w:ind w:right="-501"/>
        <w:rPr>
          <w:sz w:val="18"/>
          <w:szCs w:val="18"/>
        </w:rPr>
      </w:pPr>
      <w:r w:rsidRPr="000E5AB7">
        <w:rPr>
          <w:rStyle w:val="FootnoteReference"/>
          <w:sz w:val="18"/>
          <w:szCs w:val="18"/>
        </w:rPr>
        <w:footnoteRef/>
      </w:r>
      <w:r w:rsidRPr="000E5AB7">
        <w:rPr>
          <w:sz w:val="18"/>
          <w:szCs w:val="18"/>
        </w:rPr>
        <w:t xml:space="preserve"> </w:t>
      </w:r>
      <w:r w:rsidRPr="009E1A3F">
        <w:t>Likuma “Par valsts budžetu 202</w:t>
      </w:r>
      <w:r>
        <w:t>6</w:t>
      </w:r>
      <w:r w:rsidRPr="009E1A3F">
        <w:t>. gadam un budžeta ietvaru 202</w:t>
      </w:r>
      <w:r>
        <w:t>6</w:t>
      </w:r>
      <w:r w:rsidRPr="009E1A3F">
        <w:t>., 202</w:t>
      </w:r>
      <w:r>
        <w:t>7</w:t>
      </w:r>
      <w:r w:rsidRPr="009E1A3F">
        <w:t>. un 202</w:t>
      </w:r>
      <w:r>
        <w:t>8</w:t>
      </w:r>
      <w:r w:rsidRPr="009E1A3F">
        <w:t xml:space="preserve">. gadam” </w:t>
      </w:r>
      <w:r>
        <w:t>40</w:t>
      </w:r>
      <w:r w:rsidRPr="009E1A3F">
        <w:t xml:space="preserve">.panta </w:t>
      </w:r>
      <w:r>
        <w:t>otrā</w:t>
      </w:r>
      <w:r w:rsidRPr="009E1A3F">
        <w:t xml:space="preserve"> daļa</w:t>
      </w:r>
      <w:r>
        <w:t>.</w:t>
      </w:r>
      <w:r w:rsidRPr="0077652A">
        <w:t xml:space="preserve"> </w:t>
      </w:r>
      <w:hyperlink r:id="rId10" w:history="1">
        <w:r w:rsidRPr="00EA21B6">
          <w:rPr>
            <w:rStyle w:val="Hyperlink"/>
          </w:rPr>
          <w:t>https://likumi.lv/ta/id/365272-par-valsts-budzetu-2026-gadam-un-budzeta-ietvaru-2026-2027-un-2028-gadam</w:t>
        </w:r>
      </w:hyperlink>
    </w:p>
  </w:footnote>
  <w:footnote w:id="14">
    <w:p w14:paraId="4EF67B79" w14:textId="3385FC93" w:rsidR="00C40D14" w:rsidRPr="000E5AB7" w:rsidRDefault="00C40D14" w:rsidP="00C40D14">
      <w:pPr>
        <w:pStyle w:val="FootnoteText"/>
        <w:ind w:right="-501"/>
        <w:rPr>
          <w:sz w:val="18"/>
          <w:szCs w:val="18"/>
        </w:rPr>
      </w:pPr>
      <w:r w:rsidRPr="000E5AB7">
        <w:rPr>
          <w:rStyle w:val="FootnoteReference"/>
          <w:sz w:val="18"/>
          <w:szCs w:val="18"/>
        </w:rPr>
        <w:footnoteRef/>
      </w:r>
      <w:r w:rsidRPr="000E5AB7">
        <w:rPr>
          <w:sz w:val="18"/>
          <w:szCs w:val="18"/>
        </w:rPr>
        <w:t xml:space="preserve"> </w:t>
      </w:r>
      <w:r>
        <w:t>Turpat.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11B0" w14:textId="77777777" w:rsidR="003614EA" w:rsidRDefault="00906C29" w:rsidP="003614EA">
    <w:pPr>
      <w:jc w:val="center"/>
      <w:rPr>
        <w:b/>
        <w:sz w:val="32"/>
      </w:rPr>
    </w:pPr>
    <w:r>
      <w:rPr>
        <w:b/>
        <w:sz w:val="28"/>
      </w:rPr>
      <w:t xml:space="preserve">Ieteikumi </w:t>
    </w:r>
    <w:r w:rsidR="003614EA">
      <w:rPr>
        <w:b/>
        <w:sz w:val="28"/>
      </w:rPr>
      <w:t>domes lēmuma</w:t>
    </w:r>
    <w:r w:rsidR="003614EA" w:rsidRPr="00557FA6">
      <w:rPr>
        <w:b/>
        <w:sz w:val="28"/>
      </w:rPr>
      <w:t xml:space="preserve"> par </w:t>
    </w:r>
    <w:r w:rsidR="000A2C29">
      <w:rPr>
        <w:b/>
        <w:sz w:val="28"/>
      </w:rPr>
      <w:t xml:space="preserve">pašvaldības </w:t>
    </w:r>
    <w:r w:rsidR="003614EA">
      <w:rPr>
        <w:b/>
        <w:sz w:val="28"/>
      </w:rPr>
      <w:t>galvojuma</w:t>
    </w:r>
    <w:r w:rsidR="003614EA" w:rsidRPr="00557FA6">
      <w:rPr>
        <w:b/>
        <w:sz w:val="28"/>
      </w:rPr>
      <w:t xml:space="preserve"> </w:t>
    </w:r>
    <w:r w:rsidR="003614EA">
      <w:rPr>
        <w:b/>
        <w:sz w:val="28"/>
      </w:rPr>
      <w:t>sniegšanu</w:t>
    </w:r>
    <w:r w:rsidR="003614EA" w:rsidRPr="00557FA6">
      <w:rPr>
        <w:b/>
        <w:sz w:val="28"/>
      </w:rPr>
      <w:t xml:space="preserve"> </w:t>
    </w:r>
    <w:r w:rsidR="003F7AB8">
      <w:rPr>
        <w:b/>
        <w:sz w:val="28"/>
      </w:rPr>
      <w:t xml:space="preserve">savas kapitālsabiedrības aizņēmumam </w:t>
    </w:r>
    <w:r w:rsidR="003614EA" w:rsidRPr="00557FA6">
      <w:rPr>
        <w:b/>
        <w:sz w:val="28"/>
      </w:rPr>
      <w:t>izstrādei</w:t>
    </w:r>
  </w:p>
  <w:p w14:paraId="19FB5A31" w14:textId="77777777" w:rsidR="003614EA" w:rsidRDefault="00361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B40"/>
    <w:multiLevelType w:val="hybridMultilevel"/>
    <w:tmpl w:val="15D87F10"/>
    <w:lvl w:ilvl="0" w:tplc="171AA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C1D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883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6F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A23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6A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F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4E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A1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619"/>
    <w:multiLevelType w:val="hybridMultilevel"/>
    <w:tmpl w:val="3CC4853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499"/>
    <w:multiLevelType w:val="hybridMultilevel"/>
    <w:tmpl w:val="26A4B0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D6D"/>
    <w:multiLevelType w:val="hybridMultilevel"/>
    <w:tmpl w:val="7FE603C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475D"/>
    <w:multiLevelType w:val="hybridMultilevel"/>
    <w:tmpl w:val="764E28BE"/>
    <w:lvl w:ilvl="0" w:tplc="0426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0F9744B5"/>
    <w:multiLevelType w:val="hybridMultilevel"/>
    <w:tmpl w:val="6A7EEBF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5B6B"/>
    <w:multiLevelType w:val="multilevel"/>
    <w:tmpl w:val="A57C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F23F6"/>
    <w:multiLevelType w:val="hybridMultilevel"/>
    <w:tmpl w:val="63AAFC14"/>
    <w:lvl w:ilvl="0" w:tplc="042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56713"/>
    <w:multiLevelType w:val="hybridMultilevel"/>
    <w:tmpl w:val="1D140AF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31FB4"/>
    <w:multiLevelType w:val="hybridMultilevel"/>
    <w:tmpl w:val="00F896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27866"/>
    <w:multiLevelType w:val="hybridMultilevel"/>
    <w:tmpl w:val="4D76F6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07782"/>
    <w:multiLevelType w:val="hybridMultilevel"/>
    <w:tmpl w:val="0E8A032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903D1"/>
    <w:multiLevelType w:val="hybridMultilevel"/>
    <w:tmpl w:val="340E4BE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310BD"/>
    <w:multiLevelType w:val="hybridMultilevel"/>
    <w:tmpl w:val="C30298F0"/>
    <w:lvl w:ilvl="0" w:tplc="C6F2CD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AD0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45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6DA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74C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A8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C0F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7E7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47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642D1"/>
    <w:multiLevelType w:val="multilevel"/>
    <w:tmpl w:val="94E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5527A"/>
    <w:multiLevelType w:val="hybridMultilevel"/>
    <w:tmpl w:val="51905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EAA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F79AC"/>
    <w:multiLevelType w:val="hybridMultilevel"/>
    <w:tmpl w:val="2BDAD1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A73DD"/>
    <w:multiLevelType w:val="hybridMultilevel"/>
    <w:tmpl w:val="59EE939E"/>
    <w:lvl w:ilvl="0" w:tplc="9C747C8A">
      <w:numFmt w:val="bullet"/>
      <w:lvlText w:val="-"/>
      <w:lvlJc w:val="left"/>
      <w:pPr>
        <w:ind w:left="151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25056FC2"/>
    <w:multiLevelType w:val="hybridMultilevel"/>
    <w:tmpl w:val="7924D0BA"/>
    <w:lvl w:ilvl="0" w:tplc="101455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F27D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C16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612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AA0C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CF1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90C3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22F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3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A3828"/>
    <w:multiLevelType w:val="hybridMultilevel"/>
    <w:tmpl w:val="B7BC5A3A"/>
    <w:lvl w:ilvl="0" w:tplc="CA20A5DE">
      <w:numFmt w:val="bullet"/>
      <w:lvlText w:val="-"/>
      <w:lvlJc w:val="left"/>
      <w:pPr>
        <w:ind w:left="655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0" w15:restartNumberingAfterBreak="0">
    <w:nsid w:val="35900459"/>
    <w:multiLevelType w:val="hybridMultilevel"/>
    <w:tmpl w:val="6BB6AC6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83683"/>
    <w:multiLevelType w:val="hybridMultilevel"/>
    <w:tmpl w:val="12467F40"/>
    <w:lvl w:ilvl="0" w:tplc="327E8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06E6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A7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669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E4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EA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E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20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23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C21A2"/>
    <w:multiLevelType w:val="hybridMultilevel"/>
    <w:tmpl w:val="FF7AB3CA"/>
    <w:lvl w:ilvl="0" w:tplc="EA52D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CAC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EB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00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C4D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2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45E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E22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431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66EBA"/>
    <w:multiLevelType w:val="hybridMultilevel"/>
    <w:tmpl w:val="6D3025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E5347"/>
    <w:multiLevelType w:val="hybridMultilevel"/>
    <w:tmpl w:val="E408B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77063"/>
    <w:multiLevelType w:val="hybridMultilevel"/>
    <w:tmpl w:val="B9C2CF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9355E"/>
    <w:multiLevelType w:val="hybridMultilevel"/>
    <w:tmpl w:val="4F947936"/>
    <w:lvl w:ilvl="0" w:tplc="839A20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27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38EB2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A5A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D2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07D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E29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46A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8D0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E5F9C"/>
    <w:multiLevelType w:val="hybridMultilevel"/>
    <w:tmpl w:val="79508F5C"/>
    <w:lvl w:ilvl="0" w:tplc="8C0406F0">
      <w:start w:val="2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8" w15:restartNumberingAfterBreak="0">
    <w:nsid w:val="5107443C"/>
    <w:multiLevelType w:val="hybridMultilevel"/>
    <w:tmpl w:val="ED72CD38"/>
    <w:lvl w:ilvl="0" w:tplc="0426000D">
      <w:start w:val="1"/>
      <w:numFmt w:val="bullet"/>
      <w:lvlText w:val=""/>
      <w:lvlJc w:val="left"/>
      <w:pPr>
        <w:ind w:left="236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9" w15:restartNumberingAfterBreak="0">
    <w:nsid w:val="52112234"/>
    <w:multiLevelType w:val="hybridMultilevel"/>
    <w:tmpl w:val="D94CD6E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B2632"/>
    <w:multiLevelType w:val="multilevel"/>
    <w:tmpl w:val="B2A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854841"/>
    <w:multiLevelType w:val="hybridMultilevel"/>
    <w:tmpl w:val="8252078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C6809"/>
    <w:multiLevelType w:val="hybridMultilevel"/>
    <w:tmpl w:val="F92000B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30B66"/>
    <w:multiLevelType w:val="hybridMultilevel"/>
    <w:tmpl w:val="00BA41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97934"/>
    <w:multiLevelType w:val="hybridMultilevel"/>
    <w:tmpl w:val="0A40937C"/>
    <w:lvl w:ilvl="0" w:tplc="0426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5" w15:restartNumberingAfterBreak="0">
    <w:nsid w:val="60992550"/>
    <w:multiLevelType w:val="hybridMultilevel"/>
    <w:tmpl w:val="467A18A0"/>
    <w:lvl w:ilvl="0" w:tplc="0426000D">
      <w:start w:val="1"/>
      <w:numFmt w:val="bullet"/>
      <w:lvlText w:val=""/>
      <w:lvlJc w:val="left"/>
      <w:pPr>
        <w:ind w:left="6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6" w15:restartNumberingAfterBreak="0">
    <w:nsid w:val="61554074"/>
    <w:multiLevelType w:val="hybridMultilevel"/>
    <w:tmpl w:val="CE6C8C76"/>
    <w:lvl w:ilvl="0" w:tplc="0426000D">
      <w:start w:val="1"/>
      <w:numFmt w:val="bullet"/>
      <w:lvlText w:val=""/>
      <w:lvlJc w:val="left"/>
      <w:pPr>
        <w:ind w:left="6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7" w15:restartNumberingAfterBreak="0">
    <w:nsid w:val="62273382"/>
    <w:multiLevelType w:val="hybridMultilevel"/>
    <w:tmpl w:val="8F869D50"/>
    <w:lvl w:ilvl="0" w:tplc="EB942E8A">
      <w:start w:val="1"/>
      <w:numFmt w:val="bullet"/>
      <w:lvlText w:val=""/>
      <w:lvlJc w:val="left"/>
      <w:pPr>
        <w:ind w:left="1765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38" w15:restartNumberingAfterBreak="0">
    <w:nsid w:val="6DA34C9B"/>
    <w:multiLevelType w:val="hybridMultilevel"/>
    <w:tmpl w:val="AEBE36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61AE5"/>
    <w:multiLevelType w:val="hybridMultilevel"/>
    <w:tmpl w:val="599E5D58"/>
    <w:lvl w:ilvl="0" w:tplc="0426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0" w15:restartNumberingAfterBreak="0">
    <w:nsid w:val="739A2BB1"/>
    <w:multiLevelType w:val="hybridMultilevel"/>
    <w:tmpl w:val="DB8ACC7A"/>
    <w:lvl w:ilvl="0" w:tplc="042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75F51C42"/>
    <w:multiLevelType w:val="hybridMultilevel"/>
    <w:tmpl w:val="75387C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B0D5F"/>
    <w:multiLevelType w:val="hybridMultilevel"/>
    <w:tmpl w:val="4E8A67D0"/>
    <w:lvl w:ilvl="0" w:tplc="9C747C8A">
      <w:numFmt w:val="bullet"/>
      <w:lvlText w:val="-"/>
      <w:lvlJc w:val="left"/>
      <w:pPr>
        <w:ind w:left="176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3" w15:restartNumberingAfterBreak="0">
    <w:nsid w:val="7A4A4D50"/>
    <w:multiLevelType w:val="hybridMultilevel"/>
    <w:tmpl w:val="EA8EE8F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44115"/>
    <w:multiLevelType w:val="hybridMultilevel"/>
    <w:tmpl w:val="FC88B878"/>
    <w:lvl w:ilvl="0" w:tplc="13F01A9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9973686">
    <w:abstractNumId w:val="22"/>
  </w:num>
  <w:num w:numId="2" w16cid:durableId="1584879407">
    <w:abstractNumId w:val="18"/>
  </w:num>
  <w:num w:numId="3" w16cid:durableId="849875513">
    <w:abstractNumId w:val="0"/>
  </w:num>
  <w:num w:numId="4" w16cid:durableId="558706783">
    <w:abstractNumId w:val="13"/>
  </w:num>
  <w:num w:numId="5" w16cid:durableId="1825003188">
    <w:abstractNumId w:val="21"/>
  </w:num>
  <w:num w:numId="6" w16cid:durableId="1259948006">
    <w:abstractNumId w:val="28"/>
  </w:num>
  <w:num w:numId="7" w16cid:durableId="743332570">
    <w:abstractNumId w:val="27"/>
  </w:num>
  <w:num w:numId="8" w16cid:durableId="1896697043">
    <w:abstractNumId w:val="43"/>
  </w:num>
  <w:num w:numId="9" w16cid:durableId="291446798">
    <w:abstractNumId w:val="1"/>
  </w:num>
  <w:num w:numId="10" w16cid:durableId="688069489">
    <w:abstractNumId w:val="29"/>
  </w:num>
  <w:num w:numId="11" w16cid:durableId="1534919990">
    <w:abstractNumId w:val="12"/>
  </w:num>
  <w:num w:numId="12" w16cid:durableId="130101693">
    <w:abstractNumId w:val="39"/>
  </w:num>
  <w:num w:numId="13" w16cid:durableId="1052195275">
    <w:abstractNumId w:val="33"/>
  </w:num>
  <w:num w:numId="14" w16cid:durableId="940524538">
    <w:abstractNumId w:val="31"/>
  </w:num>
  <w:num w:numId="15" w16cid:durableId="538712390">
    <w:abstractNumId w:val="34"/>
  </w:num>
  <w:num w:numId="16" w16cid:durableId="1578662182">
    <w:abstractNumId w:val="36"/>
  </w:num>
  <w:num w:numId="17" w16cid:durableId="252326675">
    <w:abstractNumId w:val="19"/>
  </w:num>
  <w:num w:numId="18" w16cid:durableId="1965382000">
    <w:abstractNumId w:val="41"/>
  </w:num>
  <w:num w:numId="19" w16cid:durableId="1471746617">
    <w:abstractNumId w:val="26"/>
  </w:num>
  <w:num w:numId="20" w16cid:durableId="1503009090">
    <w:abstractNumId w:val="44"/>
  </w:num>
  <w:num w:numId="21" w16cid:durableId="880557883">
    <w:abstractNumId w:val="10"/>
  </w:num>
  <w:num w:numId="22" w16cid:durableId="842938670">
    <w:abstractNumId w:val="3"/>
  </w:num>
  <w:num w:numId="23" w16cid:durableId="1442918980">
    <w:abstractNumId w:val="5"/>
  </w:num>
  <w:num w:numId="24" w16cid:durableId="1841503684">
    <w:abstractNumId w:val="16"/>
  </w:num>
  <w:num w:numId="25" w16cid:durableId="1018628744">
    <w:abstractNumId w:val="37"/>
  </w:num>
  <w:num w:numId="26" w16cid:durableId="1185828264">
    <w:abstractNumId w:val="38"/>
  </w:num>
  <w:num w:numId="27" w16cid:durableId="1146508942">
    <w:abstractNumId w:val="32"/>
  </w:num>
  <w:num w:numId="28" w16cid:durableId="1616862556">
    <w:abstractNumId w:val="35"/>
  </w:num>
  <w:num w:numId="29" w16cid:durableId="170873045">
    <w:abstractNumId w:val="42"/>
  </w:num>
  <w:num w:numId="30" w16cid:durableId="1105491629">
    <w:abstractNumId w:val="8"/>
  </w:num>
  <w:num w:numId="31" w16cid:durableId="1161315118">
    <w:abstractNumId w:val="4"/>
  </w:num>
  <w:num w:numId="32" w16cid:durableId="1049768124">
    <w:abstractNumId w:val="24"/>
  </w:num>
  <w:num w:numId="33" w16cid:durableId="1677339196">
    <w:abstractNumId w:val="6"/>
  </w:num>
  <w:num w:numId="34" w16cid:durableId="1912693697">
    <w:abstractNumId w:val="11"/>
  </w:num>
  <w:num w:numId="35" w16cid:durableId="137722448">
    <w:abstractNumId w:val="15"/>
  </w:num>
  <w:num w:numId="36" w16cid:durableId="1763334367">
    <w:abstractNumId w:val="17"/>
  </w:num>
  <w:num w:numId="37" w16cid:durableId="468209602">
    <w:abstractNumId w:val="2"/>
  </w:num>
  <w:num w:numId="38" w16cid:durableId="307518161">
    <w:abstractNumId w:val="30"/>
  </w:num>
  <w:num w:numId="39" w16cid:durableId="543754148">
    <w:abstractNumId w:val="14"/>
  </w:num>
  <w:num w:numId="40" w16cid:durableId="1758213965">
    <w:abstractNumId w:val="23"/>
  </w:num>
  <w:num w:numId="41" w16cid:durableId="1262299436">
    <w:abstractNumId w:val="25"/>
  </w:num>
  <w:num w:numId="42" w16cid:durableId="452094234">
    <w:abstractNumId w:val="7"/>
  </w:num>
  <w:num w:numId="43" w16cid:durableId="1414474628">
    <w:abstractNumId w:val="9"/>
  </w:num>
  <w:num w:numId="44" w16cid:durableId="2078239515">
    <w:abstractNumId w:val="20"/>
  </w:num>
  <w:num w:numId="45" w16cid:durableId="65210391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E1"/>
    <w:rsid w:val="00002279"/>
    <w:rsid w:val="00033E0B"/>
    <w:rsid w:val="0004687F"/>
    <w:rsid w:val="000525E1"/>
    <w:rsid w:val="000763D2"/>
    <w:rsid w:val="000855BB"/>
    <w:rsid w:val="000A2C29"/>
    <w:rsid w:val="000B0F34"/>
    <w:rsid w:val="000C46DC"/>
    <w:rsid w:val="000C4F0A"/>
    <w:rsid w:val="000F746F"/>
    <w:rsid w:val="00111524"/>
    <w:rsid w:val="001138D5"/>
    <w:rsid w:val="00117BAA"/>
    <w:rsid w:val="00132075"/>
    <w:rsid w:val="00143B57"/>
    <w:rsid w:val="00164A39"/>
    <w:rsid w:val="001650B4"/>
    <w:rsid w:val="001667A3"/>
    <w:rsid w:val="00173DAB"/>
    <w:rsid w:val="0017530B"/>
    <w:rsid w:val="00183B9B"/>
    <w:rsid w:val="001A05D3"/>
    <w:rsid w:val="001C1206"/>
    <w:rsid w:val="001D6EE9"/>
    <w:rsid w:val="001D7580"/>
    <w:rsid w:val="001F2E0A"/>
    <w:rsid w:val="001F7924"/>
    <w:rsid w:val="0020294C"/>
    <w:rsid w:val="00216509"/>
    <w:rsid w:val="0022125D"/>
    <w:rsid w:val="00221E67"/>
    <w:rsid w:val="0024257A"/>
    <w:rsid w:val="00243B35"/>
    <w:rsid w:val="00244929"/>
    <w:rsid w:val="00253EFB"/>
    <w:rsid w:val="002608A7"/>
    <w:rsid w:val="002617AA"/>
    <w:rsid w:val="0028026E"/>
    <w:rsid w:val="002841FF"/>
    <w:rsid w:val="002A1EA6"/>
    <w:rsid w:val="002B6951"/>
    <w:rsid w:val="003024FA"/>
    <w:rsid w:val="00302C31"/>
    <w:rsid w:val="00310C2C"/>
    <w:rsid w:val="00311B55"/>
    <w:rsid w:val="00326C50"/>
    <w:rsid w:val="0033275E"/>
    <w:rsid w:val="00343E5C"/>
    <w:rsid w:val="00347087"/>
    <w:rsid w:val="003614EA"/>
    <w:rsid w:val="00375A95"/>
    <w:rsid w:val="00385304"/>
    <w:rsid w:val="00386A1D"/>
    <w:rsid w:val="00386AA2"/>
    <w:rsid w:val="00393E63"/>
    <w:rsid w:val="003A1BEF"/>
    <w:rsid w:val="003A6502"/>
    <w:rsid w:val="003B2466"/>
    <w:rsid w:val="003B276B"/>
    <w:rsid w:val="003D3543"/>
    <w:rsid w:val="003D3A76"/>
    <w:rsid w:val="003D69A3"/>
    <w:rsid w:val="003E5DBB"/>
    <w:rsid w:val="003E6664"/>
    <w:rsid w:val="003F4EBD"/>
    <w:rsid w:val="003F7AB8"/>
    <w:rsid w:val="00411F18"/>
    <w:rsid w:val="00426623"/>
    <w:rsid w:val="004374B2"/>
    <w:rsid w:val="00437769"/>
    <w:rsid w:val="00455CAB"/>
    <w:rsid w:val="00461EAC"/>
    <w:rsid w:val="00477724"/>
    <w:rsid w:val="00477F50"/>
    <w:rsid w:val="004948F8"/>
    <w:rsid w:val="00496B38"/>
    <w:rsid w:val="004B0586"/>
    <w:rsid w:val="004B28D6"/>
    <w:rsid w:val="004B440C"/>
    <w:rsid w:val="004E2FE3"/>
    <w:rsid w:val="00511C2F"/>
    <w:rsid w:val="0051638C"/>
    <w:rsid w:val="00557FA6"/>
    <w:rsid w:val="0056236C"/>
    <w:rsid w:val="00576649"/>
    <w:rsid w:val="005B49D4"/>
    <w:rsid w:val="005D6AAD"/>
    <w:rsid w:val="00604F86"/>
    <w:rsid w:val="0060631E"/>
    <w:rsid w:val="00606654"/>
    <w:rsid w:val="006328B7"/>
    <w:rsid w:val="0065064D"/>
    <w:rsid w:val="006652E6"/>
    <w:rsid w:val="00666AD0"/>
    <w:rsid w:val="00671A79"/>
    <w:rsid w:val="00672108"/>
    <w:rsid w:val="006A3C26"/>
    <w:rsid w:val="006E484C"/>
    <w:rsid w:val="007157E1"/>
    <w:rsid w:val="00722573"/>
    <w:rsid w:val="0073344D"/>
    <w:rsid w:val="007365EB"/>
    <w:rsid w:val="00737D3C"/>
    <w:rsid w:val="00740ECD"/>
    <w:rsid w:val="00741943"/>
    <w:rsid w:val="00751B59"/>
    <w:rsid w:val="0076277F"/>
    <w:rsid w:val="007753C7"/>
    <w:rsid w:val="007A72B3"/>
    <w:rsid w:val="007B5033"/>
    <w:rsid w:val="007C28D6"/>
    <w:rsid w:val="007C3D87"/>
    <w:rsid w:val="007C59CA"/>
    <w:rsid w:val="007C62D9"/>
    <w:rsid w:val="007D20D8"/>
    <w:rsid w:val="007E141E"/>
    <w:rsid w:val="007F09E3"/>
    <w:rsid w:val="007F40DE"/>
    <w:rsid w:val="00821177"/>
    <w:rsid w:val="008500A0"/>
    <w:rsid w:val="008625A7"/>
    <w:rsid w:val="0089656A"/>
    <w:rsid w:val="008A6752"/>
    <w:rsid w:val="008B2285"/>
    <w:rsid w:val="008D2C2D"/>
    <w:rsid w:val="008F277F"/>
    <w:rsid w:val="009038BB"/>
    <w:rsid w:val="00906C29"/>
    <w:rsid w:val="00907CC4"/>
    <w:rsid w:val="00914BAC"/>
    <w:rsid w:val="00921A8D"/>
    <w:rsid w:val="00932F71"/>
    <w:rsid w:val="00933CFC"/>
    <w:rsid w:val="00941157"/>
    <w:rsid w:val="00946B26"/>
    <w:rsid w:val="00970130"/>
    <w:rsid w:val="00985B25"/>
    <w:rsid w:val="009A0E4B"/>
    <w:rsid w:val="009D34E4"/>
    <w:rsid w:val="009D7990"/>
    <w:rsid w:val="009F3DB6"/>
    <w:rsid w:val="009F5992"/>
    <w:rsid w:val="009F6FBD"/>
    <w:rsid w:val="00A0340C"/>
    <w:rsid w:val="00A03D21"/>
    <w:rsid w:val="00A12CFB"/>
    <w:rsid w:val="00A449DB"/>
    <w:rsid w:val="00A92A36"/>
    <w:rsid w:val="00AA5368"/>
    <w:rsid w:val="00AC1FD5"/>
    <w:rsid w:val="00AF155B"/>
    <w:rsid w:val="00AF2034"/>
    <w:rsid w:val="00B45B7F"/>
    <w:rsid w:val="00B568EF"/>
    <w:rsid w:val="00B656F2"/>
    <w:rsid w:val="00B6638B"/>
    <w:rsid w:val="00B91938"/>
    <w:rsid w:val="00BA5394"/>
    <w:rsid w:val="00BA653A"/>
    <w:rsid w:val="00BC54E5"/>
    <w:rsid w:val="00BD0D11"/>
    <w:rsid w:val="00BD16B2"/>
    <w:rsid w:val="00BD1A1F"/>
    <w:rsid w:val="00BD5409"/>
    <w:rsid w:val="00BD5899"/>
    <w:rsid w:val="00C12F70"/>
    <w:rsid w:val="00C14E78"/>
    <w:rsid w:val="00C17069"/>
    <w:rsid w:val="00C30A4C"/>
    <w:rsid w:val="00C40D14"/>
    <w:rsid w:val="00C63017"/>
    <w:rsid w:val="00C8412A"/>
    <w:rsid w:val="00C90A8D"/>
    <w:rsid w:val="00CA2D51"/>
    <w:rsid w:val="00CA774F"/>
    <w:rsid w:val="00CD7837"/>
    <w:rsid w:val="00CF156D"/>
    <w:rsid w:val="00CF2AD3"/>
    <w:rsid w:val="00CF3078"/>
    <w:rsid w:val="00D01A70"/>
    <w:rsid w:val="00D1008B"/>
    <w:rsid w:val="00D3241A"/>
    <w:rsid w:val="00D37922"/>
    <w:rsid w:val="00D81C5C"/>
    <w:rsid w:val="00D828D7"/>
    <w:rsid w:val="00DA191C"/>
    <w:rsid w:val="00DB3DCE"/>
    <w:rsid w:val="00DC0D57"/>
    <w:rsid w:val="00DD114F"/>
    <w:rsid w:val="00DE24AB"/>
    <w:rsid w:val="00DF68D8"/>
    <w:rsid w:val="00E31C8B"/>
    <w:rsid w:val="00E31D67"/>
    <w:rsid w:val="00E35157"/>
    <w:rsid w:val="00E442BA"/>
    <w:rsid w:val="00E526D4"/>
    <w:rsid w:val="00E57814"/>
    <w:rsid w:val="00E62E64"/>
    <w:rsid w:val="00E64D8B"/>
    <w:rsid w:val="00E66228"/>
    <w:rsid w:val="00E8572F"/>
    <w:rsid w:val="00EA049F"/>
    <w:rsid w:val="00EA1FFE"/>
    <w:rsid w:val="00EC60E7"/>
    <w:rsid w:val="00ED618A"/>
    <w:rsid w:val="00EE1203"/>
    <w:rsid w:val="00EE4318"/>
    <w:rsid w:val="00EF68E9"/>
    <w:rsid w:val="00F37C25"/>
    <w:rsid w:val="00F466D1"/>
    <w:rsid w:val="00F5558C"/>
    <w:rsid w:val="00F57238"/>
    <w:rsid w:val="00F67B55"/>
    <w:rsid w:val="00F7620C"/>
    <w:rsid w:val="00F9615B"/>
    <w:rsid w:val="00FC6A0C"/>
    <w:rsid w:val="00FD0660"/>
    <w:rsid w:val="00FD7DE2"/>
    <w:rsid w:val="00FD7EFF"/>
    <w:rsid w:val="00FE5D2D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3344"/>
  <w15:chartTrackingRefBased/>
  <w15:docId w15:val="{99F226F1-7328-4CB5-A23F-437949F7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FBD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NoSpacing">
    <w:name w:val="No Spacing"/>
    <w:uiPriority w:val="1"/>
    <w:qFormat/>
    <w:rsid w:val="00C30A4C"/>
  </w:style>
  <w:style w:type="paragraph" w:styleId="Header">
    <w:name w:val="header"/>
    <w:basedOn w:val="Normal"/>
    <w:link w:val="HeaderChar"/>
    <w:uiPriority w:val="99"/>
    <w:unhideWhenUsed/>
    <w:rsid w:val="003614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4EA"/>
  </w:style>
  <w:style w:type="paragraph" w:styleId="Footer">
    <w:name w:val="footer"/>
    <w:basedOn w:val="Normal"/>
    <w:link w:val="FooterChar"/>
    <w:uiPriority w:val="99"/>
    <w:unhideWhenUsed/>
    <w:rsid w:val="003614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4EA"/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uiPriority w:val="34"/>
    <w:qFormat/>
    <w:rsid w:val="003614E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0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E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E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938"/>
    <w:rPr>
      <w:rFonts w:ascii="Segoe UI" w:hAnsi="Segoe UI" w:cs="Segoe UI"/>
      <w:sz w:val="18"/>
      <w:szCs w:val="18"/>
    </w:rPr>
  </w:style>
  <w:style w:type="character" w:customStyle="1" w:styleId="Bodytext12ptBold">
    <w:name w:val="Body text + 12 pt;Bold"/>
    <w:basedOn w:val="DefaultParagraphFont"/>
    <w:rsid w:val="00FE5D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v-LV" w:eastAsia="lv-LV" w:bidi="lv-LV"/>
    </w:rPr>
  </w:style>
  <w:style w:type="paragraph" w:customStyle="1" w:styleId="BodyText1">
    <w:name w:val="Body Text1"/>
    <w:basedOn w:val="Normal"/>
    <w:rsid w:val="00FE5D2D"/>
    <w:pPr>
      <w:widowControl w:val="0"/>
      <w:shd w:val="clear" w:color="auto" w:fill="FFFFFF"/>
    </w:pPr>
    <w:rPr>
      <w:rFonts w:eastAsia="Times New Roman" w:cs="Times New Roman"/>
      <w:color w:val="000000"/>
      <w:sz w:val="20"/>
      <w:szCs w:val="20"/>
      <w:lang w:eastAsia="lv-LV" w:bidi="lv-LV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uiPriority w:val="34"/>
    <w:qFormat/>
    <w:locked/>
    <w:rsid w:val="003A6502"/>
  </w:style>
  <w:style w:type="character" w:styleId="Hyperlink">
    <w:name w:val="Hyperlink"/>
    <w:basedOn w:val="DefaultParagraphFont"/>
    <w:uiPriority w:val="99"/>
    <w:unhideWhenUsed/>
    <w:rsid w:val="00216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5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56D"/>
    <w:rPr>
      <w:color w:val="954F72" w:themeColor="followedHyperlink"/>
      <w:u w:val="single"/>
    </w:rPr>
  </w:style>
  <w:style w:type="character" w:customStyle="1" w:styleId="Bodytext">
    <w:name w:val="Body text_"/>
    <w:basedOn w:val="DefaultParagraphFont"/>
    <w:link w:val="BodyText3"/>
    <w:rsid w:val="00F7620C"/>
    <w:rPr>
      <w:rFonts w:eastAsia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F7620C"/>
    <w:pPr>
      <w:widowControl w:val="0"/>
      <w:shd w:val="clear" w:color="auto" w:fill="FFFFFF"/>
      <w:spacing w:line="298" w:lineRule="exact"/>
      <w:ind w:hanging="360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7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1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2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8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9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3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14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6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42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51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10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62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68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Relationship Id="rId3" Type="http://schemas.openxmlformats.org/officeDocument/2006/relationships/hyperlink" Target="https://likumi.lv/ta/id/36190-publiskas-personas-finansu-lidzeklu-un-mantas-izskerdesanas-noversanas-likums" TargetMode="External"/><Relationship Id="rId7" Type="http://schemas.openxmlformats.org/officeDocument/2006/relationships/hyperlink" Target="https://likumi.lv/ta/id/365272-par-valsts-budzetu-2026-gadam-un-budzeta-ietvaru-2026-2027-un-2028-gadam" TargetMode="External"/><Relationship Id="rId2" Type="http://schemas.openxmlformats.org/officeDocument/2006/relationships/hyperlink" Target="https://likumi.lv/ta/id/34703-par-pasvaldibu-budzetiemLikuma%20par%20bud%C5%BEetu%20un%20finan%C5%A1u%20vad%C4%ABbu" TargetMode="External"/><Relationship Id="rId1" Type="http://schemas.openxmlformats.org/officeDocument/2006/relationships/hyperlink" Target="https://likumi.lv/ta/id/311320-noteikumi-par-pasvaldibu-aiznemumiem-un-galvojumiem" TargetMode="External"/><Relationship Id="rId6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Relationship Id="rId5" Type="http://schemas.openxmlformats.org/officeDocument/2006/relationships/hyperlink" Target="https://likumi.lv/ta/id/365272-par-valsts-budzetu-2026-gadam-un-budzeta-ietvaru-2026-2027-un-2028-gadam" TargetMode="External"/><Relationship Id="rId10" Type="http://schemas.openxmlformats.org/officeDocument/2006/relationships/hyperlink" Target="https://likumi.lv/ta/id/365272-par-valsts-budzetu-2026-gadam-un-budzeta-ietvaru-2026-2027-un-2028-gadam" TargetMode="External"/><Relationship Id="rId4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Relationship Id="rId9" Type="http://schemas.openxmlformats.org/officeDocument/2006/relationships/hyperlink" Target="https://likumi.lv/ta/id/328736-kartiba-kada-ministrijas-un-citas-centralas-valsts-iestades-ieklauj-gadskarteja-valsts-budzeta-likumprojekta-valsts-aizdevumu-pieprasijumus-un-valsts-aizdevumu-izsniegsanas-un-apkalposanas-kart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5FAB-8B0A-4BC4-A2C2-5CCC509F28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960</Words>
  <Characters>6667</Characters>
  <Application>Microsoft Office Word</Application>
  <DocSecurity>0</DocSecurity>
  <Lines>185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Kapteine-Miezere</dc:creator>
  <cp:keywords/>
  <dc:description/>
  <cp:lastModifiedBy>Līga Rimšāne</cp:lastModifiedBy>
  <cp:revision>122</cp:revision>
  <cp:lastPrinted>2025-01-28T09:31:00Z</cp:lastPrinted>
  <dcterms:created xsi:type="dcterms:W3CDTF">2023-03-01T13:00:00Z</dcterms:created>
  <dcterms:modified xsi:type="dcterms:W3CDTF">2026-02-24T09:43:00Z</dcterms:modified>
</cp:coreProperties>
</file>