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1F8B5" w14:textId="77777777" w:rsidR="00E06E67" w:rsidRPr="00EE5159" w:rsidRDefault="00E06E67" w:rsidP="00EF6FE3">
      <w:pPr>
        <w:spacing w:line="240" w:lineRule="auto"/>
        <w:jc w:val="right"/>
        <w:rPr>
          <w:i/>
          <w:sz w:val="26"/>
          <w:szCs w:val="26"/>
        </w:rPr>
      </w:pPr>
      <w:bookmarkStart w:id="0" w:name="_GoBack"/>
      <w:bookmarkEnd w:id="0"/>
      <w:r w:rsidRPr="00EE5159">
        <w:rPr>
          <w:i/>
          <w:sz w:val="26"/>
          <w:szCs w:val="26"/>
        </w:rPr>
        <w:t>Likumprojekts</w:t>
      </w:r>
    </w:p>
    <w:p w14:paraId="757F048D" w14:textId="77777777" w:rsidR="00F9424B" w:rsidRPr="00325FCC" w:rsidRDefault="00F9424B" w:rsidP="00EF6FE3">
      <w:pPr>
        <w:spacing w:before="120" w:after="0" w:line="240" w:lineRule="auto"/>
        <w:ind w:firstLine="720"/>
        <w:jc w:val="center"/>
        <w:rPr>
          <w:b/>
          <w:sz w:val="26"/>
          <w:szCs w:val="26"/>
        </w:rPr>
      </w:pPr>
    </w:p>
    <w:p w14:paraId="24DE9C65" w14:textId="17171F51" w:rsidR="007E2AEF" w:rsidRDefault="007E2AEF" w:rsidP="00EF6FE3">
      <w:pPr>
        <w:spacing w:before="120" w:after="0" w:line="240" w:lineRule="auto"/>
        <w:ind w:firstLine="720"/>
        <w:jc w:val="center"/>
        <w:rPr>
          <w:b/>
          <w:sz w:val="26"/>
          <w:szCs w:val="26"/>
        </w:rPr>
      </w:pPr>
      <w:r w:rsidRPr="00325FCC">
        <w:rPr>
          <w:b/>
          <w:sz w:val="26"/>
          <w:szCs w:val="26"/>
        </w:rPr>
        <w:t xml:space="preserve">Grozījumi </w:t>
      </w:r>
      <w:r w:rsidR="003B6F32">
        <w:rPr>
          <w:b/>
          <w:sz w:val="26"/>
          <w:szCs w:val="26"/>
        </w:rPr>
        <w:t>Finanšu instrumentu tirgus likumā</w:t>
      </w:r>
    </w:p>
    <w:p w14:paraId="786FFAEA" w14:textId="77777777" w:rsidR="00FD6A89" w:rsidRPr="00325FCC" w:rsidRDefault="00FD6A89" w:rsidP="00EF6FE3">
      <w:pPr>
        <w:spacing w:before="120" w:after="0" w:line="240" w:lineRule="auto"/>
        <w:ind w:firstLine="720"/>
        <w:jc w:val="center"/>
        <w:rPr>
          <w:b/>
          <w:bCs/>
          <w:sz w:val="26"/>
          <w:szCs w:val="26"/>
        </w:rPr>
      </w:pPr>
    </w:p>
    <w:p w14:paraId="0B229C3F" w14:textId="2566667C" w:rsidR="00E06E67" w:rsidRDefault="00E06E67" w:rsidP="00EF6FE3">
      <w:pPr>
        <w:spacing w:after="0" w:line="240" w:lineRule="auto"/>
        <w:ind w:firstLine="720"/>
        <w:jc w:val="both"/>
        <w:rPr>
          <w:sz w:val="26"/>
          <w:szCs w:val="26"/>
        </w:rPr>
      </w:pPr>
      <w:r w:rsidRPr="00325FCC">
        <w:rPr>
          <w:sz w:val="26"/>
          <w:szCs w:val="26"/>
        </w:rPr>
        <w:t xml:space="preserve">Izdarīt </w:t>
      </w:r>
      <w:r w:rsidR="003B6F32">
        <w:rPr>
          <w:sz w:val="26"/>
          <w:szCs w:val="26"/>
        </w:rPr>
        <w:t xml:space="preserve">Finanšu instrumentu tirgus </w:t>
      </w:r>
      <w:r w:rsidR="005C00F4">
        <w:rPr>
          <w:sz w:val="26"/>
          <w:szCs w:val="26"/>
        </w:rPr>
        <w:t xml:space="preserve">likumā  </w:t>
      </w:r>
      <w:r w:rsidR="003B6F32" w:rsidRPr="003B6F32">
        <w:rPr>
          <w:sz w:val="26"/>
          <w:szCs w:val="26"/>
        </w:rPr>
        <w:t>(Latvijas Republikas Saeimas un Ministru Kabineta Ziņotājs, 2004, 2. nr.; 2005, 10., 14. nr.; 2006, 14. nr.; 2007, 10., 22. nr.; 2008, 13., 14., 23. nr.; 2009, 7., 22. nr.; Latvijas Vēstnesis, 2011, 16. nr.; 2012, 56., 100., 186. nr.; 2013, 142., 193. nr.; 2014, 92. nr.; 2015, 124., 222. nr.; 2016, 31., 115., 254. nr.; 2017, 196., 222. nr.; 2018, 132. nr.; 2019, 52., 132., 257.A nr.</w:t>
      </w:r>
      <w:r w:rsidR="00350511">
        <w:rPr>
          <w:sz w:val="26"/>
          <w:szCs w:val="26"/>
        </w:rPr>
        <w:t>; 2020, 119.A nr.</w:t>
      </w:r>
      <w:r w:rsidR="003B6F32">
        <w:rPr>
          <w:rFonts w:ascii="Arial" w:hAnsi="Arial" w:cs="Arial"/>
          <w:color w:val="414142"/>
          <w:sz w:val="20"/>
          <w:szCs w:val="20"/>
          <w:shd w:val="clear" w:color="auto" w:fill="FFFFFF"/>
        </w:rPr>
        <w:t>)</w:t>
      </w:r>
      <w:r w:rsidRPr="00325FCC">
        <w:rPr>
          <w:sz w:val="26"/>
          <w:szCs w:val="26"/>
        </w:rPr>
        <w:t xml:space="preserve"> šādus grozījumus:</w:t>
      </w:r>
    </w:p>
    <w:p w14:paraId="43CC1724" w14:textId="77777777" w:rsidR="00462734" w:rsidRDefault="00462734" w:rsidP="00EF6FE3">
      <w:pPr>
        <w:spacing w:after="0" w:line="240" w:lineRule="auto"/>
        <w:ind w:firstLine="720"/>
        <w:jc w:val="both"/>
        <w:rPr>
          <w:sz w:val="26"/>
          <w:szCs w:val="26"/>
        </w:rPr>
      </w:pPr>
    </w:p>
    <w:p w14:paraId="2E7030AE" w14:textId="26E62F99" w:rsidR="00925D7B" w:rsidRPr="00ED31EF" w:rsidRDefault="00462734" w:rsidP="0098422D">
      <w:pPr>
        <w:spacing w:line="240" w:lineRule="auto"/>
        <w:ind w:firstLine="720"/>
        <w:jc w:val="both"/>
        <w:rPr>
          <w:sz w:val="26"/>
          <w:szCs w:val="26"/>
        </w:rPr>
      </w:pPr>
      <w:r w:rsidRPr="00ED31EF">
        <w:rPr>
          <w:sz w:val="26"/>
          <w:szCs w:val="26"/>
        </w:rPr>
        <w:t xml:space="preserve">1. </w:t>
      </w:r>
      <w:r w:rsidR="00925D7B" w:rsidRPr="00ED31EF">
        <w:rPr>
          <w:sz w:val="26"/>
          <w:szCs w:val="26"/>
        </w:rPr>
        <w:t>Papildināt 34. panta pirmo daļu ar 11.</w:t>
      </w:r>
      <w:r w:rsidR="00925D7B" w:rsidRPr="00ED31EF">
        <w:t> punktu šādā redakcijā:</w:t>
      </w:r>
    </w:p>
    <w:p w14:paraId="247FE2E2" w14:textId="143D41AF" w:rsidR="00925D7B" w:rsidRPr="00ED31EF" w:rsidRDefault="00925D7B" w:rsidP="00925D7B">
      <w:pPr>
        <w:spacing w:before="120" w:after="0"/>
        <w:jc w:val="both"/>
        <w:rPr>
          <w:sz w:val="26"/>
          <w:szCs w:val="26"/>
        </w:rPr>
      </w:pPr>
      <w:r w:rsidRPr="00ED31EF">
        <w:rPr>
          <w:sz w:val="26"/>
          <w:szCs w:val="26"/>
        </w:rPr>
        <w:tab/>
        <w:t>“11) pieņemts lēmums regulētā tirgus organizētājam neveikt noregulējuma darbību.”.</w:t>
      </w:r>
    </w:p>
    <w:p w14:paraId="0D0D900C" w14:textId="5A9A37CF" w:rsidR="00925D7B" w:rsidRPr="00ED31EF" w:rsidRDefault="00925D7B" w:rsidP="00925D7B">
      <w:pPr>
        <w:spacing w:after="0"/>
        <w:jc w:val="both"/>
        <w:rPr>
          <w:sz w:val="26"/>
          <w:szCs w:val="26"/>
        </w:rPr>
      </w:pPr>
    </w:p>
    <w:p w14:paraId="695BE7AC" w14:textId="714C94B9" w:rsidR="00925D7B" w:rsidRPr="00ED31EF" w:rsidRDefault="00925D7B" w:rsidP="00925D7B">
      <w:pPr>
        <w:spacing w:after="0"/>
        <w:jc w:val="both"/>
        <w:rPr>
          <w:sz w:val="26"/>
          <w:szCs w:val="26"/>
        </w:rPr>
      </w:pPr>
      <w:r w:rsidRPr="00ED31EF">
        <w:rPr>
          <w:sz w:val="26"/>
          <w:szCs w:val="26"/>
        </w:rPr>
        <w:tab/>
      </w:r>
      <w:r w:rsidR="0098422D" w:rsidRPr="00ED31EF">
        <w:rPr>
          <w:sz w:val="26"/>
          <w:szCs w:val="26"/>
        </w:rPr>
        <w:t>2</w:t>
      </w:r>
      <w:r w:rsidRPr="00ED31EF">
        <w:rPr>
          <w:sz w:val="26"/>
          <w:szCs w:val="26"/>
        </w:rPr>
        <w:t>. Papildināt 118. panta astoto daļu aiz vārda “likumā” ar</w:t>
      </w:r>
      <w:r w:rsidR="0019610A">
        <w:rPr>
          <w:sz w:val="26"/>
          <w:szCs w:val="26"/>
        </w:rPr>
        <w:t xml:space="preserve"> pieturzīmi un</w:t>
      </w:r>
      <w:r w:rsidRPr="00ED31EF">
        <w:rPr>
          <w:sz w:val="26"/>
          <w:szCs w:val="26"/>
        </w:rPr>
        <w:t xml:space="preserve"> vārdiem “</w:t>
      </w:r>
      <w:r w:rsidR="0019610A">
        <w:rPr>
          <w:sz w:val="26"/>
          <w:szCs w:val="26"/>
        </w:rPr>
        <w:t xml:space="preserve">, </w:t>
      </w:r>
      <w:r w:rsidRPr="00ED31EF">
        <w:rPr>
          <w:sz w:val="26"/>
          <w:szCs w:val="26"/>
        </w:rPr>
        <w:t>Kredītiestāžu un ieguldījumu brokeru sabiedrību darbības atjaunošanas un noregulējuma likumā”.</w:t>
      </w:r>
    </w:p>
    <w:p w14:paraId="36E26756" w14:textId="7E14FD56" w:rsidR="00925D7B" w:rsidRPr="00ED31EF" w:rsidRDefault="00925D7B" w:rsidP="00925D7B">
      <w:pPr>
        <w:spacing w:after="0"/>
        <w:jc w:val="both"/>
        <w:rPr>
          <w:sz w:val="26"/>
          <w:szCs w:val="26"/>
        </w:rPr>
      </w:pPr>
    </w:p>
    <w:p w14:paraId="0647CEEC" w14:textId="5F969E11" w:rsidR="00925D7B" w:rsidRPr="00ED31EF" w:rsidRDefault="00925D7B" w:rsidP="00925D7B">
      <w:pPr>
        <w:spacing w:after="0"/>
        <w:jc w:val="both"/>
        <w:rPr>
          <w:sz w:val="26"/>
          <w:szCs w:val="26"/>
        </w:rPr>
      </w:pPr>
      <w:r w:rsidRPr="00ED31EF">
        <w:rPr>
          <w:sz w:val="26"/>
          <w:szCs w:val="26"/>
        </w:rPr>
        <w:tab/>
      </w:r>
      <w:r w:rsidR="0098422D" w:rsidRPr="00ED31EF">
        <w:rPr>
          <w:sz w:val="26"/>
          <w:szCs w:val="26"/>
        </w:rPr>
        <w:t>3</w:t>
      </w:r>
      <w:r w:rsidRPr="00ED31EF">
        <w:rPr>
          <w:sz w:val="26"/>
          <w:szCs w:val="26"/>
        </w:rPr>
        <w:t>. Papildināt 154. pantu ar 3.</w:t>
      </w:r>
      <w:r w:rsidRPr="00ED31EF">
        <w:rPr>
          <w:sz w:val="26"/>
          <w:szCs w:val="26"/>
          <w:vertAlign w:val="superscript"/>
        </w:rPr>
        <w:t>1</w:t>
      </w:r>
      <w:r w:rsidRPr="00ED31EF">
        <w:rPr>
          <w:sz w:val="26"/>
          <w:szCs w:val="26"/>
        </w:rPr>
        <w:t> daļu šādā redakcijā:</w:t>
      </w:r>
    </w:p>
    <w:p w14:paraId="23F0AF8B" w14:textId="778A7215" w:rsidR="00925D7B" w:rsidRPr="00ED31EF" w:rsidRDefault="00925D7B" w:rsidP="00E85F1C">
      <w:pPr>
        <w:spacing w:before="120" w:after="0"/>
        <w:ind w:firstLine="720"/>
        <w:jc w:val="both"/>
        <w:rPr>
          <w:sz w:val="26"/>
          <w:szCs w:val="26"/>
        </w:rPr>
      </w:pPr>
      <w:r w:rsidRPr="00ED31EF">
        <w:rPr>
          <w:sz w:val="26"/>
          <w:szCs w:val="26"/>
        </w:rPr>
        <w:lastRenderedPageBreak/>
        <w:t>“(3</w:t>
      </w:r>
      <w:r w:rsidRPr="00ED31EF">
        <w:rPr>
          <w:sz w:val="26"/>
          <w:szCs w:val="26"/>
          <w:vertAlign w:val="superscript"/>
        </w:rPr>
        <w:t>1</w:t>
      </w:r>
      <w:r w:rsidRPr="00ED31EF">
        <w:rPr>
          <w:sz w:val="26"/>
          <w:szCs w:val="26"/>
        </w:rPr>
        <w:t>) Prasījumi, kas izriet no saistībām, kuras ieguldījumu brokeru sabiedrība, uz kuru attiecas Kredītiestāžu un ieguldījumu brokeru sabiedrību darbības atjaunošanas un noregulējuma likuma 61. pantā noteiktais, emitējusi noregulējamai vienībai un kuras noregulējamā vienība nopirkusi, tieši vai netieši ar citu tās pašas noregulējamās grupas vienību starpniecību, vai kuras ieguldījumu brokeru sabiedrība emitējusi tā brīža akcionāram, kurš neietilpst tajā pašā noregulējamā grupā, un kuras akcionārs ir nopircis, tiek apmierināti pirms šā panta ceturtajā daļā noteikto prasījumu segšanas.”</w:t>
      </w:r>
      <w:r w:rsidR="00E85F1C" w:rsidRPr="00ED31EF">
        <w:rPr>
          <w:sz w:val="26"/>
          <w:szCs w:val="26"/>
        </w:rPr>
        <w:t>.</w:t>
      </w:r>
    </w:p>
    <w:p w14:paraId="15477DDA" w14:textId="1C422B7B" w:rsidR="00E85F1C" w:rsidRPr="00E85F1C" w:rsidRDefault="00E85F1C" w:rsidP="00E85F1C">
      <w:pPr>
        <w:spacing w:after="0"/>
        <w:ind w:firstLine="720"/>
        <w:jc w:val="both"/>
        <w:rPr>
          <w:sz w:val="26"/>
          <w:szCs w:val="26"/>
        </w:rPr>
      </w:pPr>
    </w:p>
    <w:p w14:paraId="1122EEAC" w14:textId="7343B6D0" w:rsidR="00E85F1C" w:rsidRDefault="0098422D" w:rsidP="00E85F1C">
      <w:pPr>
        <w:pStyle w:val="tv213"/>
        <w:shd w:val="clear" w:color="auto" w:fill="FFFFFF"/>
        <w:spacing w:before="0" w:beforeAutospacing="0" w:after="0" w:afterAutospacing="0" w:line="293" w:lineRule="atLeast"/>
        <w:ind w:firstLine="720"/>
        <w:jc w:val="both"/>
        <w:rPr>
          <w:sz w:val="26"/>
          <w:szCs w:val="26"/>
        </w:rPr>
      </w:pPr>
      <w:r>
        <w:rPr>
          <w:rFonts w:eastAsiaTheme="minorHAnsi"/>
          <w:sz w:val="26"/>
          <w:szCs w:val="26"/>
          <w:lang w:eastAsia="en-US"/>
        </w:rPr>
        <w:t>4</w:t>
      </w:r>
      <w:r w:rsidR="00E85F1C">
        <w:rPr>
          <w:rFonts w:eastAsiaTheme="minorHAnsi"/>
          <w:sz w:val="26"/>
          <w:szCs w:val="26"/>
          <w:lang w:eastAsia="en-US"/>
        </w:rPr>
        <w:t xml:space="preserve">. </w:t>
      </w:r>
      <w:r w:rsidR="00E85F1C" w:rsidRPr="00325FCC">
        <w:rPr>
          <w:sz w:val="26"/>
          <w:szCs w:val="26"/>
        </w:rPr>
        <w:t>Papildināt informatīv</w:t>
      </w:r>
      <w:r w:rsidR="00150F84">
        <w:rPr>
          <w:sz w:val="26"/>
          <w:szCs w:val="26"/>
        </w:rPr>
        <w:t>o</w:t>
      </w:r>
      <w:r w:rsidR="00E85F1C" w:rsidRPr="00325FCC">
        <w:rPr>
          <w:sz w:val="26"/>
          <w:szCs w:val="26"/>
        </w:rPr>
        <w:t xml:space="preserve"> atsauc</w:t>
      </w:r>
      <w:r>
        <w:rPr>
          <w:sz w:val="26"/>
          <w:szCs w:val="26"/>
        </w:rPr>
        <w:t>i</w:t>
      </w:r>
      <w:r w:rsidR="00E85F1C" w:rsidRPr="00325FCC">
        <w:rPr>
          <w:sz w:val="26"/>
          <w:szCs w:val="26"/>
        </w:rPr>
        <w:t xml:space="preserve"> uz Eiropas Savienības direktīv</w:t>
      </w:r>
      <w:r w:rsidR="00150F84">
        <w:rPr>
          <w:sz w:val="26"/>
          <w:szCs w:val="26"/>
        </w:rPr>
        <w:t>ām</w:t>
      </w:r>
      <w:r w:rsidR="00E85F1C" w:rsidRPr="00325FCC">
        <w:rPr>
          <w:sz w:val="26"/>
          <w:szCs w:val="26"/>
        </w:rPr>
        <w:t xml:space="preserve"> </w:t>
      </w:r>
      <w:r w:rsidR="00150F84">
        <w:rPr>
          <w:sz w:val="26"/>
          <w:szCs w:val="26"/>
        </w:rPr>
        <w:t xml:space="preserve">ar 44.punktu </w:t>
      </w:r>
      <w:r w:rsidR="00E85F1C" w:rsidRPr="00325FCC">
        <w:rPr>
          <w:sz w:val="26"/>
          <w:szCs w:val="26"/>
        </w:rPr>
        <w:t>šādā redakcijā:</w:t>
      </w:r>
    </w:p>
    <w:p w14:paraId="34AFB2CA" w14:textId="6866D19F" w:rsidR="00E85F1C" w:rsidRPr="00E85F1C" w:rsidRDefault="00E85F1C" w:rsidP="00E85F1C">
      <w:pPr>
        <w:pStyle w:val="tv213"/>
        <w:shd w:val="clear" w:color="auto" w:fill="FFFFFF"/>
        <w:spacing w:before="120" w:beforeAutospacing="0" w:after="0" w:afterAutospacing="0"/>
        <w:ind w:firstLine="720"/>
        <w:jc w:val="both"/>
        <w:rPr>
          <w:rFonts w:eastAsiaTheme="minorHAnsi"/>
          <w:sz w:val="26"/>
          <w:szCs w:val="26"/>
          <w:lang w:eastAsia="en-US"/>
        </w:rPr>
      </w:pPr>
      <w:r>
        <w:rPr>
          <w:sz w:val="26"/>
          <w:szCs w:val="26"/>
        </w:rPr>
        <w:t xml:space="preserve">“44) </w:t>
      </w:r>
      <w:r w:rsidRPr="00325FCC">
        <w:rPr>
          <w:sz w:val="26"/>
          <w:szCs w:val="26"/>
        </w:rPr>
        <w:t xml:space="preserve">Eiropas Parlamenta un Padomes 2019. gada 20. maija direktīvas (ES) 2019/879, ar ko groza Direktīvu 2014/59/ES attiecībā uz zaudējumu absorbcijas un </w:t>
      </w:r>
      <w:proofErr w:type="spellStart"/>
      <w:r w:rsidRPr="00325FCC">
        <w:rPr>
          <w:sz w:val="26"/>
          <w:szCs w:val="26"/>
        </w:rPr>
        <w:t>rekapitalizācijas</w:t>
      </w:r>
      <w:proofErr w:type="spellEnd"/>
      <w:r w:rsidRPr="00325FCC">
        <w:rPr>
          <w:sz w:val="26"/>
          <w:szCs w:val="26"/>
        </w:rPr>
        <w:t xml:space="preserve"> spēju kredītiestādēm un ieguldījumu brokeru sab</w:t>
      </w:r>
      <w:r>
        <w:rPr>
          <w:sz w:val="26"/>
          <w:szCs w:val="26"/>
        </w:rPr>
        <w:t>iedrībām un Direktīvu 98/26/EK.”.</w:t>
      </w:r>
    </w:p>
    <w:p w14:paraId="42EFC9FC" w14:textId="1D902DB4" w:rsidR="005C00F4" w:rsidRDefault="005C00F4" w:rsidP="00EF6FE3">
      <w:pPr>
        <w:spacing w:after="0" w:line="240" w:lineRule="auto"/>
        <w:ind w:firstLine="720"/>
        <w:jc w:val="both"/>
        <w:rPr>
          <w:sz w:val="26"/>
          <w:szCs w:val="26"/>
        </w:rPr>
      </w:pPr>
    </w:p>
    <w:p w14:paraId="31170E99" w14:textId="77777777" w:rsidR="003B6F32" w:rsidRDefault="003B6F32" w:rsidP="00EF6FE3">
      <w:pPr>
        <w:shd w:val="clear" w:color="auto" w:fill="FFFFFF"/>
        <w:spacing w:after="0" w:line="240" w:lineRule="auto"/>
        <w:ind w:firstLine="720"/>
        <w:jc w:val="both"/>
        <w:rPr>
          <w:rFonts w:eastAsia="Times New Roman"/>
          <w:sz w:val="26"/>
          <w:szCs w:val="26"/>
          <w:lang w:eastAsia="lv-LV"/>
        </w:rPr>
      </w:pPr>
    </w:p>
    <w:p w14:paraId="37A75D78" w14:textId="1E141E73" w:rsidR="00ED615A" w:rsidRPr="00325FCC" w:rsidRDefault="00D56509" w:rsidP="00EF6FE3">
      <w:pPr>
        <w:shd w:val="clear" w:color="auto" w:fill="FFFFFF"/>
        <w:spacing w:after="0" w:line="240" w:lineRule="auto"/>
        <w:ind w:firstLine="720"/>
        <w:jc w:val="both"/>
        <w:rPr>
          <w:rFonts w:eastAsia="Times New Roman"/>
          <w:sz w:val="26"/>
          <w:szCs w:val="26"/>
          <w:lang w:eastAsia="lv-LV"/>
        </w:rPr>
      </w:pPr>
      <w:r w:rsidRPr="00325FCC">
        <w:rPr>
          <w:rFonts w:eastAsia="Times New Roman"/>
          <w:sz w:val="26"/>
          <w:szCs w:val="26"/>
          <w:lang w:eastAsia="lv-LV"/>
        </w:rPr>
        <w:t>Finanšu ministrs</w:t>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r w:rsidRPr="00325FCC">
        <w:rPr>
          <w:rFonts w:eastAsia="Times New Roman"/>
          <w:sz w:val="26"/>
          <w:szCs w:val="26"/>
          <w:lang w:eastAsia="lv-LV"/>
        </w:rPr>
        <w:tab/>
      </w:r>
      <w:proofErr w:type="spellStart"/>
      <w:r w:rsidRPr="00325FCC">
        <w:rPr>
          <w:rFonts w:eastAsia="Times New Roman"/>
          <w:sz w:val="26"/>
          <w:szCs w:val="26"/>
          <w:lang w:eastAsia="lv-LV"/>
        </w:rPr>
        <w:t>J.Reirs</w:t>
      </w:r>
      <w:proofErr w:type="spellEnd"/>
    </w:p>
    <w:sectPr w:rsidR="00ED615A" w:rsidRPr="00325FCC" w:rsidSect="00636F65">
      <w:footerReference w:type="defaul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0B66F" w14:textId="77777777" w:rsidR="00A95A14" w:rsidRDefault="00A95A14" w:rsidP="00636F65">
      <w:pPr>
        <w:spacing w:after="0" w:line="240" w:lineRule="auto"/>
      </w:pPr>
      <w:r>
        <w:separator/>
      </w:r>
    </w:p>
  </w:endnote>
  <w:endnote w:type="continuationSeparator" w:id="0">
    <w:p w14:paraId="0E1B8A55" w14:textId="77777777" w:rsidR="00A95A14" w:rsidRDefault="00A95A14" w:rsidP="0063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971728"/>
      <w:docPartObj>
        <w:docPartGallery w:val="Page Numbers (Bottom of Page)"/>
        <w:docPartUnique/>
      </w:docPartObj>
    </w:sdtPr>
    <w:sdtEndPr>
      <w:rPr>
        <w:noProof/>
        <w:sz w:val="26"/>
        <w:szCs w:val="26"/>
      </w:rPr>
    </w:sdtEndPr>
    <w:sdtContent>
      <w:p w14:paraId="041D71B4" w14:textId="7A35D838" w:rsidR="00006337" w:rsidRPr="00636F65" w:rsidRDefault="00006337">
        <w:pPr>
          <w:pStyle w:val="Footer"/>
          <w:jc w:val="center"/>
          <w:rPr>
            <w:sz w:val="26"/>
            <w:szCs w:val="26"/>
          </w:rPr>
        </w:pPr>
        <w:r w:rsidRPr="00636F65">
          <w:rPr>
            <w:sz w:val="26"/>
            <w:szCs w:val="26"/>
          </w:rPr>
          <w:fldChar w:fldCharType="begin"/>
        </w:r>
        <w:r w:rsidRPr="00636F65">
          <w:rPr>
            <w:sz w:val="26"/>
            <w:szCs w:val="26"/>
          </w:rPr>
          <w:instrText xml:space="preserve"> PAGE   \* MERGEFORMAT </w:instrText>
        </w:r>
        <w:r w:rsidRPr="00636F65">
          <w:rPr>
            <w:sz w:val="26"/>
            <w:szCs w:val="26"/>
          </w:rPr>
          <w:fldChar w:fldCharType="separate"/>
        </w:r>
        <w:r w:rsidR="0098422D">
          <w:rPr>
            <w:noProof/>
            <w:sz w:val="26"/>
            <w:szCs w:val="26"/>
          </w:rPr>
          <w:t>2</w:t>
        </w:r>
        <w:r w:rsidRPr="00636F65">
          <w:rPr>
            <w:noProof/>
            <w:sz w:val="26"/>
            <w:szCs w:val="26"/>
          </w:rPr>
          <w:fldChar w:fldCharType="end"/>
        </w:r>
      </w:p>
    </w:sdtContent>
  </w:sdt>
  <w:p w14:paraId="789FA8A1" w14:textId="46527F50" w:rsidR="00006337" w:rsidRPr="00370357" w:rsidRDefault="00273B47" w:rsidP="00325FCC">
    <w:pPr>
      <w:pStyle w:val="Footer"/>
      <w:rPr>
        <w:sz w:val="20"/>
        <w:szCs w:val="20"/>
      </w:rPr>
    </w:pPr>
    <w:r>
      <w:rPr>
        <w:sz w:val="20"/>
        <w:szCs w:val="20"/>
      </w:rPr>
      <w:t>FMLik_</w:t>
    </w:r>
    <w:r w:rsidR="0098422D">
      <w:rPr>
        <w:sz w:val="20"/>
        <w:szCs w:val="20"/>
      </w:rPr>
      <w:t>1310</w:t>
    </w:r>
    <w:r w:rsidR="00006337" w:rsidRPr="00370357">
      <w:rPr>
        <w:sz w:val="20"/>
        <w:szCs w:val="20"/>
      </w:rPr>
      <w:t>20_</w:t>
    </w:r>
    <w:r w:rsidR="00EF6FE3">
      <w:rPr>
        <w:sz w:val="20"/>
        <w:szCs w:val="20"/>
      </w:rPr>
      <w:t>FITL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3F53" w14:textId="152259C8" w:rsidR="00006337" w:rsidRPr="00370357" w:rsidRDefault="00006337" w:rsidP="00370357">
    <w:pPr>
      <w:pStyle w:val="Footer"/>
      <w:rPr>
        <w:sz w:val="20"/>
        <w:szCs w:val="20"/>
      </w:rPr>
    </w:pPr>
    <w:r>
      <w:rPr>
        <w:sz w:val="20"/>
        <w:szCs w:val="20"/>
      </w:rPr>
      <w:t>FMLik_</w:t>
    </w:r>
    <w:r w:rsidR="00350511">
      <w:rPr>
        <w:sz w:val="20"/>
        <w:szCs w:val="20"/>
      </w:rPr>
      <w:t>2</w:t>
    </w:r>
    <w:r w:rsidR="0019610A">
      <w:rPr>
        <w:sz w:val="20"/>
        <w:szCs w:val="20"/>
      </w:rPr>
      <w:t>8</w:t>
    </w:r>
    <w:r w:rsidR="0098422D">
      <w:rPr>
        <w:sz w:val="20"/>
        <w:szCs w:val="20"/>
      </w:rPr>
      <w:t>10</w:t>
    </w:r>
    <w:r w:rsidRPr="00370357">
      <w:rPr>
        <w:sz w:val="20"/>
        <w:szCs w:val="20"/>
      </w:rPr>
      <w:t>20_</w:t>
    </w:r>
    <w:r w:rsidR="003B6F32">
      <w:rPr>
        <w:sz w:val="20"/>
        <w:szCs w:val="20"/>
      </w:rPr>
      <w:t>FITL</w:t>
    </w:r>
  </w:p>
  <w:p w14:paraId="1DEB3E4D" w14:textId="77777777" w:rsidR="00006337" w:rsidRDefault="0000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96E43" w14:textId="77777777" w:rsidR="00A95A14" w:rsidRDefault="00A95A14" w:rsidP="00636F65">
      <w:pPr>
        <w:spacing w:after="0" w:line="240" w:lineRule="auto"/>
      </w:pPr>
      <w:r>
        <w:separator/>
      </w:r>
    </w:p>
  </w:footnote>
  <w:footnote w:type="continuationSeparator" w:id="0">
    <w:p w14:paraId="5CD980E2" w14:textId="77777777" w:rsidR="00A95A14" w:rsidRDefault="00A95A14" w:rsidP="00636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5EC"/>
    <w:multiLevelType w:val="hybridMultilevel"/>
    <w:tmpl w:val="A39AC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D16D4C"/>
    <w:multiLevelType w:val="hybridMultilevel"/>
    <w:tmpl w:val="7DF0E738"/>
    <w:lvl w:ilvl="0" w:tplc="04260017">
      <w:start w:val="1"/>
      <w:numFmt w:val="lowerLetter"/>
      <w:lvlText w:val="%1)"/>
      <w:lvlJc w:val="left"/>
      <w:pPr>
        <w:ind w:left="1496" w:hanging="360"/>
      </w:pPr>
    </w:lvl>
    <w:lvl w:ilvl="1" w:tplc="04260019">
      <w:start w:val="1"/>
      <w:numFmt w:val="lowerLetter"/>
      <w:lvlText w:val="%2."/>
      <w:lvlJc w:val="left"/>
      <w:pPr>
        <w:ind w:left="2216" w:hanging="360"/>
      </w:pPr>
    </w:lvl>
    <w:lvl w:ilvl="2" w:tplc="0426001B">
      <w:start w:val="1"/>
      <w:numFmt w:val="lowerRoman"/>
      <w:lvlText w:val="%3."/>
      <w:lvlJc w:val="right"/>
      <w:pPr>
        <w:ind w:left="2936" w:hanging="180"/>
      </w:pPr>
    </w:lvl>
    <w:lvl w:ilvl="3" w:tplc="0426000F">
      <w:start w:val="1"/>
      <w:numFmt w:val="decimal"/>
      <w:lvlText w:val="%4."/>
      <w:lvlJc w:val="left"/>
      <w:pPr>
        <w:ind w:left="3656" w:hanging="360"/>
      </w:pPr>
    </w:lvl>
    <w:lvl w:ilvl="4" w:tplc="04260019">
      <w:start w:val="1"/>
      <w:numFmt w:val="lowerLetter"/>
      <w:lvlText w:val="%5."/>
      <w:lvlJc w:val="left"/>
      <w:pPr>
        <w:ind w:left="4376" w:hanging="360"/>
      </w:pPr>
    </w:lvl>
    <w:lvl w:ilvl="5" w:tplc="0426001B">
      <w:start w:val="1"/>
      <w:numFmt w:val="lowerRoman"/>
      <w:lvlText w:val="%6."/>
      <w:lvlJc w:val="right"/>
      <w:pPr>
        <w:ind w:left="5096" w:hanging="180"/>
      </w:pPr>
    </w:lvl>
    <w:lvl w:ilvl="6" w:tplc="0426000F">
      <w:start w:val="1"/>
      <w:numFmt w:val="decimal"/>
      <w:lvlText w:val="%7."/>
      <w:lvlJc w:val="left"/>
      <w:pPr>
        <w:ind w:left="5816" w:hanging="360"/>
      </w:pPr>
    </w:lvl>
    <w:lvl w:ilvl="7" w:tplc="04260019">
      <w:start w:val="1"/>
      <w:numFmt w:val="lowerLetter"/>
      <w:lvlText w:val="%8."/>
      <w:lvlJc w:val="left"/>
      <w:pPr>
        <w:ind w:left="6536" w:hanging="360"/>
      </w:pPr>
    </w:lvl>
    <w:lvl w:ilvl="8" w:tplc="0426001B">
      <w:start w:val="1"/>
      <w:numFmt w:val="lowerRoman"/>
      <w:lvlText w:val="%9."/>
      <w:lvlJc w:val="right"/>
      <w:pPr>
        <w:ind w:left="7256" w:hanging="180"/>
      </w:pPr>
    </w:lvl>
  </w:abstractNum>
  <w:abstractNum w:abstractNumId="2" w15:restartNumberingAfterBreak="0">
    <w:nsid w:val="1D7F5B61"/>
    <w:multiLevelType w:val="hybridMultilevel"/>
    <w:tmpl w:val="7AAED8C4"/>
    <w:lvl w:ilvl="0" w:tplc="61BE181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1EBB25A7"/>
    <w:multiLevelType w:val="hybridMultilevel"/>
    <w:tmpl w:val="DD50EA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97073C"/>
    <w:multiLevelType w:val="hybridMultilevel"/>
    <w:tmpl w:val="2E4801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9417A"/>
    <w:multiLevelType w:val="hybridMultilevel"/>
    <w:tmpl w:val="FDC641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337B3C"/>
    <w:multiLevelType w:val="hybridMultilevel"/>
    <w:tmpl w:val="817E3F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7263E1"/>
    <w:multiLevelType w:val="hybridMultilevel"/>
    <w:tmpl w:val="BA8285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6A4494"/>
    <w:multiLevelType w:val="hybridMultilevel"/>
    <w:tmpl w:val="C7021886"/>
    <w:lvl w:ilvl="0" w:tplc="ED742B92">
      <w:start w:val="1"/>
      <w:numFmt w:val="decimal"/>
      <w:lvlText w:val="%1)"/>
      <w:lvlJc w:val="left"/>
      <w:pPr>
        <w:ind w:left="945" w:hanging="360"/>
      </w:pPr>
      <w:rPr>
        <w:rFonts w:hint="default"/>
      </w:rPr>
    </w:lvl>
    <w:lvl w:ilvl="1" w:tplc="04260019" w:tentative="1">
      <w:start w:val="1"/>
      <w:numFmt w:val="lowerLetter"/>
      <w:lvlText w:val="%2."/>
      <w:lvlJc w:val="left"/>
      <w:pPr>
        <w:ind w:left="1665" w:hanging="360"/>
      </w:pPr>
    </w:lvl>
    <w:lvl w:ilvl="2" w:tplc="0426001B" w:tentative="1">
      <w:start w:val="1"/>
      <w:numFmt w:val="lowerRoman"/>
      <w:lvlText w:val="%3."/>
      <w:lvlJc w:val="right"/>
      <w:pPr>
        <w:ind w:left="2385" w:hanging="180"/>
      </w:pPr>
    </w:lvl>
    <w:lvl w:ilvl="3" w:tplc="0426000F" w:tentative="1">
      <w:start w:val="1"/>
      <w:numFmt w:val="decimal"/>
      <w:lvlText w:val="%4."/>
      <w:lvlJc w:val="left"/>
      <w:pPr>
        <w:ind w:left="3105" w:hanging="360"/>
      </w:pPr>
    </w:lvl>
    <w:lvl w:ilvl="4" w:tplc="04260019" w:tentative="1">
      <w:start w:val="1"/>
      <w:numFmt w:val="lowerLetter"/>
      <w:lvlText w:val="%5."/>
      <w:lvlJc w:val="left"/>
      <w:pPr>
        <w:ind w:left="3825" w:hanging="360"/>
      </w:pPr>
    </w:lvl>
    <w:lvl w:ilvl="5" w:tplc="0426001B" w:tentative="1">
      <w:start w:val="1"/>
      <w:numFmt w:val="lowerRoman"/>
      <w:lvlText w:val="%6."/>
      <w:lvlJc w:val="right"/>
      <w:pPr>
        <w:ind w:left="4545" w:hanging="180"/>
      </w:pPr>
    </w:lvl>
    <w:lvl w:ilvl="6" w:tplc="0426000F" w:tentative="1">
      <w:start w:val="1"/>
      <w:numFmt w:val="decimal"/>
      <w:lvlText w:val="%7."/>
      <w:lvlJc w:val="left"/>
      <w:pPr>
        <w:ind w:left="5265" w:hanging="360"/>
      </w:pPr>
    </w:lvl>
    <w:lvl w:ilvl="7" w:tplc="04260019" w:tentative="1">
      <w:start w:val="1"/>
      <w:numFmt w:val="lowerLetter"/>
      <w:lvlText w:val="%8."/>
      <w:lvlJc w:val="left"/>
      <w:pPr>
        <w:ind w:left="5985" w:hanging="360"/>
      </w:pPr>
    </w:lvl>
    <w:lvl w:ilvl="8" w:tplc="0426001B" w:tentative="1">
      <w:start w:val="1"/>
      <w:numFmt w:val="lowerRoman"/>
      <w:lvlText w:val="%9."/>
      <w:lvlJc w:val="right"/>
      <w:pPr>
        <w:ind w:left="6705" w:hanging="180"/>
      </w:pPr>
    </w:lvl>
  </w:abstractNum>
  <w:abstractNum w:abstractNumId="9" w15:restartNumberingAfterBreak="0">
    <w:nsid w:val="3DAE75A9"/>
    <w:multiLevelType w:val="hybridMultilevel"/>
    <w:tmpl w:val="BF2A608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3931EA"/>
    <w:multiLevelType w:val="hybridMultilevel"/>
    <w:tmpl w:val="35B6FAC6"/>
    <w:lvl w:ilvl="0" w:tplc="6C9E538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C30C49"/>
    <w:multiLevelType w:val="hybridMultilevel"/>
    <w:tmpl w:val="78F4A9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000874"/>
    <w:multiLevelType w:val="hybridMultilevel"/>
    <w:tmpl w:val="56F8E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8C3CBF"/>
    <w:multiLevelType w:val="multilevel"/>
    <w:tmpl w:val="513CD180"/>
    <w:lvl w:ilvl="0">
      <w:start w:val="1"/>
      <w:numFmt w:val="decimal"/>
      <w:lvlText w:val="%1."/>
      <w:lvlJc w:val="left"/>
      <w:pPr>
        <w:ind w:left="360" w:hanging="360"/>
      </w:pPr>
      <w:rPr>
        <w:rFonts w:hint="default"/>
        <w:b w:val="0"/>
        <w:bCs/>
        <w:i w:val="0"/>
        <w:iCs/>
      </w:rPr>
    </w:lvl>
    <w:lvl w:ilvl="1">
      <w:start w:val="1"/>
      <w:numFmt w:val="decimal"/>
      <w:isLgl/>
      <w:lvlText w:val="%1.%2."/>
      <w:lvlJc w:val="left"/>
      <w:pPr>
        <w:ind w:left="720" w:hanging="720"/>
      </w:pPr>
      <w:rPr>
        <w:rFonts w:hint="default"/>
      </w:rPr>
    </w:lvl>
    <w:lvl w:ilvl="2">
      <w:start w:val="1"/>
      <w:numFmt w:val="decimal"/>
      <w:lvlText w:val="%3."/>
      <w:lvlJc w:val="left"/>
      <w:pPr>
        <w:ind w:left="142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0707FF6"/>
    <w:multiLevelType w:val="hybridMultilevel"/>
    <w:tmpl w:val="5596E3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F55806"/>
    <w:multiLevelType w:val="hybridMultilevel"/>
    <w:tmpl w:val="138C5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421522"/>
    <w:multiLevelType w:val="hybridMultilevel"/>
    <w:tmpl w:val="B67409DE"/>
    <w:lvl w:ilvl="0" w:tplc="0914B68A">
      <w:start w:val="1"/>
      <w:numFmt w:val="decimal"/>
      <w:lvlText w:val="%1)"/>
      <w:lvlJc w:val="left"/>
      <w:pPr>
        <w:ind w:left="660" w:hanging="360"/>
      </w:pPr>
      <w:rPr>
        <w:rFonts w:hint="default"/>
        <w:b w:val="0"/>
        <w:strike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6BFA1906"/>
    <w:multiLevelType w:val="hybridMultilevel"/>
    <w:tmpl w:val="27D465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50E58C6"/>
    <w:multiLevelType w:val="hybridMultilevel"/>
    <w:tmpl w:val="F2868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11455E"/>
    <w:multiLevelType w:val="hybridMultilevel"/>
    <w:tmpl w:val="ABF8F176"/>
    <w:lvl w:ilvl="0" w:tplc="C5A874DC">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0" w15:restartNumberingAfterBreak="0">
    <w:nsid w:val="7CF923F2"/>
    <w:multiLevelType w:val="hybridMultilevel"/>
    <w:tmpl w:val="5232C356"/>
    <w:lvl w:ilvl="0" w:tplc="0B52C4A4">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D904E5F"/>
    <w:multiLevelType w:val="hybridMultilevel"/>
    <w:tmpl w:val="8314331E"/>
    <w:lvl w:ilvl="0" w:tplc="8BB07738">
      <w:start w:val="1"/>
      <w:numFmt w:val="decimal"/>
      <w:lvlText w:val="%1)"/>
      <w:lvlJc w:val="left"/>
      <w:pPr>
        <w:ind w:left="585" w:hanging="360"/>
      </w:pPr>
      <w:rPr>
        <w:rFonts w:ascii="Arial" w:eastAsiaTheme="minorHAnsi" w:hAnsi="Arial" w:cs="Arial"/>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7E2A76C1"/>
    <w:multiLevelType w:val="hybridMultilevel"/>
    <w:tmpl w:val="FFB44550"/>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6"/>
  </w:num>
  <w:num w:numId="3">
    <w:abstractNumId w:val="7"/>
  </w:num>
  <w:num w:numId="4">
    <w:abstractNumId w:val="19"/>
  </w:num>
  <w:num w:numId="5">
    <w:abstractNumId w:val="22"/>
  </w:num>
  <w:num w:numId="6">
    <w:abstractNumId w:val="2"/>
  </w:num>
  <w:num w:numId="7">
    <w:abstractNumId w:val="13"/>
  </w:num>
  <w:num w:numId="8">
    <w:abstractNumId w:val="14"/>
  </w:num>
  <w:num w:numId="9">
    <w:abstractNumId w:val="21"/>
  </w:num>
  <w:num w:numId="10">
    <w:abstractNumId w:val="8"/>
  </w:num>
  <w:num w:numId="11">
    <w:abstractNumId w:val="9"/>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num>
  <w:num w:numId="31">
    <w:abstractNumId w:val="1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67"/>
    <w:rsid w:val="000024DF"/>
    <w:rsid w:val="000031FC"/>
    <w:rsid w:val="00006337"/>
    <w:rsid w:val="000127A9"/>
    <w:rsid w:val="000160AA"/>
    <w:rsid w:val="00017D9A"/>
    <w:rsid w:val="000242B3"/>
    <w:rsid w:val="0002476C"/>
    <w:rsid w:val="00025262"/>
    <w:rsid w:val="00025ED5"/>
    <w:rsid w:val="000269D3"/>
    <w:rsid w:val="00030371"/>
    <w:rsid w:val="00031C13"/>
    <w:rsid w:val="000358BD"/>
    <w:rsid w:val="00035D60"/>
    <w:rsid w:val="0005037E"/>
    <w:rsid w:val="00050870"/>
    <w:rsid w:val="000519E2"/>
    <w:rsid w:val="00051ACD"/>
    <w:rsid w:val="00055C52"/>
    <w:rsid w:val="000575F2"/>
    <w:rsid w:val="00060C6A"/>
    <w:rsid w:val="00062AAE"/>
    <w:rsid w:val="000664AC"/>
    <w:rsid w:val="00067DDC"/>
    <w:rsid w:val="000732F1"/>
    <w:rsid w:val="00077850"/>
    <w:rsid w:val="00080A2D"/>
    <w:rsid w:val="00080A9D"/>
    <w:rsid w:val="00080FD6"/>
    <w:rsid w:val="0008128F"/>
    <w:rsid w:val="00083803"/>
    <w:rsid w:val="00083F2A"/>
    <w:rsid w:val="00085E60"/>
    <w:rsid w:val="00086AB6"/>
    <w:rsid w:val="00087F6A"/>
    <w:rsid w:val="00091E33"/>
    <w:rsid w:val="00095284"/>
    <w:rsid w:val="000A1D99"/>
    <w:rsid w:val="000A2A98"/>
    <w:rsid w:val="000A603E"/>
    <w:rsid w:val="000B0B12"/>
    <w:rsid w:val="000B1472"/>
    <w:rsid w:val="000B4F6E"/>
    <w:rsid w:val="000B4FEA"/>
    <w:rsid w:val="000C04CF"/>
    <w:rsid w:val="000C20BD"/>
    <w:rsid w:val="000C7603"/>
    <w:rsid w:val="000D2DCD"/>
    <w:rsid w:val="000D6859"/>
    <w:rsid w:val="000D6FC1"/>
    <w:rsid w:val="000D7135"/>
    <w:rsid w:val="000D7736"/>
    <w:rsid w:val="000E078E"/>
    <w:rsid w:val="000E3648"/>
    <w:rsid w:val="000E6844"/>
    <w:rsid w:val="000F0081"/>
    <w:rsid w:val="000F00A2"/>
    <w:rsid w:val="000F2423"/>
    <w:rsid w:val="000F2C33"/>
    <w:rsid w:val="00101860"/>
    <w:rsid w:val="001061FB"/>
    <w:rsid w:val="00110A02"/>
    <w:rsid w:val="00110A59"/>
    <w:rsid w:val="00121F20"/>
    <w:rsid w:val="00125F37"/>
    <w:rsid w:val="0012690B"/>
    <w:rsid w:val="0013128F"/>
    <w:rsid w:val="0013142C"/>
    <w:rsid w:val="00140A5B"/>
    <w:rsid w:val="00141EC4"/>
    <w:rsid w:val="001451BA"/>
    <w:rsid w:val="00146C77"/>
    <w:rsid w:val="00150F84"/>
    <w:rsid w:val="001516DB"/>
    <w:rsid w:val="00152FFF"/>
    <w:rsid w:val="00156091"/>
    <w:rsid w:val="00157325"/>
    <w:rsid w:val="0015732B"/>
    <w:rsid w:val="00162760"/>
    <w:rsid w:val="00162F69"/>
    <w:rsid w:val="0016301B"/>
    <w:rsid w:val="001654AB"/>
    <w:rsid w:val="001674D9"/>
    <w:rsid w:val="00173EF9"/>
    <w:rsid w:val="00175E00"/>
    <w:rsid w:val="00176899"/>
    <w:rsid w:val="001804DE"/>
    <w:rsid w:val="001807A4"/>
    <w:rsid w:val="001808CD"/>
    <w:rsid w:val="00180993"/>
    <w:rsid w:val="00181B31"/>
    <w:rsid w:val="00183288"/>
    <w:rsid w:val="001861BB"/>
    <w:rsid w:val="001866E4"/>
    <w:rsid w:val="0019483C"/>
    <w:rsid w:val="0019610A"/>
    <w:rsid w:val="001965D3"/>
    <w:rsid w:val="001A074C"/>
    <w:rsid w:val="001A26D1"/>
    <w:rsid w:val="001A47BD"/>
    <w:rsid w:val="001A4877"/>
    <w:rsid w:val="001A4C86"/>
    <w:rsid w:val="001B051B"/>
    <w:rsid w:val="001B09C4"/>
    <w:rsid w:val="001B10E6"/>
    <w:rsid w:val="001B4CF6"/>
    <w:rsid w:val="001B4EDA"/>
    <w:rsid w:val="001C0312"/>
    <w:rsid w:val="001C0AD0"/>
    <w:rsid w:val="001C1622"/>
    <w:rsid w:val="001C3F97"/>
    <w:rsid w:val="001C6E72"/>
    <w:rsid w:val="001D0DAA"/>
    <w:rsid w:val="001D1A6A"/>
    <w:rsid w:val="001E32CA"/>
    <w:rsid w:val="001E614D"/>
    <w:rsid w:val="001F1979"/>
    <w:rsid w:val="001F4458"/>
    <w:rsid w:val="001F4902"/>
    <w:rsid w:val="001F795B"/>
    <w:rsid w:val="0020141A"/>
    <w:rsid w:val="00201F52"/>
    <w:rsid w:val="002020E3"/>
    <w:rsid w:val="00202310"/>
    <w:rsid w:val="00202896"/>
    <w:rsid w:val="002033F6"/>
    <w:rsid w:val="00204098"/>
    <w:rsid w:val="00205E83"/>
    <w:rsid w:val="002112D3"/>
    <w:rsid w:val="002130C2"/>
    <w:rsid w:val="00215D20"/>
    <w:rsid w:val="00222015"/>
    <w:rsid w:val="00231B9F"/>
    <w:rsid w:val="0023220E"/>
    <w:rsid w:val="00236261"/>
    <w:rsid w:val="00236324"/>
    <w:rsid w:val="00236560"/>
    <w:rsid w:val="00236E30"/>
    <w:rsid w:val="00237F7E"/>
    <w:rsid w:val="002417BD"/>
    <w:rsid w:val="002455BF"/>
    <w:rsid w:val="002455EA"/>
    <w:rsid w:val="00246798"/>
    <w:rsid w:val="0025239C"/>
    <w:rsid w:val="00257D3E"/>
    <w:rsid w:val="0026390A"/>
    <w:rsid w:val="00273468"/>
    <w:rsid w:val="00273B47"/>
    <w:rsid w:val="0027719E"/>
    <w:rsid w:val="0028284A"/>
    <w:rsid w:val="00290F04"/>
    <w:rsid w:val="002A3BDD"/>
    <w:rsid w:val="002A4BBD"/>
    <w:rsid w:val="002A7C2F"/>
    <w:rsid w:val="002B2EB4"/>
    <w:rsid w:val="002C030F"/>
    <w:rsid w:val="002C129A"/>
    <w:rsid w:val="002C3962"/>
    <w:rsid w:val="002C499F"/>
    <w:rsid w:val="002C5455"/>
    <w:rsid w:val="002C6753"/>
    <w:rsid w:val="002C7593"/>
    <w:rsid w:val="002D0ADF"/>
    <w:rsid w:val="002D6E75"/>
    <w:rsid w:val="002D7073"/>
    <w:rsid w:val="002E08CE"/>
    <w:rsid w:val="002E35F3"/>
    <w:rsid w:val="002E6B5E"/>
    <w:rsid w:val="002E7C66"/>
    <w:rsid w:val="002F0369"/>
    <w:rsid w:val="002F0E3A"/>
    <w:rsid w:val="002F2B22"/>
    <w:rsid w:val="002F361B"/>
    <w:rsid w:val="002F401B"/>
    <w:rsid w:val="002F53B1"/>
    <w:rsid w:val="002F7D64"/>
    <w:rsid w:val="00301997"/>
    <w:rsid w:val="00304345"/>
    <w:rsid w:val="00305FFB"/>
    <w:rsid w:val="0030644D"/>
    <w:rsid w:val="00312460"/>
    <w:rsid w:val="003157C5"/>
    <w:rsid w:val="00316993"/>
    <w:rsid w:val="00317704"/>
    <w:rsid w:val="00322395"/>
    <w:rsid w:val="003227F2"/>
    <w:rsid w:val="00324D2F"/>
    <w:rsid w:val="0032542C"/>
    <w:rsid w:val="00325FCC"/>
    <w:rsid w:val="003332F2"/>
    <w:rsid w:val="0033764E"/>
    <w:rsid w:val="0034006A"/>
    <w:rsid w:val="003403A0"/>
    <w:rsid w:val="0034066C"/>
    <w:rsid w:val="00341BC8"/>
    <w:rsid w:val="00343A0C"/>
    <w:rsid w:val="00350511"/>
    <w:rsid w:val="00353714"/>
    <w:rsid w:val="00357217"/>
    <w:rsid w:val="003579D9"/>
    <w:rsid w:val="00360229"/>
    <w:rsid w:val="00366993"/>
    <w:rsid w:val="00370357"/>
    <w:rsid w:val="00381811"/>
    <w:rsid w:val="0038319B"/>
    <w:rsid w:val="00383335"/>
    <w:rsid w:val="00386943"/>
    <w:rsid w:val="00386F60"/>
    <w:rsid w:val="00387534"/>
    <w:rsid w:val="00387FCA"/>
    <w:rsid w:val="003923D7"/>
    <w:rsid w:val="00396532"/>
    <w:rsid w:val="00397396"/>
    <w:rsid w:val="00397662"/>
    <w:rsid w:val="003A0CB3"/>
    <w:rsid w:val="003A4504"/>
    <w:rsid w:val="003B01EE"/>
    <w:rsid w:val="003B1648"/>
    <w:rsid w:val="003B188A"/>
    <w:rsid w:val="003B40CD"/>
    <w:rsid w:val="003B6F32"/>
    <w:rsid w:val="003C00BB"/>
    <w:rsid w:val="003C05E0"/>
    <w:rsid w:val="003C1763"/>
    <w:rsid w:val="003C2805"/>
    <w:rsid w:val="003C3B0F"/>
    <w:rsid w:val="003D07AA"/>
    <w:rsid w:val="003D119F"/>
    <w:rsid w:val="003D3131"/>
    <w:rsid w:val="003D6A6E"/>
    <w:rsid w:val="003D7898"/>
    <w:rsid w:val="003E4334"/>
    <w:rsid w:val="003E683F"/>
    <w:rsid w:val="003E6BC4"/>
    <w:rsid w:val="003E75E8"/>
    <w:rsid w:val="003E78F2"/>
    <w:rsid w:val="003F026E"/>
    <w:rsid w:val="003F0564"/>
    <w:rsid w:val="003F3285"/>
    <w:rsid w:val="003F3F55"/>
    <w:rsid w:val="003F41F2"/>
    <w:rsid w:val="003F43DA"/>
    <w:rsid w:val="0040074D"/>
    <w:rsid w:val="00400CDD"/>
    <w:rsid w:val="00401194"/>
    <w:rsid w:val="00404E36"/>
    <w:rsid w:val="00410D03"/>
    <w:rsid w:val="004143AA"/>
    <w:rsid w:val="00417F4B"/>
    <w:rsid w:val="004210FC"/>
    <w:rsid w:val="004220D1"/>
    <w:rsid w:val="00423EE5"/>
    <w:rsid w:val="00425E27"/>
    <w:rsid w:val="00425F97"/>
    <w:rsid w:val="0042675B"/>
    <w:rsid w:val="00426C60"/>
    <w:rsid w:val="0043152B"/>
    <w:rsid w:val="004321E2"/>
    <w:rsid w:val="004334BC"/>
    <w:rsid w:val="00434FCB"/>
    <w:rsid w:val="004350B4"/>
    <w:rsid w:val="00437627"/>
    <w:rsid w:val="00437D43"/>
    <w:rsid w:val="00441946"/>
    <w:rsid w:val="00443927"/>
    <w:rsid w:val="00444EA5"/>
    <w:rsid w:val="00445863"/>
    <w:rsid w:val="00446B34"/>
    <w:rsid w:val="00452768"/>
    <w:rsid w:val="004538BA"/>
    <w:rsid w:val="00453BEB"/>
    <w:rsid w:val="00456F72"/>
    <w:rsid w:val="00461B23"/>
    <w:rsid w:val="00462734"/>
    <w:rsid w:val="004628E8"/>
    <w:rsid w:val="004728BE"/>
    <w:rsid w:val="0047358C"/>
    <w:rsid w:val="00475B31"/>
    <w:rsid w:val="00477001"/>
    <w:rsid w:val="0048014B"/>
    <w:rsid w:val="0048303A"/>
    <w:rsid w:val="00483870"/>
    <w:rsid w:val="00483FB4"/>
    <w:rsid w:val="0048642D"/>
    <w:rsid w:val="00486DF4"/>
    <w:rsid w:val="00487847"/>
    <w:rsid w:val="004911B2"/>
    <w:rsid w:val="004912D3"/>
    <w:rsid w:val="00491738"/>
    <w:rsid w:val="00494C85"/>
    <w:rsid w:val="00494FE6"/>
    <w:rsid w:val="004955B7"/>
    <w:rsid w:val="004A220E"/>
    <w:rsid w:val="004B46AE"/>
    <w:rsid w:val="004C0234"/>
    <w:rsid w:val="004C13CB"/>
    <w:rsid w:val="004C4DDC"/>
    <w:rsid w:val="004D0BA3"/>
    <w:rsid w:val="004D1E9C"/>
    <w:rsid w:val="004D340A"/>
    <w:rsid w:val="004D6A77"/>
    <w:rsid w:val="004D7E7E"/>
    <w:rsid w:val="004D7F5C"/>
    <w:rsid w:val="004E582D"/>
    <w:rsid w:val="004F0DEB"/>
    <w:rsid w:val="004F1874"/>
    <w:rsid w:val="004F3125"/>
    <w:rsid w:val="004F75AD"/>
    <w:rsid w:val="0050295F"/>
    <w:rsid w:val="00504951"/>
    <w:rsid w:val="005100BF"/>
    <w:rsid w:val="005116CB"/>
    <w:rsid w:val="00511FD2"/>
    <w:rsid w:val="005131EA"/>
    <w:rsid w:val="005141EF"/>
    <w:rsid w:val="0051574F"/>
    <w:rsid w:val="005202AF"/>
    <w:rsid w:val="00522C26"/>
    <w:rsid w:val="0052607E"/>
    <w:rsid w:val="00526F71"/>
    <w:rsid w:val="00530592"/>
    <w:rsid w:val="005306A6"/>
    <w:rsid w:val="00531C42"/>
    <w:rsid w:val="0053214B"/>
    <w:rsid w:val="00534093"/>
    <w:rsid w:val="005364A6"/>
    <w:rsid w:val="005411EC"/>
    <w:rsid w:val="00542F18"/>
    <w:rsid w:val="0054407C"/>
    <w:rsid w:val="005443AD"/>
    <w:rsid w:val="00544B3D"/>
    <w:rsid w:val="00544D95"/>
    <w:rsid w:val="00545E98"/>
    <w:rsid w:val="00553AE0"/>
    <w:rsid w:val="00554B16"/>
    <w:rsid w:val="00554FFB"/>
    <w:rsid w:val="00566A9E"/>
    <w:rsid w:val="005703D4"/>
    <w:rsid w:val="00571F60"/>
    <w:rsid w:val="00573F70"/>
    <w:rsid w:val="00583F14"/>
    <w:rsid w:val="0058627F"/>
    <w:rsid w:val="00587704"/>
    <w:rsid w:val="00592EA2"/>
    <w:rsid w:val="0059312B"/>
    <w:rsid w:val="00594362"/>
    <w:rsid w:val="005A123C"/>
    <w:rsid w:val="005A75AC"/>
    <w:rsid w:val="005B00BD"/>
    <w:rsid w:val="005B0DAA"/>
    <w:rsid w:val="005B2909"/>
    <w:rsid w:val="005B2BAC"/>
    <w:rsid w:val="005B6950"/>
    <w:rsid w:val="005B6A86"/>
    <w:rsid w:val="005C00F4"/>
    <w:rsid w:val="005C0340"/>
    <w:rsid w:val="005C1341"/>
    <w:rsid w:val="005C1455"/>
    <w:rsid w:val="005C263F"/>
    <w:rsid w:val="005C2F65"/>
    <w:rsid w:val="005C7125"/>
    <w:rsid w:val="005C71F2"/>
    <w:rsid w:val="005C7FA2"/>
    <w:rsid w:val="005D1667"/>
    <w:rsid w:val="005D19E2"/>
    <w:rsid w:val="005D252A"/>
    <w:rsid w:val="005E2EB0"/>
    <w:rsid w:val="005F1693"/>
    <w:rsid w:val="0060098A"/>
    <w:rsid w:val="0060116E"/>
    <w:rsid w:val="00603639"/>
    <w:rsid w:val="006054DE"/>
    <w:rsid w:val="00610A7B"/>
    <w:rsid w:val="006162A6"/>
    <w:rsid w:val="00617661"/>
    <w:rsid w:val="0062147C"/>
    <w:rsid w:val="00623077"/>
    <w:rsid w:val="00626564"/>
    <w:rsid w:val="00626B61"/>
    <w:rsid w:val="00633D57"/>
    <w:rsid w:val="00634143"/>
    <w:rsid w:val="00634C40"/>
    <w:rsid w:val="0063594E"/>
    <w:rsid w:val="00636F65"/>
    <w:rsid w:val="0064354E"/>
    <w:rsid w:val="00644990"/>
    <w:rsid w:val="00645505"/>
    <w:rsid w:val="00650B3A"/>
    <w:rsid w:val="0065257B"/>
    <w:rsid w:val="00653CC2"/>
    <w:rsid w:val="00665AFF"/>
    <w:rsid w:val="0066639C"/>
    <w:rsid w:val="006671B3"/>
    <w:rsid w:val="00671E72"/>
    <w:rsid w:val="0067600F"/>
    <w:rsid w:val="00680606"/>
    <w:rsid w:val="00682893"/>
    <w:rsid w:val="00684D61"/>
    <w:rsid w:val="006874C2"/>
    <w:rsid w:val="006946DB"/>
    <w:rsid w:val="00696A8F"/>
    <w:rsid w:val="00696B5D"/>
    <w:rsid w:val="006A064A"/>
    <w:rsid w:val="006A3E14"/>
    <w:rsid w:val="006A445E"/>
    <w:rsid w:val="006A56E7"/>
    <w:rsid w:val="006A76DF"/>
    <w:rsid w:val="006B611C"/>
    <w:rsid w:val="006C07CE"/>
    <w:rsid w:val="006C2B1E"/>
    <w:rsid w:val="006C6C7A"/>
    <w:rsid w:val="006C7080"/>
    <w:rsid w:val="006C7F44"/>
    <w:rsid w:val="006D22EE"/>
    <w:rsid w:val="006D3AD6"/>
    <w:rsid w:val="006D5F38"/>
    <w:rsid w:val="006D6F4C"/>
    <w:rsid w:val="006E309B"/>
    <w:rsid w:val="006E781C"/>
    <w:rsid w:val="006F2053"/>
    <w:rsid w:val="006F3588"/>
    <w:rsid w:val="006F6952"/>
    <w:rsid w:val="00705656"/>
    <w:rsid w:val="0071538A"/>
    <w:rsid w:val="00715814"/>
    <w:rsid w:val="007158BF"/>
    <w:rsid w:val="0071657D"/>
    <w:rsid w:val="00722192"/>
    <w:rsid w:val="007223AD"/>
    <w:rsid w:val="007263CF"/>
    <w:rsid w:val="0073361F"/>
    <w:rsid w:val="00733A64"/>
    <w:rsid w:val="00733F3A"/>
    <w:rsid w:val="00736570"/>
    <w:rsid w:val="00741F1F"/>
    <w:rsid w:val="00742028"/>
    <w:rsid w:val="00742E4A"/>
    <w:rsid w:val="00746211"/>
    <w:rsid w:val="007524EB"/>
    <w:rsid w:val="007535FA"/>
    <w:rsid w:val="0075474C"/>
    <w:rsid w:val="00767B72"/>
    <w:rsid w:val="00767EA6"/>
    <w:rsid w:val="007724CA"/>
    <w:rsid w:val="007809A6"/>
    <w:rsid w:val="00781A96"/>
    <w:rsid w:val="00781F13"/>
    <w:rsid w:val="0078475A"/>
    <w:rsid w:val="00784C25"/>
    <w:rsid w:val="007874FE"/>
    <w:rsid w:val="00790EA6"/>
    <w:rsid w:val="007930C2"/>
    <w:rsid w:val="007A1AB3"/>
    <w:rsid w:val="007A220F"/>
    <w:rsid w:val="007B0985"/>
    <w:rsid w:val="007B1245"/>
    <w:rsid w:val="007C50ED"/>
    <w:rsid w:val="007C7211"/>
    <w:rsid w:val="007D1564"/>
    <w:rsid w:val="007D1E12"/>
    <w:rsid w:val="007D60E5"/>
    <w:rsid w:val="007E2A31"/>
    <w:rsid w:val="007E2AEF"/>
    <w:rsid w:val="007E49C6"/>
    <w:rsid w:val="007E7462"/>
    <w:rsid w:val="007F0761"/>
    <w:rsid w:val="007F70E2"/>
    <w:rsid w:val="00803760"/>
    <w:rsid w:val="00807902"/>
    <w:rsid w:val="00824C3D"/>
    <w:rsid w:val="00825700"/>
    <w:rsid w:val="008259CC"/>
    <w:rsid w:val="00826264"/>
    <w:rsid w:val="008262F0"/>
    <w:rsid w:val="00827FBD"/>
    <w:rsid w:val="008350F3"/>
    <w:rsid w:val="00835EFE"/>
    <w:rsid w:val="008413D0"/>
    <w:rsid w:val="008448A0"/>
    <w:rsid w:val="00844D30"/>
    <w:rsid w:val="008465EE"/>
    <w:rsid w:val="0085592E"/>
    <w:rsid w:val="00860949"/>
    <w:rsid w:val="0086652C"/>
    <w:rsid w:val="00866A57"/>
    <w:rsid w:val="00867278"/>
    <w:rsid w:val="00874624"/>
    <w:rsid w:val="00877ADA"/>
    <w:rsid w:val="008808A6"/>
    <w:rsid w:val="008951B7"/>
    <w:rsid w:val="008959E5"/>
    <w:rsid w:val="00897DD5"/>
    <w:rsid w:val="008A348E"/>
    <w:rsid w:val="008B148C"/>
    <w:rsid w:val="008B526E"/>
    <w:rsid w:val="008B570B"/>
    <w:rsid w:val="008B5BC0"/>
    <w:rsid w:val="008B6F6E"/>
    <w:rsid w:val="008B75A9"/>
    <w:rsid w:val="008C2004"/>
    <w:rsid w:val="008C27AD"/>
    <w:rsid w:val="008C3058"/>
    <w:rsid w:val="008C6FAF"/>
    <w:rsid w:val="008D0735"/>
    <w:rsid w:val="008D0D5D"/>
    <w:rsid w:val="008D27B6"/>
    <w:rsid w:val="008D39E3"/>
    <w:rsid w:val="008D4FB4"/>
    <w:rsid w:val="008D6CEA"/>
    <w:rsid w:val="008E1AE4"/>
    <w:rsid w:val="008E1F21"/>
    <w:rsid w:val="008E2FBF"/>
    <w:rsid w:val="008E354E"/>
    <w:rsid w:val="008E3DE2"/>
    <w:rsid w:val="008E5EE7"/>
    <w:rsid w:val="008F2A73"/>
    <w:rsid w:val="008F429C"/>
    <w:rsid w:val="008F6A49"/>
    <w:rsid w:val="008F75D7"/>
    <w:rsid w:val="00900EB1"/>
    <w:rsid w:val="009017CD"/>
    <w:rsid w:val="009048EA"/>
    <w:rsid w:val="00904D59"/>
    <w:rsid w:val="0091202A"/>
    <w:rsid w:val="009138CD"/>
    <w:rsid w:val="00914862"/>
    <w:rsid w:val="0092193C"/>
    <w:rsid w:val="00923DC7"/>
    <w:rsid w:val="0092533A"/>
    <w:rsid w:val="00925D7B"/>
    <w:rsid w:val="00926F26"/>
    <w:rsid w:val="00931269"/>
    <w:rsid w:val="00933622"/>
    <w:rsid w:val="00940F2C"/>
    <w:rsid w:val="00943DFA"/>
    <w:rsid w:val="00944A11"/>
    <w:rsid w:val="00944FD0"/>
    <w:rsid w:val="00944FD5"/>
    <w:rsid w:val="009517C5"/>
    <w:rsid w:val="00952225"/>
    <w:rsid w:val="0095341C"/>
    <w:rsid w:val="00953ECE"/>
    <w:rsid w:val="00956205"/>
    <w:rsid w:val="009563C2"/>
    <w:rsid w:val="0096405E"/>
    <w:rsid w:val="009655A1"/>
    <w:rsid w:val="00965741"/>
    <w:rsid w:val="00972218"/>
    <w:rsid w:val="00974A87"/>
    <w:rsid w:val="009831F2"/>
    <w:rsid w:val="0098422D"/>
    <w:rsid w:val="0098573E"/>
    <w:rsid w:val="009858B5"/>
    <w:rsid w:val="00986F69"/>
    <w:rsid w:val="00987D24"/>
    <w:rsid w:val="009928FA"/>
    <w:rsid w:val="009954D4"/>
    <w:rsid w:val="00995708"/>
    <w:rsid w:val="00995CEB"/>
    <w:rsid w:val="009973D3"/>
    <w:rsid w:val="009A2097"/>
    <w:rsid w:val="009B308F"/>
    <w:rsid w:val="009B7C29"/>
    <w:rsid w:val="009C02C6"/>
    <w:rsid w:val="009C3864"/>
    <w:rsid w:val="009C791A"/>
    <w:rsid w:val="009C7A1F"/>
    <w:rsid w:val="009D146F"/>
    <w:rsid w:val="009D2396"/>
    <w:rsid w:val="009D5CBA"/>
    <w:rsid w:val="009D61C0"/>
    <w:rsid w:val="009E1662"/>
    <w:rsid w:val="009E26C2"/>
    <w:rsid w:val="009E483E"/>
    <w:rsid w:val="009F0B2C"/>
    <w:rsid w:val="009F32CD"/>
    <w:rsid w:val="009F44B2"/>
    <w:rsid w:val="009F47B3"/>
    <w:rsid w:val="009F7E71"/>
    <w:rsid w:val="00A006F3"/>
    <w:rsid w:val="00A014C0"/>
    <w:rsid w:val="00A01E09"/>
    <w:rsid w:val="00A022B1"/>
    <w:rsid w:val="00A10263"/>
    <w:rsid w:val="00A12047"/>
    <w:rsid w:val="00A133EF"/>
    <w:rsid w:val="00A24898"/>
    <w:rsid w:val="00A26084"/>
    <w:rsid w:val="00A32716"/>
    <w:rsid w:val="00A3484F"/>
    <w:rsid w:val="00A35FD8"/>
    <w:rsid w:val="00A365E7"/>
    <w:rsid w:val="00A368F1"/>
    <w:rsid w:val="00A411EB"/>
    <w:rsid w:val="00A41920"/>
    <w:rsid w:val="00A42363"/>
    <w:rsid w:val="00A434CF"/>
    <w:rsid w:val="00A4455C"/>
    <w:rsid w:val="00A44764"/>
    <w:rsid w:val="00A44B63"/>
    <w:rsid w:val="00A45083"/>
    <w:rsid w:val="00A622AA"/>
    <w:rsid w:val="00A664FB"/>
    <w:rsid w:val="00A70D5E"/>
    <w:rsid w:val="00A71D0C"/>
    <w:rsid w:val="00A727F5"/>
    <w:rsid w:val="00A74550"/>
    <w:rsid w:val="00A74A0A"/>
    <w:rsid w:val="00A76067"/>
    <w:rsid w:val="00A84DE7"/>
    <w:rsid w:val="00A90129"/>
    <w:rsid w:val="00A91EE7"/>
    <w:rsid w:val="00A95A14"/>
    <w:rsid w:val="00A9610B"/>
    <w:rsid w:val="00AA0613"/>
    <w:rsid w:val="00AA1519"/>
    <w:rsid w:val="00AA27CA"/>
    <w:rsid w:val="00AA7E9A"/>
    <w:rsid w:val="00AB5CC2"/>
    <w:rsid w:val="00AB78A0"/>
    <w:rsid w:val="00AC0BA5"/>
    <w:rsid w:val="00AC0D39"/>
    <w:rsid w:val="00AC1A70"/>
    <w:rsid w:val="00AC1F37"/>
    <w:rsid w:val="00AC20E0"/>
    <w:rsid w:val="00AC326A"/>
    <w:rsid w:val="00AC7D85"/>
    <w:rsid w:val="00AD0B71"/>
    <w:rsid w:val="00AE0C67"/>
    <w:rsid w:val="00AE2803"/>
    <w:rsid w:val="00AE3EE8"/>
    <w:rsid w:val="00AE4A24"/>
    <w:rsid w:val="00AE4CEF"/>
    <w:rsid w:val="00AF1600"/>
    <w:rsid w:val="00AF1D3E"/>
    <w:rsid w:val="00AF3CC5"/>
    <w:rsid w:val="00B03F45"/>
    <w:rsid w:val="00B03FA9"/>
    <w:rsid w:val="00B065B8"/>
    <w:rsid w:val="00B070AD"/>
    <w:rsid w:val="00B175EB"/>
    <w:rsid w:val="00B2222E"/>
    <w:rsid w:val="00B22392"/>
    <w:rsid w:val="00B33DB9"/>
    <w:rsid w:val="00B37C4F"/>
    <w:rsid w:val="00B41D14"/>
    <w:rsid w:val="00B576F9"/>
    <w:rsid w:val="00B60737"/>
    <w:rsid w:val="00B61441"/>
    <w:rsid w:val="00B61ACA"/>
    <w:rsid w:val="00B63432"/>
    <w:rsid w:val="00B70215"/>
    <w:rsid w:val="00B750A8"/>
    <w:rsid w:val="00B75EE8"/>
    <w:rsid w:val="00B81115"/>
    <w:rsid w:val="00B8473C"/>
    <w:rsid w:val="00B90074"/>
    <w:rsid w:val="00B91557"/>
    <w:rsid w:val="00B92E54"/>
    <w:rsid w:val="00B93D56"/>
    <w:rsid w:val="00B9406B"/>
    <w:rsid w:val="00B945E0"/>
    <w:rsid w:val="00BA060A"/>
    <w:rsid w:val="00BA0D80"/>
    <w:rsid w:val="00BA7973"/>
    <w:rsid w:val="00BB2B5F"/>
    <w:rsid w:val="00BB4C4F"/>
    <w:rsid w:val="00BB63CE"/>
    <w:rsid w:val="00BC26E3"/>
    <w:rsid w:val="00BC4532"/>
    <w:rsid w:val="00BC51CB"/>
    <w:rsid w:val="00BD37B4"/>
    <w:rsid w:val="00BD711F"/>
    <w:rsid w:val="00BE041F"/>
    <w:rsid w:val="00BE2AF0"/>
    <w:rsid w:val="00BE37CF"/>
    <w:rsid w:val="00BE7A0C"/>
    <w:rsid w:val="00BF73B4"/>
    <w:rsid w:val="00BF77F5"/>
    <w:rsid w:val="00BF7A77"/>
    <w:rsid w:val="00BF7ED6"/>
    <w:rsid w:val="00C001A0"/>
    <w:rsid w:val="00C00953"/>
    <w:rsid w:val="00C03E69"/>
    <w:rsid w:val="00C044CF"/>
    <w:rsid w:val="00C04A2D"/>
    <w:rsid w:val="00C058FE"/>
    <w:rsid w:val="00C10C11"/>
    <w:rsid w:val="00C10FFF"/>
    <w:rsid w:val="00C13208"/>
    <w:rsid w:val="00C147FA"/>
    <w:rsid w:val="00C152CB"/>
    <w:rsid w:val="00C20189"/>
    <w:rsid w:val="00C218AE"/>
    <w:rsid w:val="00C2523B"/>
    <w:rsid w:val="00C2599E"/>
    <w:rsid w:val="00C30237"/>
    <w:rsid w:val="00C304AB"/>
    <w:rsid w:val="00C37040"/>
    <w:rsid w:val="00C430F1"/>
    <w:rsid w:val="00C4379B"/>
    <w:rsid w:val="00C46805"/>
    <w:rsid w:val="00C47342"/>
    <w:rsid w:val="00C53ED3"/>
    <w:rsid w:val="00C55D01"/>
    <w:rsid w:val="00C56785"/>
    <w:rsid w:val="00C5686C"/>
    <w:rsid w:val="00C571F5"/>
    <w:rsid w:val="00C610B3"/>
    <w:rsid w:val="00C6270D"/>
    <w:rsid w:val="00C67B5B"/>
    <w:rsid w:val="00C703FF"/>
    <w:rsid w:val="00C7096B"/>
    <w:rsid w:val="00C72A89"/>
    <w:rsid w:val="00C72FB3"/>
    <w:rsid w:val="00C80558"/>
    <w:rsid w:val="00C81AF0"/>
    <w:rsid w:val="00C825E4"/>
    <w:rsid w:val="00C8478A"/>
    <w:rsid w:val="00C965D2"/>
    <w:rsid w:val="00C96744"/>
    <w:rsid w:val="00CA334D"/>
    <w:rsid w:val="00CB1830"/>
    <w:rsid w:val="00CB4D13"/>
    <w:rsid w:val="00CB62BF"/>
    <w:rsid w:val="00CB63A3"/>
    <w:rsid w:val="00CB6EBE"/>
    <w:rsid w:val="00CB784D"/>
    <w:rsid w:val="00CC08A0"/>
    <w:rsid w:val="00CC2638"/>
    <w:rsid w:val="00CC761D"/>
    <w:rsid w:val="00CD27EF"/>
    <w:rsid w:val="00CD4F63"/>
    <w:rsid w:val="00CE0DE8"/>
    <w:rsid w:val="00CE2500"/>
    <w:rsid w:val="00CE6BC6"/>
    <w:rsid w:val="00CF2A10"/>
    <w:rsid w:val="00CF4892"/>
    <w:rsid w:val="00CF6C98"/>
    <w:rsid w:val="00CF70B5"/>
    <w:rsid w:val="00D03C9F"/>
    <w:rsid w:val="00D03ED6"/>
    <w:rsid w:val="00D049FC"/>
    <w:rsid w:val="00D07428"/>
    <w:rsid w:val="00D07459"/>
    <w:rsid w:val="00D07F26"/>
    <w:rsid w:val="00D1019F"/>
    <w:rsid w:val="00D1139D"/>
    <w:rsid w:val="00D12A63"/>
    <w:rsid w:val="00D15FFF"/>
    <w:rsid w:val="00D1666E"/>
    <w:rsid w:val="00D220D9"/>
    <w:rsid w:val="00D23146"/>
    <w:rsid w:val="00D24503"/>
    <w:rsid w:val="00D26CC8"/>
    <w:rsid w:val="00D26DBF"/>
    <w:rsid w:val="00D27C69"/>
    <w:rsid w:val="00D3336C"/>
    <w:rsid w:val="00D3759F"/>
    <w:rsid w:val="00D4252C"/>
    <w:rsid w:val="00D42CFE"/>
    <w:rsid w:val="00D475A5"/>
    <w:rsid w:val="00D50211"/>
    <w:rsid w:val="00D52635"/>
    <w:rsid w:val="00D53985"/>
    <w:rsid w:val="00D55558"/>
    <w:rsid w:val="00D55AD4"/>
    <w:rsid w:val="00D56509"/>
    <w:rsid w:val="00D57B1A"/>
    <w:rsid w:val="00D654A9"/>
    <w:rsid w:val="00D72ED0"/>
    <w:rsid w:val="00D77728"/>
    <w:rsid w:val="00D81A52"/>
    <w:rsid w:val="00D83E3F"/>
    <w:rsid w:val="00D84775"/>
    <w:rsid w:val="00D8690F"/>
    <w:rsid w:val="00D87AD6"/>
    <w:rsid w:val="00D92A19"/>
    <w:rsid w:val="00D93469"/>
    <w:rsid w:val="00D94465"/>
    <w:rsid w:val="00D960A5"/>
    <w:rsid w:val="00DA1138"/>
    <w:rsid w:val="00DA2B3A"/>
    <w:rsid w:val="00DB038F"/>
    <w:rsid w:val="00DB18A4"/>
    <w:rsid w:val="00DB3878"/>
    <w:rsid w:val="00DB511E"/>
    <w:rsid w:val="00DB5E34"/>
    <w:rsid w:val="00DB671C"/>
    <w:rsid w:val="00DB77C1"/>
    <w:rsid w:val="00DC0053"/>
    <w:rsid w:val="00DC2766"/>
    <w:rsid w:val="00DC4C4E"/>
    <w:rsid w:val="00DC6C05"/>
    <w:rsid w:val="00DD1F8A"/>
    <w:rsid w:val="00DD47E4"/>
    <w:rsid w:val="00DD56D9"/>
    <w:rsid w:val="00DD6930"/>
    <w:rsid w:val="00DD774E"/>
    <w:rsid w:val="00DE343A"/>
    <w:rsid w:val="00DE40E4"/>
    <w:rsid w:val="00DE6C9E"/>
    <w:rsid w:val="00DF4792"/>
    <w:rsid w:val="00DF5F2E"/>
    <w:rsid w:val="00E009CF"/>
    <w:rsid w:val="00E018B1"/>
    <w:rsid w:val="00E06E67"/>
    <w:rsid w:val="00E07B00"/>
    <w:rsid w:val="00E149CF"/>
    <w:rsid w:val="00E14BBA"/>
    <w:rsid w:val="00E16702"/>
    <w:rsid w:val="00E22640"/>
    <w:rsid w:val="00E2270E"/>
    <w:rsid w:val="00E2750D"/>
    <w:rsid w:val="00E324E5"/>
    <w:rsid w:val="00E32EA7"/>
    <w:rsid w:val="00E32FB0"/>
    <w:rsid w:val="00E40882"/>
    <w:rsid w:val="00E43532"/>
    <w:rsid w:val="00E448D0"/>
    <w:rsid w:val="00E4721D"/>
    <w:rsid w:val="00E543AE"/>
    <w:rsid w:val="00E557E5"/>
    <w:rsid w:val="00E60732"/>
    <w:rsid w:val="00E62C5B"/>
    <w:rsid w:val="00E71B94"/>
    <w:rsid w:val="00E72FF4"/>
    <w:rsid w:val="00E73A1D"/>
    <w:rsid w:val="00E767AB"/>
    <w:rsid w:val="00E777CB"/>
    <w:rsid w:val="00E82F27"/>
    <w:rsid w:val="00E84DA5"/>
    <w:rsid w:val="00E8588D"/>
    <w:rsid w:val="00E85F1C"/>
    <w:rsid w:val="00E87547"/>
    <w:rsid w:val="00E91BDD"/>
    <w:rsid w:val="00E9231D"/>
    <w:rsid w:val="00E925A8"/>
    <w:rsid w:val="00E94456"/>
    <w:rsid w:val="00E94508"/>
    <w:rsid w:val="00E95009"/>
    <w:rsid w:val="00E9533E"/>
    <w:rsid w:val="00EA1C6F"/>
    <w:rsid w:val="00EA2623"/>
    <w:rsid w:val="00EA7578"/>
    <w:rsid w:val="00EB1D5B"/>
    <w:rsid w:val="00EB4826"/>
    <w:rsid w:val="00EB556F"/>
    <w:rsid w:val="00EC367A"/>
    <w:rsid w:val="00EC3CC8"/>
    <w:rsid w:val="00EC4323"/>
    <w:rsid w:val="00EC4CED"/>
    <w:rsid w:val="00EC551C"/>
    <w:rsid w:val="00EC622E"/>
    <w:rsid w:val="00ED01BC"/>
    <w:rsid w:val="00ED31EF"/>
    <w:rsid w:val="00ED3851"/>
    <w:rsid w:val="00ED4CD6"/>
    <w:rsid w:val="00ED615A"/>
    <w:rsid w:val="00ED7E16"/>
    <w:rsid w:val="00EE0B56"/>
    <w:rsid w:val="00EE140D"/>
    <w:rsid w:val="00EE5159"/>
    <w:rsid w:val="00EF0C7C"/>
    <w:rsid w:val="00EF278B"/>
    <w:rsid w:val="00EF446E"/>
    <w:rsid w:val="00EF4C6C"/>
    <w:rsid w:val="00EF6FE3"/>
    <w:rsid w:val="00F04CFC"/>
    <w:rsid w:val="00F071EE"/>
    <w:rsid w:val="00F17685"/>
    <w:rsid w:val="00F17F7B"/>
    <w:rsid w:val="00F2188D"/>
    <w:rsid w:val="00F27B71"/>
    <w:rsid w:val="00F341DF"/>
    <w:rsid w:val="00F362D9"/>
    <w:rsid w:val="00F36514"/>
    <w:rsid w:val="00F40D62"/>
    <w:rsid w:val="00F414A5"/>
    <w:rsid w:val="00F52B37"/>
    <w:rsid w:val="00F5347F"/>
    <w:rsid w:val="00F53C45"/>
    <w:rsid w:val="00F55D2A"/>
    <w:rsid w:val="00F56407"/>
    <w:rsid w:val="00F57A4C"/>
    <w:rsid w:val="00F605CF"/>
    <w:rsid w:val="00F6060A"/>
    <w:rsid w:val="00F62014"/>
    <w:rsid w:val="00F666B0"/>
    <w:rsid w:val="00F6698D"/>
    <w:rsid w:val="00F66AFF"/>
    <w:rsid w:val="00F71216"/>
    <w:rsid w:val="00F71A4C"/>
    <w:rsid w:val="00F71AD9"/>
    <w:rsid w:val="00F73A26"/>
    <w:rsid w:val="00F740AD"/>
    <w:rsid w:val="00F749D2"/>
    <w:rsid w:val="00F76132"/>
    <w:rsid w:val="00F76397"/>
    <w:rsid w:val="00F80D8D"/>
    <w:rsid w:val="00F9424B"/>
    <w:rsid w:val="00F9489B"/>
    <w:rsid w:val="00F953A1"/>
    <w:rsid w:val="00F96373"/>
    <w:rsid w:val="00F97E11"/>
    <w:rsid w:val="00F97F50"/>
    <w:rsid w:val="00FA29F6"/>
    <w:rsid w:val="00FA2EC4"/>
    <w:rsid w:val="00FA2F18"/>
    <w:rsid w:val="00FB0E84"/>
    <w:rsid w:val="00FB2891"/>
    <w:rsid w:val="00FB2D99"/>
    <w:rsid w:val="00FB2ED0"/>
    <w:rsid w:val="00FB59DA"/>
    <w:rsid w:val="00FB5F55"/>
    <w:rsid w:val="00FB606F"/>
    <w:rsid w:val="00FC2C77"/>
    <w:rsid w:val="00FC3BBE"/>
    <w:rsid w:val="00FC6AE3"/>
    <w:rsid w:val="00FD0CF0"/>
    <w:rsid w:val="00FD11D1"/>
    <w:rsid w:val="00FD410D"/>
    <w:rsid w:val="00FD43DD"/>
    <w:rsid w:val="00FD6A89"/>
    <w:rsid w:val="00FD7685"/>
    <w:rsid w:val="00FE0881"/>
    <w:rsid w:val="00FE2C4D"/>
    <w:rsid w:val="00FE4EA2"/>
    <w:rsid w:val="00FE59F3"/>
    <w:rsid w:val="00FF241D"/>
    <w:rsid w:val="00FF2B28"/>
    <w:rsid w:val="00FF6C3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9261"/>
  <w15:docId w15:val="{91779224-31EC-41E3-BA5A-BF5802F0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E67"/>
    <w:rPr>
      <w:color w:val="0563C1" w:themeColor="hyperlink"/>
      <w:u w:val="single"/>
    </w:rPr>
  </w:style>
  <w:style w:type="character" w:styleId="CommentReference">
    <w:name w:val="annotation reference"/>
    <w:basedOn w:val="DefaultParagraphFont"/>
    <w:uiPriority w:val="99"/>
    <w:semiHidden/>
    <w:unhideWhenUsed/>
    <w:rsid w:val="00087F6A"/>
    <w:rPr>
      <w:sz w:val="16"/>
      <w:szCs w:val="16"/>
    </w:rPr>
  </w:style>
  <w:style w:type="paragraph" w:styleId="CommentText">
    <w:name w:val="annotation text"/>
    <w:basedOn w:val="Normal"/>
    <w:link w:val="CommentTextChar"/>
    <w:uiPriority w:val="99"/>
    <w:unhideWhenUsed/>
    <w:rsid w:val="00087F6A"/>
    <w:pPr>
      <w:spacing w:line="240" w:lineRule="auto"/>
    </w:pPr>
    <w:rPr>
      <w:sz w:val="20"/>
      <w:szCs w:val="20"/>
    </w:rPr>
  </w:style>
  <w:style w:type="character" w:customStyle="1" w:styleId="CommentTextChar">
    <w:name w:val="Comment Text Char"/>
    <w:basedOn w:val="DefaultParagraphFont"/>
    <w:link w:val="CommentText"/>
    <w:uiPriority w:val="99"/>
    <w:rsid w:val="00087F6A"/>
    <w:rPr>
      <w:sz w:val="20"/>
      <w:szCs w:val="20"/>
    </w:rPr>
  </w:style>
  <w:style w:type="paragraph" w:styleId="CommentSubject">
    <w:name w:val="annotation subject"/>
    <w:basedOn w:val="CommentText"/>
    <w:next w:val="CommentText"/>
    <w:link w:val="CommentSubjectChar"/>
    <w:uiPriority w:val="99"/>
    <w:semiHidden/>
    <w:unhideWhenUsed/>
    <w:rsid w:val="00087F6A"/>
    <w:rPr>
      <w:b/>
      <w:bCs/>
    </w:rPr>
  </w:style>
  <w:style w:type="character" w:customStyle="1" w:styleId="CommentSubjectChar">
    <w:name w:val="Comment Subject Char"/>
    <w:basedOn w:val="CommentTextChar"/>
    <w:link w:val="CommentSubject"/>
    <w:uiPriority w:val="99"/>
    <w:semiHidden/>
    <w:rsid w:val="00087F6A"/>
    <w:rPr>
      <w:b/>
      <w:bCs/>
      <w:sz w:val="20"/>
      <w:szCs w:val="20"/>
    </w:rPr>
  </w:style>
  <w:style w:type="paragraph" w:styleId="BalloonText">
    <w:name w:val="Balloon Text"/>
    <w:basedOn w:val="Normal"/>
    <w:link w:val="BalloonTextChar"/>
    <w:uiPriority w:val="99"/>
    <w:semiHidden/>
    <w:unhideWhenUsed/>
    <w:rsid w:val="00087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6A"/>
    <w:rPr>
      <w:rFonts w:ascii="Segoe UI" w:hAnsi="Segoe UI" w:cs="Segoe UI"/>
      <w:sz w:val="18"/>
      <w:szCs w:val="18"/>
    </w:rPr>
  </w:style>
  <w:style w:type="paragraph" w:styleId="HTMLPreformatted">
    <w:name w:val="HTML Preformatted"/>
    <w:basedOn w:val="Normal"/>
    <w:link w:val="HTMLPreformattedChar"/>
    <w:uiPriority w:val="99"/>
    <w:semiHidden/>
    <w:unhideWhenUsed/>
    <w:rsid w:val="002771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19E"/>
    <w:rPr>
      <w:rFonts w:ascii="Consolas" w:hAnsi="Consolas"/>
      <w:sz w:val="20"/>
      <w:szCs w:val="20"/>
    </w:rPr>
  </w:style>
  <w:style w:type="paragraph" w:styleId="Revision">
    <w:name w:val="Revision"/>
    <w:hidden/>
    <w:uiPriority w:val="99"/>
    <w:semiHidden/>
    <w:rsid w:val="008B526E"/>
    <w:pPr>
      <w:spacing w:after="0" w:line="240" w:lineRule="auto"/>
    </w:pPr>
  </w:style>
  <w:style w:type="paragraph" w:styleId="Header">
    <w:name w:val="header"/>
    <w:basedOn w:val="Normal"/>
    <w:link w:val="HeaderChar"/>
    <w:uiPriority w:val="99"/>
    <w:unhideWhenUsed/>
    <w:rsid w:val="00636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6F65"/>
  </w:style>
  <w:style w:type="paragraph" w:styleId="Footer">
    <w:name w:val="footer"/>
    <w:basedOn w:val="Normal"/>
    <w:link w:val="FooterChar"/>
    <w:uiPriority w:val="99"/>
    <w:unhideWhenUsed/>
    <w:rsid w:val="00636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6F65"/>
  </w:style>
  <w:style w:type="character" w:customStyle="1" w:styleId="italic">
    <w:name w:val="italic"/>
    <w:basedOn w:val="DefaultParagraphFont"/>
    <w:rsid w:val="007263CF"/>
    <w:rPr>
      <w:i/>
      <w:iCs/>
    </w:rPr>
  </w:style>
  <w:style w:type="paragraph" w:styleId="ListParagraph">
    <w:name w:val="List Paragraph"/>
    <w:basedOn w:val="Normal"/>
    <w:uiPriority w:val="34"/>
    <w:qFormat/>
    <w:rsid w:val="003F0564"/>
    <w:pPr>
      <w:spacing w:after="0" w:line="240" w:lineRule="auto"/>
      <w:ind w:left="720"/>
      <w:contextualSpacing/>
    </w:pPr>
    <w:rPr>
      <w:rFonts w:eastAsia="Times New Roman"/>
      <w:lang w:eastAsia="lv-LV"/>
    </w:rPr>
  </w:style>
  <w:style w:type="paragraph" w:customStyle="1" w:styleId="tv213">
    <w:name w:val="tv213"/>
    <w:basedOn w:val="Normal"/>
    <w:rsid w:val="00E32FB0"/>
    <w:pPr>
      <w:spacing w:before="100" w:beforeAutospacing="1" w:after="100" w:afterAutospacing="1" w:line="240" w:lineRule="auto"/>
    </w:pPr>
    <w:rPr>
      <w:rFonts w:eastAsia="Times New Roman"/>
      <w:lang w:eastAsia="lv-LV"/>
    </w:rPr>
  </w:style>
  <w:style w:type="paragraph" w:customStyle="1" w:styleId="labojumupamats">
    <w:name w:val="labojumu_pamats"/>
    <w:basedOn w:val="Normal"/>
    <w:rsid w:val="002C499F"/>
    <w:pPr>
      <w:spacing w:before="100" w:beforeAutospacing="1" w:after="100" w:afterAutospacing="1" w:line="240" w:lineRule="auto"/>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5742">
      <w:bodyDiv w:val="1"/>
      <w:marLeft w:val="0"/>
      <w:marRight w:val="0"/>
      <w:marTop w:val="0"/>
      <w:marBottom w:val="0"/>
      <w:divBdr>
        <w:top w:val="none" w:sz="0" w:space="0" w:color="auto"/>
        <w:left w:val="none" w:sz="0" w:space="0" w:color="auto"/>
        <w:bottom w:val="none" w:sz="0" w:space="0" w:color="auto"/>
        <w:right w:val="none" w:sz="0" w:space="0" w:color="auto"/>
      </w:divBdr>
    </w:div>
    <w:div w:id="133261929">
      <w:bodyDiv w:val="1"/>
      <w:marLeft w:val="0"/>
      <w:marRight w:val="0"/>
      <w:marTop w:val="0"/>
      <w:marBottom w:val="0"/>
      <w:divBdr>
        <w:top w:val="none" w:sz="0" w:space="0" w:color="auto"/>
        <w:left w:val="none" w:sz="0" w:space="0" w:color="auto"/>
        <w:bottom w:val="none" w:sz="0" w:space="0" w:color="auto"/>
        <w:right w:val="none" w:sz="0" w:space="0" w:color="auto"/>
      </w:divBdr>
    </w:div>
    <w:div w:id="147597464">
      <w:bodyDiv w:val="1"/>
      <w:marLeft w:val="0"/>
      <w:marRight w:val="0"/>
      <w:marTop w:val="0"/>
      <w:marBottom w:val="0"/>
      <w:divBdr>
        <w:top w:val="none" w:sz="0" w:space="0" w:color="auto"/>
        <w:left w:val="none" w:sz="0" w:space="0" w:color="auto"/>
        <w:bottom w:val="none" w:sz="0" w:space="0" w:color="auto"/>
        <w:right w:val="none" w:sz="0" w:space="0" w:color="auto"/>
      </w:divBdr>
    </w:div>
    <w:div w:id="244414566">
      <w:bodyDiv w:val="1"/>
      <w:marLeft w:val="0"/>
      <w:marRight w:val="0"/>
      <w:marTop w:val="0"/>
      <w:marBottom w:val="0"/>
      <w:divBdr>
        <w:top w:val="none" w:sz="0" w:space="0" w:color="auto"/>
        <w:left w:val="none" w:sz="0" w:space="0" w:color="auto"/>
        <w:bottom w:val="none" w:sz="0" w:space="0" w:color="auto"/>
        <w:right w:val="none" w:sz="0" w:space="0" w:color="auto"/>
      </w:divBdr>
    </w:div>
    <w:div w:id="404642157">
      <w:bodyDiv w:val="1"/>
      <w:marLeft w:val="0"/>
      <w:marRight w:val="0"/>
      <w:marTop w:val="0"/>
      <w:marBottom w:val="0"/>
      <w:divBdr>
        <w:top w:val="none" w:sz="0" w:space="0" w:color="auto"/>
        <w:left w:val="none" w:sz="0" w:space="0" w:color="auto"/>
        <w:bottom w:val="none" w:sz="0" w:space="0" w:color="auto"/>
        <w:right w:val="none" w:sz="0" w:space="0" w:color="auto"/>
      </w:divBdr>
    </w:div>
    <w:div w:id="434787989">
      <w:bodyDiv w:val="1"/>
      <w:marLeft w:val="0"/>
      <w:marRight w:val="0"/>
      <w:marTop w:val="0"/>
      <w:marBottom w:val="0"/>
      <w:divBdr>
        <w:top w:val="none" w:sz="0" w:space="0" w:color="auto"/>
        <w:left w:val="none" w:sz="0" w:space="0" w:color="auto"/>
        <w:bottom w:val="none" w:sz="0" w:space="0" w:color="auto"/>
        <w:right w:val="none" w:sz="0" w:space="0" w:color="auto"/>
      </w:divBdr>
    </w:div>
    <w:div w:id="473303905">
      <w:bodyDiv w:val="1"/>
      <w:marLeft w:val="0"/>
      <w:marRight w:val="0"/>
      <w:marTop w:val="0"/>
      <w:marBottom w:val="0"/>
      <w:divBdr>
        <w:top w:val="none" w:sz="0" w:space="0" w:color="auto"/>
        <w:left w:val="none" w:sz="0" w:space="0" w:color="auto"/>
        <w:bottom w:val="none" w:sz="0" w:space="0" w:color="auto"/>
        <w:right w:val="none" w:sz="0" w:space="0" w:color="auto"/>
      </w:divBdr>
      <w:divsChild>
        <w:div w:id="214007019">
          <w:marLeft w:val="600"/>
          <w:marRight w:val="0"/>
          <w:marTop w:val="0"/>
          <w:marBottom w:val="0"/>
          <w:divBdr>
            <w:top w:val="none" w:sz="0" w:space="0" w:color="auto"/>
            <w:left w:val="none" w:sz="0" w:space="0" w:color="auto"/>
            <w:bottom w:val="none" w:sz="0" w:space="0" w:color="auto"/>
            <w:right w:val="none" w:sz="0" w:space="0" w:color="auto"/>
          </w:divBdr>
        </w:div>
        <w:div w:id="1367876557">
          <w:marLeft w:val="600"/>
          <w:marRight w:val="0"/>
          <w:marTop w:val="0"/>
          <w:marBottom w:val="0"/>
          <w:divBdr>
            <w:top w:val="none" w:sz="0" w:space="0" w:color="auto"/>
            <w:left w:val="none" w:sz="0" w:space="0" w:color="auto"/>
            <w:bottom w:val="none" w:sz="0" w:space="0" w:color="auto"/>
            <w:right w:val="none" w:sz="0" w:space="0" w:color="auto"/>
          </w:divBdr>
        </w:div>
        <w:div w:id="2009360752">
          <w:marLeft w:val="600"/>
          <w:marRight w:val="0"/>
          <w:marTop w:val="0"/>
          <w:marBottom w:val="0"/>
          <w:divBdr>
            <w:top w:val="none" w:sz="0" w:space="0" w:color="auto"/>
            <w:left w:val="none" w:sz="0" w:space="0" w:color="auto"/>
            <w:bottom w:val="none" w:sz="0" w:space="0" w:color="auto"/>
            <w:right w:val="none" w:sz="0" w:space="0" w:color="auto"/>
          </w:divBdr>
        </w:div>
      </w:divsChild>
    </w:div>
    <w:div w:id="537669399">
      <w:bodyDiv w:val="1"/>
      <w:marLeft w:val="0"/>
      <w:marRight w:val="0"/>
      <w:marTop w:val="0"/>
      <w:marBottom w:val="0"/>
      <w:divBdr>
        <w:top w:val="none" w:sz="0" w:space="0" w:color="auto"/>
        <w:left w:val="none" w:sz="0" w:space="0" w:color="auto"/>
        <w:bottom w:val="none" w:sz="0" w:space="0" w:color="auto"/>
        <w:right w:val="none" w:sz="0" w:space="0" w:color="auto"/>
      </w:divBdr>
    </w:div>
    <w:div w:id="544299197">
      <w:bodyDiv w:val="1"/>
      <w:marLeft w:val="0"/>
      <w:marRight w:val="0"/>
      <w:marTop w:val="0"/>
      <w:marBottom w:val="0"/>
      <w:divBdr>
        <w:top w:val="none" w:sz="0" w:space="0" w:color="auto"/>
        <w:left w:val="none" w:sz="0" w:space="0" w:color="auto"/>
        <w:bottom w:val="none" w:sz="0" w:space="0" w:color="auto"/>
        <w:right w:val="none" w:sz="0" w:space="0" w:color="auto"/>
      </w:divBdr>
    </w:div>
    <w:div w:id="617376727">
      <w:bodyDiv w:val="1"/>
      <w:marLeft w:val="0"/>
      <w:marRight w:val="0"/>
      <w:marTop w:val="0"/>
      <w:marBottom w:val="0"/>
      <w:divBdr>
        <w:top w:val="none" w:sz="0" w:space="0" w:color="auto"/>
        <w:left w:val="none" w:sz="0" w:space="0" w:color="auto"/>
        <w:bottom w:val="none" w:sz="0" w:space="0" w:color="auto"/>
        <w:right w:val="none" w:sz="0" w:space="0" w:color="auto"/>
      </w:divBdr>
    </w:div>
    <w:div w:id="645088402">
      <w:bodyDiv w:val="1"/>
      <w:marLeft w:val="0"/>
      <w:marRight w:val="0"/>
      <w:marTop w:val="0"/>
      <w:marBottom w:val="0"/>
      <w:divBdr>
        <w:top w:val="none" w:sz="0" w:space="0" w:color="auto"/>
        <w:left w:val="none" w:sz="0" w:space="0" w:color="auto"/>
        <w:bottom w:val="none" w:sz="0" w:space="0" w:color="auto"/>
        <w:right w:val="none" w:sz="0" w:space="0" w:color="auto"/>
      </w:divBdr>
    </w:div>
    <w:div w:id="693264016">
      <w:bodyDiv w:val="1"/>
      <w:marLeft w:val="0"/>
      <w:marRight w:val="0"/>
      <w:marTop w:val="0"/>
      <w:marBottom w:val="0"/>
      <w:divBdr>
        <w:top w:val="none" w:sz="0" w:space="0" w:color="auto"/>
        <w:left w:val="none" w:sz="0" w:space="0" w:color="auto"/>
        <w:bottom w:val="none" w:sz="0" w:space="0" w:color="auto"/>
        <w:right w:val="none" w:sz="0" w:space="0" w:color="auto"/>
      </w:divBdr>
    </w:div>
    <w:div w:id="733695843">
      <w:bodyDiv w:val="1"/>
      <w:marLeft w:val="0"/>
      <w:marRight w:val="0"/>
      <w:marTop w:val="0"/>
      <w:marBottom w:val="0"/>
      <w:divBdr>
        <w:top w:val="none" w:sz="0" w:space="0" w:color="auto"/>
        <w:left w:val="none" w:sz="0" w:space="0" w:color="auto"/>
        <w:bottom w:val="none" w:sz="0" w:space="0" w:color="auto"/>
        <w:right w:val="none" w:sz="0" w:space="0" w:color="auto"/>
      </w:divBdr>
    </w:div>
    <w:div w:id="824125962">
      <w:bodyDiv w:val="1"/>
      <w:marLeft w:val="0"/>
      <w:marRight w:val="0"/>
      <w:marTop w:val="0"/>
      <w:marBottom w:val="0"/>
      <w:divBdr>
        <w:top w:val="none" w:sz="0" w:space="0" w:color="auto"/>
        <w:left w:val="none" w:sz="0" w:space="0" w:color="auto"/>
        <w:bottom w:val="none" w:sz="0" w:space="0" w:color="auto"/>
        <w:right w:val="none" w:sz="0" w:space="0" w:color="auto"/>
      </w:divBdr>
    </w:div>
    <w:div w:id="920984274">
      <w:bodyDiv w:val="1"/>
      <w:marLeft w:val="0"/>
      <w:marRight w:val="0"/>
      <w:marTop w:val="0"/>
      <w:marBottom w:val="0"/>
      <w:divBdr>
        <w:top w:val="none" w:sz="0" w:space="0" w:color="auto"/>
        <w:left w:val="none" w:sz="0" w:space="0" w:color="auto"/>
        <w:bottom w:val="none" w:sz="0" w:space="0" w:color="auto"/>
        <w:right w:val="none" w:sz="0" w:space="0" w:color="auto"/>
      </w:divBdr>
    </w:div>
    <w:div w:id="926117420">
      <w:bodyDiv w:val="1"/>
      <w:marLeft w:val="0"/>
      <w:marRight w:val="0"/>
      <w:marTop w:val="0"/>
      <w:marBottom w:val="0"/>
      <w:divBdr>
        <w:top w:val="none" w:sz="0" w:space="0" w:color="auto"/>
        <w:left w:val="none" w:sz="0" w:space="0" w:color="auto"/>
        <w:bottom w:val="none" w:sz="0" w:space="0" w:color="auto"/>
        <w:right w:val="none" w:sz="0" w:space="0" w:color="auto"/>
      </w:divBdr>
    </w:div>
    <w:div w:id="935089352">
      <w:bodyDiv w:val="1"/>
      <w:marLeft w:val="0"/>
      <w:marRight w:val="0"/>
      <w:marTop w:val="0"/>
      <w:marBottom w:val="0"/>
      <w:divBdr>
        <w:top w:val="none" w:sz="0" w:space="0" w:color="auto"/>
        <w:left w:val="none" w:sz="0" w:space="0" w:color="auto"/>
        <w:bottom w:val="none" w:sz="0" w:space="0" w:color="auto"/>
        <w:right w:val="none" w:sz="0" w:space="0" w:color="auto"/>
      </w:divBdr>
    </w:div>
    <w:div w:id="1057363957">
      <w:bodyDiv w:val="1"/>
      <w:marLeft w:val="0"/>
      <w:marRight w:val="0"/>
      <w:marTop w:val="0"/>
      <w:marBottom w:val="0"/>
      <w:divBdr>
        <w:top w:val="none" w:sz="0" w:space="0" w:color="auto"/>
        <w:left w:val="none" w:sz="0" w:space="0" w:color="auto"/>
        <w:bottom w:val="none" w:sz="0" w:space="0" w:color="auto"/>
        <w:right w:val="none" w:sz="0" w:space="0" w:color="auto"/>
      </w:divBdr>
    </w:div>
    <w:div w:id="1144274182">
      <w:bodyDiv w:val="1"/>
      <w:marLeft w:val="0"/>
      <w:marRight w:val="0"/>
      <w:marTop w:val="0"/>
      <w:marBottom w:val="0"/>
      <w:divBdr>
        <w:top w:val="none" w:sz="0" w:space="0" w:color="auto"/>
        <w:left w:val="none" w:sz="0" w:space="0" w:color="auto"/>
        <w:bottom w:val="none" w:sz="0" w:space="0" w:color="auto"/>
        <w:right w:val="none" w:sz="0" w:space="0" w:color="auto"/>
      </w:divBdr>
    </w:div>
    <w:div w:id="1163475405">
      <w:bodyDiv w:val="1"/>
      <w:marLeft w:val="0"/>
      <w:marRight w:val="0"/>
      <w:marTop w:val="0"/>
      <w:marBottom w:val="0"/>
      <w:divBdr>
        <w:top w:val="none" w:sz="0" w:space="0" w:color="auto"/>
        <w:left w:val="none" w:sz="0" w:space="0" w:color="auto"/>
        <w:bottom w:val="none" w:sz="0" w:space="0" w:color="auto"/>
        <w:right w:val="none" w:sz="0" w:space="0" w:color="auto"/>
      </w:divBdr>
    </w:div>
    <w:div w:id="1182013088">
      <w:bodyDiv w:val="1"/>
      <w:marLeft w:val="0"/>
      <w:marRight w:val="0"/>
      <w:marTop w:val="0"/>
      <w:marBottom w:val="0"/>
      <w:divBdr>
        <w:top w:val="none" w:sz="0" w:space="0" w:color="auto"/>
        <w:left w:val="none" w:sz="0" w:space="0" w:color="auto"/>
        <w:bottom w:val="none" w:sz="0" w:space="0" w:color="auto"/>
        <w:right w:val="none" w:sz="0" w:space="0" w:color="auto"/>
      </w:divBdr>
    </w:div>
    <w:div w:id="1239368653">
      <w:bodyDiv w:val="1"/>
      <w:marLeft w:val="0"/>
      <w:marRight w:val="0"/>
      <w:marTop w:val="0"/>
      <w:marBottom w:val="0"/>
      <w:divBdr>
        <w:top w:val="none" w:sz="0" w:space="0" w:color="auto"/>
        <w:left w:val="none" w:sz="0" w:space="0" w:color="auto"/>
        <w:bottom w:val="none" w:sz="0" w:space="0" w:color="auto"/>
        <w:right w:val="none" w:sz="0" w:space="0" w:color="auto"/>
      </w:divBdr>
    </w:div>
    <w:div w:id="1343699492">
      <w:bodyDiv w:val="1"/>
      <w:marLeft w:val="0"/>
      <w:marRight w:val="0"/>
      <w:marTop w:val="0"/>
      <w:marBottom w:val="0"/>
      <w:divBdr>
        <w:top w:val="none" w:sz="0" w:space="0" w:color="auto"/>
        <w:left w:val="none" w:sz="0" w:space="0" w:color="auto"/>
        <w:bottom w:val="none" w:sz="0" w:space="0" w:color="auto"/>
        <w:right w:val="none" w:sz="0" w:space="0" w:color="auto"/>
      </w:divBdr>
    </w:div>
    <w:div w:id="1466505583">
      <w:bodyDiv w:val="1"/>
      <w:marLeft w:val="0"/>
      <w:marRight w:val="0"/>
      <w:marTop w:val="0"/>
      <w:marBottom w:val="0"/>
      <w:divBdr>
        <w:top w:val="none" w:sz="0" w:space="0" w:color="auto"/>
        <w:left w:val="none" w:sz="0" w:space="0" w:color="auto"/>
        <w:bottom w:val="none" w:sz="0" w:space="0" w:color="auto"/>
        <w:right w:val="none" w:sz="0" w:space="0" w:color="auto"/>
      </w:divBdr>
    </w:div>
    <w:div w:id="1495220048">
      <w:bodyDiv w:val="1"/>
      <w:marLeft w:val="0"/>
      <w:marRight w:val="0"/>
      <w:marTop w:val="0"/>
      <w:marBottom w:val="0"/>
      <w:divBdr>
        <w:top w:val="none" w:sz="0" w:space="0" w:color="auto"/>
        <w:left w:val="none" w:sz="0" w:space="0" w:color="auto"/>
        <w:bottom w:val="none" w:sz="0" w:space="0" w:color="auto"/>
        <w:right w:val="none" w:sz="0" w:space="0" w:color="auto"/>
      </w:divBdr>
    </w:div>
    <w:div w:id="1535921746">
      <w:bodyDiv w:val="1"/>
      <w:marLeft w:val="0"/>
      <w:marRight w:val="0"/>
      <w:marTop w:val="0"/>
      <w:marBottom w:val="0"/>
      <w:divBdr>
        <w:top w:val="none" w:sz="0" w:space="0" w:color="auto"/>
        <w:left w:val="none" w:sz="0" w:space="0" w:color="auto"/>
        <w:bottom w:val="none" w:sz="0" w:space="0" w:color="auto"/>
        <w:right w:val="none" w:sz="0" w:space="0" w:color="auto"/>
      </w:divBdr>
    </w:div>
    <w:div w:id="1665863730">
      <w:bodyDiv w:val="1"/>
      <w:marLeft w:val="0"/>
      <w:marRight w:val="0"/>
      <w:marTop w:val="0"/>
      <w:marBottom w:val="0"/>
      <w:divBdr>
        <w:top w:val="none" w:sz="0" w:space="0" w:color="auto"/>
        <w:left w:val="none" w:sz="0" w:space="0" w:color="auto"/>
        <w:bottom w:val="none" w:sz="0" w:space="0" w:color="auto"/>
        <w:right w:val="none" w:sz="0" w:space="0" w:color="auto"/>
      </w:divBdr>
    </w:div>
    <w:div w:id="1714770537">
      <w:bodyDiv w:val="1"/>
      <w:marLeft w:val="0"/>
      <w:marRight w:val="0"/>
      <w:marTop w:val="0"/>
      <w:marBottom w:val="0"/>
      <w:divBdr>
        <w:top w:val="none" w:sz="0" w:space="0" w:color="auto"/>
        <w:left w:val="none" w:sz="0" w:space="0" w:color="auto"/>
        <w:bottom w:val="none" w:sz="0" w:space="0" w:color="auto"/>
        <w:right w:val="none" w:sz="0" w:space="0" w:color="auto"/>
      </w:divBdr>
    </w:div>
    <w:div w:id="1930502591">
      <w:bodyDiv w:val="1"/>
      <w:marLeft w:val="0"/>
      <w:marRight w:val="0"/>
      <w:marTop w:val="0"/>
      <w:marBottom w:val="0"/>
      <w:divBdr>
        <w:top w:val="none" w:sz="0" w:space="0" w:color="auto"/>
        <w:left w:val="none" w:sz="0" w:space="0" w:color="auto"/>
        <w:bottom w:val="none" w:sz="0" w:space="0" w:color="auto"/>
        <w:right w:val="none" w:sz="0" w:space="0" w:color="auto"/>
      </w:divBdr>
    </w:div>
    <w:div w:id="1967197333">
      <w:bodyDiv w:val="1"/>
      <w:marLeft w:val="0"/>
      <w:marRight w:val="0"/>
      <w:marTop w:val="0"/>
      <w:marBottom w:val="0"/>
      <w:divBdr>
        <w:top w:val="none" w:sz="0" w:space="0" w:color="auto"/>
        <w:left w:val="none" w:sz="0" w:space="0" w:color="auto"/>
        <w:bottom w:val="none" w:sz="0" w:space="0" w:color="auto"/>
        <w:right w:val="none" w:sz="0" w:space="0" w:color="auto"/>
      </w:divBdr>
    </w:div>
    <w:div w:id="2069448835">
      <w:bodyDiv w:val="1"/>
      <w:marLeft w:val="0"/>
      <w:marRight w:val="0"/>
      <w:marTop w:val="0"/>
      <w:marBottom w:val="0"/>
      <w:divBdr>
        <w:top w:val="none" w:sz="0" w:space="0" w:color="auto"/>
        <w:left w:val="none" w:sz="0" w:space="0" w:color="auto"/>
        <w:bottom w:val="none" w:sz="0" w:space="0" w:color="auto"/>
        <w:right w:val="none" w:sz="0" w:space="0" w:color="auto"/>
      </w:divBdr>
    </w:div>
    <w:div w:id="20694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TAP xmlns="8a8406e0-fd3e-4c97-9c6b-df4e1c510b77">37</TAP>
    <Kategorija xmlns="2e5bb04e-596e-45bd-9003-43ca78b1ba16">Likumprojekts</Kategorij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3DBE-7726-4507-976B-41D1057F5823}">
  <ds:schemaRefs>
    <ds:schemaRef ds:uri="http://schemas.microsoft.com/office/2006/metadata/properties"/>
    <ds:schemaRef ds:uri="http://schemas.microsoft.com/office/2006/documentManagement/types"/>
    <ds:schemaRef ds:uri="8a8406e0-fd3e-4c97-9c6b-df4e1c510b77"/>
    <ds:schemaRef ds:uri="http://purl.org/dc/terms/"/>
    <ds:schemaRef ds:uri="2e5bb04e-596e-45bd-9003-43ca78b1ba16"/>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90CBFE-9DA4-4051-AF72-A264352EBD2F}">
  <ds:schemaRefs>
    <ds:schemaRef ds:uri="http://schemas.microsoft.com/sharepoint/v3/contenttype/forms"/>
  </ds:schemaRefs>
</ds:datastoreItem>
</file>

<file path=customXml/itemProps3.xml><?xml version="1.0" encoding="utf-8"?>
<ds:datastoreItem xmlns:ds="http://schemas.openxmlformats.org/officeDocument/2006/customXml" ds:itemID="{46DC5C54-FF87-4826-A16A-CD4C9589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41E1-D18D-40CC-BE2F-1923C733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1201</Words>
  <Characters>685</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Grozījumi Finanšu instrumentu tirgus likumā</vt:lpstr>
    </vt:vector>
  </TitlesOfParts>
  <Company>Finanšu Ministrija</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Finanšu instrumentu tirgus likumā</dc:title>
  <dc:creator>Miks Čevers</dc:creator>
  <cp:keywords>Likumprojekts</cp:keywords>
  <dc:description>67095490, miks.cevers@fm.gov.lv</dc:description>
  <cp:lastModifiedBy>Miks Čevers</cp:lastModifiedBy>
  <cp:revision>2</cp:revision>
  <cp:lastPrinted>2020-09-14T06:20:00Z</cp:lastPrinted>
  <dcterms:created xsi:type="dcterms:W3CDTF">2020-11-02T06:10:00Z</dcterms:created>
  <dcterms:modified xsi:type="dcterms:W3CDTF">2020-11-02T06:10:00Z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