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50D72" w14:textId="1616FE9C" w:rsidR="004C064D" w:rsidRPr="004C064D" w:rsidRDefault="004C064D" w:rsidP="004E1952">
      <w:p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Ministru kabineta noteikumu projekta </w:t>
      </w:r>
      <w:r w:rsidRPr="004C064D">
        <w:rPr>
          <w:rFonts w:ascii="Times New Roman" w:eastAsia="Times New Roman" w:hAnsi="Times New Roman" w:cs="Times New Roman"/>
          <w:b/>
          <w:bCs/>
          <w:iCs/>
          <w:sz w:val="28"/>
          <w:szCs w:val="28"/>
          <w:lang w:eastAsia="lv-LV"/>
        </w:rPr>
        <w:t>„</w:t>
      </w:r>
      <w:r w:rsidR="000B5EBC" w:rsidRPr="000B5EBC">
        <w:rPr>
          <w:rFonts w:ascii="Times New Roman" w:eastAsia="Times New Roman" w:hAnsi="Times New Roman" w:cs="Times New Roman"/>
          <w:b/>
          <w:bCs/>
          <w:sz w:val="28"/>
          <w:szCs w:val="28"/>
          <w:lang w:eastAsia="lv-LV"/>
        </w:rPr>
        <w:t>Noteikumi par aizdomīgu darījumu ziņojumu un sliekšņa deklarācijas iesniegšanas kārtību un saturu</w:t>
      </w:r>
      <w:r w:rsidR="004E1952">
        <w:rPr>
          <w:rFonts w:ascii="Times New Roman" w:eastAsia="Times New Roman" w:hAnsi="Times New Roman" w:cs="Times New Roman"/>
          <w:b/>
          <w:bCs/>
          <w:sz w:val="28"/>
          <w:szCs w:val="28"/>
          <w:lang w:eastAsia="lv-LV"/>
        </w:rPr>
        <w:t>” sākotnējā</w:t>
      </w:r>
      <w:r>
        <w:rPr>
          <w:rFonts w:ascii="Times New Roman" w:eastAsia="Times New Roman" w:hAnsi="Times New Roman" w:cs="Times New Roman"/>
          <w:b/>
          <w:bCs/>
          <w:sz w:val="28"/>
          <w:szCs w:val="28"/>
          <w:lang w:eastAsia="lv-LV"/>
        </w:rPr>
        <w:t>s ietekmes novērtējums (anotācija)</w:t>
      </w:r>
    </w:p>
    <w:p w14:paraId="55E1B703" w14:textId="77777777" w:rsidR="00E5323B" w:rsidRPr="00536A4B"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237C7A" w14:paraId="06E82160"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36DDCF" w14:textId="77777777" w:rsidR="00655F2C" w:rsidRPr="00237C7A" w:rsidRDefault="00E5323B" w:rsidP="00521701">
            <w:pPr>
              <w:spacing w:after="0" w:line="240" w:lineRule="auto"/>
              <w:jc w:val="center"/>
              <w:rPr>
                <w:rFonts w:ascii="Times New Roman" w:eastAsia="Times New Roman" w:hAnsi="Times New Roman" w:cs="Times New Roman"/>
                <w:b/>
                <w:bCs/>
                <w:iCs/>
                <w:sz w:val="24"/>
                <w:szCs w:val="24"/>
                <w:lang w:eastAsia="lv-LV"/>
              </w:rPr>
            </w:pPr>
            <w:r w:rsidRPr="00237C7A">
              <w:rPr>
                <w:rFonts w:ascii="Times New Roman" w:eastAsia="Times New Roman" w:hAnsi="Times New Roman" w:cs="Times New Roman"/>
                <w:b/>
                <w:bCs/>
                <w:iCs/>
                <w:sz w:val="24"/>
                <w:szCs w:val="24"/>
                <w:lang w:eastAsia="lv-LV"/>
              </w:rPr>
              <w:t>Tiesību akta projekta anotācijas kopsavilkums</w:t>
            </w:r>
          </w:p>
        </w:tc>
      </w:tr>
      <w:tr w:rsidR="00E5323B" w:rsidRPr="00237C7A" w14:paraId="544E2505"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125504D1"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62A68E74" w14:textId="1EEFD24B" w:rsidR="00815044" w:rsidRDefault="00D65727" w:rsidP="00861AE4">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Noteikumu projekts </w:t>
            </w:r>
            <w:r w:rsidRPr="00D65727">
              <w:rPr>
                <w:rFonts w:ascii="Times New Roman" w:eastAsia="Times New Roman" w:hAnsi="Times New Roman" w:cs="Times New Roman"/>
                <w:bCs/>
                <w:iCs/>
                <w:sz w:val="24"/>
                <w:szCs w:val="24"/>
                <w:lang w:eastAsia="lv-LV"/>
              </w:rPr>
              <w:t>„</w:t>
            </w:r>
            <w:r w:rsidR="000B5EBC" w:rsidRPr="000B5EBC">
              <w:rPr>
                <w:rFonts w:ascii="Times New Roman" w:eastAsia="Times New Roman" w:hAnsi="Times New Roman" w:cs="Times New Roman"/>
                <w:bCs/>
                <w:iCs/>
                <w:sz w:val="24"/>
                <w:szCs w:val="24"/>
                <w:lang w:eastAsia="lv-LV"/>
              </w:rPr>
              <w:t>Noteikumi par aizdomīgu darījumu ziņojumu un sliekšņa deklarācijas iesniegšanas kārtību un saturu</w:t>
            </w:r>
            <w:r w:rsidRPr="00D65727">
              <w:rPr>
                <w:rFonts w:ascii="Times New Roman" w:eastAsia="Times New Roman" w:hAnsi="Times New Roman" w:cs="Times New Roman"/>
                <w:bCs/>
                <w:iCs/>
                <w:sz w:val="24"/>
                <w:szCs w:val="24"/>
                <w:lang w:eastAsia="lv-LV"/>
              </w:rPr>
              <w:t>” (turpmāk – Noteikumu projekts)</w:t>
            </w:r>
            <w:r w:rsidR="00861AE4" w:rsidRPr="00861AE4">
              <w:rPr>
                <w:rFonts w:ascii="Times New Roman" w:eastAsia="Times New Roman" w:hAnsi="Times New Roman" w:cs="Times New Roman"/>
                <w:bCs/>
                <w:iCs/>
                <w:sz w:val="24"/>
                <w:szCs w:val="24"/>
                <w:lang w:eastAsia="lv-LV"/>
              </w:rPr>
              <w:t xml:space="preserve"> paredz būtiski mainīt līdzšinējo ziņošanas sistēmu attiecībā uz informācijas iesniegšanu Finanšu izlūkošanas dienestam (turpmāk </w:t>
            </w:r>
            <w:r w:rsidR="001175DA">
              <w:rPr>
                <w:rFonts w:ascii="Times New Roman" w:eastAsia="Times New Roman" w:hAnsi="Times New Roman" w:cs="Times New Roman"/>
                <w:bCs/>
                <w:iCs/>
                <w:sz w:val="24"/>
                <w:szCs w:val="24"/>
                <w:lang w:eastAsia="lv-LV"/>
              </w:rPr>
              <w:t>–</w:t>
            </w:r>
            <w:r w:rsidR="00861AE4" w:rsidRPr="00861AE4">
              <w:rPr>
                <w:rFonts w:ascii="Times New Roman" w:eastAsia="Times New Roman" w:hAnsi="Times New Roman" w:cs="Times New Roman"/>
                <w:bCs/>
                <w:iCs/>
                <w:sz w:val="24"/>
                <w:szCs w:val="24"/>
                <w:lang w:eastAsia="lv-LV"/>
              </w:rPr>
              <w:t xml:space="preserve"> FID), ieviešot </w:t>
            </w:r>
            <w:proofErr w:type="spellStart"/>
            <w:r w:rsidR="00861AE4" w:rsidRPr="00861AE4">
              <w:rPr>
                <w:rFonts w:ascii="Times New Roman" w:eastAsia="Times New Roman" w:hAnsi="Times New Roman" w:cs="Times New Roman"/>
                <w:bCs/>
                <w:iCs/>
                <w:sz w:val="24"/>
                <w:szCs w:val="24"/>
                <w:lang w:eastAsia="lv-LV"/>
              </w:rPr>
              <w:t>goAML</w:t>
            </w:r>
            <w:proofErr w:type="spellEnd"/>
            <w:r w:rsidR="00861AE4" w:rsidRPr="00861AE4">
              <w:rPr>
                <w:rFonts w:ascii="Times New Roman" w:eastAsia="Times New Roman" w:hAnsi="Times New Roman" w:cs="Times New Roman"/>
                <w:bCs/>
                <w:iCs/>
                <w:sz w:val="24"/>
                <w:szCs w:val="24"/>
                <w:lang w:eastAsia="lv-LV"/>
              </w:rPr>
              <w:t xml:space="preserve"> lietojumprogrammu</w:t>
            </w:r>
            <w:r w:rsidR="00861AE4">
              <w:rPr>
                <w:rFonts w:ascii="Times New Roman" w:eastAsia="Times New Roman" w:hAnsi="Times New Roman" w:cs="Times New Roman"/>
                <w:bCs/>
                <w:iCs/>
                <w:sz w:val="24"/>
                <w:szCs w:val="24"/>
                <w:lang w:eastAsia="lv-LV"/>
              </w:rPr>
              <w:t xml:space="preserve"> (</w:t>
            </w:r>
            <w:r w:rsidR="00861AE4" w:rsidRPr="00861AE4">
              <w:rPr>
                <w:rFonts w:ascii="Times New Roman" w:eastAsia="Times New Roman" w:hAnsi="Times New Roman" w:cs="Times New Roman"/>
                <w:bCs/>
                <w:iCs/>
                <w:sz w:val="24"/>
                <w:szCs w:val="24"/>
                <w:lang w:eastAsia="lv-LV"/>
              </w:rPr>
              <w:t xml:space="preserve">turpmāk – </w:t>
            </w:r>
            <w:proofErr w:type="spellStart"/>
            <w:r w:rsidR="00861AE4" w:rsidRPr="00861AE4">
              <w:rPr>
                <w:rFonts w:ascii="Times New Roman" w:eastAsia="Times New Roman" w:hAnsi="Times New Roman" w:cs="Times New Roman"/>
                <w:bCs/>
                <w:iCs/>
                <w:sz w:val="24"/>
                <w:szCs w:val="24"/>
                <w:lang w:eastAsia="lv-LV"/>
              </w:rPr>
              <w:t>goAML</w:t>
            </w:r>
            <w:proofErr w:type="spellEnd"/>
            <w:r w:rsidR="00861AE4">
              <w:rPr>
                <w:rFonts w:ascii="Times New Roman" w:eastAsia="Times New Roman" w:hAnsi="Times New Roman" w:cs="Times New Roman"/>
                <w:bCs/>
                <w:iCs/>
                <w:sz w:val="24"/>
                <w:szCs w:val="24"/>
                <w:lang w:eastAsia="lv-LV"/>
              </w:rPr>
              <w:t>)</w:t>
            </w:r>
            <w:r w:rsidR="00861AE4" w:rsidRPr="00861AE4">
              <w:rPr>
                <w:rFonts w:ascii="Times New Roman" w:eastAsia="Times New Roman" w:hAnsi="Times New Roman" w:cs="Times New Roman"/>
                <w:bCs/>
                <w:iCs/>
                <w:sz w:val="24"/>
                <w:szCs w:val="24"/>
                <w:lang w:eastAsia="lv-LV"/>
              </w:rPr>
              <w:t>, kas ir pilnībā integrēts programmatūras risinājums, kas īpaši izstrādāts finanšu izlūkošanas dienestu vajadzībām</w:t>
            </w:r>
            <w:r w:rsidR="00815044">
              <w:rPr>
                <w:rFonts w:ascii="Times New Roman" w:eastAsia="Times New Roman" w:hAnsi="Times New Roman" w:cs="Times New Roman"/>
                <w:bCs/>
                <w:iCs/>
                <w:sz w:val="24"/>
                <w:szCs w:val="24"/>
                <w:lang w:eastAsia="lv-LV"/>
              </w:rPr>
              <w:t xml:space="preserve"> un  nodrošina</w:t>
            </w:r>
            <w:r w:rsidR="00861AE4" w:rsidRPr="00861AE4">
              <w:rPr>
                <w:rFonts w:ascii="Times New Roman" w:eastAsia="Times New Roman" w:hAnsi="Times New Roman" w:cs="Times New Roman"/>
                <w:bCs/>
                <w:iCs/>
                <w:sz w:val="24"/>
                <w:szCs w:val="24"/>
                <w:lang w:eastAsia="lv-LV"/>
              </w:rPr>
              <w:t xml:space="preserve"> datu vākšanas, apstrādes, analīzes, dokumentu pārvaldības, darbplūsmas un statistikas funkcijas. Vienlaikus veicinot aizdomīgu darījumu ziņošanas sistēmas funkcionalitāti tiks atcelta  līdzšinējā</w:t>
            </w:r>
            <w:r w:rsidR="00861AE4">
              <w:rPr>
                <w:rFonts w:ascii="Times New Roman" w:eastAsia="Times New Roman" w:hAnsi="Times New Roman" w:cs="Times New Roman"/>
                <w:bCs/>
                <w:iCs/>
                <w:sz w:val="24"/>
                <w:szCs w:val="24"/>
                <w:lang w:eastAsia="lv-LV"/>
              </w:rPr>
              <w:t xml:space="preserve"> paralēlās ziņošanas kārtībā. </w:t>
            </w:r>
          </w:p>
          <w:p w14:paraId="2AB3F1C0" w14:textId="77777777" w:rsidR="00D65727" w:rsidRPr="00797373" w:rsidRDefault="00D65727" w:rsidP="00861AE4">
            <w:pPr>
              <w:spacing w:after="0" w:line="240" w:lineRule="auto"/>
              <w:jc w:val="both"/>
              <w:rPr>
                <w:rFonts w:ascii="Times New Roman" w:eastAsia="Times New Roman" w:hAnsi="Times New Roman" w:cs="Times New Roman"/>
                <w:iCs/>
                <w:color w:val="808080" w:themeColor="background1" w:themeShade="80"/>
                <w:sz w:val="24"/>
                <w:szCs w:val="24"/>
                <w:lang w:eastAsia="lv-LV"/>
              </w:rPr>
            </w:pPr>
            <w:r w:rsidRPr="00D65727">
              <w:rPr>
                <w:rFonts w:ascii="Times New Roman" w:eastAsia="Times New Roman" w:hAnsi="Times New Roman" w:cs="Times New Roman"/>
                <w:iCs/>
                <w:sz w:val="24"/>
                <w:szCs w:val="24"/>
                <w:lang w:eastAsia="lv-LV"/>
              </w:rPr>
              <w:t>Noteiku</w:t>
            </w:r>
            <w:r>
              <w:rPr>
                <w:rFonts w:ascii="Times New Roman" w:eastAsia="Times New Roman" w:hAnsi="Times New Roman" w:cs="Times New Roman"/>
                <w:iCs/>
                <w:sz w:val="24"/>
                <w:szCs w:val="24"/>
                <w:lang w:eastAsia="lv-LV"/>
              </w:rPr>
              <w:t>mu projekts stāsies spēkā 2021.</w:t>
            </w:r>
            <w:r w:rsidR="00815044">
              <w:rPr>
                <w:rFonts w:ascii="Times New Roman" w:eastAsia="Times New Roman" w:hAnsi="Times New Roman" w:cs="Times New Roman"/>
                <w:iCs/>
                <w:sz w:val="24"/>
                <w:szCs w:val="24"/>
                <w:lang w:eastAsia="lv-LV"/>
              </w:rPr>
              <w:t>gada 1.</w:t>
            </w:r>
            <w:r w:rsidRPr="00D65727">
              <w:rPr>
                <w:rFonts w:ascii="Times New Roman" w:eastAsia="Times New Roman" w:hAnsi="Times New Roman" w:cs="Times New Roman"/>
                <w:iCs/>
                <w:sz w:val="24"/>
                <w:szCs w:val="24"/>
                <w:lang w:eastAsia="lv-LV"/>
              </w:rPr>
              <w:t>jūlijā</w:t>
            </w:r>
          </w:p>
        </w:tc>
      </w:tr>
    </w:tbl>
    <w:p w14:paraId="54EF1B97"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0"/>
        <w:gridCol w:w="2672"/>
        <w:gridCol w:w="5803"/>
      </w:tblGrid>
      <w:tr w:rsidR="00E5323B" w:rsidRPr="00237C7A" w14:paraId="15E36E1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024379" w14:textId="77777777" w:rsidR="00655F2C" w:rsidRPr="00237C7A" w:rsidRDefault="00E5323B" w:rsidP="001478EA">
            <w:pPr>
              <w:spacing w:after="0" w:line="240" w:lineRule="auto"/>
              <w:jc w:val="center"/>
              <w:rPr>
                <w:rFonts w:ascii="Times New Roman" w:eastAsia="Times New Roman" w:hAnsi="Times New Roman" w:cs="Times New Roman"/>
                <w:b/>
                <w:bCs/>
                <w:iCs/>
                <w:sz w:val="24"/>
                <w:szCs w:val="24"/>
                <w:lang w:eastAsia="lv-LV"/>
              </w:rPr>
            </w:pPr>
            <w:r w:rsidRPr="00237C7A">
              <w:rPr>
                <w:rFonts w:ascii="Times New Roman" w:eastAsia="Times New Roman" w:hAnsi="Times New Roman" w:cs="Times New Roman"/>
                <w:b/>
                <w:bCs/>
                <w:iCs/>
                <w:sz w:val="24"/>
                <w:szCs w:val="24"/>
                <w:lang w:eastAsia="lv-LV"/>
              </w:rPr>
              <w:t>I. Tiesību akta projekta izstrādes nepieciešamība</w:t>
            </w:r>
          </w:p>
        </w:tc>
      </w:tr>
      <w:tr w:rsidR="00E5323B" w:rsidRPr="00237C7A" w14:paraId="602F594B" w14:textId="77777777" w:rsidTr="004E195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1027EC8"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1.</w:t>
            </w:r>
          </w:p>
        </w:tc>
        <w:tc>
          <w:tcPr>
            <w:tcW w:w="1459" w:type="pct"/>
            <w:tcBorders>
              <w:top w:val="outset" w:sz="6" w:space="0" w:color="auto"/>
              <w:left w:val="outset" w:sz="6" w:space="0" w:color="auto"/>
              <w:bottom w:val="outset" w:sz="6" w:space="0" w:color="auto"/>
              <w:right w:val="outset" w:sz="6" w:space="0" w:color="auto"/>
            </w:tcBorders>
            <w:hideMark/>
          </w:tcPr>
          <w:p w14:paraId="67C69B1E" w14:textId="471C642A" w:rsidR="0049719B"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Pamatojums</w:t>
            </w:r>
          </w:p>
          <w:p w14:paraId="7DF03E09" w14:textId="77777777" w:rsidR="0049719B" w:rsidRPr="0049719B" w:rsidRDefault="0049719B" w:rsidP="00C32D91">
            <w:pPr>
              <w:rPr>
                <w:rFonts w:ascii="Times New Roman" w:eastAsia="Times New Roman" w:hAnsi="Times New Roman" w:cs="Times New Roman"/>
                <w:sz w:val="24"/>
                <w:szCs w:val="24"/>
                <w:lang w:eastAsia="lv-LV"/>
              </w:rPr>
            </w:pPr>
          </w:p>
          <w:p w14:paraId="10DB2354" w14:textId="77777777" w:rsidR="0049719B" w:rsidRPr="00C32D91" w:rsidRDefault="0049719B" w:rsidP="00C32D91">
            <w:pPr>
              <w:rPr>
                <w:rFonts w:ascii="Times New Roman" w:eastAsia="Times New Roman" w:hAnsi="Times New Roman" w:cs="Times New Roman"/>
                <w:sz w:val="24"/>
                <w:szCs w:val="24"/>
                <w:lang w:eastAsia="lv-LV"/>
              </w:rPr>
            </w:pPr>
          </w:p>
          <w:p w14:paraId="54CD9113" w14:textId="77777777" w:rsidR="0049719B" w:rsidRPr="00C32D91" w:rsidRDefault="0049719B" w:rsidP="00C32D91">
            <w:pPr>
              <w:rPr>
                <w:rFonts w:ascii="Times New Roman" w:eastAsia="Times New Roman" w:hAnsi="Times New Roman" w:cs="Times New Roman"/>
                <w:sz w:val="24"/>
                <w:szCs w:val="24"/>
                <w:lang w:eastAsia="lv-LV"/>
              </w:rPr>
            </w:pPr>
          </w:p>
          <w:p w14:paraId="4FF008D6" w14:textId="77777777" w:rsidR="0049719B" w:rsidRPr="00C32D91" w:rsidRDefault="0049719B" w:rsidP="00C32D91">
            <w:pPr>
              <w:rPr>
                <w:rFonts w:ascii="Times New Roman" w:eastAsia="Times New Roman" w:hAnsi="Times New Roman" w:cs="Times New Roman"/>
                <w:sz w:val="24"/>
                <w:szCs w:val="24"/>
                <w:lang w:eastAsia="lv-LV"/>
              </w:rPr>
            </w:pPr>
          </w:p>
          <w:p w14:paraId="18DCB3F9" w14:textId="77777777" w:rsidR="0049719B" w:rsidRPr="003B46D0" w:rsidRDefault="0049719B" w:rsidP="00C32D91">
            <w:pPr>
              <w:rPr>
                <w:rFonts w:ascii="Times New Roman" w:eastAsia="Times New Roman" w:hAnsi="Times New Roman" w:cs="Times New Roman"/>
                <w:sz w:val="24"/>
                <w:szCs w:val="24"/>
                <w:lang w:eastAsia="lv-LV"/>
              </w:rPr>
            </w:pPr>
          </w:p>
          <w:p w14:paraId="6D53EC70" w14:textId="77777777" w:rsidR="0049719B" w:rsidRPr="003B46D0" w:rsidRDefault="0049719B" w:rsidP="00C32D91">
            <w:pPr>
              <w:rPr>
                <w:rFonts w:ascii="Times New Roman" w:eastAsia="Times New Roman" w:hAnsi="Times New Roman" w:cs="Times New Roman"/>
                <w:sz w:val="24"/>
                <w:szCs w:val="24"/>
                <w:lang w:eastAsia="lv-LV"/>
              </w:rPr>
            </w:pPr>
          </w:p>
          <w:p w14:paraId="40DC700F" w14:textId="77777777" w:rsidR="0049719B" w:rsidRPr="003B46D0" w:rsidRDefault="0049719B" w:rsidP="00C32D91">
            <w:pPr>
              <w:rPr>
                <w:rFonts w:ascii="Times New Roman" w:eastAsia="Times New Roman" w:hAnsi="Times New Roman" w:cs="Times New Roman"/>
                <w:sz w:val="24"/>
                <w:szCs w:val="24"/>
                <w:lang w:eastAsia="lv-LV"/>
              </w:rPr>
            </w:pPr>
          </w:p>
          <w:p w14:paraId="678F9EC1" w14:textId="77777777" w:rsidR="0049719B" w:rsidRPr="003B46D0" w:rsidRDefault="0049719B" w:rsidP="00C32D91">
            <w:pPr>
              <w:rPr>
                <w:rFonts w:ascii="Times New Roman" w:eastAsia="Times New Roman" w:hAnsi="Times New Roman" w:cs="Times New Roman"/>
                <w:sz w:val="24"/>
                <w:szCs w:val="24"/>
                <w:lang w:eastAsia="lv-LV"/>
              </w:rPr>
            </w:pPr>
          </w:p>
          <w:p w14:paraId="679A4F13" w14:textId="77777777" w:rsidR="0049719B" w:rsidRPr="003B46D0" w:rsidRDefault="0049719B" w:rsidP="00C32D91">
            <w:pPr>
              <w:rPr>
                <w:rFonts w:ascii="Times New Roman" w:eastAsia="Times New Roman" w:hAnsi="Times New Roman" w:cs="Times New Roman"/>
                <w:sz w:val="24"/>
                <w:szCs w:val="24"/>
                <w:lang w:eastAsia="lv-LV"/>
              </w:rPr>
            </w:pPr>
          </w:p>
          <w:p w14:paraId="7E9AE3F4" w14:textId="77777777" w:rsidR="0049719B" w:rsidRPr="003B46D0" w:rsidRDefault="0049719B" w:rsidP="00C32D91">
            <w:pPr>
              <w:rPr>
                <w:rFonts w:ascii="Times New Roman" w:eastAsia="Times New Roman" w:hAnsi="Times New Roman" w:cs="Times New Roman"/>
                <w:sz w:val="24"/>
                <w:szCs w:val="24"/>
                <w:lang w:eastAsia="lv-LV"/>
              </w:rPr>
            </w:pPr>
          </w:p>
          <w:p w14:paraId="73F8AFB3" w14:textId="77777777" w:rsidR="0049719B" w:rsidRPr="003B46D0" w:rsidRDefault="0049719B" w:rsidP="00C32D91">
            <w:pPr>
              <w:rPr>
                <w:rFonts w:ascii="Times New Roman" w:eastAsia="Times New Roman" w:hAnsi="Times New Roman" w:cs="Times New Roman"/>
                <w:sz w:val="24"/>
                <w:szCs w:val="24"/>
                <w:lang w:eastAsia="lv-LV"/>
              </w:rPr>
            </w:pPr>
          </w:p>
          <w:p w14:paraId="1AB852BB" w14:textId="77777777" w:rsidR="0049719B" w:rsidRPr="003B46D0" w:rsidRDefault="0049719B" w:rsidP="00C32D91">
            <w:pPr>
              <w:rPr>
                <w:rFonts w:ascii="Times New Roman" w:eastAsia="Times New Roman" w:hAnsi="Times New Roman" w:cs="Times New Roman"/>
                <w:sz w:val="24"/>
                <w:szCs w:val="24"/>
                <w:lang w:eastAsia="lv-LV"/>
              </w:rPr>
            </w:pPr>
          </w:p>
          <w:p w14:paraId="45071DA1" w14:textId="77777777" w:rsidR="0049719B" w:rsidRPr="003B46D0" w:rsidRDefault="0049719B" w:rsidP="00C32D91">
            <w:pPr>
              <w:rPr>
                <w:rFonts w:ascii="Times New Roman" w:eastAsia="Times New Roman" w:hAnsi="Times New Roman" w:cs="Times New Roman"/>
                <w:sz w:val="24"/>
                <w:szCs w:val="24"/>
                <w:lang w:eastAsia="lv-LV"/>
              </w:rPr>
            </w:pPr>
          </w:p>
          <w:p w14:paraId="273B81A4" w14:textId="2C4A9A1D" w:rsidR="00E5323B" w:rsidRPr="003B46D0" w:rsidRDefault="00E5323B" w:rsidP="00C32D91">
            <w:pPr>
              <w:rPr>
                <w:rFonts w:ascii="Times New Roman" w:eastAsia="Times New Roman" w:hAnsi="Times New Roman" w:cs="Times New Roman"/>
                <w:sz w:val="24"/>
                <w:szCs w:val="24"/>
                <w:lang w:eastAsia="lv-LV"/>
              </w:rPr>
            </w:pPr>
          </w:p>
        </w:tc>
        <w:tc>
          <w:tcPr>
            <w:tcW w:w="3179" w:type="pct"/>
            <w:tcBorders>
              <w:top w:val="outset" w:sz="6" w:space="0" w:color="auto"/>
              <w:left w:val="outset" w:sz="6" w:space="0" w:color="auto"/>
              <w:bottom w:val="outset" w:sz="6" w:space="0" w:color="auto"/>
              <w:right w:val="outset" w:sz="6" w:space="0" w:color="auto"/>
            </w:tcBorders>
            <w:hideMark/>
          </w:tcPr>
          <w:p w14:paraId="60364B10" w14:textId="37D3AF95" w:rsidR="000B5EBC" w:rsidRDefault="00861AE4" w:rsidP="00861AE4">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Noteikumu projekts izstrādāts </w:t>
            </w:r>
            <w:r w:rsidRPr="00861AE4">
              <w:rPr>
                <w:rFonts w:ascii="Times New Roman" w:eastAsia="Times New Roman" w:hAnsi="Times New Roman" w:cs="Times New Roman"/>
                <w:bCs/>
                <w:iCs/>
                <w:sz w:val="24"/>
                <w:szCs w:val="24"/>
                <w:lang w:eastAsia="lv-LV"/>
              </w:rPr>
              <w:t xml:space="preserve">pamatojoties uz Noziedzīgi iegūtu līdzekļu legalizācijas un terorisma un </w:t>
            </w:r>
            <w:proofErr w:type="spellStart"/>
            <w:r w:rsidRPr="00861AE4">
              <w:rPr>
                <w:rFonts w:ascii="Times New Roman" w:eastAsia="Times New Roman" w:hAnsi="Times New Roman" w:cs="Times New Roman"/>
                <w:bCs/>
                <w:iCs/>
                <w:sz w:val="24"/>
                <w:szCs w:val="24"/>
                <w:lang w:eastAsia="lv-LV"/>
              </w:rPr>
              <w:t>proliferācijas</w:t>
            </w:r>
            <w:proofErr w:type="spellEnd"/>
            <w:r w:rsidRPr="00861AE4">
              <w:rPr>
                <w:rFonts w:ascii="Times New Roman" w:eastAsia="Times New Roman" w:hAnsi="Times New Roman" w:cs="Times New Roman"/>
                <w:bCs/>
                <w:iCs/>
                <w:sz w:val="24"/>
                <w:szCs w:val="24"/>
                <w:lang w:eastAsia="lv-LV"/>
              </w:rPr>
              <w:t xml:space="preserve"> finansēšanas novēršanas likuma (turpmāk – Likums) </w:t>
            </w:r>
            <w:r w:rsidRPr="00861AE4">
              <w:rPr>
                <w:rFonts w:ascii="Times New Roman" w:eastAsia="Times New Roman" w:hAnsi="Times New Roman" w:cs="Times New Roman"/>
                <w:bCs/>
                <w:sz w:val="24"/>
                <w:szCs w:val="24"/>
                <w:lang w:eastAsia="lv-LV"/>
              </w:rPr>
              <w:t>31.</w:t>
            </w:r>
            <w:r w:rsidRPr="00861AE4">
              <w:rPr>
                <w:rFonts w:ascii="Times New Roman" w:eastAsia="Times New Roman" w:hAnsi="Times New Roman" w:cs="Times New Roman"/>
                <w:bCs/>
                <w:sz w:val="24"/>
                <w:szCs w:val="24"/>
                <w:vertAlign w:val="superscript"/>
                <w:lang w:eastAsia="lv-LV"/>
              </w:rPr>
              <w:t>6</w:t>
            </w:r>
            <w:r w:rsidRPr="00861AE4">
              <w:rPr>
                <w:rFonts w:ascii="Times New Roman" w:eastAsia="Times New Roman" w:hAnsi="Times New Roman" w:cs="Times New Roman"/>
                <w:bCs/>
                <w:sz w:val="24"/>
                <w:szCs w:val="24"/>
                <w:lang w:eastAsia="lv-LV"/>
              </w:rPr>
              <w:t> panta trešo daļu</w:t>
            </w:r>
            <w:r w:rsidRPr="00861AE4">
              <w:rPr>
                <w:rFonts w:ascii="Times New Roman" w:eastAsia="Times New Roman" w:hAnsi="Times New Roman" w:cs="Times New Roman"/>
                <w:bCs/>
                <w:iCs/>
                <w:sz w:val="24"/>
                <w:szCs w:val="24"/>
                <w:lang w:eastAsia="lv-LV"/>
              </w:rPr>
              <w:t>, kas paredz Ministru kabinetam deleģējumu noteikt kārtību,</w:t>
            </w:r>
            <w:r>
              <w:rPr>
                <w:color w:val="1F497D"/>
              </w:rPr>
              <w:t xml:space="preserve"> </w:t>
            </w:r>
            <w:r w:rsidRPr="00861AE4">
              <w:rPr>
                <w:rFonts w:ascii="Times New Roman" w:eastAsia="Times New Roman" w:hAnsi="Times New Roman" w:cs="Times New Roman"/>
                <w:bCs/>
                <w:iCs/>
                <w:sz w:val="24"/>
                <w:szCs w:val="24"/>
                <w:lang w:eastAsia="lv-LV"/>
              </w:rPr>
              <w:t>kādā persona tiek reģistrēta Finanšu izlūkošanas datu saņemšanas un analīzes sistēmā</w:t>
            </w:r>
            <w:r w:rsidR="00804B8E">
              <w:rPr>
                <w:rFonts w:ascii="Times New Roman" w:eastAsia="Times New Roman" w:hAnsi="Times New Roman" w:cs="Times New Roman"/>
                <w:bCs/>
                <w:iCs/>
                <w:sz w:val="24"/>
                <w:szCs w:val="24"/>
                <w:lang w:eastAsia="lv-LV"/>
              </w:rPr>
              <w:t xml:space="preserve"> (turpmāk – Sistēma)</w:t>
            </w:r>
            <w:r w:rsidRPr="00861AE4">
              <w:rPr>
                <w:rFonts w:ascii="Times New Roman" w:eastAsia="Times New Roman" w:hAnsi="Times New Roman" w:cs="Times New Roman"/>
                <w:bCs/>
                <w:iCs/>
                <w:sz w:val="24"/>
                <w:szCs w:val="24"/>
                <w:lang w:eastAsia="lv-LV"/>
              </w:rPr>
              <w:t>, kā arī kārtību, kādā sniedzami ziņojumi par aizdomīgiem darījumiem un sliekšņa deklarācija</w:t>
            </w:r>
            <w:r>
              <w:rPr>
                <w:rFonts w:ascii="Times New Roman" w:eastAsia="Times New Roman" w:hAnsi="Times New Roman" w:cs="Times New Roman"/>
                <w:bCs/>
                <w:iCs/>
                <w:sz w:val="24"/>
                <w:szCs w:val="24"/>
                <w:lang w:eastAsia="lv-LV"/>
              </w:rPr>
              <w:t xml:space="preserve"> </w:t>
            </w:r>
            <w:r w:rsidRPr="00861AE4">
              <w:rPr>
                <w:rFonts w:ascii="Times New Roman" w:eastAsia="Times New Roman" w:hAnsi="Times New Roman" w:cs="Times New Roman"/>
                <w:bCs/>
                <w:sz w:val="24"/>
                <w:szCs w:val="24"/>
                <w:lang w:eastAsia="lv-LV"/>
              </w:rPr>
              <w:t>un likuma „Par nodokļiem un nodevām” 22.</w:t>
            </w:r>
            <w:r w:rsidRPr="00861AE4">
              <w:rPr>
                <w:rFonts w:ascii="Times New Roman" w:eastAsia="Times New Roman" w:hAnsi="Times New Roman" w:cs="Times New Roman"/>
                <w:bCs/>
                <w:sz w:val="24"/>
                <w:szCs w:val="24"/>
                <w:vertAlign w:val="superscript"/>
                <w:lang w:eastAsia="lv-LV"/>
              </w:rPr>
              <w:t>2</w:t>
            </w:r>
            <w:r w:rsidRPr="00861AE4">
              <w:rPr>
                <w:rFonts w:ascii="Times New Roman" w:eastAsia="Times New Roman" w:hAnsi="Times New Roman" w:cs="Times New Roman"/>
                <w:bCs/>
                <w:sz w:val="24"/>
                <w:szCs w:val="24"/>
                <w:lang w:eastAsia="lv-LV"/>
              </w:rPr>
              <w:t> panta sesto daļu</w:t>
            </w:r>
            <w:r w:rsidR="001175DA">
              <w:rPr>
                <w:rFonts w:ascii="Times New Roman" w:eastAsia="Times New Roman" w:hAnsi="Times New Roman" w:cs="Times New Roman"/>
                <w:bCs/>
                <w:iCs/>
                <w:sz w:val="24"/>
                <w:szCs w:val="24"/>
                <w:lang w:eastAsia="lv-LV"/>
              </w:rPr>
              <w:t>, kas</w:t>
            </w:r>
            <w:r w:rsidR="000B5EBC">
              <w:rPr>
                <w:rFonts w:ascii="Times New Roman" w:eastAsia="Times New Roman" w:hAnsi="Times New Roman" w:cs="Times New Roman"/>
                <w:bCs/>
                <w:iCs/>
                <w:sz w:val="24"/>
                <w:szCs w:val="24"/>
                <w:lang w:eastAsia="lv-LV"/>
              </w:rPr>
              <w:t xml:space="preserve"> paredz deleģējumu Ministru kabinetam noteikt</w:t>
            </w:r>
            <w:r w:rsidR="000B5EBC" w:rsidRPr="000B5EBC">
              <w:rPr>
                <w:rFonts w:ascii="Times New Roman" w:eastAsia="Times New Roman" w:hAnsi="Times New Roman" w:cs="Times New Roman"/>
                <w:bCs/>
                <w:iCs/>
                <w:sz w:val="24"/>
                <w:szCs w:val="24"/>
                <w:lang w:eastAsia="lv-LV"/>
              </w:rPr>
              <w:t xml:space="preserve"> kārtību, kādā Valsts ieņēmumu dienestam sniedzami ziņojumi par aizdomīgiem darījumiem un </w:t>
            </w:r>
            <w:r w:rsidR="000B5EBC">
              <w:rPr>
                <w:rFonts w:ascii="Times New Roman" w:eastAsia="Times New Roman" w:hAnsi="Times New Roman" w:cs="Times New Roman"/>
                <w:bCs/>
                <w:iCs/>
                <w:sz w:val="24"/>
                <w:szCs w:val="24"/>
                <w:lang w:eastAsia="lv-LV"/>
              </w:rPr>
              <w:t>ziņojumi par gadījumiem</w:t>
            </w:r>
            <w:r w:rsidR="000B5EBC" w:rsidRPr="000B5EBC">
              <w:rPr>
                <w:rFonts w:ascii="Times New Roman" w:eastAsia="Times New Roman" w:hAnsi="Times New Roman" w:cs="Times New Roman"/>
                <w:bCs/>
                <w:iCs/>
                <w:sz w:val="24"/>
                <w:szCs w:val="24"/>
                <w:lang w:eastAsia="lv-LV"/>
              </w:rPr>
              <w:t>, kad mantinieks, iesniedzot mantojamās mantas sarakstu ar mantas novērtējumu, mantojuma masas sastāvā ir norādījis nereģistrējamu kustamu mantu (tajā skaitā skaidru naudu), kuras novērtējums pārsniedz 15 000 </w:t>
            </w:r>
            <w:proofErr w:type="spellStart"/>
            <w:r w:rsidR="000B5EBC" w:rsidRPr="000B5EBC">
              <w:rPr>
                <w:rFonts w:ascii="Times New Roman" w:eastAsia="Times New Roman" w:hAnsi="Times New Roman" w:cs="Times New Roman"/>
                <w:bCs/>
                <w:i/>
                <w:iCs/>
                <w:sz w:val="24"/>
                <w:szCs w:val="24"/>
                <w:lang w:eastAsia="lv-LV"/>
              </w:rPr>
              <w:t>euro</w:t>
            </w:r>
            <w:proofErr w:type="spellEnd"/>
            <w:r w:rsidR="000B5EBC" w:rsidRPr="000B5EBC">
              <w:rPr>
                <w:rFonts w:ascii="Times New Roman" w:eastAsia="Times New Roman" w:hAnsi="Times New Roman" w:cs="Times New Roman"/>
                <w:bCs/>
                <w:iCs/>
                <w:sz w:val="24"/>
                <w:szCs w:val="24"/>
                <w:lang w:eastAsia="lv-LV"/>
              </w:rPr>
              <w:t>.</w:t>
            </w:r>
          </w:p>
          <w:p w14:paraId="44B985C3" w14:textId="77777777" w:rsidR="00804B8E" w:rsidRDefault="00804B8E" w:rsidP="00861AE4">
            <w:pPr>
              <w:spacing w:after="0" w:line="240" w:lineRule="auto"/>
              <w:jc w:val="both"/>
              <w:rPr>
                <w:rFonts w:ascii="Times New Roman" w:eastAsia="Times New Roman" w:hAnsi="Times New Roman" w:cs="Times New Roman"/>
                <w:bCs/>
                <w:iCs/>
                <w:sz w:val="24"/>
                <w:szCs w:val="24"/>
                <w:lang w:eastAsia="lv-LV"/>
              </w:rPr>
            </w:pPr>
          </w:p>
          <w:p w14:paraId="1C4D652E" w14:textId="7FE98E14" w:rsidR="001529CD" w:rsidRPr="000E49AC" w:rsidRDefault="000B5EBC" w:rsidP="00F00D4B">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2020.gada 1.decembr</w:t>
            </w:r>
            <w:r w:rsidR="00F67905">
              <w:rPr>
                <w:rFonts w:ascii="Times New Roman" w:eastAsia="Times New Roman" w:hAnsi="Times New Roman" w:cs="Times New Roman"/>
                <w:bCs/>
                <w:iCs/>
                <w:sz w:val="24"/>
                <w:szCs w:val="24"/>
                <w:lang w:eastAsia="lv-LV"/>
              </w:rPr>
              <w:t xml:space="preserve">a Ministru kabineta sēdē atbalstītais </w:t>
            </w:r>
            <w:r>
              <w:rPr>
                <w:rFonts w:ascii="Times New Roman" w:eastAsia="Times New Roman" w:hAnsi="Times New Roman" w:cs="Times New Roman"/>
                <w:bCs/>
                <w:iCs/>
                <w:sz w:val="24"/>
                <w:szCs w:val="24"/>
                <w:lang w:eastAsia="lv-LV"/>
              </w:rPr>
              <w:t xml:space="preserve"> </w:t>
            </w:r>
            <w:r w:rsidR="00D65727">
              <w:rPr>
                <w:rFonts w:ascii="Times New Roman" w:eastAsia="Times New Roman" w:hAnsi="Times New Roman" w:cs="Times New Roman"/>
                <w:bCs/>
                <w:iCs/>
                <w:sz w:val="24"/>
                <w:szCs w:val="24"/>
                <w:lang w:eastAsia="lv-LV"/>
              </w:rPr>
              <w:t xml:space="preserve">Likumprojekts “Grozījumi Noziedzīgi iegūtu līdzekļu legalizācijas un terorisma un </w:t>
            </w:r>
            <w:proofErr w:type="spellStart"/>
            <w:r w:rsidR="00D65727">
              <w:rPr>
                <w:rFonts w:ascii="Times New Roman" w:eastAsia="Times New Roman" w:hAnsi="Times New Roman" w:cs="Times New Roman"/>
                <w:bCs/>
                <w:iCs/>
                <w:sz w:val="24"/>
                <w:szCs w:val="24"/>
                <w:lang w:eastAsia="lv-LV"/>
              </w:rPr>
              <w:t>proliferācijas</w:t>
            </w:r>
            <w:proofErr w:type="spellEnd"/>
            <w:r w:rsidR="00D65727">
              <w:rPr>
                <w:rFonts w:ascii="Times New Roman" w:eastAsia="Times New Roman" w:hAnsi="Times New Roman" w:cs="Times New Roman"/>
                <w:bCs/>
                <w:iCs/>
                <w:sz w:val="24"/>
                <w:szCs w:val="24"/>
                <w:lang w:eastAsia="lv-LV"/>
              </w:rPr>
              <w:t xml:space="preserve"> finansēšanas novēršanas likumā” (VSS – 363</w:t>
            </w:r>
            <w:r w:rsidR="00F67905">
              <w:rPr>
                <w:rFonts w:ascii="Times New Roman" w:eastAsia="Times New Roman" w:hAnsi="Times New Roman" w:cs="Times New Roman"/>
                <w:bCs/>
                <w:iCs/>
                <w:sz w:val="24"/>
                <w:szCs w:val="24"/>
                <w:lang w:eastAsia="lv-LV"/>
              </w:rPr>
              <w:t xml:space="preserve">; </w:t>
            </w:r>
            <w:r w:rsidR="00F67905" w:rsidRPr="00F67905">
              <w:rPr>
                <w:rFonts w:ascii="Times New Roman" w:eastAsia="Times New Roman" w:hAnsi="Times New Roman" w:cs="Times New Roman"/>
                <w:bCs/>
                <w:iCs/>
                <w:sz w:val="24"/>
                <w:szCs w:val="24"/>
                <w:lang w:eastAsia="lv-LV"/>
              </w:rPr>
              <w:t>TA</w:t>
            </w:r>
            <w:r w:rsidR="003B46D0">
              <w:rPr>
                <w:rFonts w:ascii="Times New Roman" w:eastAsia="Times New Roman" w:hAnsi="Times New Roman" w:cs="Times New Roman"/>
                <w:bCs/>
                <w:iCs/>
                <w:sz w:val="24"/>
                <w:szCs w:val="24"/>
                <w:lang w:eastAsia="lv-LV"/>
              </w:rPr>
              <w:t xml:space="preserve"> </w:t>
            </w:r>
            <w:r w:rsidR="003B46D0" w:rsidRPr="003B46D0">
              <w:rPr>
                <w:rFonts w:ascii="Times New Roman" w:eastAsia="Times New Roman" w:hAnsi="Times New Roman" w:cs="Times New Roman"/>
                <w:bCs/>
                <w:iCs/>
                <w:sz w:val="24"/>
                <w:szCs w:val="24"/>
                <w:lang w:eastAsia="lv-LV"/>
              </w:rPr>
              <w:t>–</w:t>
            </w:r>
            <w:r w:rsidR="003B46D0">
              <w:rPr>
                <w:rFonts w:ascii="Times New Roman" w:eastAsia="Times New Roman" w:hAnsi="Times New Roman" w:cs="Times New Roman"/>
                <w:bCs/>
                <w:iCs/>
                <w:sz w:val="24"/>
                <w:szCs w:val="24"/>
                <w:lang w:eastAsia="lv-LV"/>
              </w:rPr>
              <w:t xml:space="preserve"> </w:t>
            </w:r>
            <w:r w:rsidR="00F67905" w:rsidRPr="00F67905">
              <w:rPr>
                <w:rFonts w:ascii="Times New Roman" w:eastAsia="Times New Roman" w:hAnsi="Times New Roman" w:cs="Times New Roman"/>
                <w:bCs/>
                <w:iCs/>
                <w:sz w:val="24"/>
                <w:szCs w:val="24"/>
                <w:lang w:eastAsia="lv-LV"/>
              </w:rPr>
              <w:t>1880</w:t>
            </w:r>
            <w:r w:rsidR="00D65727">
              <w:rPr>
                <w:rFonts w:ascii="Times New Roman" w:eastAsia="Times New Roman" w:hAnsi="Times New Roman" w:cs="Times New Roman"/>
                <w:bCs/>
                <w:iCs/>
                <w:sz w:val="24"/>
                <w:szCs w:val="24"/>
                <w:lang w:eastAsia="lv-LV"/>
              </w:rPr>
              <w:t>) paredz</w:t>
            </w:r>
            <w:r w:rsidR="00861AE4">
              <w:rPr>
                <w:rFonts w:ascii="Times New Roman" w:eastAsia="Times New Roman" w:hAnsi="Times New Roman" w:cs="Times New Roman"/>
                <w:bCs/>
                <w:iCs/>
                <w:sz w:val="24"/>
                <w:szCs w:val="24"/>
                <w:lang w:eastAsia="lv-LV"/>
              </w:rPr>
              <w:t xml:space="preserve"> nosacījumus</w:t>
            </w:r>
            <w:r w:rsidR="00861AE4" w:rsidRPr="00861AE4">
              <w:rPr>
                <w:rFonts w:ascii="Times New Roman" w:eastAsia="Times New Roman" w:hAnsi="Times New Roman" w:cs="Times New Roman"/>
                <w:bCs/>
                <w:iCs/>
                <w:sz w:val="24"/>
                <w:szCs w:val="24"/>
                <w:lang w:eastAsia="lv-LV"/>
              </w:rPr>
              <w:t xml:space="preserve"> </w:t>
            </w:r>
            <w:r w:rsidR="00861AE4">
              <w:rPr>
                <w:rFonts w:ascii="Times New Roman" w:eastAsia="Times New Roman" w:hAnsi="Times New Roman" w:cs="Times New Roman"/>
                <w:bCs/>
                <w:iCs/>
                <w:sz w:val="24"/>
                <w:szCs w:val="24"/>
                <w:lang w:eastAsia="lv-LV"/>
              </w:rPr>
              <w:t xml:space="preserve"> ziņojumu</w:t>
            </w:r>
            <w:r w:rsidR="00861AE4" w:rsidRPr="00861AE4">
              <w:rPr>
                <w:rFonts w:ascii="Times New Roman" w:eastAsia="Times New Roman" w:hAnsi="Times New Roman" w:cs="Times New Roman"/>
                <w:bCs/>
                <w:iCs/>
                <w:sz w:val="24"/>
                <w:szCs w:val="24"/>
                <w:lang w:eastAsia="lv-LV"/>
              </w:rPr>
              <w:t xml:space="preserve"> par aizdomīgiem darījumiem un sliekšņa deklarācijas</w:t>
            </w:r>
            <w:r w:rsidR="00861AE4">
              <w:rPr>
                <w:rFonts w:ascii="Times New Roman" w:eastAsia="Times New Roman" w:hAnsi="Times New Roman" w:cs="Times New Roman"/>
                <w:bCs/>
                <w:iCs/>
                <w:sz w:val="24"/>
                <w:szCs w:val="24"/>
                <w:lang w:eastAsia="lv-LV"/>
              </w:rPr>
              <w:t xml:space="preserve"> iesniegšanai.</w:t>
            </w:r>
            <w:r w:rsidR="00D65727">
              <w:rPr>
                <w:rFonts w:ascii="Times New Roman" w:eastAsia="Times New Roman" w:hAnsi="Times New Roman" w:cs="Times New Roman"/>
                <w:bCs/>
                <w:iCs/>
                <w:sz w:val="24"/>
                <w:szCs w:val="24"/>
                <w:lang w:eastAsia="lv-LV"/>
              </w:rPr>
              <w:t xml:space="preserve"> </w:t>
            </w:r>
            <w:r w:rsidR="00861AE4">
              <w:rPr>
                <w:rFonts w:ascii="Times New Roman" w:eastAsia="Times New Roman" w:hAnsi="Times New Roman" w:cs="Times New Roman"/>
                <w:bCs/>
                <w:iCs/>
                <w:sz w:val="24"/>
                <w:szCs w:val="24"/>
                <w:lang w:eastAsia="lv-LV"/>
              </w:rPr>
              <w:t xml:space="preserve">Minētais likumprojekts paredz ar </w:t>
            </w:r>
            <w:r w:rsidR="00D65727">
              <w:rPr>
                <w:rFonts w:ascii="Times New Roman" w:eastAsia="Times New Roman" w:hAnsi="Times New Roman" w:cs="Times New Roman"/>
                <w:bCs/>
                <w:iCs/>
                <w:sz w:val="24"/>
                <w:szCs w:val="24"/>
                <w:lang w:eastAsia="lv-LV"/>
              </w:rPr>
              <w:t xml:space="preserve"> </w:t>
            </w:r>
            <w:r w:rsidR="00D65727" w:rsidRPr="00D65727">
              <w:rPr>
                <w:rFonts w:ascii="Times New Roman" w:eastAsia="Times New Roman" w:hAnsi="Times New Roman" w:cs="Times New Roman"/>
                <w:bCs/>
                <w:iCs/>
                <w:sz w:val="24"/>
                <w:szCs w:val="24"/>
                <w:lang w:eastAsia="lv-LV"/>
              </w:rPr>
              <w:t>2021.gada 1.jūliju</w:t>
            </w:r>
            <w:r w:rsidR="00861AE4">
              <w:rPr>
                <w:rFonts w:ascii="Times New Roman" w:eastAsia="Times New Roman" w:hAnsi="Times New Roman" w:cs="Times New Roman"/>
                <w:bCs/>
                <w:iCs/>
                <w:sz w:val="24"/>
                <w:szCs w:val="24"/>
                <w:lang w:eastAsia="lv-LV"/>
              </w:rPr>
              <w:t xml:space="preserve"> </w:t>
            </w:r>
            <w:r w:rsidR="00D65727" w:rsidRPr="00D65727">
              <w:rPr>
                <w:rFonts w:ascii="Times New Roman" w:eastAsia="Times New Roman" w:hAnsi="Times New Roman" w:cs="Times New Roman"/>
                <w:bCs/>
                <w:iCs/>
                <w:sz w:val="24"/>
                <w:szCs w:val="24"/>
                <w:lang w:eastAsia="lv-LV"/>
              </w:rPr>
              <w:t xml:space="preserve">būtiski mainīt līdzšinējo ziņošanas sistēmu attiecībā uz informācijas iesniegšanu </w:t>
            </w:r>
            <w:r w:rsidR="00861AE4">
              <w:rPr>
                <w:rFonts w:ascii="Times New Roman" w:eastAsia="Times New Roman" w:hAnsi="Times New Roman" w:cs="Times New Roman"/>
                <w:bCs/>
                <w:iCs/>
                <w:sz w:val="24"/>
                <w:szCs w:val="24"/>
                <w:lang w:eastAsia="lv-LV"/>
              </w:rPr>
              <w:lastRenderedPageBreak/>
              <w:t xml:space="preserve">FID, </w:t>
            </w:r>
            <w:r w:rsidR="00D65727" w:rsidRPr="00D65727">
              <w:rPr>
                <w:rFonts w:ascii="Times New Roman" w:eastAsia="Times New Roman" w:hAnsi="Times New Roman" w:cs="Times New Roman"/>
                <w:bCs/>
                <w:iCs/>
                <w:sz w:val="24"/>
                <w:szCs w:val="24"/>
                <w:lang w:eastAsia="lv-LV"/>
              </w:rPr>
              <w:t xml:space="preserve">ieviešot </w:t>
            </w:r>
            <w:proofErr w:type="spellStart"/>
            <w:r w:rsidR="00D65727" w:rsidRPr="00D65727">
              <w:rPr>
                <w:rFonts w:ascii="Times New Roman" w:eastAsia="Times New Roman" w:hAnsi="Times New Roman" w:cs="Times New Roman"/>
                <w:bCs/>
                <w:iCs/>
                <w:sz w:val="24"/>
                <w:szCs w:val="24"/>
                <w:lang w:eastAsia="lv-LV"/>
              </w:rPr>
              <w:t>goAML</w:t>
            </w:r>
            <w:proofErr w:type="spellEnd"/>
            <w:r w:rsidR="00D65727" w:rsidRPr="00D65727">
              <w:rPr>
                <w:rFonts w:ascii="Times New Roman" w:eastAsia="Times New Roman" w:hAnsi="Times New Roman" w:cs="Times New Roman"/>
                <w:bCs/>
                <w:iCs/>
                <w:sz w:val="24"/>
                <w:szCs w:val="24"/>
                <w:lang w:eastAsia="lv-LV"/>
              </w:rPr>
              <w:t xml:space="preserve"> kas ir pilnībā integrēts programmatūras risinājums, kas īpaši izstrādāts finanšu izlūkošanas dienestu vajadzībām, nodrošinot datu vākšanas, apstrādes, analīzes, dokumentu pārvaldības, darbplūsmas un statistikas funkcijas. Jaunās ziņošanas sistēmas ieviešana radīs būtisku atvieglojumu Likuma subjektiem, ieviešot tehnisko risinājumu, kā rezultātā informāciju par aizdomīgiem darījumiem nodokļu jomā būs iespējams iesniegt, izmantojot vienotu kanālu – iesniedzot ziņojumu par aizdomīgu darījumu nodokļu jomā FID, kurš to nekavējoties nosūtīs Valsts ieņēmumu dienestam.</w:t>
            </w:r>
          </w:p>
        </w:tc>
      </w:tr>
      <w:tr w:rsidR="00237C7A" w:rsidRPr="00237C7A" w14:paraId="31653D82" w14:textId="77777777" w:rsidTr="004E195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818C4F"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lastRenderedPageBreak/>
              <w:t>2.</w:t>
            </w:r>
          </w:p>
        </w:tc>
        <w:tc>
          <w:tcPr>
            <w:tcW w:w="1459" w:type="pct"/>
            <w:tcBorders>
              <w:top w:val="outset" w:sz="6" w:space="0" w:color="auto"/>
              <w:left w:val="outset" w:sz="6" w:space="0" w:color="auto"/>
              <w:bottom w:val="outset" w:sz="6" w:space="0" w:color="auto"/>
              <w:right w:val="outset" w:sz="6" w:space="0" w:color="auto"/>
            </w:tcBorders>
            <w:hideMark/>
          </w:tcPr>
          <w:p w14:paraId="6BF0620D" w14:textId="77777777" w:rsidR="00B47387"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7FEE8521" w14:textId="77777777" w:rsidR="00B47387" w:rsidRPr="00B47387" w:rsidRDefault="00B47387" w:rsidP="00B47387">
            <w:pPr>
              <w:rPr>
                <w:rFonts w:ascii="Times New Roman" w:eastAsia="Times New Roman" w:hAnsi="Times New Roman" w:cs="Times New Roman"/>
                <w:sz w:val="24"/>
                <w:szCs w:val="24"/>
                <w:lang w:eastAsia="lv-LV"/>
              </w:rPr>
            </w:pPr>
          </w:p>
          <w:p w14:paraId="7C763F4A" w14:textId="77777777" w:rsidR="00B47387" w:rsidRPr="00B47387" w:rsidRDefault="00B47387" w:rsidP="00B47387">
            <w:pPr>
              <w:rPr>
                <w:rFonts w:ascii="Times New Roman" w:eastAsia="Times New Roman" w:hAnsi="Times New Roman" w:cs="Times New Roman"/>
                <w:sz w:val="24"/>
                <w:szCs w:val="24"/>
                <w:lang w:eastAsia="lv-LV"/>
              </w:rPr>
            </w:pPr>
          </w:p>
          <w:p w14:paraId="5F670745" w14:textId="77777777" w:rsidR="00B47387" w:rsidRPr="00B47387" w:rsidRDefault="00B47387" w:rsidP="00B47387">
            <w:pPr>
              <w:rPr>
                <w:rFonts w:ascii="Times New Roman" w:eastAsia="Times New Roman" w:hAnsi="Times New Roman" w:cs="Times New Roman"/>
                <w:sz w:val="24"/>
                <w:szCs w:val="24"/>
                <w:lang w:eastAsia="lv-LV"/>
              </w:rPr>
            </w:pPr>
          </w:p>
          <w:p w14:paraId="0E8ED8FB" w14:textId="77777777" w:rsidR="00E5323B" w:rsidRPr="00B47387" w:rsidRDefault="004C064D" w:rsidP="004C064D">
            <w:pPr>
              <w:tabs>
                <w:tab w:val="left" w:pos="645"/>
              </w:tabs>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p>
        </w:tc>
        <w:tc>
          <w:tcPr>
            <w:tcW w:w="3179" w:type="pct"/>
            <w:tcBorders>
              <w:top w:val="outset" w:sz="6" w:space="0" w:color="auto"/>
              <w:left w:val="outset" w:sz="6" w:space="0" w:color="auto"/>
              <w:bottom w:val="outset" w:sz="6" w:space="0" w:color="auto"/>
              <w:right w:val="outset" w:sz="6" w:space="0" w:color="auto"/>
            </w:tcBorders>
            <w:hideMark/>
          </w:tcPr>
          <w:p w14:paraId="1926D2C7" w14:textId="36D8792C" w:rsidR="00C12E1E" w:rsidRPr="00890E6F" w:rsidRDefault="004E1952" w:rsidP="00C12E1E">
            <w:pPr>
              <w:pStyle w:val="tv213"/>
              <w:shd w:val="clear" w:color="auto" w:fill="FFFFFF"/>
              <w:jc w:val="both"/>
            </w:pPr>
            <w:r w:rsidRPr="00890E6F">
              <w:t xml:space="preserve">Atbilstoši atzītai starptautiskai praksei finanšu izlūkošanas datu saņemšanas un analīzes jomā, viens no tās galvenajiem </w:t>
            </w:r>
            <w:r w:rsidRPr="005075C9">
              <w:t xml:space="preserve">elementiem </w:t>
            </w:r>
            <w:r w:rsidR="00EE4068" w:rsidRPr="005075C9">
              <w:t>i</w:t>
            </w:r>
            <w:r w:rsidRPr="005075C9">
              <w:t>r</w:t>
            </w:r>
            <w:r w:rsidRPr="00890E6F">
              <w:t xml:space="preserve"> lietojumprogrammas </w:t>
            </w:r>
            <w:proofErr w:type="spellStart"/>
            <w:r w:rsidRPr="00890E6F">
              <w:t>goAML</w:t>
            </w:r>
            <w:proofErr w:type="spellEnd"/>
            <w:r w:rsidRPr="00890E6F">
              <w:t xml:space="preserve">  funkcionalitātes nodrošināšana. </w:t>
            </w:r>
            <w:proofErr w:type="spellStart"/>
            <w:r w:rsidRPr="00890E6F">
              <w:t>GoAML</w:t>
            </w:r>
            <w:proofErr w:type="spellEnd"/>
            <w:r w:rsidRPr="00890E6F">
              <w:t xml:space="preserve"> ir pilnībā integrēts programmatūras risinājums, kas īpaši izstrādāts finanšu izlūkošanas vienību (turpmāk – FIU) izmantošanai, nodrošinot datu vākšanas, apstrādes, analīzes, dokumentu pārvaldības, darbplūsmas un statistikas funkciju un ir viens no Apvienoto Nāciju Organizācijas Narkotiku un noziedzības novēršanas biroju (turpmāk – UNODC) stratēģiskajiem risinājumiem cīņā pret finanšu noziegumiem, noziedzīgi iegūtu līdzekļu legalizāciju, kā arī terorisma un </w:t>
            </w:r>
            <w:proofErr w:type="spellStart"/>
            <w:r w:rsidRPr="00890E6F">
              <w:t>proliferācijas</w:t>
            </w:r>
            <w:proofErr w:type="spellEnd"/>
            <w:r w:rsidRPr="00890E6F">
              <w:t xml:space="preserve"> finansēšanu. </w:t>
            </w:r>
            <w:proofErr w:type="spellStart"/>
            <w:r w:rsidRPr="00890E6F">
              <w:t>GoAML</w:t>
            </w:r>
            <w:proofErr w:type="spellEnd"/>
            <w:r w:rsidRPr="00890E6F">
              <w:t xml:space="preserve"> sastāv no divām savstarpēji saistītām daļām – lietotāja aplikācijas daļa</w:t>
            </w:r>
            <w:r w:rsidR="00C12E1E" w:rsidRPr="00890E6F">
              <w:t>s</w:t>
            </w:r>
            <w:r w:rsidRPr="00890E6F">
              <w:t xml:space="preserve">, kas ir ārējiem lietotājiem slēgta un nodrošina saņemtās informācijas analīzes procesu, un </w:t>
            </w:r>
            <w:proofErr w:type="spellStart"/>
            <w:r w:rsidRPr="00890E6F">
              <w:rPr>
                <w:i/>
                <w:iCs/>
              </w:rPr>
              <w:t>web</w:t>
            </w:r>
            <w:proofErr w:type="spellEnd"/>
            <w:r w:rsidRPr="00890E6F">
              <w:t xml:space="preserve"> (tīmekļa) daļa</w:t>
            </w:r>
            <w:r w:rsidR="00C12E1E" w:rsidRPr="00890E6F">
              <w:t>s</w:t>
            </w:r>
            <w:r w:rsidRPr="00890E6F">
              <w:t>, kura nodrošina ziņojumu saņemšanu (</w:t>
            </w:r>
            <w:proofErr w:type="spellStart"/>
            <w:r w:rsidRPr="00890E6F">
              <w:t>augšuplādējot</w:t>
            </w:r>
            <w:proofErr w:type="spellEnd"/>
            <w:r w:rsidRPr="00890E6F">
              <w:t xml:space="preserve"> iepriekš sagatavotu XML datni vai aizpildot tīmekļvietnes laukus) un informācijas apmaiņu ar sadarbības partneriem.</w:t>
            </w:r>
          </w:p>
          <w:p w14:paraId="0170DB9D" w14:textId="623B11F5" w:rsidR="00C12E1E" w:rsidRPr="00890E6F" w:rsidRDefault="00C12E1E" w:rsidP="00890E6F">
            <w:pPr>
              <w:pStyle w:val="tv213"/>
              <w:shd w:val="clear" w:color="auto" w:fill="FFFFFF"/>
              <w:jc w:val="both"/>
            </w:pPr>
            <w:bookmarkStart w:id="0" w:name="_Hlk57816563"/>
            <w:r w:rsidRPr="00EE4068">
              <w:t>FID</w:t>
            </w:r>
            <w:r w:rsidR="004E1952" w:rsidRPr="00EE4068">
              <w:t xml:space="preserve"> 2019. gada 11. novembrī noslēdza līgumu ar UNODC par </w:t>
            </w:r>
            <w:proofErr w:type="spellStart"/>
            <w:r w:rsidR="004E1952" w:rsidRPr="00EE4068">
              <w:t>goAML</w:t>
            </w:r>
            <w:proofErr w:type="spellEnd"/>
            <w:r w:rsidR="004E1952" w:rsidRPr="00EE4068">
              <w:t xml:space="preserve">  ieviešanu un atbalstu</w:t>
            </w:r>
            <w:r w:rsidRPr="00EE4068">
              <w:t>,</w:t>
            </w:r>
            <w:r w:rsidR="004E1952" w:rsidRPr="00EE4068">
              <w:t xml:space="preserve"> un </w:t>
            </w:r>
            <w:r w:rsidRPr="00EE4068">
              <w:t>2020.gada</w:t>
            </w:r>
            <w:r w:rsidR="004E1952" w:rsidRPr="00EE4068">
              <w:t xml:space="preserve"> 27. janvārī </w:t>
            </w:r>
            <w:r w:rsidRPr="00EE4068">
              <w:t>FID</w:t>
            </w:r>
            <w:r w:rsidR="004E1952" w:rsidRPr="00EE4068">
              <w:t xml:space="preserve"> tika izdots rīkojums par </w:t>
            </w:r>
            <w:r w:rsidR="00955CEA" w:rsidRPr="00EE4068">
              <w:t>Sistēma</w:t>
            </w:r>
            <w:r w:rsidR="00804B8E" w:rsidRPr="00EE4068">
              <w:t>s</w:t>
            </w:r>
            <w:r w:rsidR="004E1952" w:rsidRPr="00EE4068">
              <w:t xml:space="preserve">, kurā kā galvenā sistēmas sadaļa iekļauta </w:t>
            </w:r>
            <w:proofErr w:type="spellStart"/>
            <w:r w:rsidR="004E1952" w:rsidRPr="00EE4068">
              <w:t>goAML</w:t>
            </w:r>
            <w:proofErr w:type="spellEnd"/>
            <w:r w:rsidR="004E1952" w:rsidRPr="00EE4068">
              <w:t xml:space="preserve">, ieviešanas uzsākšanu, paredzot, ka ar 2021. gada 1. jūliju tiek aizstāta </w:t>
            </w:r>
            <w:r w:rsidR="007D5F6B" w:rsidRPr="00EE4068">
              <w:t>FID</w:t>
            </w:r>
            <w:r w:rsidR="004E1952" w:rsidRPr="00EE4068">
              <w:t xml:space="preserve"> tīmekļvietnes https://zinojumi.fid.gov.lv nodrošinātā funkcionalitāte ar jaunu, </w:t>
            </w:r>
            <w:r w:rsidRPr="00EE4068">
              <w:t xml:space="preserve">FID </w:t>
            </w:r>
            <w:r w:rsidR="004E1952" w:rsidRPr="00EE4068">
              <w:t xml:space="preserve">uzturētu  tīmekļvietni https://goAML.fid.gov.lv (turpmāk – </w:t>
            </w:r>
            <w:proofErr w:type="spellStart"/>
            <w:r w:rsidR="004E1952" w:rsidRPr="00EE4068">
              <w:t>goAML</w:t>
            </w:r>
            <w:proofErr w:type="spellEnd"/>
            <w:r w:rsidR="004E1952" w:rsidRPr="00EE4068">
              <w:t xml:space="preserve"> tīmekļvietne). Tāpat </w:t>
            </w:r>
            <w:r w:rsidRPr="00EE4068">
              <w:t>FID</w:t>
            </w:r>
            <w:r w:rsidR="004E1952" w:rsidRPr="00EE4068">
              <w:t xml:space="preserve"> esošā datubāze (Ziņojumu un sliekšņa deklarāciju reģistrs) tiek aizstāta ar </w:t>
            </w:r>
            <w:proofErr w:type="spellStart"/>
            <w:r w:rsidR="004E1952" w:rsidRPr="00EE4068">
              <w:t>goAML</w:t>
            </w:r>
            <w:proofErr w:type="spellEnd"/>
            <w:r w:rsidR="004E1952" w:rsidRPr="00EE4068">
              <w:t xml:space="preserve"> lietotāja aplikācijas daļu.</w:t>
            </w:r>
            <w:r w:rsidRPr="00890E6F">
              <w:t xml:space="preserve"> </w:t>
            </w:r>
          </w:p>
          <w:bookmarkEnd w:id="0"/>
          <w:p w14:paraId="61A5B5CE" w14:textId="621DF8B2" w:rsidR="004E1952" w:rsidRPr="00EE4068" w:rsidRDefault="004E1952" w:rsidP="00890E6F">
            <w:pPr>
              <w:pStyle w:val="tv213"/>
              <w:shd w:val="clear" w:color="auto" w:fill="FFFFFF"/>
              <w:jc w:val="both"/>
            </w:pPr>
            <w:r w:rsidRPr="00890E6F">
              <w:t xml:space="preserve">UNODC </w:t>
            </w:r>
            <w:r w:rsidRPr="00804B8E">
              <w:t xml:space="preserve">nodrošina </w:t>
            </w:r>
            <w:proofErr w:type="spellStart"/>
            <w:r w:rsidRPr="00804B8E">
              <w:t>goAML</w:t>
            </w:r>
            <w:proofErr w:type="spellEnd"/>
            <w:r w:rsidRPr="00804B8E">
              <w:t xml:space="preserve"> darbību</w:t>
            </w:r>
            <w:r w:rsidRPr="00890E6F">
              <w:t xml:space="preserve"> kopš 2005. gada, kad kā pirmā šo sistēmu lietošanā saņēma Nigērijas FIU. </w:t>
            </w:r>
            <w:r w:rsidR="00C12E1E" w:rsidRPr="00890E6F">
              <w:t>FID ir 50. FIU pasaulē un pirmais</w:t>
            </w:r>
            <w:r w:rsidRPr="00890E6F">
              <w:t xml:space="preserve">  Baltijas valstīs, kas </w:t>
            </w:r>
            <w:r w:rsidR="00C12E1E" w:rsidRPr="00890E6F">
              <w:t>noslēdzis līgumu ar UNODC</w:t>
            </w:r>
            <w:r w:rsidRPr="00890E6F">
              <w:t xml:space="preserve">. Eiropas Savienībā </w:t>
            </w:r>
            <w:proofErr w:type="spellStart"/>
            <w:r w:rsidRPr="00890E6F">
              <w:t>goAML</w:t>
            </w:r>
            <w:proofErr w:type="spellEnd"/>
            <w:r w:rsidRPr="00890E6F">
              <w:t xml:space="preserve"> lieto Somijas, Nīderlandes, Luksemburgas, Dānijas, Vācijas, Zviedrijas, Maltas, Austrijas un Īrijas FIU, to šobrīd uzsāk ieviest Portugāles FIU. Ārpus Eiropas Savienības Eiropā </w:t>
            </w:r>
            <w:proofErr w:type="spellStart"/>
            <w:r w:rsidRPr="00890E6F">
              <w:lastRenderedPageBreak/>
              <w:t>goAML</w:t>
            </w:r>
            <w:proofErr w:type="spellEnd"/>
            <w:r w:rsidRPr="00890E6F">
              <w:t xml:space="preserve"> lieto Islandes, Šveices, Kosovas un Lihtenšteinas FIU</w:t>
            </w:r>
            <w:r w:rsidRPr="00EE4068">
              <w:t xml:space="preserve">. </w:t>
            </w:r>
          </w:p>
          <w:p w14:paraId="2D3C7A47" w14:textId="2308D2DA" w:rsidR="00890E6F" w:rsidRDefault="004E1952" w:rsidP="00890E6F">
            <w:pPr>
              <w:pStyle w:val="tv213"/>
              <w:shd w:val="clear" w:color="auto" w:fill="FFFFFF"/>
              <w:jc w:val="both"/>
            </w:pPr>
            <w:proofErr w:type="spellStart"/>
            <w:r w:rsidRPr="00EE4068">
              <w:t>GoAML</w:t>
            </w:r>
            <w:proofErr w:type="spellEnd"/>
            <w:r w:rsidRPr="00EE4068">
              <w:t xml:space="preserve"> tiek nodota kā sistēmas sagatave, kura jāizvieto attiecīgās valsts FIU tehniskajā</w:t>
            </w:r>
            <w:r w:rsidRPr="00890E6F">
              <w:t xml:space="preserve"> infrastruktūrā un jāpielāgo attiecīgā FIU darbības specifikai, iestrādājot tajā darba plūsmas, dokumentu sagataves un kvalitātes kontroles mehānismus. Vienlaicīgi </w:t>
            </w:r>
            <w:proofErr w:type="spellStart"/>
            <w:r w:rsidRPr="00890E6F">
              <w:t>goAML</w:t>
            </w:r>
            <w:proofErr w:type="spellEnd"/>
            <w:r w:rsidRPr="00890E6F">
              <w:t xml:space="preserve"> ir tādi elementi, kuru izmaiņas FIU ir liegtas vai būtiski ierobežotas. Kā piemērs izmaiņu ierobežojumam ir ziņojuma vai sliekšņa deklarācijas XML (</w:t>
            </w:r>
            <w:proofErr w:type="spellStart"/>
            <w:r w:rsidRPr="00890E6F">
              <w:rPr>
                <w:i/>
                <w:iCs/>
              </w:rPr>
              <w:t>Extensible</w:t>
            </w:r>
            <w:proofErr w:type="spellEnd"/>
            <w:r w:rsidRPr="00890E6F">
              <w:rPr>
                <w:i/>
                <w:iCs/>
              </w:rPr>
              <w:t xml:space="preserve"> </w:t>
            </w:r>
            <w:proofErr w:type="spellStart"/>
            <w:r w:rsidRPr="00890E6F">
              <w:rPr>
                <w:i/>
                <w:iCs/>
              </w:rPr>
              <w:t>Markup</w:t>
            </w:r>
            <w:proofErr w:type="spellEnd"/>
            <w:r w:rsidRPr="00890E6F">
              <w:rPr>
                <w:i/>
                <w:iCs/>
              </w:rPr>
              <w:t xml:space="preserve"> </w:t>
            </w:r>
            <w:proofErr w:type="spellStart"/>
            <w:r w:rsidRPr="00890E6F">
              <w:rPr>
                <w:i/>
                <w:iCs/>
              </w:rPr>
              <w:t>Language</w:t>
            </w:r>
            <w:proofErr w:type="spellEnd"/>
            <w:r w:rsidRPr="00890E6F">
              <w:t>) shēmas struktūra jeb XSD (</w:t>
            </w:r>
            <w:r w:rsidRPr="00890E6F">
              <w:rPr>
                <w:i/>
                <w:iCs/>
              </w:rPr>
              <w:t xml:space="preserve">XML </w:t>
            </w:r>
            <w:proofErr w:type="spellStart"/>
            <w:r w:rsidRPr="00890E6F">
              <w:rPr>
                <w:i/>
                <w:iCs/>
              </w:rPr>
              <w:t>Schema</w:t>
            </w:r>
            <w:proofErr w:type="spellEnd"/>
            <w:r w:rsidRPr="00890E6F">
              <w:rPr>
                <w:i/>
                <w:iCs/>
              </w:rPr>
              <w:t xml:space="preserve"> </w:t>
            </w:r>
            <w:proofErr w:type="spellStart"/>
            <w:r w:rsidRPr="00890E6F">
              <w:rPr>
                <w:i/>
                <w:iCs/>
              </w:rPr>
              <w:t>Definition</w:t>
            </w:r>
            <w:proofErr w:type="spellEnd"/>
            <w:r w:rsidRPr="00890E6F">
              <w:t xml:space="preserve">). FIU, tostarp </w:t>
            </w:r>
            <w:r w:rsidR="007D5F6B">
              <w:t>FID</w:t>
            </w:r>
            <w:r w:rsidRPr="00890E6F">
              <w:t xml:space="preserve"> tajā var veikt minimālas izmaiņas, pievienojot laukiem obligātuma prasības vai atsakoties no dažu lauku lietošanas. Tāpat </w:t>
            </w:r>
            <w:r w:rsidR="007D5F6B">
              <w:t>FID</w:t>
            </w:r>
            <w:r w:rsidRPr="00890E6F">
              <w:t xml:space="preserve"> nav iespēju mainīt nosacījumus attiecībā uz pievienoto datņu izmēru – maksimālais visu elektroniski pievienoto pielikumu izmērs ziņojumam – 30 </w:t>
            </w:r>
            <w:r w:rsidR="00890E6F">
              <w:t xml:space="preserve">megabaiti (MB). </w:t>
            </w:r>
            <w:r w:rsidRPr="00890E6F">
              <w:t xml:space="preserve">Mainoties tehniskajam risinājumam ziņojumu un sliekšņa deklarāciju saņemšanai, izmaiņas skar arī XSD. </w:t>
            </w:r>
          </w:p>
          <w:p w14:paraId="042BBDF4" w14:textId="49F70585" w:rsidR="00890E6F" w:rsidRDefault="004E1952" w:rsidP="00890E6F">
            <w:pPr>
              <w:pStyle w:val="tv213"/>
              <w:shd w:val="clear" w:color="auto" w:fill="FFFFFF"/>
              <w:jc w:val="both"/>
            </w:pPr>
            <w:r w:rsidRPr="00890E6F">
              <w:t xml:space="preserve">Sakarā ar to, ka </w:t>
            </w:r>
            <w:proofErr w:type="spellStart"/>
            <w:r w:rsidRPr="00890E6F">
              <w:t>goAML</w:t>
            </w:r>
            <w:proofErr w:type="spellEnd"/>
            <w:r w:rsidRPr="00890E6F">
              <w:t xml:space="preserve"> sistēma paredz kopīgu XSD jebkādai </w:t>
            </w:r>
            <w:r w:rsidR="00804B8E">
              <w:t>S</w:t>
            </w:r>
            <w:r w:rsidRPr="00890E6F">
              <w:t xml:space="preserve">istēmā saņemamajai informācijai, </w:t>
            </w:r>
            <w:r w:rsidR="00856501">
              <w:t>Noteikumu projekts</w:t>
            </w:r>
            <w:r w:rsidRPr="00890E6F">
              <w:t xml:space="preserve"> apvieno Ministru kabineta 2019. gada 27. augusta noteikumos Nr. 407 “Noteikumi par sliekšņa deklarācijas iesniegšanas kārtību un saturu” un 2019. gada 27. augusta noteikumos Nr. 408 “Noteikumi par kārtību, kādā sniedzami ziņojumi par aizdomīgiem darījumiem” </w:t>
            </w:r>
            <w:r w:rsidR="00890E6F">
              <w:t>noteikto</w:t>
            </w:r>
            <w:r w:rsidRPr="00890E6F">
              <w:t>. Turpmāk</w:t>
            </w:r>
            <w:r w:rsidR="00890E6F">
              <w:t xml:space="preserve"> Likum</w:t>
            </w:r>
            <w:r w:rsidR="00804B8E">
              <w:t>a</w:t>
            </w:r>
            <w:r w:rsidR="00890E6F">
              <w:t xml:space="preserve"> subjekti aizdomīgu darījumu </w:t>
            </w:r>
            <w:r w:rsidRPr="00890E6F">
              <w:t xml:space="preserve"> ziņojumus un sliekšņa deklarācijas </w:t>
            </w:r>
            <w:r w:rsidR="00890E6F">
              <w:t>FID</w:t>
            </w:r>
            <w:r w:rsidRPr="00890E6F">
              <w:t xml:space="preserve"> iesniegs, ievērojot jauno XSD, ko </w:t>
            </w:r>
            <w:r w:rsidR="007D5F6B">
              <w:t>FID</w:t>
            </w:r>
            <w:r w:rsidRPr="00890E6F">
              <w:t xml:space="preserve"> uztur savā tīmekļvietnē sākot ar </w:t>
            </w:r>
            <w:r w:rsidR="00890E6F">
              <w:t>2020.gada</w:t>
            </w:r>
            <w:r w:rsidRPr="00890E6F">
              <w:t xml:space="preserve"> 31. oktobri. </w:t>
            </w:r>
            <w:r w:rsidR="00890E6F">
              <w:t>FID</w:t>
            </w:r>
            <w:r w:rsidRPr="00890E6F">
              <w:t xml:space="preserve"> savā tīmekļvietnē nodrošinās arī XSD skaidrojošo dokumentāciju. </w:t>
            </w:r>
          </w:p>
          <w:p w14:paraId="1D22EA0C" w14:textId="73F472D8" w:rsidR="00890E6F" w:rsidRDefault="004E1952" w:rsidP="00890E6F">
            <w:pPr>
              <w:pStyle w:val="tv213"/>
              <w:shd w:val="clear" w:color="auto" w:fill="FFFFFF"/>
              <w:jc w:val="both"/>
            </w:pPr>
            <w:r w:rsidRPr="00890E6F">
              <w:t xml:space="preserve">Ziņojumu un </w:t>
            </w:r>
            <w:r w:rsidRPr="00EE4068">
              <w:t>sliekšņa deklarāciju kvalitātes nodrošināšanai</w:t>
            </w:r>
            <w:r w:rsidR="00890E6F" w:rsidRPr="00EE4068">
              <w:t>,</w:t>
            </w:r>
            <w:r w:rsidRPr="00EE4068">
              <w:t xml:space="preserve"> papildus XSD noteiktajam</w:t>
            </w:r>
            <w:r w:rsidR="00890E6F" w:rsidRPr="00EE4068">
              <w:t>,</w:t>
            </w:r>
            <w:r w:rsidRPr="00EE4068">
              <w:t xml:space="preserve"> </w:t>
            </w:r>
            <w:r w:rsidR="00890E6F" w:rsidRPr="005075C9">
              <w:t>FID</w:t>
            </w:r>
            <w:r w:rsidRPr="005075C9">
              <w:t xml:space="preserve"> izmantos </w:t>
            </w:r>
            <w:r w:rsidR="00804B8E" w:rsidRPr="00EE4068">
              <w:t>Sistēmas</w:t>
            </w:r>
            <w:r w:rsidRPr="00EE4068">
              <w:t xml:space="preserve"> funkcionalitāti</w:t>
            </w:r>
            <w:r w:rsidRPr="00890E6F">
              <w:t xml:space="preserve"> “Biznesa prasību nosacījumi”, kas ļauj pievienot nepieciešamās pārbaudes jeb validācijas iesniegto lauku loģikas (piemēram, sliekšņa deklarācijai nebūs iespējams pievienot pazīmes, kas attiecināmas uz ziņojumu) vai cita veida formas atbilstības (piemēram, Latvijas Republikā izsniegtā personas koda pārbaude, SWIFT koda rakstība utt.) kontrolei. </w:t>
            </w:r>
            <w:r w:rsidR="007D5F6B">
              <w:t>FID</w:t>
            </w:r>
            <w:r w:rsidRPr="00890E6F">
              <w:t xml:space="preserve"> nodrošinās, ka “Biznesa prasību nosacījumi” tiek nepārtraukti aktualizēti un pieejami katram </w:t>
            </w:r>
            <w:proofErr w:type="spellStart"/>
            <w:r w:rsidRPr="00890E6F">
              <w:t>goAML</w:t>
            </w:r>
            <w:proofErr w:type="spellEnd"/>
            <w:r w:rsidRPr="00890E6F">
              <w:t xml:space="preserve"> tīmekļvietnē reģistrētajam lietotājam. Gadījumā, ja ziņojumi vai sliekšņa deklarācijas satur trūkumus, kuri atklājas tikai manuālas pārbaudes laikā, </w:t>
            </w:r>
            <w:r w:rsidR="007D5F6B">
              <w:t>FID</w:t>
            </w:r>
            <w:r w:rsidRPr="00890E6F">
              <w:t xml:space="preserve"> būs tiesības nepieņemt un </w:t>
            </w:r>
            <w:r w:rsidRPr="00EE4068">
              <w:t xml:space="preserve">nereģistrēt </w:t>
            </w:r>
            <w:r w:rsidR="00804B8E" w:rsidRPr="00EE4068">
              <w:t>S</w:t>
            </w:r>
            <w:r w:rsidRPr="00EE4068">
              <w:t>istēmā iesniegtos</w:t>
            </w:r>
            <w:r w:rsidRPr="00890E6F">
              <w:t xml:space="preserve"> ziņojumus vai sliekšņa deklarācijas. </w:t>
            </w:r>
          </w:p>
          <w:p w14:paraId="5F798EDF" w14:textId="77777777" w:rsidR="004E1952" w:rsidRPr="00890E6F" w:rsidRDefault="004E1952" w:rsidP="00890E6F">
            <w:pPr>
              <w:pStyle w:val="tv213"/>
              <w:shd w:val="clear" w:color="auto" w:fill="FFFFFF"/>
              <w:jc w:val="both"/>
            </w:pPr>
            <w:proofErr w:type="spellStart"/>
            <w:r w:rsidRPr="005075C9">
              <w:t>GoAML</w:t>
            </w:r>
            <w:proofErr w:type="spellEnd"/>
            <w:r w:rsidRPr="005075C9">
              <w:t xml:space="preserve"> tīmekļvietne nodrošina</w:t>
            </w:r>
            <w:r w:rsidRPr="00890E6F">
              <w:t xml:space="preserve">, ka </w:t>
            </w:r>
            <w:r w:rsidR="00890E6F">
              <w:t xml:space="preserve">Likuma subjektam </w:t>
            </w:r>
            <w:r w:rsidRPr="00890E6F">
              <w:t xml:space="preserve">ir iespējams skaidri izsekot ziņojuma vai sliekšņa deklarācijas </w:t>
            </w:r>
            <w:r w:rsidRPr="00890E6F">
              <w:lastRenderedPageBreak/>
              <w:t>statusam pēc tā iesniegšanas un gadījumā, ja tajā ir konstatētas kļūdas kādā no posmiem, veikt tajā pašā datnē izmaiņas un iesniegt atkārtoti.</w:t>
            </w:r>
          </w:p>
          <w:p w14:paraId="72395BBF" w14:textId="1CD4D97A" w:rsidR="00F8772C" w:rsidRDefault="004E1952" w:rsidP="00074E3B">
            <w:pPr>
              <w:pStyle w:val="tv213"/>
              <w:shd w:val="clear" w:color="auto" w:fill="FFFFFF"/>
              <w:jc w:val="both"/>
            </w:pPr>
            <w:proofErr w:type="spellStart"/>
            <w:r w:rsidRPr="005075C9">
              <w:t>GoAML</w:t>
            </w:r>
            <w:proofErr w:type="spellEnd"/>
            <w:r w:rsidRPr="005075C9">
              <w:t xml:space="preserve"> tīmekļvietnē</w:t>
            </w:r>
            <w:r w:rsidRPr="00890E6F">
              <w:t xml:space="preserve"> mainās </w:t>
            </w:r>
            <w:r w:rsidR="00804B8E">
              <w:t>S</w:t>
            </w:r>
            <w:r w:rsidRPr="00890E6F">
              <w:t>istēmas lietotāja konta iz</w:t>
            </w:r>
            <w:r w:rsidR="00890E6F">
              <w:t xml:space="preserve">veides un uzturēšanas process. Likuma </w:t>
            </w:r>
            <w:r w:rsidRPr="00890E6F">
              <w:t>subjekts vai cita persona vai to del</w:t>
            </w:r>
            <w:r w:rsidR="00890E6F">
              <w:t xml:space="preserve">eģēts pārstāvis  piesaka </w:t>
            </w:r>
            <w:r w:rsidR="00804B8E">
              <w:t>S</w:t>
            </w:r>
            <w:r w:rsidRPr="00890E6F">
              <w:t xml:space="preserve">istēmas lietotāja kontu </w:t>
            </w:r>
            <w:r w:rsidR="00890E6F">
              <w:t>FID</w:t>
            </w:r>
            <w:r w:rsidRPr="00890E6F">
              <w:t xml:space="preserve"> tīmekļvietnē, aizpildot elektronisku  pieteikumu un pievienojot dokumenta kopiju, kas apliecina tiesības pārstāvēt </w:t>
            </w:r>
            <w:r w:rsidR="007D5F6B">
              <w:t>L</w:t>
            </w:r>
            <w:r w:rsidR="007D5F6B" w:rsidRPr="00890E6F">
              <w:t xml:space="preserve">ikuma </w:t>
            </w:r>
            <w:r w:rsidRPr="00890E6F">
              <w:t>subjektu vai citu personu, ja vien pārstāvības tiesības neizriet no Latvija</w:t>
            </w:r>
            <w:r w:rsidR="00890E6F">
              <w:t>s Republikas Uzņēmumu reģistra</w:t>
            </w:r>
            <w:r w:rsidR="00F8772C">
              <w:t xml:space="preserve"> (turpmāk – Uzņēmumu reģistrs)</w:t>
            </w:r>
            <w:r w:rsidR="00890E6F">
              <w:t xml:space="preserve">. </w:t>
            </w:r>
            <w:r w:rsidRPr="00890E6F">
              <w:t>Pēc pieteikumā un pievienotā dokumenta kopijā iekļautās informācijas pārbaudes</w:t>
            </w:r>
            <w:r w:rsidR="00890E6F">
              <w:t>,</w:t>
            </w:r>
            <w:r w:rsidRPr="00890E6F">
              <w:t xml:space="preserve"> </w:t>
            </w:r>
            <w:r w:rsidR="00804B8E">
              <w:t>S</w:t>
            </w:r>
            <w:r w:rsidR="00890E6F">
              <w:t xml:space="preserve">istēmā tiek aktivizēts </w:t>
            </w:r>
            <w:r w:rsidR="00804B8E">
              <w:t>S</w:t>
            </w:r>
            <w:r w:rsidRPr="00890E6F">
              <w:t xml:space="preserve">istēmas lietotāja konts, kurš piesaistīts unikālam ziņotāja identifikatoram. </w:t>
            </w:r>
            <w:r w:rsidR="00890E6F">
              <w:t xml:space="preserve">FID neaktivizēs </w:t>
            </w:r>
            <w:r w:rsidR="00804B8E">
              <w:t>S</w:t>
            </w:r>
            <w:r w:rsidRPr="00890E6F">
              <w:t xml:space="preserve">istēmas lietotāja kontu gadījumā, ja </w:t>
            </w:r>
            <w:r w:rsidR="007D5F6B">
              <w:t>L</w:t>
            </w:r>
            <w:r w:rsidRPr="00890E6F">
              <w:t xml:space="preserve">ikuma subjekts nav reģistrējies pie uzraudzības un kontroles institūcijas. </w:t>
            </w:r>
            <w:r w:rsidR="00074E3B">
              <w:t xml:space="preserve">Atbilstoši Likuma 46.panta pirmās daļas pirmajam punktam uzraudzības un kontroles institūcijai ir pienākums uzskaitīt un reģistrēt uzraugāmos </w:t>
            </w:r>
            <w:r w:rsidR="00804B8E">
              <w:t>L</w:t>
            </w:r>
            <w:r w:rsidR="00074E3B">
              <w:t>ikuma subjektus.</w:t>
            </w:r>
            <w:r w:rsidR="00F67905">
              <w:t xml:space="preserve"> Atbilstoši Likuma 18.panta  </w:t>
            </w:r>
            <w:r w:rsidR="00F67905" w:rsidRPr="00F67905">
              <w:t>3</w:t>
            </w:r>
            <w:r w:rsidR="00F67905">
              <w:t>.</w:t>
            </w:r>
            <w:r w:rsidR="00A25D8F">
              <w:rPr>
                <w:vertAlign w:val="superscript"/>
              </w:rPr>
              <w:t>1</w:t>
            </w:r>
            <w:r w:rsidR="00F67905">
              <w:t xml:space="preserve"> da</w:t>
            </w:r>
            <w:r w:rsidR="00A25D8F">
              <w:t>ļai</w:t>
            </w:r>
            <w:r w:rsidR="00A25D8F" w:rsidRPr="00A25D8F">
              <w:t xml:space="preserve">) Likuma subjekti, kā arī </w:t>
            </w:r>
            <w:r w:rsidR="00D72FF9">
              <w:t xml:space="preserve">uzraudzības un </w:t>
            </w:r>
            <w:r w:rsidR="00A25D8F" w:rsidRPr="00A25D8F">
              <w:t>kontroles institūcijas, konstatējot, ka klienta izpētes gaitā noskaidrotā informācija par patieso labuma guvēju neatbilst Uzņēmumu reģistra vestajos reģistros reģistrētajai informācijai, nekavējoties, bet ne vēlāk kā triju darbdienu laikā paziņo par to Uzņēmumu reģistram</w:t>
            </w:r>
            <w:r w:rsidR="00A25D8F">
              <w:t>.</w:t>
            </w:r>
            <w:r w:rsidR="00F8772C">
              <w:t xml:space="preserve"> Gadījumos, kad informāciju par neatbilstību sniedz Likuma subjekts, Uzņēmumu reģistram nepieciešams pārliecināties, ka informācijas sniedzējs ir uzraudzības un kontroles institūcijā reģistrēts Likuma subjekts. Autentifikācijas funkciju nodrošināšanai, Uzņēmumu reģistrs no visām uzraudzības un kontroles institūcijām saņem informāciju pār tās uzraudzībā esošajiem (reģistrētajiem) Likuma subjektiem. </w:t>
            </w:r>
            <w:r w:rsidR="00A25D8F" w:rsidRPr="00A25D8F">
              <w:t>Šī</w:t>
            </w:r>
            <w:r w:rsidR="00F8772C">
              <w:t xml:space="preserve"> informācija tiek pieprasīta</w:t>
            </w:r>
            <w:r w:rsidR="00A25D8F" w:rsidRPr="00A25D8F">
              <w:t xml:space="preserve"> </w:t>
            </w:r>
            <w:r w:rsidR="00F8772C">
              <w:t xml:space="preserve">pamatojoties uz Likumā noteikto Uzņēmumu reģistra funkciju izpildes nepieciešamību. </w:t>
            </w:r>
            <w:r w:rsidR="005F5825">
              <w:t>Ievērojot labas pārvaldības principu, l</w:t>
            </w:r>
            <w:r w:rsidR="00F8772C">
              <w:t>ai nepalielinātu administratīvo slogu uzraudzības un kontroles institūcij</w:t>
            </w:r>
            <w:r w:rsidR="005F5825">
              <w:t>ām</w:t>
            </w:r>
            <w:r w:rsidR="00F8772C">
              <w:t>, FID informāciju par uzraudzības un kontroles institūciju reģistrētajiem Likuma subjektiem saņems no Uzņēmumu re</w:t>
            </w:r>
            <w:r w:rsidR="005F5825">
              <w:t xml:space="preserve">ģistra. Informācijas apmaiņa starp Uzņēmumu reģistru un FID par </w:t>
            </w:r>
            <w:r w:rsidR="00D72FF9">
              <w:t xml:space="preserve">reģistrētajiem </w:t>
            </w:r>
            <w:r w:rsidR="005F5825">
              <w:t xml:space="preserve">Likuma subjektiem tiks nodrošināta savstarpējās starpresoru vienošanās ietvaros. </w:t>
            </w:r>
          </w:p>
          <w:p w14:paraId="556AE9E9" w14:textId="1CF2EF61" w:rsidR="00074E3B" w:rsidRDefault="00074E3B" w:rsidP="00074E3B">
            <w:pPr>
              <w:pStyle w:val="tv213"/>
              <w:shd w:val="clear" w:color="auto" w:fill="FFFFFF"/>
              <w:jc w:val="both"/>
            </w:pPr>
            <w:r>
              <w:t>Informācijas nodošana FID par uzraudzības un kontroles institūcijā reģistrētajiem Likuma subjektiem nodrošina, ka FID var pārliecināties, ka konkrētais L</w:t>
            </w:r>
            <w:r w:rsidRPr="00074E3B">
              <w:t xml:space="preserve">ikuma subjekts ir uzraudzības un kontroles institūcijā reģistrētā fiziskā vai juridiskā persona un tam ir tiesības saņemt </w:t>
            </w:r>
            <w:r w:rsidR="00804B8E">
              <w:t>S</w:t>
            </w:r>
            <w:r w:rsidRPr="00074E3B">
              <w:t>istēmas lietotajā tiesības un piekļūt tajā ejošajai informācijai.</w:t>
            </w:r>
            <w:r>
              <w:t xml:space="preserve"> Sistēmas lietotāji, kas nav uzskatāmi par Likuma </w:t>
            </w:r>
            <w:r>
              <w:lastRenderedPageBreak/>
              <w:t xml:space="preserve">subjektiem un nav reģistrēti nevienā uzraudzības un kontroles institūcijā, ziņojumus FID iesniedz kā citas personas. </w:t>
            </w:r>
            <w:r w:rsidR="004E1952" w:rsidRPr="00890E6F">
              <w:t>Sistēmas lietotāja galvenais pārstāvis nodrošina</w:t>
            </w:r>
            <w:r>
              <w:t xml:space="preserve"> </w:t>
            </w:r>
            <w:r w:rsidR="00804B8E">
              <w:t>S</w:t>
            </w:r>
            <w:r w:rsidR="004E1952" w:rsidRPr="00890E6F">
              <w:t>istēmas lietotāja konta pārvaldību, aps</w:t>
            </w:r>
            <w:r>
              <w:t xml:space="preserve">tiprinot vai bloķējot papildus </w:t>
            </w:r>
            <w:r w:rsidR="00804B8E">
              <w:t>S</w:t>
            </w:r>
            <w:r w:rsidR="004E1952" w:rsidRPr="00890E6F">
              <w:t xml:space="preserve">istēmas lietotāju piekļuvi. </w:t>
            </w:r>
          </w:p>
          <w:p w14:paraId="019C74E0" w14:textId="00F28F1A" w:rsidR="00074E3B" w:rsidRDefault="004E1952" w:rsidP="00074E3B">
            <w:pPr>
              <w:pStyle w:val="tv213"/>
              <w:shd w:val="clear" w:color="auto" w:fill="FFFFFF"/>
              <w:jc w:val="both"/>
            </w:pPr>
            <w:r w:rsidRPr="00890E6F">
              <w:t xml:space="preserve">Sakarā ar to, </w:t>
            </w:r>
            <w:r w:rsidRPr="005075C9">
              <w:t xml:space="preserve">ka </w:t>
            </w:r>
            <w:proofErr w:type="spellStart"/>
            <w:r w:rsidRPr="005075C9">
              <w:t>goAML</w:t>
            </w:r>
            <w:proofErr w:type="spellEnd"/>
            <w:r w:rsidRPr="005075C9">
              <w:t xml:space="preserve"> neparedz</w:t>
            </w:r>
            <w:r w:rsidRPr="00890E6F">
              <w:t xml:space="preserve"> </w:t>
            </w:r>
            <w:r w:rsidR="00074E3B">
              <w:t xml:space="preserve">FID </w:t>
            </w:r>
            <w:r w:rsidRPr="00890E6F">
              <w:t xml:space="preserve">tiesības iejaukties </w:t>
            </w:r>
            <w:r w:rsidR="00804B8E">
              <w:t>S</w:t>
            </w:r>
            <w:r w:rsidRPr="00890E6F">
              <w:t xml:space="preserve">istēmas lietotāju paroļu nomaiņā vai izveidošanā, ir būtiski, ka gadījumā, ja mainās </w:t>
            </w:r>
            <w:r w:rsidR="00804B8E">
              <w:t>S</w:t>
            </w:r>
            <w:r w:rsidRPr="00890E6F">
              <w:t xml:space="preserve">istēmas lietotāja pārstāvis, </w:t>
            </w:r>
            <w:r w:rsidR="00804B8E">
              <w:t>S</w:t>
            </w:r>
            <w:r w:rsidRPr="00890E6F">
              <w:t>istēmas lietotājs (</w:t>
            </w:r>
            <w:r w:rsidR="00074E3B">
              <w:t>Likuma</w:t>
            </w:r>
            <w:r w:rsidRPr="00890E6F">
              <w:t xml:space="preserve"> subjekts vai cita persona) savlaicīgi nodrošina </w:t>
            </w:r>
            <w:r w:rsidR="00804B8E">
              <w:t>S</w:t>
            </w:r>
            <w:r w:rsidRPr="00890E6F">
              <w:t xml:space="preserve">istēmas lietotāja konta pārvaldības pārņemšanu un nodošanu jaunam </w:t>
            </w:r>
            <w:r w:rsidR="00804B8E">
              <w:t>S</w:t>
            </w:r>
            <w:r w:rsidRPr="00890E6F">
              <w:t>istēmas lietotāja pārstāvim.</w:t>
            </w:r>
          </w:p>
          <w:p w14:paraId="6A3C780F" w14:textId="68FACA66" w:rsidR="004E1952" w:rsidRPr="005075C9" w:rsidRDefault="004E1952" w:rsidP="00074E3B">
            <w:pPr>
              <w:pStyle w:val="tv213"/>
              <w:shd w:val="clear" w:color="auto" w:fill="FFFFFF"/>
              <w:jc w:val="both"/>
              <w:rPr>
                <w:color w:val="0000FF"/>
                <w:u w:val="single"/>
              </w:rPr>
            </w:pPr>
            <w:r w:rsidRPr="00890E6F">
              <w:t>Z</w:t>
            </w:r>
            <w:bookmarkStart w:id="1" w:name="_Hlk57816855"/>
            <w:r w:rsidRPr="00890E6F">
              <w:t xml:space="preserve">iņojumus un sliekšņa deklarācijas iesniedz elektroniski, izmantojot </w:t>
            </w:r>
            <w:proofErr w:type="spellStart"/>
            <w:r w:rsidR="005075C9" w:rsidRPr="005075C9">
              <w:t>GoAML</w:t>
            </w:r>
            <w:proofErr w:type="spellEnd"/>
            <w:r w:rsidR="005075C9" w:rsidRPr="005075C9">
              <w:t xml:space="preserve"> tīmekļvietn</w:t>
            </w:r>
            <w:r w:rsidR="005075C9">
              <w:t>i</w:t>
            </w:r>
            <w:r w:rsidR="005075C9" w:rsidRPr="00890E6F">
              <w:t xml:space="preserve"> </w:t>
            </w:r>
            <w:hyperlink r:id="rId11" w:history="1">
              <w:r w:rsidR="00074E3B" w:rsidRPr="00FB7ABC">
                <w:rPr>
                  <w:rStyle w:val="Hyperlink"/>
                </w:rPr>
                <w:t>https://goaml.fid.gov.lv</w:t>
              </w:r>
            </w:hyperlink>
            <w:r w:rsidRPr="00890E6F">
              <w:t>.</w:t>
            </w:r>
            <w:r w:rsidR="00074E3B">
              <w:t xml:space="preserve"> Noteikumu projekts paredz</w:t>
            </w:r>
            <w:r w:rsidR="005075C9">
              <w:t xml:space="preserve"> izņēmumu, nosakot</w:t>
            </w:r>
            <w:r w:rsidRPr="00890E6F">
              <w:t xml:space="preserve">, ka kredītiestādes maksātnespējas un likvidācijas procesā, kas uzsākts pirms šo noteikumu  spēkā stāšanās, </w:t>
            </w:r>
            <w:r w:rsidR="00074E3B">
              <w:t>ziņojumu</w:t>
            </w:r>
            <w:r w:rsidR="005075C9">
              <w:t>s turpinās</w:t>
            </w:r>
            <w:r w:rsidR="00074E3B">
              <w:t xml:space="preserve"> iesniegs elektroniski s</w:t>
            </w:r>
            <w:r w:rsidRPr="00890E6F">
              <w:t xml:space="preserve">istēmā, izmantojot </w:t>
            </w:r>
            <w:r w:rsidR="00074E3B">
              <w:t xml:space="preserve">FID </w:t>
            </w:r>
            <w:r w:rsidRPr="00890E6F">
              <w:t xml:space="preserve">uzturēto tīmekļvietni (https://zinojumi.fid.gov.lv), </w:t>
            </w:r>
            <w:proofErr w:type="spellStart"/>
            <w:r w:rsidRPr="00890E6F">
              <w:t>augšuplādējot</w:t>
            </w:r>
            <w:proofErr w:type="spellEnd"/>
            <w:r w:rsidRPr="00890E6F">
              <w:t xml:space="preserve"> iepriekš sagatavotu XML datni vai aizpildot </w:t>
            </w:r>
            <w:r w:rsidR="00074E3B">
              <w:t xml:space="preserve">FID </w:t>
            </w:r>
            <w:r w:rsidRPr="00890E6F">
              <w:t xml:space="preserve">tīmekļvietnē pieejamo </w:t>
            </w:r>
            <w:r w:rsidR="00074E3B" w:rsidRPr="00890E6F">
              <w:t>tiešsaistes</w:t>
            </w:r>
            <w:r w:rsidRPr="00890E6F">
              <w:t xml:space="preserve"> formu</w:t>
            </w:r>
            <w:r w:rsidR="00EE4068">
              <w:t xml:space="preserve">, </w:t>
            </w:r>
            <w:r w:rsidR="00EE4068" w:rsidRPr="00EE4068">
              <w:t xml:space="preserve">tādējādi uzturētā </w:t>
            </w:r>
            <w:r w:rsidR="005075C9">
              <w:t xml:space="preserve">FID </w:t>
            </w:r>
            <w:r w:rsidR="00EE4068" w:rsidRPr="00EE4068">
              <w:t>tīmekļvietne (</w:t>
            </w:r>
            <w:hyperlink r:id="rId12" w:history="1">
              <w:r w:rsidR="00EE4068" w:rsidRPr="00EE4068">
                <w:rPr>
                  <w:rStyle w:val="Hyperlink"/>
                </w:rPr>
                <w:t>https://zinojumi.fid.gov.lv</w:t>
              </w:r>
            </w:hyperlink>
            <w:r w:rsidR="00EE4068" w:rsidRPr="00EE4068">
              <w:t>) un FID esošā datubāze (Ziņojumu un sliekšņa deklarāciju reģistrs)</w:t>
            </w:r>
            <w:r w:rsidR="00EE4068">
              <w:t xml:space="preserve"> tiek iekļauta Sistēmā</w:t>
            </w:r>
            <w:r w:rsidRPr="00890E6F">
              <w:t>.</w:t>
            </w:r>
          </w:p>
          <w:bookmarkEnd w:id="1"/>
          <w:p w14:paraId="2CD6CA9E" w14:textId="2A34A8D2" w:rsidR="00955CEA" w:rsidRPr="00955CEA" w:rsidRDefault="004E1952" w:rsidP="00EE4068">
            <w:pPr>
              <w:tabs>
                <w:tab w:val="left" w:pos="851"/>
              </w:tabs>
              <w:spacing w:after="0" w:line="240" w:lineRule="auto"/>
              <w:jc w:val="both"/>
              <w:rPr>
                <w:rFonts w:ascii="Times New Roman" w:hAnsi="Times New Roman" w:cs="Times New Roman"/>
                <w:color w:val="000000" w:themeColor="text1"/>
                <w:sz w:val="24"/>
                <w:szCs w:val="24"/>
              </w:rPr>
            </w:pPr>
            <w:r w:rsidRPr="00EE4068">
              <w:rPr>
                <w:rFonts w:ascii="Times New Roman" w:hAnsi="Times New Roman" w:cs="Times New Roman"/>
                <w:sz w:val="24"/>
                <w:szCs w:val="24"/>
              </w:rPr>
              <w:t>Likuma 3.</w:t>
            </w:r>
            <w:r w:rsidRPr="00EE4068">
              <w:rPr>
                <w:rFonts w:ascii="Times New Roman" w:hAnsi="Times New Roman" w:cs="Times New Roman"/>
                <w:sz w:val="24"/>
                <w:szCs w:val="24"/>
                <w:vertAlign w:val="superscript"/>
              </w:rPr>
              <w:t>1</w:t>
            </w:r>
            <w:r w:rsidRPr="00EE4068">
              <w:rPr>
                <w:rFonts w:ascii="Times New Roman" w:hAnsi="Times New Roman" w:cs="Times New Roman"/>
                <w:sz w:val="24"/>
                <w:szCs w:val="24"/>
              </w:rPr>
              <w:t xml:space="preserve"> pantā </w:t>
            </w:r>
            <w:r w:rsidR="00074E3B" w:rsidRPr="00EE4068">
              <w:rPr>
                <w:rFonts w:ascii="Times New Roman" w:hAnsi="Times New Roman" w:cs="Times New Roman"/>
                <w:sz w:val="24"/>
                <w:szCs w:val="24"/>
              </w:rPr>
              <w:t>paredzēts</w:t>
            </w:r>
            <w:r w:rsidRPr="00EE4068">
              <w:rPr>
                <w:rFonts w:ascii="Times New Roman" w:hAnsi="Times New Roman" w:cs="Times New Roman"/>
                <w:sz w:val="24"/>
                <w:szCs w:val="24"/>
              </w:rPr>
              <w:t xml:space="preserve"> p</w:t>
            </w:r>
            <w:r w:rsidR="00074E3B" w:rsidRPr="00EE4068">
              <w:rPr>
                <w:rFonts w:ascii="Times New Roman" w:hAnsi="Times New Roman" w:cs="Times New Roman"/>
                <w:sz w:val="24"/>
                <w:szCs w:val="24"/>
              </w:rPr>
              <w:t>ienākums arī 3. pantā nenorādītām</w:t>
            </w:r>
            <w:r w:rsidRPr="00EE4068">
              <w:rPr>
                <w:rFonts w:ascii="Times New Roman" w:hAnsi="Times New Roman" w:cs="Times New Roman"/>
                <w:sz w:val="24"/>
                <w:szCs w:val="24"/>
              </w:rPr>
              <w:t xml:space="preserve"> personām, kā arī valsts institūcijām, atvasinātām publiskām personām un to institūcijām </w:t>
            </w:r>
            <w:r w:rsidR="00074E3B" w:rsidRPr="00EE4068">
              <w:rPr>
                <w:rFonts w:ascii="Times New Roman" w:hAnsi="Times New Roman" w:cs="Times New Roman"/>
                <w:sz w:val="24"/>
                <w:szCs w:val="24"/>
              </w:rPr>
              <w:t>ievērot</w:t>
            </w:r>
            <w:r w:rsidRPr="00EE4068">
              <w:rPr>
                <w:rFonts w:ascii="Times New Roman" w:hAnsi="Times New Roman" w:cs="Times New Roman"/>
                <w:sz w:val="24"/>
                <w:szCs w:val="24"/>
              </w:rPr>
              <w:t xml:space="preserve"> </w:t>
            </w:r>
            <w:r w:rsidR="00074E3B" w:rsidRPr="00EE4068">
              <w:rPr>
                <w:rFonts w:ascii="Times New Roman" w:hAnsi="Times New Roman" w:cs="Times New Roman"/>
                <w:sz w:val="24"/>
                <w:szCs w:val="24"/>
              </w:rPr>
              <w:t>Likuma</w:t>
            </w:r>
            <w:r w:rsidRPr="00EE4068">
              <w:rPr>
                <w:rFonts w:ascii="Times New Roman" w:hAnsi="Times New Roman" w:cs="Times New Roman"/>
                <w:sz w:val="24"/>
                <w:szCs w:val="24"/>
              </w:rPr>
              <w:t xml:space="preserve"> prasības attiecībā uz ziņu sniegšanu par aizdomīgiem darījumiem. </w:t>
            </w:r>
            <w:r w:rsidR="00074E3B" w:rsidRPr="00EE4068">
              <w:rPr>
                <w:rFonts w:ascii="Times New Roman" w:hAnsi="Times New Roman" w:cs="Times New Roman"/>
                <w:sz w:val="24"/>
                <w:szCs w:val="24"/>
              </w:rPr>
              <w:t>FID</w:t>
            </w:r>
            <w:r w:rsidRPr="00EE4068">
              <w:rPr>
                <w:rFonts w:ascii="Times New Roman" w:hAnsi="Times New Roman" w:cs="Times New Roman"/>
                <w:sz w:val="24"/>
                <w:szCs w:val="24"/>
              </w:rPr>
              <w:t xml:space="preserve"> saņem ziņojumus par aizdomīg</w:t>
            </w:r>
            <w:r w:rsidR="007F4C2A" w:rsidRPr="00EE4068">
              <w:rPr>
                <w:rFonts w:ascii="Times New Roman" w:hAnsi="Times New Roman" w:cs="Times New Roman"/>
                <w:sz w:val="24"/>
                <w:szCs w:val="24"/>
              </w:rPr>
              <w:t>iem darījumiem arī no citām personām, ne tikai  Likuma 3.</w:t>
            </w:r>
            <w:r w:rsidRPr="00EE4068">
              <w:rPr>
                <w:rFonts w:ascii="Times New Roman" w:hAnsi="Times New Roman" w:cs="Times New Roman"/>
                <w:sz w:val="24"/>
                <w:szCs w:val="24"/>
              </w:rPr>
              <w:t xml:space="preserve">pantā </w:t>
            </w:r>
            <w:r w:rsidR="007F4C2A" w:rsidRPr="00EE4068">
              <w:rPr>
                <w:rFonts w:ascii="Times New Roman" w:hAnsi="Times New Roman" w:cs="Times New Roman"/>
                <w:sz w:val="24"/>
                <w:szCs w:val="24"/>
              </w:rPr>
              <w:t xml:space="preserve">minētajiem Likuma subjektiem. Ziņojumi tiek analizēti </w:t>
            </w:r>
            <w:r w:rsidRPr="00EE4068">
              <w:rPr>
                <w:rFonts w:ascii="Times New Roman" w:hAnsi="Times New Roman" w:cs="Times New Roman"/>
                <w:sz w:val="24"/>
                <w:szCs w:val="24"/>
              </w:rPr>
              <w:t xml:space="preserve">ar mērķi novērst vai atklāt noziedzīgi iegūtu līdzekļu legalizāciju, terorisma vai </w:t>
            </w:r>
            <w:proofErr w:type="spellStart"/>
            <w:r w:rsidRPr="00EE4068">
              <w:rPr>
                <w:rFonts w:ascii="Times New Roman" w:hAnsi="Times New Roman" w:cs="Times New Roman"/>
                <w:sz w:val="24"/>
                <w:szCs w:val="24"/>
              </w:rPr>
              <w:t>proliferācijas</w:t>
            </w:r>
            <w:proofErr w:type="spellEnd"/>
            <w:r w:rsidRPr="00EE4068">
              <w:rPr>
                <w:rFonts w:ascii="Times New Roman" w:hAnsi="Times New Roman" w:cs="Times New Roman"/>
                <w:sz w:val="24"/>
                <w:szCs w:val="24"/>
              </w:rPr>
              <w:t xml:space="preserve"> finansēšanu. Vienlaikus, lai atvieglotu un motivētu personas ziņot par attiecīgajiem faktiem, personām netiek noteikts obligāts pienākums ziņojumu iesniegt elektroniski, </w:t>
            </w:r>
            <w:r w:rsidRPr="005075C9">
              <w:rPr>
                <w:rFonts w:ascii="Times New Roman" w:hAnsi="Times New Roman" w:cs="Times New Roman"/>
                <w:sz w:val="24"/>
                <w:szCs w:val="24"/>
              </w:rPr>
              <w:t xml:space="preserve">izmantojot </w:t>
            </w:r>
            <w:proofErr w:type="spellStart"/>
            <w:r w:rsidR="00FE6904">
              <w:rPr>
                <w:rFonts w:ascii="Times New Roman" w:hAnsi="Times New Roman" w:cs="Times New Roman"/>
                <w:sz w:val="24"/>
                <w:szCs w:val="24"/>
              </w:rPr>
              <w:t>goAML</w:t>
            </w:r>
            <w:proofErr w:type="spellEnd"/>
            <w:r w:rsidR="007F4C2A" w:rsidRPr="005075C9">
              <w:rPr>
                <w:rFonts w:ascii="Times New Roman" w:hAnsi="Times New Roman" w:cs="Times New Roman"/>
                <w:sz w:val="24"/>
                <w:szCs w:val="24"/>
              </w:rPr>
              <w:t xml:space="preserve"> tīmekļvietni, kura</w:t>
            </w:r>
            <w:r w:rsidRPr="005075C9">
              <w:rPr>
                <w:rFonts w:ascii="Times New Roman" w:hAnsi="Times New Roman" w:cs="Times New Roman"/>
                <w:sz w:val="24"/>
                <w:szCs w:val="24"/>
              </w:rPr>
              <w:t xml:space="preserve"> aizpildīšanai ir </w:t>
            </w:r>
            <w:r w:rsidR="007F4C2A" w:rsidRPr="005075C9">
              <w:rPr>
                <w:rFonts w:ascii="Times New Roman" w:hAnsi="Times New Roman" w:cs="Times New Roman"/>
                <w:sz w:val="24"/>
                <w:szCs w:val="24"/>
              </w:rPr>
              <w:t>nepieciešams ietvert norādi uz ziņām un faktiem,</w:t>
            </w:r>
            <w:r w:rsidRPr="005075C9">
              <w:rPr>
                <w:rFonts w:ascii="Times New Roman" w:hAnsi="Times New Roman" w:cs="Times New Roman"/>
                <w:sz w:val="24"/>
                <w:szCs w:val="24"/>
              </w:rPr>
              <w:t xml:space="preserve"> </w:t>
            </w:r>
            <w:r w:rsidR="007F4C2A" w:rsidRPr="005075C9">
              <w:rPr>
                <w:rFonts w:ascii="Times New Roman" w:hAnsi="Times New Roman" w:cs="Times New Roman"/>
                <w:sz w:val="24"/>
                <w:szCs w:val="24"/>
              </w:rPr>
              <w:t>k</w:t>
            </w:r>
            <w:r w:rsidRPr="005075C9">
              <w:rPr>
                <w:rFonts w:ascii="Times New Roman" w:hAnsi="Times New Roman" w:cs="Times New Roman"/>
                <w:sz w:val="24"/>
                <w:szCs w:val="24"/>
              </w:rPr>
              <w:t xml:space="preserve">urus var iegūt, veicot </w:t>
            </w:r>
            <w:r w:rsidR="007F4C2A" w:rsidRPr="005075C9">
              <w:rPr>
                <w:rFonts w:ascii="Times New Roman" w:hAnsi="Times New Roman" w:cs="Times New Roman"/>
                <w:sz w:val="24"/>
                <w:szCs w:val="24"/>
              </w:rPr>
              <w:t>Likumā</w:t>
            </w:r>
            <w:r w:rsidRPr="005075C9">
              <w:rPr>
                <w:rFonts w:ascii="Times New Roman" w:hAnsi="Times New Roman" w:cs="Times New Roman"/>
                <w:sz w:val="24"/>
                <w:szCs w:val="24"/>
              </w:rPr>
              <w:t xml:space="preserve"> noteikto klienta izpēti, kas obligāta ir tikai </w:t>
            </w:r>
            <w:r w:rsidR="007F4C2A" w:rsidRPr="005075C9">
              <w:rPr>
                <w:rFonts w:ascii="Times New Roman" w:hAnsi="Times New Roman" w:cs="Times New Roman"/>
                <w:sz w:val="24"/>
                <w:szCs w:val="24"/>
              </w:rPr>
              <w:t>Likuma</w:t>
            </w:r>
            <w:r w:rsidRPr="005075C9">
              <w:rPr>
                <w:rFonts w:ascii="Times New Roman" w:hAnsi="Times New Roman" w:cs="Times New Roman"/>
                <w:sz w:val="24"/>
                <w:szCs w:val="24"/>
              </w:rPr>
              <w:t xml:space="preserve"> 3. pantā minētajiem </w:t>
            </w:r>
            <w:r w:rsidR="007F4C2A" w:rsidRPr="005075C9">
              <w:rPr>
                <w:rFonts w:ascii="Times New Roman" w:hAnsi="Times New Roman" w:cs="Times New Roman"/>
                <w:sz w:val="24"/>
                <w:szCs w:val="24"/>
              </w:rPr>
              <w:t xml:space="preserve">Likuma </w:t>
            </w:r>
            <w:r w:rsidRPr="005075C9">
              <w:rPr>
                <w:rFonts w:ascii="Times New Roman" w:hAnsi="Times New Roman" w:cs="Times New Roman"/>
                <w:sz w:val="24"/>
                <w:szCs w:val="24"/>
              </w:rPr>
              <w:t xml:space="preserve">subjektiem. Ievērojot minēto, </w:t>
            </w:r>
            <w:r w:rsidR="007F4C2A" w:rsidRPr="005075C9">
              <w:rPr>
                <w:rFonts w:ascii="Times New Roman" w:hAnsi="Times New Roman" w:cs="Times New Roman"/>
                <w:sz w:val="24"/>
                <w:szCs w:val="24"/>
              </w:rPr>
              <w:t>Noteikumu projekts paredz</w:t>
            </w:r>
            <w:r w:rsidRPr="005075C9">
              <w:rPr>
                <w:rFonts w:ascii="Times New Roman" w:hAnsi="Times New Roman" w:cs="Times New Roman"/>
                <w:sz w:val="24"/>
                <w:szCs w:val="24"/>
              </w:rPr>
              <w:t xml:space="preserve">, ka citas personas ziņojumus </w:t>
            </w:r>
            <w:r w:rsidR="007F4C2A" w:rsidRPr="005075C9">
              <w:rPr>
                <w:rFonts w:ascii="Times New Roman" w:hAnsi="Times New Roman" w:cs="Times New Roman"/>
                <w:sz w:val="24"/>
                <w:szCs w:val="24"/>
              </w:rPr>
              <w:t>FID</w:t>
            </w:r>
            <w:r w:rsidRPr="005075C9">
              <w:rPr>
                <w:rFonts w:ascii="Times New Roman" w:hAnsi="Times New Roman" w:cs="Times New Roman"/>
                <w:sz w:val="24"/>
                <w:szCs w:val="24"/>
              </w:rPr>
              <w:t xml:space="preserve"> var iesniegt </w:t>
            </w:r>
            <w:r w:rsidR="00955CEA" w:rsidRPr="005075C9">
              <w:rPr>
                <w:rFonts w:ascii="Times New Roman" w:hAnsi="Times New Roman" w:cs="Times New Roman"/>
                <w:color w:val="000000" w:themeColor="text1"/>
                <w:sz w:val="24"/>
                <w:szCs w:val="24"/>
              </w:rPr>
              <w:t xml:space="preserve">arī kā iesniegumu </w:t>
            </w:r>
            <w:proofErr w:type="spellStart"/>
            <w:r w:rsidR="00955CEA" w:rsidRPr="005075C9">
              <w:rPr>
                <w:rFonts w:ascii="Times New Roman" w:hAnsi="Times New Roman" w:cs="Times New Roman"/>
                <w:color w:val="000000" w:themeColor="text1"/>
                <w:sz w:val="24"/>
                <w:szCs w:val="24"/>
              </w:rPr>
              <w:t>rakstveidā</w:t>
            </w:r>
            <w:proofErr w:type="spellEnd"/>
            <w:r w:rsidR="00955CEA" w:rsidRPr="005075C9">
              <w:rPr>
                <w:rFonts w:ascii="Times New Roman" w:hAnsi="Times New Roman" w:cs="Times New Roman"/>
                <w:color w:val="000000" w:themeColor="text1"/>
                <w:sz w:val="24"/>
                <w:szCs w:val="24"/>
              </w:rPr>
              <w:t xml:space="preserve"> vai elektroniskā veidā, parakstītu ar elektronisko parakstu vai izmantojot tiešsaistes formas, kuras pieejamas Vienotajā valsts un pašvaldību pakalpojumu portālā (www.latvija.lv).</w:t>
            </w:r>
            <w:r w:rsidR="00955CEA" w:rsidRPr="00955CEA">
              <w:rPr>
                <w:rFonts w:ascii="Times New Roman" w:hAnsi="Times New Roman" w:cs="Times New Roman"/>
                <w:color w:val="000000" w:themeColor="text1"/>
                <w:sz w:val="24"/>
                <w:szCs w:val="24"/>
              </w:rPr>
              <w:t xml:space="preserve"> </w:t>
            </w:r>
          </w:p>
          <w:p w14:paraId="14281BDC" w14:textId="71D77E1E" w:rsidR="004E1952" w:rsidRPr="00955CEA" w:rsidRDefault="004E1952">
            <w:pPr>
              <w:pStyle w:val="tv213"/>
              <w:shd w:val="clear" w:color="auto" w:fill="FFFFFF"/>
              <w:spacing w:before="0" w:beforeAutospacing="0" w:after="0" w:afterAutospacing="0"/>
              <w:jc w:val="both"/>
            </w:pPr>
          </w:p>
          <w:p w14:paraId="61C17C58" w14:textId="77777777" w:rsidR="00026CB2" w:rsidRDefault="004E1952" w:rsidP="00022D09">
            <w:pPr>
              <w:pStyle w:val="tv213"/>
              <w:shd w:val="clear" w:color="auto" w:fill="FFFFFF"/>
              <w:spacing w:before="0" w:beforeAutospacing="0" w:after="0" w:afterAutospacing="0"/>
              <w:jc w:val="both"/>
            </w:pPr>
            <w:r w:rsidRPr="00890E6F">
              <w:lastRenderedPageBreak/>
              <w:t xml:space="preserve">Lielākoties visi ziņojumā vai sliekšņa deklarācijā iekļautie lauki tiek saglabāti saturiski atbilstoši </w:t>
            </w:r>
            <w:r w:rsidR="007F4C2A">
              <w:t>šobrīd izmantotajai</w:t>
            </w:r>
            <w:r w:rsidR="00026CB2">
              <w:t xml:space="preserve"> ziņojuma</w:t>
            </w:r>
            <w:r w:rsidR="007F4C2A">
              <w:t xml:space="preserve"> veidlapai</w:t>
            </w:r>
            <w:r w:rsidR="00026CB2">
              <w:t>,</w:t>
            </w:r>
            <w:r w:rsidR="007F4C2A">
              <w:t xml:space="preserve"> </w:t>
            </w:r>
            <w:r w:rsidR="00026CB2">
              <w:t>v</w:t>
            </w:r>
            <w:r w:rsidRPr="00890E6F">
              <w:t>ienla</w:t>
            </w:r>
            <w:r w:rsidR="007F4C2A">
              <w:t>ikus</w:t>
            </w:r>
            <w:r w:rsidRPr="00890E6F">
              <w:t xml:space="preserve"> jaunajā XSD, kas nosaka ziņojumos v</w:t>
            </w:r>
            <w:r w:rsidR="007F4C2A">
              <w:t>ai sliekšņa deklarāciju saturu</w:t>
            </w:r>
            <w:r w:rsidRPr="00890E6F">
              <w:t>, ir</w:t>
            </w:r>
            <w:r w:rsidR="007F4C2A">
              <w:t xml:space="preserve"> veiktas vairākas izmaiņas. Būtiskākās no tām:</w:t>
            </w:r>
            <w:r w:rsidRPr="00890E6F">
              <w:t xml:space="preserve"> </w:t>
            </w:r>
          </w:p>
          <w:p w14:paraId="56CC295D" w14:textId="77777777" w:rsidR="00026CB2" w:rsidRDefault="00026CB2" w:rsidP="00022D09">
            <w:pPr>
              <w:pStyle w:val="tv213"/>
              <w:shd w:val="clear" w:color="auto" w:fill="FFFFFF"/>
              <w:spacing w:before="0" w:beforeAutospacing="0" w:after="0" w:afterAutospacing="0"/>
              <w:jc w:val="both"/>
            </w:pPr>
            <w:r>
              <w:t xml:space="preserve">- </w:t>
            </w:r>
            <w:r w:rsidR="004E1952" w:rsidRPr="00890E6F">
              <w:t>turpmāk nebūs iespējams iesniegt informāciju par darījumiem ziņojumā summētā veidā par noteiktu laika posmu, katra transakci</w:t>
            </w:r>
            <w:r w:rsidR="002D7000">
              <w:t>ja/</w:t>
            </w:r>
            <w:r w:rsidR="004E1952" w:rsidRPr="00890E6F">
              <w:t>darījums ziņojumā būs jānorāda atsevišķi;</w:t>
            </w:r>
          </w:p>
          <w:p w14:paraId="715BB61D" w14:textId="77777777" w:rsidR="00026CB2" w:rsidRDefault="00026CB2" w:rsidP="00022D09">
            <w:pPr>
              <w:pStyle w:val="tv213"/>
              <w:shd w:val="clear" w:color="auto" w:fill="FFFFFF"/>
              <w:spacing w:before="0" w:beforeAutospacing="0" w:after="0" w:afterAutospacing="0"/>
              <w:jc w:val="both"/>
            </w:pPr>
            <w:r>
              <w:t xml:space="preserve">- </w:t>
            </w:r>
            <w:r w:rsidR="004E1952" w:rsidRPr="00890E6F">
              <w:t xml:space="preserve">iesniedzot informāciju par darījumu, ir jānorāda darījumā iesaistīto finanšu līdzekļu summas ekvivalents EUR valūtā (pievienojot konvertācijas likmi);  </w:t>
            </w:r>
          </w:p>
          <w:p w14:paraId="666674DD" w14:textId="77777777" w:rsidR="00022D09" w:rsidRDefault="00026CB2" w:rsidP="00022D09">
            <w:pPr>
              <w:pStyle w:val="tv213"/>
              <w:shd w:val="clear" w:color="auto" w:fill="FFFFFF"/>
              <w:spacing w:before="0" w:beforeAutospacing="0" w:after="0" w:afterAutospacing="0"/>
              <w:jc w:val="both"/>
            </w:pPr>
            <w:r>
              <w:t xml:space="preserve">- būtiskāka loma paredzēta </w:t>
            </w:r>
            <w:r w:rsidR="004E1952" w:rsidRPr="00890E6F">
              <w:t>L</w:t>
            </w:r>
            <w:r>
              <w:t>ikuma</w:t>
            </w:r>
            <w:r w:rsidR="004E1952" w:rsidRPr="00890E6F">
              <w:t xml:space="preserve"> subjektam ziņojuma vai sliekšņa deklarācijas iesniegšanas procesā – ziņ</w:t>
            </w:r>
            <w:r w:rsidR="00EE44D8">
              <w:t>ojumā un sliekšņa deklarācijā</w:t>
            </w:r>
            <w:r w:rsidR="004E1952" w:rsidRPr="00890E6F">
              <w:t xml:space="preserve"> jāiekļauj informācija par ziņojuma iesniedzēju – fizisku personu (</w:t>
            </w:r>
            <w:r>
              <w:t xml:space="preserve">Likuma subjekta </w:t>
            </w:r>
            <w:r w:rsidR="004E1952" w:rsidRPr="00890E6F">
              <w:t>darbinieku), jānorāda ziņojuma veids (ziņojumu precizējoša informācija), ziņojumam jāpievieno norāde, ka tas iesniegts par noziedzīgu nodarījumu nodokļu jomā atbilstoši likuma “Par nodokļiem un nodevām” 22.</w:t>
            </w:r>
            <w:r w:rsidR="004E1952" w:rsidRPr="00026CB2">
              <w:rPr>
                <w:vertAlign w:val="superscript"/>
              </w:rPr>
              <w:t>2</w:t>
            </w:r>
            <w:r w:rsidR="004E1952" w:rsidRPr="00890E6F">
              <w:t xml:space="preserve"> panta prasībām; </w:t>
            </w:r>
          </w:p>
          <w:p w14:paraId="039E25B8" w14:textId="39661F15" w:rsidR="00022D09" w:rsidRDefault="00022D09" w:rsidP="00022D09">
            <w:pPr>
              <w:pStyle w:val="tv213"/>
              <w:shd w:val="clear" w:color="auto" w:fill="FFFFFF"/>
              <w:spacing w:before="0" w:beforeAutospacing="0" w:after="0" w:afterAutospacing="0"/>
              <w:jc w:val="both"/>
            </w:pPr>
            <w:r>
              <w:t xml:space="preserve">- </w:t>
            </w:r>
            <w:r w:rsidR="004E1952" w:rsidRPr="005075C9">
              <w:t>ziņojumam iespējams aizpildīt lauku, kurā norāda informācij</w:t>
            </w:r>
            <w:r w:rsidR="005075C9" w:rsidRPr="005075C9">
              <w:t>u</w:t>
            </w:r>
            <w:r w:rsidR="004E1952" w:rsidRPr="00890E6F">
              <w:t xml:space="preserve"> par </w:t>
            </w:r>
            <w:r w:rsidR="00EE44D8">
              <w:t>Likuma</w:t>
            </w:r>
            <w:r w:rsidR="004E1952" w:rsidRPr="00890E6F">
              <w:t xml:space="preserve"> subjekta veiktajām aktivitātēm saistībā ar ziņojumā minēto informāciju; </w:t>
            </w:r>
          </w:p>
          <w:p w14:paraId="6519B8BE" w14:textId="77777777" w:rsidR="00022D09" w:rsidRDefault="00022D09" w:rsidP="00022D09">
            <w:pPr>
              <w:pStyle w:val="tv213"/>
              <w:shd w:val="clear" w:color="auto" w:fill="FFFFFF"/>
              <w:spacing w:before="0" w:beforeAutospacing="0" w:after="0" w:afterAutospacing="0"/>
              <w:jc w:val="both"/>
            </w:pPr>
            <w:r>
              <w:t xml:space="preserve">- </w:t>
            </w:r>
            <w:r w:rsidR="004E1952" w:rsidRPr="00890E6F">
              <w:t>paplašinās iespējas iesniegt personu identifikā</w:t>
            </w:r>
            <w:r w:rsidR="00EE44D8">
              <w:t>cijas un kontaktinformāciju</w:t>
            </w:r>
            <w:r w:rsidR="004E1952" w:rsidRPr="00890E6F">
              <w:t xml:space="preserve"> strukturētā formā; </w:t>
            </w:r>
          </w:p>
          <w:p w14:paraId="26D13401" w14:textId="77777777" w:rsidR="00EE44D8" w:rsidRDefault="00022D09" w:rsidP="00EE44D8">
            <w:pPr>
              <w:pStyle w:val="tv213"/>
              <w:shd w:val="clear" w:color="auto" w:fill="FFFFFF"/>
              <w:spacing w:before="0" w:beforeAutospacing="0" w:after="0" w:afterAutospacing="0"/>
              <w:jc w:val="both"/>
            </w:pPr>
            <w:r>
              <w:t xml:space="preserve">- </w:t>
            </w:r>
            <w:r w:rsidR="004E1952" w:rsidRPr="00890E6F">
              <w:t>atsevišķi lauki paredzēti informācijas sniegšanai par darījumā iesaistītajiem cita veida līdzekļiem, precēm vai pakalpojumiem.</w:t>
            </w:r>
            <w:r w:rsidR="00EE44D8">
              <w:t xml:space="preserve"> </w:t>
            </w:r>
          </w:p>
          <w:p w14:paraId="42C4E22E" w14:textId="77777777" w:rsidR="004E1952" w:rsidRPr="00890E6F" w:rsidRDefault="004E1952" w:rsidP="000D7FBE">
            <w:pPr>
              <w:pStyle w:val="tv213"/>
              <w:shd w:val="clear" w:color="auto" w:fill="FFFFFF"/>
              <w:spacing w:before="0" w:beforeAutospacing="0" w:after="0" w:afterAutospacing="0"/>
              <w:jc w:val="both"/>
            </w:pPr>
            <w:r w:rsidRPr="00890E6F">
              <w:t xml:space="preserve">Vienlaikus </w:t>
            </w:r>
            <w:r w:rsidR="00EE44D8">
              <w:t>ziņojuma iesniegšana neatbrīvo Likuma</w:t>
            </w:r>
            <w:r w:rsidRPr="00890E6F">
              <w:t xml:space="preserve"> subjektu no pienākuma iesniegt sliekšņa deklarāciju, ja darījums, uz ko attiecas ziņojums, atbilst kādam no noteiktajiem sliekšņa deklarācijas </w:t>
            </w:r>
            <w:r w:rsidR="00EE44D8">
              <w:t xml:space="preserve">iesniegšanas </w:t>
            </w:r>
            <w:r w:rsidRPr="00890E6F">
              <w:t>gadījumiem.</w:t>
            </w:r>
            <w:r w:rsidR="00EE44D8">
              <w:t xml:space="preserve"> </w:t>
            </w:r>
            <w:r w:rsidRPr="00890E6F">
              <w:t xml:space="preserve">Sliekšņa deklarācijā iekļautie lauki un nosacījumi tiek saglabāti saturiski atbilstoši </w:t>
            </w:r>
            <w:r w:rsidR="00EE44D8">
              <w:t>šobrīd spēkā esošajam regulējumam:</w:t>
            </w:r>
          </w:p>
          <w:p w14:paraId="1625D40F" w14:textId="0B8B3396" w:rsidR="004E1952" w:rsidRPr="00890E6F" w:rsidRDefault="004E1952" w:rsidP="000D7FBE">
            <w:pPr>
              <w:pStyle w:val="tv213"/>
              <w:shd w:val="clear" w:color="auto" w:fill="FFFFFF"/>
              <w:spacing w:before="0" w:beforeAutospacing="0" w:after="0" w:afterAutospacing="0"/>
              <w:jc w:val="both"/>
            </w:pPr>
            <w:r w:rsidRPr="00890E6F">
              <w:t>-</w:t>
            </w:r>
            <w:r w:rsidRPr="00890E6F">
              <w:tab/>
            </w:r>
            <w:r w:rsidR="00EE44D8">
              <w:t>Likuma</w:t>
            </w:r>
            <w:r w:rsidRPr="00890E6F">
              <w:t xml:space="preserve"> subjekta</w:t>
            </w:r>
            <w:r w:rsidR="00EE44D8">
              <w:t xml:space="preserve">m ir pienākums </w:t>
            </w:r>
            <w:r w:rsidRPr="00890E6F">
              <w:t xml:space="preserve">reizi nedēļā iesniegt </w:t>
            </w:r>
            <w:r w:rsidR="00EE44D8">
              <w:t>FID</w:t>
            </w:r>
            <w:r w:rsidRPr="00890E6F">
              <w:t xml:space="preserve"> sliekšņa deklarāciju par katru iepriekšējā periodā veiktu darījumu starp </w:t>
            </w:r>
            <w:r w:rsidR="000D7FBE">
              <w:t>Likuma subjektu</w:t>
            </w:r>
            <w:r w:rsidRPr="00890E6F">
              <w:t xml:space="preserve"> un viņa klientu </w:t>
            </w:r>
            <w:r w:rsidR="000D7FBE">
              <w:t xml:space="preserve">Noteikumu projektā minētajos gadījumos. </w:t>
            </w:r>
            <w:r w:rsidRPr="00890E6F">
              <w:t xml:space="preserve"> </w:t>
            </w:r>
            <w:r w:rsidR="000D7FBE">
              <w:t>P</w:t>
            </w:r>
            <w:r w:rsidRPr="00890E6F">
              <w:t>ienākums iesniegt sliekšņa deklarāciju ir par veiktu darīj</w:t>
            </w:r>
            <w:r w:rsidR="000D7FBE">
              <w:t>umu</w:t>
            </w:r>
            <w:r w:rsidR="006F37E2">
              <w:t>, un,</w:t>
            </w:r>
            <w:r w:rsidR="000D7FBE">
              <w:t xml:space="preserve"> </w:t>
            </w:r>
            <w:r w:rsidR="006F37E2">
              <w:t>j</w:t>
            </w:r>
            <w:r w:rsidRPr="00890E6F">
              <w:t xml:space="preserve">a darījumi konkrētajā periodā nav veikti, sliekšņa deklarācija par darījumiem </w:t>
            </w:r>
            <w:r w:rsidR="000D7FBE">
              <w:t xml:space="preserve">FID </w:t>
            </w:r>
            <w:r w:rsidRPr="00890E6F">
              <w:t xml:space="preserve">nav iesniedzama. Tāpat sliekšņa deklarācijas nav jāsniedz gadījumos, kad </w:t>
            </w:r>
            <w:r w:rsidR="000D7FBE">
              <w:t>Likuma</w:t>
            </w:r>
            <w:r w:rsidR="00E75B7E">
              <w:t xml:space="preserve"> subjekts savas darbības</w:t>
            </w:r>
            <w:r w:rsidRPr="00890E6F">
              <w:t xml:space="preserve"> specifikas dēļ iepriekš minētos darījumus neveic, kā rezultātā neiestājas</w:t>
            </w:r>
            <w:r w:rsidR="000D7FBE">
              <w:t xml:space="preserve"> neviens no Noteikumu projektā minētajiem sliekšņa deklarācijas iesniegšanas gadījumiem;</w:t>
            </w:r>
          </w:p>
          <w:p w14:paraId="4444F2A7" w14:textId="77777777" w:rsidR="004E1952" w:rsidRPr="00890E6F" w:rsidRDefault="004E1952" w:rsidP="000D7FBE">
            <w:pPr>
              <w:pStyle w:val="tv213"/>
              <w:shd w:val="clear" w:color="auto" w:fill="FFFFFF"/>
              <w:spacing w:before="0" w:beforeAutospacing="0" w:after="0" w:afterAutospacing="0"/>
              <w:jc w:val="both"/>
            </w:pPr>
            <w:r w:rsidRPr="00890E6F">
              <w:t>-</w:t>
            </w:r>
            <w:r w:rsidRPr="00890E6F">
              <w:tab/>
              <w:t>iepriekšējais periods, par kādu ir iesniedzama</w:t>
            </w:r>
            <w:r w:rsidR="00E75B7E">
              <w:t xml:space="preserve"> sliekšņa</w:t>
            </w:r>
            <w:r w:rsidRPr="00890E6F">
              <w:t xml:space="preserve"> deklarācija, ir laika posms no iepriekšējās sliekšņa deklarācijas iesniegšanas brīža;</w:t>
            </w:r>
          </w:p>
          <w:p w14:paraId="241DDB25" w14:textId="3B9CDF53" w:rsidR="004E1952" w:rsidRPr="00890E6F" w:rsidRDefault="004E1952" w:rsidP="000D7FBE">
            <w:pPr>
              <w:pStyle w:val="tv213"/>
              <w:shd w:val="clear" w:color="auto" w:fill="FFFFFF"/>
              <w:spacing w:before="0" w:beforeAutospacing="0" w:after="0" w:afterAutospacing="0"/>
              <w:jc w:val="both"/>
            </w:pPr>
            <w:r w:rsidRPr="00890E6F">
              <w:lastRenderedPageBreak/>
              <w:t>-</w:t>
            </w:r>
            <w:r w:rsidRPr="00890E6F">
              <w:tab/>
            </w:r>
            <w:r w:rsidR="006F37E2">
              <w:t>L</w:t>
            </w:r>
            <w:r w:rsidRPr="00890E6F">
              <w:t>ikuma subjekts varēs apvienot vairākas sliekšņa deklarācijas vienā</w:t>
            </w:r>
            <w:r w:rsidR="00E75B7E">
              <w:t>,</w:t>
            </w:r>
            <w:r w:rsidRPr="00890E6F">
              <w:t xml:space="preserve"> gadījumā, ja tajās iekļautā informācija </w:t>
            </w:r>
            <w:r w:rsidR="00E75B7E">
              <w:t>par vienu no Noteikumu projektā minētajiem darījumu veidiem vai darbībām;</w:t>
            </w:r>
            <w:r w:rsidRPr="00890E6F">
              <w:t xml:space="preserve"> </w:t>
            </w:r>
          </w:p>
          <w:p w14:paraId="286CD231" w14:textId="77777777" w:rsidR="004E1952" w:rsidRPr="00890E6F" w:rsidRDefault="004E1952" w:rsidP="000D7FBE">
            <w:pPr>
              <w:pStyle w:val="tv213"/>
              <w:shd w:val="clear" w:color="auto" w:fill="FFFFFF"/>
              <w:spacing w:before="0" w:beforeAutospacing="0" w:after="0" w:afterAutospacing="0"/>
              <w:jc w:val="both"/>
            </w:pPr>
            <w:r w:rsidRPr="00890E6F">
              <w:t>-</w:t>
            </w:r>
            <w:r w:rsidRPr="00890E6F">
              <w:tab/>
              <w:t>L</w:t>
            </w:r>
            <w:r w:rsidR="00E75B7E">
              <w:t>ikuma</w:t>
            </w:r>
            <w:r w:rsidRPr="00890E6F">
              <w:t xml:space="preserve"> subjektam – zvērinātam notāram ir noteikts </w:t>
            </w:r>
            <w:r w:rsidR="00E75B7E">
              <w:t>pienākums</w:t>
            </w:r>
            <w:r w:rsidRPr="00890E6F">
              <w:t xml:space="preserve"> iesniegt sliekšņa deklarāciju attiecībā uz mantinieku, kurš, iesniedzot mantojamās mantas sarakstu ar mantas novērtējumu, mantojuma masas sastāvā ir norādījis nereģistrējamu kustamu mantu (tajā skaitā skaidru naudu), kuras novērtējums pārsniedz 15 000 </w:t>
            </w:r>
            <w:proofErr w:type="spellStart"/>
            <w:r w:rsidRPr="00E75B7E">
              <w:rPr>
                <w:i/>
                <w:iCs/>
              </w:rPr>
              <w:t>euro</w:t>
            </w:r>
            <w:proofErr w:type="spellEnd"/>
            <w:r w:rsidRPr="00890E6F">
              <w:t xml:space="preserve">. Minētais ir saistīts ar paralēlās ziņošanas sistēmas atcelšanu un saistīts ar </w:t>
            </w:r>
            <w:r w:rsidR="00E75B7E">
              <w:t>Likuma</w:t>
            </w:r>
            <w:r w:rsidRPr="00890E6F">
              <w:t xml:space="preserve"> subjekta pienākumu šo informāciju, pamatojoties uz likuma „Par nodokļiem un nodevām” 22.</w:t>
            </w:r>
            <w:r w:rsidRPr="00E75B7E">
              <w:rPr>
                <w:vertAlign w:val="superscript"/>
              </w:rPr>
              <w:t>2</w:t>
            </w:r>
            <w:r w:rsidRPr="00890E6F">
              <w:t xml:space="preserve"> pantu, iesniegt Valsts ieņēmumu dienestam. </w:t>
            </w:r>
            <w:r w:rsidR="00E75B7E">
              <w:t xml:space="preserve">Noteikumu projekts paredz, ka minētā informācijas iesniedzama FID, kas to pārsūtīs </w:t>
            </w:r>
            <w:r w:rsidRPr="00890E6F">
              <w:t>Valsts ieņēmumu dienestam;</w:t>
            </w:r>
          </w:p>
          <w:p w14:paraId="71C85AAB" w14:textId="76491470" w:rsidR="004E1952" w:rsidRPr="00890E6F" w:rsidRDefault="004E1952" w:rsidP="000D7FBE">
            <w:pPr>
              <w:pStyle w:val="tv213"/>
              <w:shd w:val="clear" w:color="auto" w:fill="FFFFFF"/>
              <w:spacing w:before="0" w:beforeAutospacing="0" w:after="0" w:afterAutospacing="0"/>
              <w:jc w:val="both"/>
            </w:pPr>
            <w:r w:rsidRPr="00890E6F">
              <w:t>-</w:t>
            </w:r>
            <w:r w:rsidRPr="00890E6F">
              <w:tab/>
              <w:t xml:space="preserve">gadījumos, ja </w:t>
            </w:r>
            <w:r w:rsidR="00E75B7E">
              <w:t>Likuma</w:t>
            </w:r>
            <w:r w:rsidRPr="00890E6F">
              <w:t xml:space="preserve"> subjekts identificē klienta un trešās personas darījumu (kurā </w:t>
            </w:r>
            <w:r w:rsidR="00E75B7E">
              <w:t>Likuma</w:t>
            </w:r>
            <w:r w:rsidRPr="00890E6F">
              <w:t xml:space="preserve"> subjekt</w:t>
            </w:r>
            <w:r w:rsidR="006F37E2">
              <w:t>s</w:t>
            </w:r>
            <w:r w:rsidRPr="00890E6F">
              <w:t xml:space="preserve"> nav piedalījies)</w:t>
            </w:r>
            <w:r w:rsidR="00E75B7E">
              <w:t xml:space="preserve">, kas atbilst Noteikumu projektā paredzētajiem darījumiem, par kuriem sniedzama sliekšņa deklarācija, </w:t>
            </w:r>
            <w:r w:rsidRPr="00890E6F">
              <w:t xml:space="preserve">vai rodas aizdomas par iespējamu noziedzīgi iegūtu līdzekļu legalizāciju, terorisma vai </w:t>
            </w:r>
            <w:proofErr w:type="spellStart"/>
            <w:r w:rsidRPr="00890E6F">
              <w:t>proliferācijas</w:t>
            </w:r>
            <w:proofErr w:type="spellEnd"/>
            <w:r w:rsidRPr="00890E6F">
              <w:t xml:space="preserve"> finansēšanu, Likuma subjektam sliekšņa deklarācija nav jāsniedz, taču nepieciešams izvērtēt</w:t>
            </w:r>
            <w:r w:rsidR="00E75B7E">
              <w:t xml:space="preserve"> nepieciešamību sniegt ziņojumu</w:t>
            </w:r>
            <w:r w:rsidRPr="00890E6F">
              <w:t xml:space="preserve"> par aizdomīgu darīj</w:t>
            </w:r>
            <w:r w:rsidR="00E75B7E">
              <w:t>umu;</w:t>
            </w:r>
          </w:p>
          <w:p w14:paraId="2E4B4D28" w14:textId="77777777" w:rsidR="004E1952" w:rsidRPr="00890E6F" w:rsidRDefault="004E1952" w:rsidP="000D7FBE">
            <w:pPr>
              <w:pStyle w:val="tv213"/>
              <w:shd w:val="clear" w:color="auto" w:fill="FFFFFF"/>
              <w:spacing w:before="0" w:beforeAutospacing="0" w:after="0" w:afterAutospacing="0"/>
              <w:jc w:val="both"/>
            </w:pPr>
            <w:r w:rsidRPr="00890E6F">
              <w:t>-</w:t>
            </w:r>
            <w:r w:rsidRPr="00890E6F">
              <w:tab/>
              <w:t xml:space="preserve">gadījumā, ja informācija, kas ir </w:t>
            </w:r>
            <w:r w:rsidR="00E75B7E">
              <w:t>Likuma</w:t>
            </w:r>
            <w:r w:rsidRPr="00890E6F">
              <w:t xml:space="preserve"> sub</w:t>
            </w:r>
            <w:r w:rsidR="00E75B7E">
              <w:t>jekta rīcībā, rada nepieciešamību sniegt gan sliekšņa deklarāciju, gan liecina par aizdomīgu darījumu, Likuma</w:t>
            </w:r>
            <w:r w:rsidRPr="00890E6F">
              <w:t xml:space="preserve"> subjektam </w:t>
            </w:r>
            <w:r w:rsidR="00E75B7E">
              <w:t>ir</w:t>
            </w:r>
            <w:r w:rsidRPr="00890E6F">
              <w:t xml:space="preserve"> pienākums iesniegt </w:t>
            </w:r>
            <w:r w:rsidR="00E75B7E">
              <w:t>FID</w:t>
            </w:r>
            <w:r w:rsidRPr="00890E6F">
              <w:t xml:space="preserve"> arī ziņojumu par aizdomīgu darījumu;</w:t>
            </w:r>
          </w:p>
          <w:p w14:paraId="19DBB4E6" w14:textId="77777777" w:rsidR="004E1952" w:rsidRPr="00890E6F" w:rsidRDefault="004E1952" w:rsidP="00D65727">
            <w:pPr>
              <w:pStyle w:val="tv213"/>
              <w:shd w:val="clear" w:color="auto" w:fill="FFFFFF"/>
              <w:spacing w:before="0" w:beforeAutospacing="0" w:after="0" w:afterAutospacing="0"/>
              <w:jc w:val="both"/>
            </w:pPr>
            <w:r w:rsidRPr="00890E6F">
              <w:t>-</w:t>
            </w:r>
            <w:r w:rsidRPr="00890E6F">
              <w:tab/>
            </w:r>
            <w:r w:rsidR="00D65727">
              <w:t xml:space="preserve">ja sliekšņa deklarācijas iesniedzama par līdzekļiem </w:t>
            </w:r>
            <w:r w:rsidRPr="00890E6F">
              <w:t>ārvalstu valūtās, ārvalstu valūtas kursu L</w:t>
            </w:r>
            <w:r w:rsidR="00D65727">
              <w:t>ikuma</w:t>
            </w:r>
            <w:r w:rsidRPr="00890E6F">
              <w:t xml:space="preserve"> subjekts nosaka atbilstoši Eiropas Centrālās bankas publicētajam </w:t>
            </w:r>
            <w:proofErr w:type="spellStart"/>
            <w:r w:rsidRPr="00D65727">
              <w:rPr>
                <w:i/>
                <w:iCs/>
              </w:rPr>
              <w:t>euro</w:t>
            </w:r>
            <w:proofErr w:type="spellEnd"/>
            <w:r w:rsidRPr="00890E6F">
              <w:t xml:space="preserve"> atsauces kursam darījuma veikšanas dienā. Ja darījumā tiek izmantota ārvalstu valūta, kurai Eiropas Centrālā banka nepublicē </w:t>
            </w:r>
            <w:proofErr w:type="spellStart"/>
            <w:r w:rsidRPr="00D65727">
              <w:rPr>
                <w:i/>
                <w:iCs/>
              </w:rPr>
              <w:t>euro</w:t>
            </w:r>
            <w:proofErr w:type="spellEnd"/>
            <w:r w:rsidRPr="00D65727">
              <w:rPr>
                <w:i/>
                <w:iCs/>
              </w:rPr>
              <w:t xml:space="preserve"> </w:t>
            </w:r>
            <w:r w:rsidRPr="00890E6F">
              <w:t xml:space="preserve">atsauces kursu, aprēķiniem izmanto pasaules finanšu tirgus atzīta finanšu informācijas sniedzēja periodiskajā izdevumā vai tā interneta resursā publicēto jaunāko valūtas tirgus kursu attiecībā pret </w:t>
            </w:r>
            <w:proofErr w:type="spellStart"/>
            <w:r w:rsidRPr="00D65727">
              <w:rPr>
                <w:i/>
                <w:iCs/>
              </w:rPr>
              <w:t>euro</w:t>
            </w:r>
            <w:proofErr w:type="spellEnd"/>
            <w:r w:rsidRPr="00890E6F">
              <w:t>.</w:t>
            </w:r>
          </w:p>
          <w:p w14:paraId="1CB7AC54" w14:textId="77777777" w:rsidR="00D65727" w:rsidRDefault="004E1952" w:rsidP="004E1952">
            <w:pPr>
              <w:pStyle w:val="tv213"/>
              <w:shd w:val="clear" w:color="auto" w:fill="FFFFFF"/>
              <w:spacing w:after="0" w:line="293" w:lineRule="atLeast"/>
              <w:jc w:val="both"/>
            </w:pPr>
            <w:r w:rsidRPr="00890E6F">
              <w:t xml:space="preserve">Šobrīd normatīvais regulējums uzliek pienākumu personām iesniegt ziņojumus par aizdomīgiem darījumiem nodokļu jomā gan </w:t>
            </w:r>
            <w:r w:rsidR="005A6DA0">
              <w:t>FID</w:t>
            </w:r>
            <w:r w:rsidRPr="00890E6F">
              <w:t xml:space="preserve">, gan Valsts ieņēmumu dienestam. Jaunās ziņošanas sistēmas ieviešana radīs būtisku atvieglojumu </w:t>
            </w:r>
            <w:r w:rsidR="005A6DA0">
              <w:t>Likuma</w:t>
            </w:r>
            <w:r w:rsidRPr="00890E6F">
              <w:t xml:space="preserve"> subjektiem, ieviešot tehnisko risinājumu, kā rezultātā informāciju par aizdomīgiem darījumiem nodokļu jomā būs iespējams iesniegt, izmantojot vienotu kanālu – iesniedzot ziņojumu par aizdomīgu darījumu nodokļu jomā </w:t>
            </w:r>
            <w:r w:rsidR="005A6DA0">
              <w:lastRenderedPageBreak/>
              <w:t>FID</w:t>
            </w:r>
            <w:r w:rsidRPr="00890E6F">
              <w:t>, kurš to nekavējoties elektroniski nosūtīs Valsts ieņēmumu dienestam.</w:t>
            </w:r>
          </w:p>
          <w:p w14:paraId="4D5AE503" w14:textId="77777777" w:rsidR="004E1952" w:rsidRPr="00890E6F" w:rsidRDefault="00D65727" w:rsidP="00D65727">
            <w:pPr>
              <w:pStyle w:val="tv213"/>
              <w:shd w:val="clear" w:color="auto" w:fill="FFFFFF"/>
              <w:spacing w:before="0" w:beforeAutospacing="0" w:after="0" w:afterAutospacing="0"/>
              <w:jc w:val="both"/>
            </w:pPr>
            <w:r>
              <w:t>FID</w:t>
            </w:r>
            <w:r w:rsidR="004E1952" w:rsidRPr="00890E6F">
              <w:t xml:space="preserve"> saņemto ziņojumu un sliekšņa deklarāciju Valsts ieņēmumu dienestam, pamatojoties uz likuma „Par nodokļiem </w:t>
            </w:r>
            <w:r>
              <w:t>un nodevām” 22.</w:t>
            </w:r>
            <w:r w:rsidRPr="005A6DA0">
              <w:rPr>
                <w:vertAlign w:val="superscript"/>
              </w:rPr>
              <w:t>2</w:t>
            </w:r>
            <w:r>
              <w:t xml:space="preserve"> pantu, nosūtīs:</w:t>
            </w:r>
          </w:p>
          <w:p w14:paraId="33107D68" w14:textId="77777777" w:rsidR="004E1952" w:rsidRPr="00890E6F" w:rsidRDefault="004E1952" w:rsidP="00D65727">
            <w:pPr>
              <w:pStyle w:val="tv213"/>
              <w:shd w:val="clear" w:color="auto" w:fill="FFFFFF"/>
              <w:spacing w:before="0" w:beforeAutospacing="0" w:after="0" w:afterAutospacing="0"/>
              <w:jc w:val="both"/>
            </w:pPr>
            <w:r w:rsidRPr="00890E6F">
              <w:t>-</w:t>
            </w:r>
            <w:r w:rsidRPr="00890E6F">
              <w:tab/>
              <w:t xml:space="preserve">ja </w:t>
            </w:r>
            <w:r w:rsidR="005A6DA0">
              <w:t>Likuma</w:t>
            </w:r>
            <w:r w:rsidRPr="00890E6F">
              <w:t xml:space="preserve"> subjekts iesniedzis ziņojumu, veicot atzīmi ar norādi par to, ka ziņojums iesniegts par aizdomīgu darījumu nodokļu jomā un tas nosūtāms Valsts ieņēmumu dienestam;</w:t>
            </w:r>
          </w:p>
          <w:p w14:paraId="23452C48" w14:textId="77777777" w:rsidR="0054608A" w:rsidRDefault="004E1952" w:rsidP="00BF0B4C">
            <w:pPr>
              <w:pStyle w:val="tv213"/>
              <w:shd w:val="clear" w:color="auto" w:fill="FFFFFF"/>
              <w:spacing w:before="0" w:beforeAutospacing="0" w:after="0" w:afterAutospacing="0"/>
              <w:jc w:val="both"/>
            </w:pPr>
            <w:r w:rsidRPr="00890E6F">
              <w:t>-</w:t>
            </w:r>
            <w:r w:rsidRPr="00890E6F">
              <w:tab/>
              <w:t xml:space="preserve">ja zvērināts notārs iesniedzis sliekšņa deklarāciju attiecībā uz  mantinieku, kurš, iesniedzot mantojamās mantas sarakstu ar mantas novērtējumu, mantojuma masas sastāvā ir norādījis nereģistrējamu kustamu mantu (tajā skaitā skaidru naudu), kuras novērtējums pārsniedz 15 000 </w:t>
            </w:r>
            <w:proofErr w:type="spellStart"/>
            <w:r w:rsidRPr="005A6DA0">
              <w:rPr>
                <w:i/>
                <w:iCs/>
              </w:rPr>
              <w:t>euro</w:t>
            </w:r>
            <w:proofErr w:type="spellEnd"/>
            <w:r w:rsidRPr="00890E6F">
              <w:t>.</w:t>
            </w:r>
          </w:p>
          <w:p w14:paraId="3F1AFE01" w14:textId="77777777" w:rsidR="005455A9" w:rsidRDefault="005455A9" w:rsidP="00BF0B4C">
            <w:pPr>
              <w:pStyle w:val="tv213"/>
              <w:shd w:val="clear" w:color="auto" w:fill="FFFFFF"/>
              <w:spacing w:before="0" w:beforeAutospacing="0" w:after="0" w:afterAutospacing="0"/>
              <w:jc w:val="both"/>
            </w:pPr>
          </w:p>
          <w:p w14:paraId="6FA21EF7" w14:textId="77777777" w:rsidR="005455A9" w:rsidRDefault="005455A9" w:rsidP="005455A9">
            <w:pPr>
              <w:pStyle w:val="tv213"/>
              <w:shd w:val="clear" w:color="auto" w:fill="FFFFFF"/>
              <w:spacing w:before="0" w:beforeAutospacing="0" w:after="0" w:afterAutospacing="0"/>
              <w:jc w:val="both"/>
            </w:pPr>
            <w:r>
              <w:t>Noteikumu projekts paredz, ka FID</w:t>
            </w:r>
            <w:r w:rsidRPr="005455A9">
              <w:t xml:space="preserve"> nodrošina datu nodošanas un Valsts ieņēmumu dienests nodrošina datu saņemšanas kanālu ziņojumu un sliekšņa deklarāciju saņemšanai neizmainītā veidā. Savstarpējo informācijas apmaiņu par ziņojumiem un sliekšņa deklarācijām nosaka starpresoru vienošanās, kas noslēgta starp Valsts ieņēmumu dienestu un </w:t>
            </w:r>
            <w:r>
              <w:t>FID</w:t>
            </w:r>
            <w:r w:rsidRPr="005455A9">
              <w:t>.</w:t>
            </w:r>
          </w:p>
          <w:p w14:paraId="3932330A" w14:textId="77777777" w:rsidR="00483DB8" w:rsidRDefault="00483DB8" w:rsidP="005455A9">
            <w:pPr>
              <w:pStyle w:val="tv213"/>
              <w:shd w:val="clear" w:color="auto" w:fill="FFFFFF"/>
              <w:spacing w:before="0" w:beforeAutospacing="0" w:after="0" w:afterAutospacing="0"/>
              <w:jc w:val="both"/>
            </w:pPr>
          </w:p>
          <w:p w14:paraId="1AA7C60A" w14:textId="5CE3E867" w:rsidR="00483DB8" w:rsidRPr="00E91A5C" w:rsidRDefault="00D1164F" w:rsidP="004B0068">
            <w:pPr>
              <w:pStyle w:val="tv213"/>
              <w:shd w:val="clear" w:color="auto" w:fill="FFFFFF"/>
              <w:spacing w:before="0" w:beforeAutospacing="0" w:after="0" w:afterAutospacing="0"/>
              <w:jc w:val="both"/>
            </w:pPr>
            <w:r w:rsidRPr="00D1164F">
              <w:rPr>
                <w:shd w:val="clear" w:color="auto" w:fill="FFFFFF"/>
              </w:rPr>
              <w:t xml:space="preserve">Pasākumu plāna noziedzīgi iegūtu līdzekļu legalizācijas, terorisma un </w:t>
            </w:r>
            <w:proofErr w:type="spellStart"/>
            <w:r w:rsidRPr="00D1164F">
              <w:rPr>
                <w:shd w:val="clear" w:color="auto" w:fill="FFFFFF"/>
              </w:rPr>
              <w:t>proliferācijas</w:t>
            </w:r>
            <w:proofErr w:type="spellEnd"/>
            <w:r w:rsidRPr="00D1164F">
              <w:rPr>
                <w:shd w:val="clear" w:color="auto" w:fill="FFFFFF"/>
              </w:rPr>
              <w:t xml:space="preserve"> finansēšanas novēršanai laikposmam no 2020. līdz 2022. gadam (Ministru kabineta 2019. gada 23. decembra rīkojums Nr.653) (turpmāk – Pasākumu plāns) 4.1.pasākums paredz ieviest FID datu saņemšanas un analīzes, tostarp, </w:t>
            </w:r>
            <w:proofErr w:type="spellStart"/>
            <w:r w:rsidRPr="00D1164F">
              <w:rPr>
                <w:shd w:val="clear" w:color="auto" w:fill="FFFFFF"/>
              </w:rPr>
              <w:t>goAML</w:t>
            </w:r>
            <w:proofErr w:type="spellEnd"/>
            <w:r w:rsidRPr="00D1164F">
              <w:rPr>
                <w:shd w:val="clear" w:color="auto" w:fill="FFFFFF"/>
              </w:rPr>
              <w:t xml:space="preserve"> sistēmu, vienlaikus pakāpeniski izbeidzot paralēlo aizdomīgo darījumu ziņošanas sistēmu un nodrošinot, ka informācijas par aizdomīgiem darījumiem paziņošanai FID un Valsts ieņēmumu dienestam tiek izmantots viens kanāls. Šo darbību īstenošanai Pasākumu plānā </w:t>
            </w:r>
            <w:r w:rsidRPr="00D1164F">
              <w:rPr>
                <w:shd w:val="clear" w:color="auto" w:fill="FFFFFF"/>
              </w:rPr>
              <w:tab/>
            </w:r>
            <w:proofErr w:type="spellStart"/>
            <w:r w:rsidRPr="00D1164F">
              <w:rPr>
                <w:shd w:val="clear" w:color="auto" w:fill="FFFFFF"/>
              </w:rPr>
              <w:t>Iekšlietu</w:t>
            </w:r>
            <w:proofErr w:type="spellEnd"/>
            <w:r w:rsidRPr="00D1164F">
              <w:rPr>
                <w:shd w:val="clear" w:color="auto" w:fill="FFFFFF"/>
              </w:rPr>
              <w:t xml:space="preserve"> ministrijas budžeta programmā 43.00.00 “Finanšu izlūkošanas dienesta darbība” FID paredzēts finansējums 2021.gadā – 28 000 </w:t>
            </w:r>
            <w:proofErr w:type="spellStart"/>
            <w:r w:rsidRPr="00D1164F">
              <w:rPr>
                <w:i/>
                <w:shd w:val="clear" w:color="auto" w:fill="FFFFFF"/>
              </w:rPr>
              <w:t>euro</w:t>
            </w:r>
            <w:proofErr w:type="spellEnd"/>
            <w:r w:rsidRPr="00D1164F">
              <w:rPr>
                <w:shd w:val="clear" w:color="auto" w:fill="FFFFFF"/>
              </w:rPr>
              <w:t xml:space="preserve">, 2022. gadā – 8 000 </w:t>
            </w:r>
            <w:proofErr w:type="spellStart"/>
            <w:r w:rsidRPr="00D1164F">
              <w:rPr>
                <w:i/>
                <w:shd w:val="clear" w:color="auto" w:fill="FFFFFF"/>
              </w:rPr>
              <w:t>euro</w:t>
            </w:r>
            <w:proofErr w:type="spellEnd"/>
            <w:r w:rsidRPr="00D1164F">
              <w:rPr>
                <w:shd w:val="clear" w:color="auto" w:fill="FFFFFF"/>
              </w:rPr>
              <w:t xml:space="preserve">, kā arī turpmāk ik gadu – 3 000 </w:t>
            </w:r>
            <w:proofErr w:type="spellStart"/>
            <w:r w:rsidRPr="00D1164F">
              <w:rPr>
                <w:i/>
                <w:shd w:val="clear" w:color="auto" w:fill="FFFFFF"/>
              </w:rPr>
              <w:t>euro</w:t>
            </w:r>
            <w:proofErr w:type="spellEnd"/>
            <w:r w:rsidRPr="00D1164F">
              <w:rPr>
                <w:i/>
                <w:shd w:val="clear" w:color="auto" w:fill="FFFFFF"/>
              </w:rPr>
              <w:t xml:space="preserve">. </w:t>
            </w:r>
            <w:r w:rsidRPr="00D1164F">
              <w:rPr>
                <w:shd w:val="clear" w:color="auto" w:fill="FFFFFF"/>
              </w:rPr>
              <w:t xml:space="preserve">Savukārt Finanšu ministrijas budžeta programmā 33.00.00 “Valsts ieņēmumu un muitas politikas nodrošināšana” kopējais finansējums (ne tikai Pasākumu plāna 4.1.pasākuma īstenošanai) paredzēts 2021.gadā – 173 006 </w:t>
            </w:r>
            <w:proofErr w:type="spellStart"/>
            <w:r w:rsidRPr="00D1164F">
              <w:rPr>
                <w:i/>
                <w:shd w:val="clear" w:color="auto" w:fill="FFFFFF"/>
              </w:rPr>
              <w:t>euro</w:t>
            </w:r>
            <w:proofErr w:type="spellEnd"/>
            <w:r w:rsidRPr="00D1164F">
              <w:rPr>
                <w:shd w:val="clear" w:color="auto" w:fill="FFFFFF"/>
              </w:rPr>
              <w:t>, 2022.gadā – 12</w:t>
            </w:r>
            <w:r w:rsidR="00E34E09">
              <w:rPr>
                <w:shd w:val="clear" w:color="auto" w:fill="FFFFFF"/>
              </w:rPr>
              <w:t> </w:t>
            </w:r>
            <w:r w:rsidRPr="00D1164F">
              <w:rPr>
                <w:shd w:val="clear" w:color="auto" w:fill="FFFFFF"/>
              </w:rPr>
              <w:t>110</w:t>
            </w:r>
            <w:r w:rsidR="00E34E09">
              <w:rPr>
                <w:shd w:val="clear" w:color="auto" w:fill="FFFFFF"/>
              </w:rPr>
              <w:t xml:space="preserve"> </w:t>
            </w:r>
            <w:proofErr w:type="spellStart"/>
            <w:r w:rsidR="00E34E09" w:rsidRPr="00E34E09">
              <w:rPr>
                <w:i/>
                <w:shd w:val="clear" w:color="auto" w:fill="FFFFFF"/>
              </w:rPr>
              <w:t>euro</w:t>
            </w:r>
            <w:proofErr w:type="spellEnd"/>
            <w:r w:rsidRPr="00D1164F">
              <w:rPr>
                <w:shd w:val="clear" w:color="auto" w:fill="FFFFFF"/>
              </w:rPr>
              <w:t xml:space="preserve">, kā arī turpmāk ik gadu – 12 110 </w:t>
            </w:r>
            <w:proofErr w:type="spellStart"/>
            <w:r w:rsidRPr="00D1164F">
              <w:rPr>
                <w:i/>
                <w:shd w:val="clear" w:color="auto" w:fill="FFFFFF"/>
              </w:rPr>
              <w:t>euro</w:t>
            </w:r>
            <w:proofErr w:type="spellEnd"/>
            <w:r w:rsidRPr="00D1164F">
              <w:rPr>
                <w:i/>
                <w:shd w:val="clear" w:color="auto" w:fill="FFFFFF"/>
              </w:rPr>
              <w:t>.</w:t>
            </w:r>
          </w:p>
        </w:tc>
      </w:tr>
      <w:tr w:rsidR="00E5323B" w:rsidRPr="00237C7A" w14:paraId="45D57368" w14:textId="77777777" w:rsidTr="004E195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F56FD5"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lastRenderedPageBreak/>
              <w:t>3.</w:t>
            </w:r>
          </w:p>
        </w:tc>
        <w:tc>
          <w:tcPr>
            <w:tcW w:w="1459" w:type="pct"/>
            <w:tcBorders>
              <w:top w:val="outset" w:sz="6" w:space="0" w:color="auto"/>
              <w:left w:val="outset" w:sz="6" w:space="0" w:color="auto"/>
              <w:bottom w:val="outset" w:sz="6" w:space="0" w:color="auto"/>
              <w:right w:val="outset" w:sz="6" w:space="0" w:color="auto"/>
            </w:tcBorders>
            <w:hideMark/>
          </w:tcPr>
          <w:p w14:paraId="49CFFC6B"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179" w:type="pct"/>
            <w:tcBorders>
              <w:top w:val="outset" w:sz="6" w:space="0" w:color="auto"/>
              <w:left w:val="outset" w:sz="6" w:space="0" w:color="auto"/>
              <w:bottom w:val="outset" w:sz="6" w:space="0" w:color="auto"/>
              <w:right w:val="outset" w:sz="6" w:space="0" w:color="auto"/>
            </w:tcBorders>
            <w:hideMark/>
          </w:tcPr>
          <w:p w14:paraId="4B137DFF" w14:textId="77777777" w:rsidR="00E5323B" w:rsidRPr="00237C7A" w:rsidRDefault="008E7203" w:rsidP="005A6DA0">
            <w:pPr>
              <w:spacing w:after="0" w:line="240" w:lineRule="auto"/>
              <w:jc w:val="both"/>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Finanšu ministrija</w:t>
            </w:r>
            <w:r w:rsidR="005A6DA0">
              <w:rPr>
                <w:rFonts w:ascii="Times New Roman" w:eastAsia="Times New Roman" w:hAnsi="Times New Roman" w:cs="Times New Roman"/>
                <w:iCs/>
                <w:sz w:val="24"/>
                <w:szCs w:val="24"/>
                <w:lang w:eastAsia="lv-LV"/>
              </w:rPr>
              <w:t xml:space="preserve"> un </w:t>
            </w:r>
            <w:r w:rsidR="004E1952">
              <w:rPr>
                <w:rFonts w:ascii="Times New Roman" w:eastAsia="Times New Roman" w:hAnsi="Times New Roman" w:cs="Times New Roman"/>
                <w:iCs/>
                <w:sz w:val="24"/>
                <w:szCs w:val="24"/>
                <w:lang w:eastAsia="lv-LV"/>
              </w:rPr>
              <w:t>Finanšu izlūko</w:t>
            </w:r>
            <w:r w:rsidR="005A6DA0">
              <w:rPr>
                <w:rFonts w:ascii="Times New Roman" w:eastAsia="Times New Roman" w:hAnsi="Times New Roman" w:cs="Times New Roman"/>
                <w:iCs/>
                <w:sz w:val="24"/>
                <w:szCs w:val="24"/>
                <w:lang w:eastAsia="lv-LV"/>
              </w:rPr>
              <w:t xml:space="preserve">šanas dienests. </w:t>
            </w:r>
          </w:p>
        </w:tc>
      </w:tr>
      <w:tr w:rsidR="00237C7A" w:rsidRPr="00237C7A" w14:paraId="4AD86C69" w14:textId="77777777" w:rsidTr="004E195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B93978"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4.</w:t>
            </w:r>
          </w:p>
        </w:tc>
        <w:tc>
          <w:tcPr>
            <w:tcW w:w="1459" w:type="pct"/>
            <w:tcBorders>
              <w:top w:val="outset" w:sz="6" w:space="0" w:color="auto"/>
              <w:left w:val="outset" w:sz="6" w:space="0" w:color="auto"/>
              <w:bottom w:val="outset" w:sz="6" w:space="0" w:color="auto"/>
              <w:right w:val="outset" w:sz="6" w:space="0" w:color="auto"/>
            </w:tcBorders>
            <w:hideMark/>
          </w:tcPr>
          <w:p w14:paraId="64DE7E84"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Cita informācija</w:t>
            </w:r>
          </w:p>
        </w:tc>
        <w:tc>
          <w:tcPr>
            <w:tcW w:w="3179" w:type="pct"/>
            <w:tcBorders>
              <w:top w:val="outset" w:sz="6" w:space="0" w:color="auto"/>
              <w:left w:val="outset" w:sz="6" w:space="0" w:color="auto"/>
              <w:bottom w:val="outset" w:sz="6" w:space="0" w:color="auto"/>
              <w:right w:val="outset" w:sz="6" w:space="0" w:color="auto"/>
            </w:tcBorders>
            <w:hideMark/>
          </w:tcPr>
          <w:p w14:paraId="46A88A8F" w14:textId="77777777" w:rsidR="00E5323B" w:rsidRPr="00237C7A" w:rsidRDefault="00A92B51"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Nav.</w:t>
            </w:r>
          </w:p>
        </w:tc>
      </w:tr>
    </w:tbl>
    <w:p w14:paraId="6BC3D787" w14:textId="1C312406" w:rsidR="00E5323B" w:rsidRPr="00536A4B" w:rsidRDefault="00E5323B"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36A4B" w14:paraId="7BFA13A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3038A6" w14:textId="77777777" w:rsidR="00655F2C" w:rsidRPr="00536A4B" w:rsidRDefault="00E5323B" w:rsidP="00E75B7E">
            <w:pPr>
              <w:spacing w:after="0" w:line="240" w:lineRule="auto"/>
              <w:jc w:val="center"/>
              <w:rPr>
                <w:rFonts w:ascii="Times New Roman" w:eastAsia="Times New Roman" w:hAnsi="Times New Roman" w:cs="Times New Roman"/>
                <w:b/>
                <w:bCs/>
                <w:iCs/>
                <w:color w:val="414142"/>
                <w:sz w:val="24"/>
                <w:szCs w:val="24"/>
                <w:lang w:eastAsia="lv-LV"/>
              </w:rPr>
            </w:pPr>
            <w:r w:rsidRPr="001C5332">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E5323B" w:rsidRPr="00536A4B" w14:paraId="0A168FB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D06487"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CAD62E4"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 xml:space="preserve">Sabiedrības </w:t>
            </w:r>
            <w:proofErr w:type="spellStart"/>
            <w:r w:rsidRPr="00237C7A">
              <w:rPr>
                <w:rFonts w:ascii="Times New Roman" w:eastAsia="Times New Roman" w:hAnsi="Times New Roman" w:cs="Times New Roman"/>
                <w:iCs/>
                <w:sz w:val="24"/>
                <w:szCs w:val="24"/>
                <w:lang w:eastAsia="lv-LV"/>
              </w:rPr>
              <w:t>mērķgrupas</w:t>
            </w:r>
            <w:proofErr w:type="spellEnd"/>
            <w:r w:rsidRPr="00237C7A">
              <w:rPr>
                <w:rFonts w:ascii="Times New Roman" w:eastAsia="Times New Roman" w:hAnsi="Times New Roman" w:cs="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2B7821F" w14:textId="77777777" w:rsidR="00A05AF0" w:rsidRPr="00A05AF0" w:rsidRDefault="00A05AF0" w:rsidP="00A05AF0">
            <w:pPr>
              <w:spacing w:after="0" w:line="240" w:lineRule="auto"/>
              <w:jc w:val="both"/>
              <w:rPr>
                <w:rFonts w:ascii="Times New Roman" w:eastAsia="Times New Roman" w:hAnsi="Times New Roman" w:cs="Times New Roman"/>
                <w:iCs/>
                <w:sz w:val="24"/>
                <w:szCs w:val="24"/>
                <w:lang w:eastAsia="lv-LV"/>
              </w:rPr>
            </w:pPr>
            <w:r w:rsidRPr="00A05AF0">
              <w:rPr>
                <w:rFonts w:ascii="Times New Roman" w:eastAsia="Times New Roman" w:hAnsi="Times New Roman" w:cs="Times New Roman"/>
                <w:iCs/>
                <w:sz w:val="24"/>
                <w:szCs w:val="24"/>
                <w:lang w:eastAsia="lv-LV"/>
              </w:rPr>
              <w:t>Likuma subjekti - kredītiestādes, finanšu iestādes,  ārpakalpojuma grāmatveži, zvērināti revidenti, zvērinātu revidentu komercsabiedrības un nodokļu konsultanti, kā arī jebkura cita persona, kas apņemas sniegt palīdzību nodokļu jautājumos vai rīkojas kā starpnieks šādas palīdzības sniegšanā, zvērināti notāri, zvērināti advokāti, citi neatkarīgi juridisko pakalpojumu sniedzēji, juridiska veidojuma vai juridiskās personas dibināšanas un darbības nodrošināšanas pakalpojumu sniedzēji, personas, kas darbojas kā aģenti vai starpnieki darījumos ar nekustamo īpašumu, izložu un azartspēļu organizētāji,  personas, kas sniedz inkasācijas pakalpojumus, juridiskās vai fiziskās personas, kas nodarbojas ar transportlīdzekļu, kultūras pieminekļu, dārgmetālu, dārgakmeņu, to izstrādājumu vai cita veida preču tirdzniecību, kā arī ar starpniecību minētajos darījumos, parāda atgūšanas pakalpojuma sniedzēji, virtuālās valūtas pakalpojuma sniedzēji, personas, kas darbojas mākslas un antikvāro priekšmetu apritē</w:t>
            </w:r>
            <w:r>
              <w:rPr>
                <w:rFonts w:ascii="Times New Roman" w:eastAsia="Times New Roman" w:hAnsi="Times New Roman" w:cs="Times New Roman"/>
                <w:iCs/>
                <w:sz w:val="24"/>
                <w:szCs w:val="24"/>
                <w:lang w:eastAsia="lv-LV"/>
              </w:rPr>
              <w:t>, maksātnespējas procesa administratori</w:t>
            </w:r>
            <w:r w:rsidRPr="00A05AF0">
              <w:rPr>
                <w:rFonts w:ascii="Times New Roman" w:eastAsia="Times New Roman" w:hAnsi="Times New Roman" w:cs="Times New Roman"/>
                <w:iCs/>
                <w:sz w:val="24"/>
                <w:szCs w:val="24"/>
                <w:lang w:eastAsia="lv-LV"/>
              </w:rPr>
              <w:t>.</w:t>
            </w:r>
          </w:p>
          <w:p w14:paraId="2507A911" w14:textId="77777777" w:rsidR="00A05AF0" w:rsidRPr="00A05AF0" w:rsidRDefault="00A05AF0" w:rsidP="00A05AF0">
            <w:pPr>
              <w:spacing w:after="0" w:line="240" w:lineRule="auto"/>
              <w:jc w:val="both"/>
              <w:rPr>
                <w:rFonts w:ascii="Times New Roman" w:eastAsia="Times New Roman" w:hAnsi="Times New Roman" w:cs="Times New Roman"/>
                <w:iCs/>
                <w:sz w:val="24"/>
                <w:szCs w:val="24"/>
                <w:lang w:eastAsia="lv-LV"/>
              </w:rPr>
            </w:pPr>
            <w:r w:rsidRPr="00A05AF0">
              <w:rPr>
                <w:rFonts w:ascii="Times New Roman" w:eastAsia="Times New Roman" w:hAnsi="Times New Roman" w:cs="Times New Roman"/>
                <w:iCs/>
                <w:sz w:val="24"/>
                <w:szCs w:val="24"/>
                <w:lang w:eastAsia="lv-LV"/>
              </w:rPr>
              <w:t>Likuma subjektu klienti, kas plāno veikt vai veic darījumus, iesaistot Likuma subjektu.</w:t>
            </w:r>
          </w:p>
          <w:p w14:paraId="31EDC7CB" w14:textId="77777777" w:rsidR="00E5323B" w:rsidRPr="00372F09" w:rsidRDefault="00A05AF0" w:rsidP="00A05AF0">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A05AF0">
              <w:rPr>
                <w:rFonts w:ascii="Times New Roman" w:eastAsia="Times New Roman" w:hAnsi="Times New Roman" w:cs="Times New Roman"/>
                <w:iCs/>
                <w:sz w:val="24"/>
                <w:szCs w:val="24"/>
                <w:lang w:eastAsia="lv-LV"/>
              </w:rPr>
              <w:t>Uzraudzības un kontroles institūcijas, kā arī tiesībaizsardzības iestādes.</w:t>
            </w:r>
          </w:p>
        </w:tc>
      </w:tr>
      <w:tr w:rsidR="00E5323B" w:rsidRPr="00536A4B" w14:paraId="0F229AB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931DB8"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CE7D9F6"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35A17C19" w14:textId="77777777" w:rsidR="00E5323B" w:rsidRPr="001408AF" w:rsidRDefault="00A05AF0" w:rsidP="001232E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projekts </w:t>
            </w:r>
            <w:r w:rsidRPr="00A05AF0">
              <w:rPr>
                <w:rFonts w:ascii="Times New Roman" w:eastAsia="Times New Roman" w:hAnsi="Times New Roman" w:cs="Times New Roman"/>
                <w:iCs/>
                <w:sz w:val="24"/>
                <w:szCs w:val="24"/>
                <w:lang w:eastAsia="lv-LV"/>
              </w:rPr>
              <w:t>paredz ar 2021.gada 1.jūliju būtiski mainīt līdzšinējo ziņošanas sistēmu attiecībā uz informācijas iesniegšanu FID, veicinot aizdomīgu darījumu ziņošanas sistēmas funkcionalitāti un atceļot līdzšinējo paralēlās ziņošanas kārtību. Šobrīd normatīvais regulējums uzliek pienākumu personām iesniegt ziņojumus par aizdomīgiem darījumiem un sliekšņa deklarāciju nodokļu jomā gan FID, gan Valsts ieņēmumu dienestam. Jaunās ziņošanas sistēmas ieviešana radīs būtisku atvieglojumu Likuma subjektiem, ieviešot tehnisko risinājumu, kā rezultātā informāciju par aizdomīgiem darījumiem nodokļu jomā būs iespējams iesniegt, izmantojot vienotu kanālu – iesniedzot ziņojumu par aizdomīgu darījumu nodokļu jomā FID, kurš to nekavējoties nosūtīts Valsts ieņēmumu dienestam.</w:t>
            </w:r>
          </w:p>
        </w:tc>
      </w:tr>
      <w:tr w:rsidR="00E5323B" w:rsidRPr="00536A4B" w14:paraId="1A057D3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96D4FF"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E76050A"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0AC38A1" w14:textId="1D091476" w:rsidR="00E5323B" w:rsidRPr="001408AF" w:rsidRDefault="00A05AF0" w:rsidP="00662733">
            <w:pPr>
              <w:spacing w:after="0" w:line="240" w:lineRule="auto"/>
              <w:jc w:val="both"/>
              <w:rPr>
                <w:rFonts w:ascii="Times New Roman" w:eastAsia="Times New Roman" w:hAnsi="Times New Roman" w:cs="Times New Roman"/>
                <w:iCs/>
                <w:sz w:val="24"/>
                <w:szCs w:val="24"/>
                <w:lang w:eastAsia="lv-LV"/>
              </w:rPr>
            </w:pPr>
            <w:r w:rsidRPr="00A05AF0">
              <w:rPr>
                <w:rFonts w:ascii="Times New Roman" w:eastAsia="Times New Roman" w:hAnsi="Times New Roman" w:cs="Times New Roman"/>
                <w:iCs/>
                <w:sz w:val="24"/>
                <w:szCs w:val="24"/>
                <w:lang w:eastAsia="lv-LV"/>
              </w:rPr>
              <w:t>Administratīvo izmaksu monetārs novērtējums</w:t>
            </w:r>
            <w:r>
              <w:rPr>
                <w:rFonts w:ascii="Times New Roman" w:eastAsia="Times New Roman" w:hAnsi="Times New Roman" w:cs="Times New Roman"/>
                <w:iCs/>
                <w:sz w:val="24"/>
                <w:szCs w:val="24"/>
                <w:lang w:eastAsia="lv-LV"/>
              </w:rPr>
              <w:t xml:space="preserve"> un tā aprēķins ietverts </w:t>
            </w:r>
            <w:r w:rsidR="00662733" w:rsidRPr="00662733">
              <w:rPr>
                <w:rFonts w:ascii="Times New Roman" w:eastAsia="Times New Roman" w:hAnsi="Times New Roman" w:cs="Times New Roman"/>
                <w:bCs/>
                <w:iCs/>
                <w:sz w:val="24"/>
                <w:szCs w:val="24"/>
                <w:lang w:eastAsia="lv-LV"/>
              </w:rPr>
              <w:t>2020.gada 1.decembra Ministru kabineta sēdē atbalst</w:t>
            </w:r>
            <w:r w:rsidR="00662733">
              <w:rPr>
                <w:rFonts w:ascii="Times New Roman" w:eastAsia="Times New Roman" w:hAnsi="Times New Roman" w:cs="Times New Roman"/>
                <w:bCs/>
                <w:iCs/>
                <w:sz w:val="24"/>
                <w:szCs w:val="24"/>
                <w:lang w:eastAsia="lv-LV"/>
              </w:rPr>
              <w:t>ītā</w:t>
            </w:r>
            <w:r w:rsidR="00662733" w:rsidRPr="00662733">
              <w:rPr>
                <w:rFonts w:ascii="Times New Roman" w:eastAsia="Times New Roman" w:hAnsi="Times New Roman" w:cs="Times New Roman"/>
                <w:bCs/>
                <w:iCs/>
                <w:sz w:val="24"/>
                <w:szCs w:val="24"/>
                <w:lang w:eastAsia="lv-LV"/>
              </w:rPr>
              <w:t xml:space="preserve"> </w:t>
            </w:r>
            <w:r>
              <w:rPr>
                <w:rFonts w:ascii="Times New Roman" w:eastAsia="Times New Roman" w:hAnsi="Times New Roman" w:cs="Times New Roman"/>
                <w:iCs/>
                <w:sz w:val="24"/>
                <w:szCs w:val="24"/>
                <w:lang w:eastAsia="lv-LV"/>
              </w:rPr>
              <w:t xml:space="preserve">Likumprojekta </w:t>
            </w:r>
            <w:r w:rsidRPr="00A05AF0">
              <w:rPr>
                <w:rFonts w:ascii="Times New Roman" w:eastAsia="Times New Roman" w:hAnsi="Times New Roman" w:cs="Times New Roman"/>
                <w:bCs/>
                <w:iCs/>
                <w:sz w:val="24"/>
                <w:szCs w:val="24"/>
                <w:lang w:eastAsia="lv-LV"/>
              </w:rPr>
              <w:t xml:space="preserve">“Grozījumi Noziedzīgi iegūtu līdzekļu legalizācijas un terorisma un </w:t>
            </w:r>
            <w:proofErr w:type="spellStart"/>
            <w:r w:rsidRPr="00A05AF0">
              <w:rPr>
                <w:rFonts w:ascii="Times New Roman" w:eastAsia="Times New Roman" w:hAnsi="Times New Roman" w:cs="Times New Roman"/>
                <w:bCs/>
                <w:iCs/>
                <w:sz w:val="24"/>
                <w:szCs w:val="24"/>
                <w:lang w:eastAsia="lv-LV"/>
              </w:rPr>
              <w:t>proliferācijas</w:t>
            </w:r>
            <w:proofErr w:type="spellEnd"/>
            <w:r w:rsidRPr="00A05AF0">
              <w:rPr>
                <w:rFonts w:ascii="Times New Roman" w:eastAsia="Times New Roman" w:hAnsi="Times New Roman" w:cs="Times New Roman"/>
                <w:bCs/>
                <w:iCs/>
                <w:sz w:val="24"/>
                <w:szCs w:val="24"/>
                <w:lang w:eastAsia="lv-LV"/>
              </w:rPr>
              <w:t xml:space="preserve"> finansēšanas novēršanas likumā” (VSS – </w:t>
            </w:r>
            <w:r w:rsidRPr="00A05AF0">
              <w:rPr>
                <w:rFonts w:ascii="Times New Roman" w:eastAsia="Times New Roman" w:hAnsi="Times New Roman" w:cs="Times New Roman"/>
                <w:bCs/>
                <w:iCs/>
                <w:sz w:val="24"/>
                <w:szCs w:val="24"/>
                <w:lang w:eastAsia="lv-LV"/>
              </w:rPr>
              <w:lastRenderedPageBreak/>
              <w:t>363</w:t>
            </w:r>
            <w:r w:rsidR="00662733">
              <w:rPr>
                <w:rFonts w:ascii="Times New Roman" w:eastAsia="Times New Roman" w:hAnsi="Times New Roman" w:cs="Times New Roman"/>
                <w:bCs/>
                <w:iCs/>
                <w:sz w:val="24"/>
                <w:szCs w:val="24"/>
                <w:lang w:eastAsia="lv-LV"/>
              </w:rPr>
              <w:t xml:space="preserve">; </w:t>
            </w:r>
            <w:r w:rsidR="00662733" w:rsidRPr="00F67905">
              <w:rPr>
                <w:rFonts w:ascii="Times New Roman" w:eastAsia="Times New Roman" w:hAnsi="Times New Roman" w:cs="Times New Roman"/>
                <w:bCs/>
                <w:iCs/>
                <w:sz w:val="24"/>
                <w:szCs w:val="24"/>
                <w:lang w:eastAsia="lv-LV"/>
              </w:rPr>
              <w:t>TA</w:t>
            </w:r>
            <w:r w:rsidR="00E34E09">
              <w:rPr>
                <w:rFonts w:ascii="Times New Roman" w:eastAsia="Times New Roman" w:hAnsi="Times New Roman" w:cs="Times New Roman"/>
                <w:bCs/>
                <w:iCs/>
                <w:sz w:val="24"/>
                <w:szCs w:val="24"/>
                <w:lang w:eastAsia="lv-LV"/>
              </w:rPr>
              <w:t xml:space="preserve"> </w:t>
            </w:r>
            <w:r w:rsidR="00E34E09" w:rsidRPr="00E34E09">
              <w:rPr>
                <w:rFonts w:ascii="Times New Roman" w:eastAsia="Times New Roman" w:hAnsi="Times New Roman" w:cs="Times New Roman"/>
                <w:bCs/>
                <w:iCs/>
                <w:sz w:val="24"/>
                <w:szCs w:val="24"/>
                <w:lang w:eastAsia="lv-LV"/>
              </w:rPr>
              <w:t xml:space="preserve">– </w:t>
            </w:r>
            <w:r w:rsidR="00662733" w:rsidRPr="00F67905">
              <w:rPr>
                <w:rFonts w:ascii="Times New Roman" w:eastAsia="Times New Roman" w:hAnsi="Times New Roman" w:cs="Times New Roman"/>
                <w:bCs/>
                <w:iCs/>
                <w:sz w:val="24"/>
                <w:szCs w:val="24"/>
                <w:lang w:eastAsia="lv-LV"/>
              </w:rPr>
              <w:t>1880</w:t>
            </w:r>
            <w:r w:rsidRPr="00A05AF0">
              <w:rPr>
                <w:rFonts w:ascii="Times New Roman" w:eastAsia="Times New Roman" w:hAnsi="Times New Roman" w:cs="Times New Roman"/>
                <w:bCs/>
                <w:iCs/>
                <w:sz w:val="24"/>
                <w:szCs w:val="24"/>
                <w:lang w:eastAsia="lv-LV"/>
              </w:rPr>
              <w:t>)</w:t>
            </w:r>
            <w:r w:rsidRPr="00A05AF0">
              <w:rPr>
                <w:rFonts w:ascii="Times New Roman" w:eastAsia="Times New Roman" w:hAnsi="Times New Roman" w:cs="Times New Roman"/>
                <w:b/>
                <w:bCs/>
                <w:iCs/>
                <w:spacing w:val="-2"/>
                <w:sz w:val="24"/>
                <w:szCs w:val="24"/>
                <w:lang w:eastAsia="lv-LV"/>
              </w:rPr>
              <w:t xml:space="preserve"> </w:t>
            </w:r>
            <w:r w:rsidRPr="00A05AF0">
              <w:rPr>
                <w:rFonts w:ascii="Times New Roman" w:eastAsia="Times New Roman" w:hAnsi="Times New Roman" w:cs="Times New Roman"/>
                <w:iCs/>
                <w:sz w:val="24"/>
                <w:szCs w:val="24"/>
                <w:lang w:eastAsia="lv-LV"/>
              </w:rPr>
              <w:t>II. sadaļas 2.punktā</w:t>
            </w:r>
            <w:r>
              <w:rPr>
                <w:rFonts w:ascii="Times New Roman" w:eastAsia="Times New Roman" w:hAnsi="Times New Roman" w:cs="Times New Roman"/>
                <w:iCs/>
                <w:sz w:val="24"/>
                <w:szCs w:val="24"/>
                <w:lang w:eastAsia="lv-LV"/>
              </w:rPr>
              <w:t xml:space="preserve">. </w:t>
            </w:r>
            <w:r w:rsidRPr="00A05AF0">
              <w:rPr>
                <w:rFonts w:ascii="Times New Roman" w:eastAsia="Times New Roman" w:hAnsi="Times New Roman" w:cs="Times New Roman"/>
                <w:iCs/>
                <w:sz w:val="24"/>
                <w:szCs w:val="24"/>
                <w:lang w:eastAsia="lv-LV"/>
              </w:rPr>
              <w:t xml:space="preserve">Līdz ar paralēlās ziņošanas sistēmas izbeigšanu, Likuma subjektiem nebūs jāsniedz atsevišķs ziņojums Valsts ieņēmumu dienestam un tas būtiski samazinās to administratīvo slogu – monetārā izteiksmē vismaz par 12 300 </w:t>
            </w:r>
            <w:proofErr w:type="spellStart"/>
            <w:r w:rsidRPr="00A05AF0">
              <w:rPr>
                <w:rFonts w:ascii="Times New Roman" w:eastAsia="Times New Roman" w:hAnsi="Times New Roman" w:cs="Times New Roman"/>
                <w:i/>
                <w:iCs/>
                <w:sz w:val="24"/>
                <w:szCs w:val="24"/>
                <w:lang w:eastAsia="lv-LV"/>
              </w:rPr>
              <w:t>euro</w:t>
            </w:r>
            <w:proofErr w:type="spellEnd"/>
            <w:r w:rsidRPr="00A05AF0">
              <w:rPr>
                <w:rFonts w:ascii="Times New Roman" w:eastAsia="Times New Roman" w:hAnsi="Times New Roman" w:cs="Times New Roman"/>
                <w:i/>
                <w:iCs/>
                <w:sz w:val="24"/>
                <w:szCs w:val="24"/>
                <w:lang w:eastAsia="lv-LV"/>
              </w:rPr>
              <w:t xml:space="preserve">.  </w:t>
            </w:r>
          </w:p>
        </w:tc>
      </w:tr>
      <w:tr w:rsidR="00E5323B" w:rsidRPr="00536A4B" w14:paraId="29F9D8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A06849"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27CDAE29"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89F151E" w14:textId="77777777" w:rsidR="00E5323B" w:rsidRPr="001408AF" w:rsidRDefault="001232E9" w:rsidP="00D65E5A">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 attiecināms.</w:t>
            </w:r>
          </w:p>
        </w:tc>
      </w:tr>
      <w:tr w:rsidR="00E5323B" w:rsidRPr="00536A4B" w14:paraId="4EB54C4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F5329F" w14:textId="77777777" w:rsidR="00655F2C"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9A3EDB5" w14:textId="77777777" w:rsidR="00E5323B" w:rsidRPr="00237C7A" w:rsidRDefault="00E5323B" w:rsidP="00E5323B">
            <w:pPr>
              <w:spacing w:after="0" w:line="240" w:lineRule="auto"/>
              <w:rPr>
                <w:rFonts w:ascii="Times New Roman" w:eastAsia="Times New Roman" w:hAnsi="Times New Roman" w:cs="Times New Roman"/>
                <w:iCs/>
                <w:sz w:val="24"/>
                <w:szCs w:val="24"/>
                <w:lang w:eastAsia="lv-LV"/>
              </w:rPr>
            </w:pPr>
            <w:r w:rsidRPr="00237C7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0E2FA9D" w14:textId="77777777" w:rsidR="00E5323B" w:rsidRPr="00536A4B" w:rsidRDefault="001408AF"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1408AF">
              <w:rPr>
                <w:rFonts w:ascii="Times New Roman" w:eastAsia="Times New Roman" w:hAnsi="Times New Roman" w:cs="Times New Roman"/>
                <w:iCs/>
                <w:sz w:val="24"/>
                <w:szCs w:val="24"/>
                <w:lang w:eastAsia="lv-LV"/>
              </w:rPr>
              <w:t>Nav.</w:t>
            </w:r>
          </w:p>
        </w:tc>
      </w:tr>
    </w:tbl>
    <w:p w14:paraId="1C3C015C" w14:textId="77777777" w:rsidR="00E5323B" w:rsidRPr="00536A4B" w:rsidRDefault="00E5323B" w:rsidP="00E5323B">
      <w:pPr>
        <w:spacing w:after="0" w:line="240" w:lineRule="auto"/>
        <w:rPr>
          <w:rFonts w:ascii="Times New Roman" w:eastAsia="Times New Roman" w:hAnsi="Times New Roman" w:cs="Times New Roman"/>
          <w:iCs/>
          <w:color w:val="414142"/>
          <w:sz w:val="24"/>
          <w:szCs w:val="24"/>
          <w:lang w:eastAsia="lv-LV"/>
        </w:rPr>
      </w:pPr>
      <w:r w:rsidRPr="00536A4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536A4B" w14:paraId="18B1427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0CD76D" w14:textId="77777777" w:rsidR="00655F2C" w:rsidRPr="00662733" w:rsidRDefault="00E5323B" w:rsidP="001478EA">
            <w:pPr>
              <w:spacing w:after="0" w:line="240" w:lineRule="auto"/>
              <w:jc w:val="center"/>
              <w:rPr>
                <w:rFonts w:ascii="Times New Roman" w:eastAsia="Times New Roman" w:hAnsi="Times New Roman" w:cs="Times New Roman"/>
                <w:b/>
                <w:bCs/>
                <w:iCs/>
                <w:sz w:val="24"/>
                <w:szCs w:val="24"/>
                <w:lang w:eastAsia="lv-LV"/>
              </w:rPr>
            </w:pPr>
            <w:r w:rsidRPr="00662733">
              <w:rPr>
                <w:rFonts w:ascii="Times New Roman" w:eastAsia="Times New Roman" w:hAnsi="Times New Roman" w:cs="Times New Roman"/>
                <w:b/>
                <w:bCs/>
                <w:iCs/>
                <w:sz w:val="24"/>
                <w:szCs w:val="24"/>
                <w:lang w:eastAsia="lv-LV"/>
              </w:rPr>
              <w:t>III. Tiesību akta projekta ietekme uz valsts budžetu un pašvaldību budžetiem</w:t>
            </w:r>
          </w:p>
        </w:tc>
      </w:tr>
      <w:tr w:rsidR="001478EA" w:rsidRPr="001478EA" w14:paraId="2D64D66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350CA11" w14:textId="77777777" w:rsidR="00A92B51" w:rsidRPr="001478EA" w:rsidRDefault="00F73FAF" w:rsidP="00A92B51">
            <w:pPr>
              <w:spacing w:after="0" w:line="240" w:lineRule="auto"/>
              <w:jc w:val="center"/>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Noteikumu projekts</w:t>
            </w:r>
            <w:r w:rsidR="00A92B51" w:rsidRPr="001478EA">
              <w:rPr>
                <w:rFonts w:ascii="Times New Roman" w:eastAsia="Times New Roman" w:hAnsi="Times New Roman" w:cs="Times New Roman"/>
                <w:bCs/>
                <w:iCs/>
                <w:sz w:val="24"/>
                <w:szCs w:val="24"/>
                <w:lang w:eastAsia="lv-LV"/>
              </w:rPr>
              <w:t xml:space="preserve"> šo jomu neskar.</w:t>
            </w:r>
          </w:p>
        </w:tc>
      </w:tr>
    </w:tbl>
    <w:p w14:paraId="1081FA4C" w14:textId="77777777" w:rsidR="00E5323B"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1478EA" w14:paraId="79F06A9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56BF705" w14:textId="77777777" w:rsidR="00655F2C" w:rsidRPr="001478EA" w:rsidRDefault="00E5323B" w:rsidP="001478EA">
            <w:pPr>
              <w:spacing w:after="0" w:line="240" w:lineRule="auto"/>
              <w:jc w:val="center"/>
              <w:rPr>
                <w:rFonts w:ascii="Times New Roman" w:eastAsia="Times New Roman" w:hAnsi="Times New Roman" w:cs="Times New Roman"/>
                <w:b/>
                <w:bCs/>
                <w:iCs/>
                <w:sz w:val="24"/>
                <w:szCs w:val="24"/>
                <w:lang w:eastAsia="lv-LV"/>
              </w:rPr>
            </w:pPr>
            <w:r w:rsidRPr="001478EA">
              <w:rPr>
                <w:rFonts w:ascii="Times New Roman" w:eastAsia="Times New Roman" w:hAnsi="Times New Roman" w:cs="Times New Roman"/>
                <w:b/>
                <w:bCs/>
                <w:iCs/>
                <w:sz w:val="24"/>
                <w:szCs w:val="24"/>
                <w:lang w:eastAsia="lv-LV"/>
              </w:rPr>
              <w:t>IV. Tiesību akta projekta ietekme uz spēkā esošo tiesību normu sistēmu</w:t>
            </w:r>
          </w:p>
        </w:tc>
      </w:tr>
      <w:tr w:rsidR="00E5323B" w:rsidRPr="001478EA" w14:paraId="0CF5ECD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736BCD0" w14:textId="77777777" w:rsidR="00655F2C"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9F63ED2" w14:textId="77777777" w:rsidR="00E5323B"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66D4CE29" w14:textId="5ECFF32D" w:rsidR="00624F03" w:rsidRPr="006371DD" w:rsidRDefault="006371DD" w:rsidP="00E34E0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w:t>
            </w:r>
            <w:r w:rsidR="005A6DA0">
              <w:rPr>
                <w:rFonts w:ascii="Times New Roman" w:eastAsia="Times New Roman" w:hAnsi="Times New Roman" w:cs="Times New Roman"/>
                <w:iCs/>
                <w:sz w:val="24"/>
                <w:szCs w:val="24"/>
                <w:lang w:eastAsia="lv-LV"/>
              </w:rPr>
              <w:t xml:space="preserve"> virzāms vienlaicīgi ar </w:t>
            </w:r>
            <w:r>
              <w:rPr>
                <w:rFonts w:ascii="Times New Roman" w:eastAsia="Times New Roman" w:hAnsi="Times New Roman" w:cs="Times New Roman"/>
                <w:iCs/>
                <w:sz w:val="24"/>
                <w:szCs w:val="24"/>
                <w:lang w:eastAsia="lv-LV"/>
              </w:rPr>
              <w:t xml:space="preserve">Likumprojektu </w:t>
            </w:r>
            <w:r w:rsidR="005A6DA0" w:rsidRPr="005A6DA0">
              <w:rPr>
                <w:rFonts w:ascii="Times New Roman" w:eastAsia="Times New Roman" w:hAnsi="Times New Roman" w:cs="Times New Roman"/>
                <w:bCs/>
                <w:iCs/>
                <w:sz w:val="24"/>
                <w:szCs w:val="24"/>
                <w:lang w:eastAsia="lv-LV"/>
              </w:rPr>
              <w:t xml:space="preserve">“Grozījumi Noziedzīgi iegūtu līdzekļu legalizācijas un terorisma un </w:t>
            </w:r>
            <w:proofErr w:type="spellStart"/>
            <w:r w:rsidR="005A6DA0" w:rsidRPr="005A6DA0">
              <w:rPr>
                <w:rFonts w:ascii="Times New Roman" w:eastAsia="Times New Roman" w:hAnsi="Times New Roman" w:cs="Times New Roman"/>
                <w:bCs/>
                <w:iCs/>
                <w:sz w:val="24"/>
                <w:szCs w:val="24"/>
                <w:lang w:eastAsia="lv-LV"/>
              </w:rPr>
              <w:t>proliferācijas</w:t>
            </w:r>
            <w:proofErr w:type="spellEnd"/>
            <w:r w:rsidR="005A6DA0" w:rsidRPr="005A6DA0">
              <w:rPr>
                <w:rFonts w:ascii="Times New Roman" w:eastAsia="Times New Roman" w:hAnsi="Times New Roman" w:cs="Times New Roman"/>
                <w:bCs/>
                <w:iCs/>
                <w:sz w:val="24"/>
                <w:szCs w:val="24"/>
                <w:lang w:eastAsia="lv-LV"/>
              </w:rPr>
              <w:t xml:space="preserve"> finansēšanas novēršanas likumā” (VSS – 363</w:t>
            </w:r>
            <w:r w:rsidR="00662733">
              <w:rPr>
                <w:rFonts w:ascii="Times New Roman" w:eastAsia="Times New Roman" w:hAnsi="Times New Roman" w:cs="Times New Roman"/>
                <w:bCs/>
                <w:iCs/>
                <w:sz w:val="24"/>
                <w:szCs w:val="24"/>
                <w:lang w:eastAsia="lv-LV"/>
              </w:rPr>
              <w:t xml:space="preserve">; </w:t>
            </w:r>
            <w:r w:rsidR="00662733" w:rsidRPr="00662733">
              <w:rPr>
                <w:rFonts w:ascii="Times New Roman" w:eastAsia="Times New Roman" w:hAnsi="Times New Roman" w:cs="Times New Roman"/>
                <w:bCs/>
                <w:iCs/>
                <w:sz w:val="24"/>
                <w:szCs w:val="24"/>
                <w:lang w:eastAsia="lv-LV"/>
              </w:rPr>
              <w:t>TA</w:t>
            </w:r>
            <w:r w:rsidR="00E34E09">
              <w:rPr>
                <w:rFonts w:ascii="Times New Roman" w:eastAsia="Times New Roman" w:hAnsi="Times New Roman" w:cs="Times New Roman"/>
                <w:bCs/>
                <w:iCs/>
                <w:sz w:val="24"/>
                <w:szCs w:val="24"/>
                <w:lang w:eastAsia="lv-LV"/>
              </w:rPr>
              <w:t xml:space="preserve"> </w:t>
            </w:r>
            <w:r w:rsidR="00E34E09" w:rsidRPr="00E34E09">
              <w:rPr>
                <w:rFonts w:ascii="Times New Roman" w:eastAsia="Times New Roman" w:hAnsi="Times New Roman" w:cs="Times New Roman"/>
                <w:bCs/>
                <w:iCs/>
                <w:sz w:val="24"/>
                <w:szCs w:val="24"/>
                <w:lang w:eastAsia="lv-LV"/>
              </w:rPr>
              <w:t xml:space="preserve">– </w:t>
            </w:r>
            <w:r w:rsidR="00662733" w:rsidRPr="00662733">
              <w:rPr>
                <w:rFonts w:ascii="Times New Roman" w:eastAsia="Times New Roman" w:hAnsi="Times New Roman" w:cs="Times New Roman"/>
                <w:bCs/>
                <w:iCs/>
                <w:sz w:val="24"/>
                <w:szCs w:val="24"/>
                <w:lang w:eastAsia="lv-LV"/>
              </w:rPr>
              <w:t>1880</w:t>
            </w:r>
            <w:r w:rsidR="005A6DA0" w:rsidRPr="005A6DA0">
              <w:rPr>
                <w:rFonts w:ascii="Times New Roman" w:eastAsia="Times New Roman" w:hAnsi="Times New Roman" w:cs="Times New Roman"/>
                <w:bCs/>
                <w:iCs/>
                <w:sz w:val="24"/>
                <w:szCs w:val="24"/>
                <w:lang w:eastAsia="lv-LV"/>
              </w:rPr>
              <w:t>)</w:t>
            </w:r>
            <w:r w:rsidR="005A6DA0">
              <w:rPr>
                <w:rFonts w:ascii="Times New Roman" w:eastAsia="Times New Roman" w:hAnsi="Times New Roman" w:cs="Times New Roman"/>
                <w:bCs/>
                <w:iCs/>
                <w:sz w:val="24"/>
                <w:szCs w:val="24"/>
                <w:lang w:eastAsia="lv-LV"/>
              </w:rPr>
              <w:t>.</w:t>
            </w:r>
            <w:r w:rsidR="00662733">
              <w:rPr>
                <w:rFonts w:ascii="Times New Roman" w:eastAsia="Times New Roman" w:hAnsi="Times New Roman" w:cs="Times New Roman"/>
                <w:bCs/>
                <w:iCs/>
                <w:sz w:val="24"/>
                <w:szCs w:val="24"/>
                <w:lang w:eastAsia="lv-LV"/>
              </w:rPr>
              <w:t xml:space="preserve"> Plānots, ka minētais Likumprojekts 1.lasījumā Saeimā tiks skatīts 2021.gada </w:t>
            </w:r>
            <w:r w:rsidR="00E34E09">
              <w:rPr>
                <w:rFonts w:ascii="Times New Roman" w:eastAsia="Times New Roman" w:hAnsi="Times New Roman" w:cs="Times New Roman"/>
                <w:bCs/>
                <w:iCs/>
                <w:sz w:val="24"/>
                <w:szCs w:val="24"/>
                <w:lang w:eastAsia="lv-LV"/>
              </w:rPr>
              <w:t>12</w:t>
            </w:r>
            <w:r w:rsidR="00662733">
              <w:rPr>
                <w:rFonts w:ascii="Times New Roman" w:eastAsia="Times New Roman" w:hAnsi="Times New Roman" w:cs="Times New Roman"/>
                <w:bCs/>
                <w:iCs/>
                <w:sz w:val="24"/>
                <w:szCs w:val="24"/>
                <w:lang w:eastAsia="lv-LV"/>
              </w:rPr>
              <w:t xml:space="preserve">.janvāri un tas stāsies spēkā 2021.gada martā. </w:t>
            </w:r>
          </w:p>
        </w:tc>
      </w:tr>
      <w:tr w:rsidR="00E5323B" w:rsidRPr="001478EA" w14:paraId="096D850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8C9853" w14:textId="77777777" w:rsidR="00655F2C"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9BC9148" w14:textId="77777777" w:rsidR="00E5323B"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21E248F" w14:textId="77777777" w:rsidR="00E5323B" w:rsidRPr="001478EA" w:rsidRDefault="00A92B51"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Finanšu ministrija.</w:t>
            </w:r>
          </w:p>
        </w:tc>
      </w:tr>
      <w:tr w:rsidR="00E5323B" w:rsidRPr="001478EA" w14:paraId="5CFE4ED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941F00" w14:textId="77777777" w:rsidR="00655F2C"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52762036" w14:textId="77777777" w:rsidR="00E5323B"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8BE8FF6" w14:textId="77777777" w:rsidR="00A05AF0" w:rsidRPr="00A05AF0" w:rsidRDefault="00A05AF0" w:rsidP="00A05AF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Līdz </w:t>
            </w:r>
            <w:r w:rsidRPr="00A05AF0">
              <w:rPr>
                <w:rFonts w:ascii="Times New Roman" w:eastAsia="Times New Roman" w:hAnsi="Times New Roman" w:cs="Times New Roman"/>
                <w:iCs/>
                <w:sz w:val="24"/>
                <w:szCs w:val="24"/>
                <w:lang w:eastAsia="lv-LV"/>
              </w:rPr>
              <w:t xml:space="preserve">ar Noteikumu projekta spēkā stāšanos spēku zaudēs </w:t>
            </w:r>
            <w:r>
              <w:rPr>
                <w:rFonts w:ascii="Times New Roman" w:eastAsia="Times New Roman" w:hAnsi="Times New Roman" w:cs="Times New Roman"/>
                <w:iCs/>
                <w:sz w:val="24"/>
                <w:szCs w:val="24"/>
                <w:lang w:eastAsia="lv-LV"/>
              </w:rPr>
              <w:t>šādi</w:t>
            </w:r>
            <w:r w:rsidRPr="00A05AF0">
              <w:rPr>
                <w:rFonts w:ascii="Times New Roman" w:eastAsia="Times New Roman" w:hAnsi="Times New Roman" w:cs="Times New Roman"/>
                <w:iCs/>
                <w:sz w:val="24"/>
                <w:szCs w:val="24"/>
                <w:lang w:eastAsia="lv-LV"/>
              </w:rPr>
              <w:t xml:space="preserve"> tiesību akti:</w:t>
            </w:r>
          </w:p>
          <w:p w14:paraId="61A589C3" w14:textId="77777777" w:rsidR="00A05AF0" w:rsidRPr="00A05AF0" w:rsidRDefault="00A05AF0" w:rsidP="00A05AF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ab/>
              <w:t>Ministru kabineta 2019.</w:t>
            </w:r>
            <w:r w:rsidRPr="00A05AF0">
              <w:rPr>
                <w:rFonts w:ascii="Times New Roman" w:eastAsia="Times New Roman" w:hAnsi="Times New Roman" w:cs="Times New Roman"/>
                <w:iCs/>
                <w:sz w:val="24"/>
                <w:szCs w:val="24"/>
                <w:lang w:eastAsia="lv-LV"/>
              </w:rPr>
              <w:t>gada 2</w:t>
            </w:r>
            <w:r>
              <w:rPr>
                <w:rFonts w:ascii="Times New Roman" w:eastAsia="Times New Roman" w:hAnsi="Times New Roman" w:cs="Times New Roman"/>
                <w:iCs/>
                <w:sz w:val="24"/>
                <w:szCs w:val="24"/>
                <w:lang w:eastAsia="lv-LV"/>
              </w:rPr>
              <w:t>7.augusta noteikumi Nr. 408 “</w:t>
            </w:r>
            <w:r w:rsidRPr="00A05AF0">
              <w:rPr>
                <w:rFonts w:ascii="Times New Roman" w:eastAsia="Times New Roman" w:hAnsi="Times New Roman" w:cs="Times New Roman"/>
                <w:iCs/>
                <w:sz w:val="24"/>
                <w:szCs w:val="24"/>
                <w:lang w:eastAsia="lv-LV"/>
              </w:rPr>
              <w:t>Noteikumi par kārtību, kādā sniedzami ziņoj</w:t>
            </w:r>
            <w:r>
              <w:rPr>
                <w:rFonts w:ascii="Times New Roman" w:eastAsia="Times New Roman" w:hAnsi="Times New Roman" w:cs="Times New Roman"/>
                <w:iCs/>
                <w:sz w:val="24"/>
                <w:szCs w:val="24"/>
                <w:lang w:eastAsia="lv-LV"/>
              </w:rPr>
              <w:t>umi par aizdomīgiem darījumiem”;</w:t>
            </w:r>
          </w:p>
          <w:p w14:paraId="26A2DCED" w14:textId="17140729" w:rsidR="00A05AF0" w:rsidRPr="00A05AF0" w:rsidRDefault="00A05AF0" w:rsidP="00A05AF0">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2.</w:t>
            </w:r>
            <w:r>
              <w:rPr>
                <w:rFonts w:ascii="Times New Roman" w:eastAsia="Times New Roman" w:hAnsi="Times New Roman" w:cs="Times New Roman"/>
                <w:iCs/>
                <w:sz w:val="24"/>
                <w:szCs w:val="24"/>
                <w:lang w:eastAsia="lv-LV"/>
              </w:rPr>
              <w:tab/>
              <w:t>Ministru kabineta 2019.gada 27.augusta noteikumi Nr. 407 “</w:t>
            </w:r>
            <w:r w:rsidRPr="00A05AF0">
              <w:rPr>
                <w:rFonts w:ascii="Times New Roman" w:eastAsia="Times New Roman" w:hAnsi="Times New Roman" w:cs="Times New Roman"/>
                <w:iCs/>
                <w:sz w:val="24"/>
                <w:szCs w:val="24"/>
                <w:lang w:eastAsia="lv-LV"/>
              </w:rPr>
              <w:t>Noteikumi par sliekšņa deklarācijas</w:t>
            </w:r>
            <w:r>
              <w:rPr>
                <w:rFonts w:ascii="Times New Roman" w:eastAsia="Times New Roman" w:hAnsi="Times New Roman" w:cs="Times New Roman"/>
                <w:iCs/>
                <w:sz w:val="24"/>
                <w:szCs w:val="24"/>
                <w:lang w:eastAsia="lv-LV"/>
              </w:rPr>
              <w:t xml:space="preserve"> iesniegšanas kārtību un saturu”</w:t>
            </w:r>
            <w:r w:rsidR="00E34E09">
              <w:rPr>
                <w:rFonts w:ascii="Times New Roman" w:eastAsia="Times New Roman" w:hAnsi="Times New Roman" w:cs="Times New Roman"/>
                <w:iCs/>
                <w:sz w:val="24"/>
                <w:szCs w:val="24"/>
                <w:lang w:eastAsia="lv-LV"/>
              </w:rPr>
              <w:t>;</w:t>
            </w:r>
          </w:p>
          <w:p w14:paraId="510236D4" w14:textId="77777777" w:rsidR="00E5323B" w:rsidRPr="001478EA" w:rsidRDefault="00A05AF0" w:rsidP="00A05AF0">
            <w:pPr>
              <w:spacing w:after="0" w:line="240" w:lineRule="auto"/>
              <w:jc w:val="both"/>
              <w:rPr>
                <w:rFonts w:ascii="Times New Roman" w:eastAsia="Times New Roman" w:hAnsi="Times New Roman" w:cs="Times New Roman"/>
                <w:iCs/>
                <w:sz w:val="24"/>
                <w:szCs w:val="24"/>
                <w:lang w:eastAsia="lv-LV"/>
              </w:rPr>
            </w:pPr>
            <w:r w:rsidRPr="00A05AF0">
              <w:rPr>
                <w:rFonts w:ascii="Times New Roman" w:eastAsia="Times New Roman" w:hAnsi="Times New Roman" w:cs="Times New Roman"/>
                <w:iCs/>
                <w:sz w:val="24"/>
                <w:szCs w:val="24"/>
                <w:lang w:eastAsia="lv-LV"/>
              </w:rPr>
              <w:t>3.</w:t>
            </w:r>
            <w:r w:rsidRPr="00A05AF0">
              <w:rPr>
                <w:rFonts w:ascii="Times New Roman" w:eastAsia="Times New Roman" w:hAnsi="Times New Roman" w:cs="Times New Roman"/>
                <w:iCs/>
                <w:sz w:val="24"/>
                <w:szCs w:val="24"/>
                <w:lang w:eastAsia="lv-LV"/>
              </w:rPr>
              <w:tab/>
              <w:t>Ministru kabineta 2016. ga</w:t>
            </w:r>
            <w:r>
              <w:rPr>
                <w:rFonts w:ascii="Times New Roman" w:eastAsia="Times New Roman" w:hAnsi="Times New Roman" w:cs="Times New Roman"/>
                <w:iCs/>
                <w:sz w:val="24"/>
                <w:szCs w:val="24"/>
                <w:lang w:eastAsia="lv-LV"/>
              </w:rPr>
              <w:t>da 22. marta noteikumi Nr. 162 “</w:t>
            </w:r>
            <w:r w:rsidRPr="00A05AF0">
              <w:rPr>
                <w:rFonts w:ascii="Times New Roman" w:eastAsia="Times New Roman" w:hAnsi="Times New Roman" w:cs="Times New Roman"/>
                <w:iCs/>
                <w:sz w:val="24"/>
                <w:szCs w:val="24"/>
                <w:lang w:eastAsia="lv-LV"/>
              </w:rPr>
              <w:t>Noteikumi par kārtību, kādā Valsts ieņēmumu dienestam sniedzami ziņo</w:t>
            </w:r>
            <w:r>
              <w:rPr>
                <w:rFonts w:ascii="Times New Roman" w:eastAsia="Times New Roman" w:hAnsi="Times New Roman" w:cs="Times New Roman"/>
                <w:iCs/>
                <w:sz w:val="24"/>
                <w:szCs w:val="24"/>
                <w:lang w:eastAsia="lv-LV"/>
              </w:rPr>
              <w:t>jumi par aizdomīgiem darījumiem”</w:t>
            </w:r>
            <w:r w:rsidRPr="00A05AF0">
              <w:rPr>
                <w:rFonts w:ascii="Times New Roman" w:eastAsia="Times New Roman" w:hAnsi="Times New Roman" w:cs="Times New Roman"/>
                <w:iCs/>
                <w:sz w:val="24"/>
                <w:szCs w:val="24"/>
                <w:lang w:eastAsia="lv-LV"/>
              </w:rPr>
              <w:t>.</w:t>
            </w:r>
          </w:p>
        </w:tc>
      </w:tr>
    </w:tbl>
    <w:p w14:paraId="23235032" w14:textId="77777777" w:rsidR="00E5323B" w:rsidRPr="001478EA" w:rsidRDefault="00E5323B" w:rsidP="00E5323B">
      <w:pPr>
        <w:spacing w:after="0" w:line="240" w:lineRule="auto"/>
        <w:rPr>
          <w:rFonts w:ascii="Times New Roman" w:eastAsia="Times New Roman" w:hAnsi="Times New Roman" w:cs="Times New Roman"/>
          <w:iCs/>
          <w:sz w:val="24"/>
          <w:szCs w:val="24"/>
          <w:lang w:eastAsia="lv-LV"/>
        </w:rPr>
      </w:pPr>
      <w:r w:rsidRPr="001478EA">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1478EA" w14:paraId="4ABBB48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C84996" w14:textId="77777777" w:rsidR="00655F2C" w:rsidRPr="001478EA" w:rsidRDefault="00E5323B" w:rsidP="001478EA">
            <w:pPr>
              <w:spacing w:after="0" w:line="240" w:lineRule="auto"/>
              <w:jc w:val="center"/>
              <w:rPr>
                <w:rFonts w:ascii="Times New Roman" w:eastAsia="Times New Roman" w:hAnsi="Times New Roman" w:cs="Times New Roman"/>
                <w:b/>
                <w:bCs/>
                <w:iCs/>
                <w:sz w:val="24"/>
                <w:szCs w:val="24"/>
                <w:lang w:eastAsia="lv-LV"/>
              </w:rPr>
            </w:pPr>
            <w:r w:rsidRPr="001478E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550463" w:rsidRPr="001478EA" w14:paraId="0123D94D" w14:textId="77777777" w:rsidTr="00550463">
        <w:trPr>
          <w:trHeight w:val="242"/>
          <w:tblCellSpacing w:w="15" w:type="dxa"/>
        </w:trPr>
        <w:tc>
          <w:tcPr>
            <w:tcW w:w="4967" w:type="pct"/>
            <w:tcBorders>
              <w:top w:val="outset" w:sz="6" w:space="0" w:color="auto"/>
              <w:left w:val="outset" w:sz="6" w:space="0" w:color="auto"/>
              <w:right w:val="outset" w:sz="6" w:space="0" w:color="auto"/>
            </w:tcBorders>
            <w:hideMark/>
          </w:tcPr>
          <w:p w14:paraId="1E0A030D" w14:textId="77777777" w:rsidR="00550463" w:rsidRPr="001478EA" w:rsidRDefault="00550463" w:rsidP="00550463">
            <w:pPr>
              <w:spacing w:after="0" w:line="240" w:lineRule="auto"/>
              <w:jc w:val="center"/>
              <w:rPr>
                <w:rFonts w:ascii="Times New Roman" w:eastAsia="Times New Roman" w:hAnsi="Times New Roman" w:cs="Times New Roman"/>
                <w:iCs/>
                <w:sz w:val="24"/>
                <w:szCs w:val="24"/>
                <w:lang w:eastAsia="lv-LV"/>
              </w:rPr>
            </w:pPr>
            <w:r w:rsidRPr="00550463">
              <w:rPr>
                <w:rFonts w:ascii="Times New Roman" w:eastAsia="Times New Roman" w:hAnsi="Times New Roman" w:cs="Times New Roman"/>
                <w:bCs/>
                <w:iCs/>
                <w:sz w:val="24"/>
                <w:szCs w:val="24"/>
                <w:lang w:eastAsia="lv-LV"/>
              </w:rPr>
              <w:t>Noteikumu projekts šo jomu neskar.</w:t>
            </w:r>
          </w:p>
        </w:tc>
      </w:tr>
    </w:tbl>
    <w:p w14:paraId="57540EB3" w14:textId="77777777" w:rsidR="00E5323B" w:rsidRPr="00550463" w:rsidRDefault="00E5323B" w:rsidP="00E5323B">
      <w:pPr>
        <w:spacing w:after="0" w:line="240" w:lineRule="auto"/>
        <w:rPr>
          <w:rFonts w:ascii="Times New Roman" w:eastAsia="Times New Roman" w:hAnsi="Times New Roman" w:cs="Times New Roman"/>
          <w:iCs/>
          <w:color w:val="414142"/>
          <w:sz w:val="24"/>
          <w:szCs w:val="24"/>
          <w:lang w:eastAsia="lv-LV"/>
        </w:rPr>
      </w:pPr>
      <w:r w:rsidRPr="00536A4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2"/>
        <w:gridCol w:w="3012"/>
        <w:gridCol w:w="5681"/>
      </w:tblGrid>
      <w:tr w:rsidR="00E5323B" w:rsidRPr="001D6A6E" w14:paraId="71824D1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EC4DDEB" w14:textId="77777777" w:rsidR="00655F2C" w:rsidRPr="001D6A6E" w:rsidRDefault="00E5323B" w:rsidP="001478EA">
            <w:pPr>
              <w:spacing w:after="0" w:line="240" w:lineRule="auto"/>
              <w:jc w:val="center"/>
              <w:rPr>
                <w:rFonts w:ascii="Times New Roman" w:eastAsia="Times New Roman" w:hAnsi="Times New Roman" w:cs="Times New Roman"/>
                <w:b/>
                <w:bCs/>
                <w:iCs/>
                <w:sz w:val="24"/>
                <w:szCs w:val="24"/>
                <w:lang w:eastAsia="lv-LV"/>
              </w:rPr>
            </w:pPr>
            <w:r w:rsidRPr="001D6A6E">
              <w:rPr>
                <w:rFonts w:ascii="Times New Roman" w:eastAsia="Times New Roman" w:hAnsi="Times New Roman" w:cs="Times New Roman"/>
                <w:b/>
                <w:bCs/>
                <w:iCs/>
                <w:sz w:val="24"/>
                <w:szCs w:val="24"/>
                <w:lang w:eastAsia="lv-LV"/>
              </w:rPr>
              <w:t>VI. Sabiedrības līdzdalība un komunikācijas aktivitātes</w:t>
            </w:r>
          </w:p>
        </w:tc>
      </w:tr>
      <w:tr w:rsidR="001D6A6E" w:rsidRPr="001D6A6E" w14:paraId="3961B493" w14:textId="77777777" w:rsidTr="00A05AF0">
        <w:trPr>
          <w:tblCellSpacing w:w="15" w:type="dxa"/>
        </w:trPr>
        <w:tc>
          <w:tcPr>
            <w:tcW w:w="220" w:type="pct"/>
            <w:tcBorders>
              <w:top w:val="outset" w:sz="6" w:space="0" w:color="auto"/>
              <w:left w:val="outset" w:sz="6" w:space="0" w:color="auto"/>
              <w:bottom w:val="outset" w:sz="6" w:space="0" w:color="auto"/>
              <w:right w:val="outset" w:sz="6" w:space="0" w:color="auto"/>
            </w:tcBorders>
            <w:hideMark/>
          </w:tcPr>
          <w:p w14:paraId="2ED491EC"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1.</w:t>
            </w:r>
          </w:p>
        </w:tc>
        <w:tc>
          <w:tcPr>
            <w:tcW w:w="1691" w:type="pct"/>
            <w:tcBorders>
              <w:top w:val="outset" w:sz="6" w:space="0" w:color="auto"/>
              <w:left w:val="outset" w:sz="6" w:space="0" w:color="auto"/>
              <w:bottom w:val="outset" w:sz="6" w:space="0" w:color="auto"/>
              <w:right w:val="outset" w:sz="6" w:space="0" w:color="auto"/>
            </w:tcBorders>
            <w:hideMark/>
          </w:tcPr>
          <w:p w14:paraId="2BEEDC7C"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23" w:type="pct"/>
            <w:tcBorders>
              <w:top w:val="outset" w:sz="6" w:space="0" w:color="auto"/>
              <w:left w:val="outset" w:sz="6" w:space="0" w:color="auto"/>
              <w:bottom w:val="outset" w:sz="6" w:space="0" w:color="auto"/>
              <w:right w:val="outset" w:sz="6" w:space="0" w:color="auto"/>
            </w:tcBorders>
            <w:hideMark/>
          </w:tcPr>
          <w:p w14:paraId="161EDF1A" w14:textId="50493F4C" w:rsidR="001238C5" w:rsidRPr="001D6A6E" w:rsidRDefault="001238C5" w:rsidP="00A05AF0">
            <w:pPr>
              <w:spacing w:after="0" w:line="240" w:lineRule="auto"/>
              <w:jc w:val="both"/>
              <w:rPr>
                <w:rFonts w:ascii="Times New Roman" w:eastAsia="Times New Roman" w:hAnsi="Times New Roman" w:cs="Times New Roman"/>
                <w:iCs/>
                <w:sz w:val="24"/>
                <w:szCs w:val="24"/>
                <w:lang w:eastAsia="lv-LV"/>
              </w:rPr>
            </w:pPr>
            <w:r w:rsidRPr="001238C5">
              <w:rPr>
                <w:rFonts w:ascii="Times New Roman" w:eastAsia="Times New Roman" w:hAnsi="Times New Roman" w:cs="Times New Roman"/>
                <w:iCs/>
                <w:sz w:val="24"/>
                <w:szCs w:val="24"/>
                <w:lang w:eastAsia="lv-LV"/>
              </w:rPr>
              <w:t xml:space="preserve">Informācija par </w:t>
            </w:r>
            <w:r w:rsidR="00AC056E">
              <w:rPr>
                <w:rFonts w:ascii="Times New Roman" w:eastAsia="Times New Roman" w:hAnsi="Times New Roman" w:cs="Times New Roman"/>
                <w:iCs/>
                <w:sz w:val="24"/>
                <w:szCs w:val="24"/>
                <w:lang w:eastAsia="lv-LV"/>
              </w:rPr>
              <w:t xml:space="preserve">Noteikumu </w:t>
            </w:r>
            <w:r w:rsidRPr="001238C5">
              <w:rPr>
                <w:rFonts w:ascii="Times New Roman" w:eastAsia="Times New Roman" w:hAnsi="Times New Roman" w:cs="Times New Roman"/>
                <w:iCs/>
                <w:sz w:val="24"/>
                <w:szCs w:val="24"/>
                <w:lang w:eastAsia="lv-LV"/>
              </w:rPr>
              <w:t xml:space="preserve">projekta izstrādi ir publicēta Finanšu ministrijas tīmekļvietnē sadaļā „Sabiedrības līdzdalība” – „Tiesību aktu projekti” – „Finanšu tirgus politika”. Līdz ar to sabiedrības pārstāvji varēja līdzdarboties projekta izstrādē, </w:t>
            </w:r>
            <w:proofErr w:type="spellStart"/>
            <w:r w:rsidRPr="001238C5">
              <w:rPr>
                <w:rFonts w:ascii="Times New Roman" w:eastAsia="Times New Roman" w:hAnsi="Times New Roman" w:cs="Times New Roman"/>
                <w:iCs/>
                <w:sz w:val="24"/>
                <w:szCs w:val="24"/>
                <w:lang w:eastAsia="lv-LV"/>
              </w:rPr>
              <w:t>rakstveidā</w:t>
            </w:r>
            <w:proofErr w:type="spellEnd"/>
            <w:r w:rsidRPr="001238C5">
              <w:rPr>
                <w:rFonts w:ascii="Times New Roman" w:eastAsia="Times New Roman" w:hAnsi="Times New Roman" w:cs="Times New Roman"/>
                <w:iCs/>
                <w:sz w:val="24"/>
                <w:szCs w:val="24"/>
                <w:lang w:eastAsia="lv-LV"/>
              </w:rPr>
              <w:t xml:space="preserve"> sniedzot viedokļus par projektu. Tāpat sabiedrības pārstāvji varēja </w:t>
            </w:r>
            <w:r w:rsidRPr="001238C5">
              <w:rPr>
                <w:rFonts w:ascii="Times New Roman" w:eastAsia="Times New Roman" w:hAnsi="Times New Roman" w:cs="Times New Roman"/>
                <w:iCs/>
                <w:sz w:val="24"/>
                <w:szCs w:val="24"/>
                <w:lang w:eastAsia="lv-LV"/>
              </w:rPr>
              <w:lastRenderedPageBreak/>
              <w:t>sniegt viedokļus par</w:t>
            </w:r>
            <w:r w:rsidR="00AC056E">
              <w:rPr>
                <w:rFonts w:ascii="Times New Roman" w:eastAsia="Times New Roman" w:hAnsi="Times New Roman" w:cs="Times New Roman"/>
                <w:iCs/>
                <w:sz w:val="24"/>
                <w:szCs w:val="24"/>
                <w:lang w:eastAsia="lv-LV"/>
              </w:rPr>
              <w:t xml:space="preserve"> Noteikumu</w:t>
            </w:r>
            <w:r w:rsidRPr="001238C5">
              <w:rPr>
                <w:rFonts w:ascii="Times New Roman" w:eastAsia="Times New Roman" w:hAnsi="Times New Roman" w:cs="Times New Roman"/>
                <w:iCs/>
                <w:sz w:val="24"/>
                <w:szCs w:val="24"/>
                <w:lang w:eastAsia="lv-LV"/>
              </w:rPr>
              <w:t xml:space="preserve"> projektu pēc tā izsludināšanas Valsts sekretāru sanāksmē.</w:t>
            </w:r>
          </w:p>
        </w:tc>
      </w:tr>
      <w:tr w:rsidR="00E5323B" w:rsidRPr="001D6A6E" w14:paraId="56FB1682" w14:textId="77777777" w:rsidTr="00A05AF0">
        <w:trPr>
          <w:tblCellSpacing w:w="15" w:type="dxa"/>
        </w:trPr>
        <w:tc>
          <w:tcPr>
            <w:tcW w:w="220" w:type="pct"/>
            <w:tcBorders>
              <w:top w:val="outset" w:sz="6" w:space="0" w:color="auto"/>
              <w:left w:val="outset" w:sz="6" w:space="0" w:color="auto"/>
              <w:bottom w:val="outset" w:sz="6" w:space="0" w:color="auto"/>
              <w:right w:val="outset" w:sz="6" w:space="0" w:color="auto"/>
            </w:tcBorders>
            <w:hideMark/>
          </w:tcPr>
          <w:p w14:paraId="745933DB"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lastRenderedPageBreak/>
              <w:t>2.</w:t>
            </w:r>
          </w:p>
        </w:tc>
        <w:tc>
          <w:tcPr>
            <w:tcW w:w="1691" w:type="pct"/>
            <w:tcBorders>
              <w:top w:val="outset" w:sz="6" w:space="0" w:color="auto"/>
              <w:left w:val="outset" w:sz="6" w:space="0" w:color="auto"/>
              <w:bottom w:val="outset" w:sz="6" w:space="0" w:color="auto"/>
              <w:right w:val="outset" w:sz="6" w:space="0" w:color="auto"/>
            </w:tcBorders>
            <w:hideMark/>
          </w:tcPr>
          <w:p w14:paraId="1D274B34"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Sabiedrības līdzdalība projekta izstrādē</w:t>
            </w:r>
          </w:p>
        </w:tc>
        <w:tc>
          <w:tcPr>
            <w:tcW w:w="3023" w:type="pct"/>
            <w:tcBorders>
              <w:top w:val="outset" w:sz="6" w:space="0" w:color="auto"/>
              <w:left w:val="outset" w:sz="6" w:space="0" w:color="auto"/>
              <w:bottom w:val="outset" w:sz="6" w:space="0" w:color="auto"/>
              <w:right w:val="outset" w:sz="6" w:space="0" w:color="auto"/>
            </w:tcBorders>
            <w:hideMark/>
          </w:tcPr>
          <w:p w14:paraId="077CBA13" w14:textId="4804E891" w:rsidR="00A05AF0" w:rsidRPr="00783726" w:rsidRDefault="00AC056E" w:rsidP="007916C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A05AF0">
              <w:rPr>
                <w:rFonts w:ascii="Times New Roman" w:eastAsia="Times New Roman" w:hAnsi="Times New Roman" w:cs="Times New Roman"/>
                <w:iCs/>
                <w:sz w:val="24"/>
                <w:szCs w:val="24"/>
                <w:lang w:eastAsia="lv-LV"/>
              </w:rPr>
              <w:t xml:space="preserve">abiedrības informēšana un līdzdalība Noteikumu projekta izstrādē tika nodrošināta </w:t>
            </w:r>
            <w:r w:rsidR="00A05AF0" w:rsidRPr="00662733">
              <w:rPr>
                <w:rFonts w:ascii="Times New Roman" w:eastAsia="Times New Roman" w:hAnsi="Times New Roman" w:cs="Times New Roman"/>
                <w:iCs/>
                <w:sz w:val="24"/>
                <w:szCs w:val="24"/>
                <w:lang w:eastAsia="lv-LV"/>
              </w:rPr>
              <w:t xml:space="preserve">2020.gada </w:t>
            </w:r>
            <w:r w:rsidR="007916CB" w:rsidRPr="00662733">
              <w:rPr>
                <w:rFonts w:ascii="Times New Roman" w:eastAsia="Times New Roman" w:hAnsi="Times New Roman" w:cs="Times New Roman"/>
                <w:iCs/>
                <w:sz w:val="24"/>
                <w:szCs w:val="24"/>
                <w:lang w:eastAsia="lv-LV"/>
              </w:rPr>
              <w:t>14</w:t>
            </w:r>
            <w:r w:rsidR="00A05AF0" w:rsidRPr="00662733">
              <w:rPr>
                <w:rFonts w:ascii="Times New Roman" w:eastAsia="Times New Roman" w:hAnsi="Times New Roman" w:cs="Times New Roman"/>
                <w:iCs/>
                <w:sz w:val="24"/>
                <w:szCs w:val="24"/>
                <w:lang w:eastAsia="lv-LV"/>
              </w:rPr>
              <w:t xml:space="preserve">.decembrī publicējot uzziņu par Noteikumu projektu Finanšu ministrijas tīmekļa vietnē </w:t>
            </w:r>
            <w:hyperlink r:id="rId13" w:history="1">
              <w:r w:rsidR="00A05AF0" w:rsidRPr="00662733">
                <w:rPr>
                  <w:rStyle w:val="Hyperlink"/>
                  <w:rFonts w:ascii="Times New Roman" w:eastAsia="Times New Roman" w:hAnsi="Times New Roman" w:cs="Times New Roman"/>
                  <w:iCs/>
                  <w:sz w:val="24"/>
                  <w:szCs w:val="24"/>
                  <w:lang w:eastAsia="lv-LV"/>
                </w:rPr>
                <w:t>https://www.fm.gov.lv/lv</w:t>
              </w:r>
            </w:hyperlink>
            <w:r w:rsidR="00A05AF0" w:rsidRPr="00662733">
              <w:rPr>
                <w:rFonts w:ascii="Times New Roman" w:eastAsia="Times New Roman" w:hAnsi="Times New Roman" w:cs="Times New Roman"/>
                <w:iCs/>
                <w:sz w:val="24"/>
                <w:szCs w:val="24"/>
                <w:lang w:eastAsia="lv-LV"/>
              </w:rPr>
              <w:t xml:space="preserve"> sadaļā “Sabiedrības līdzdalība” – “Tiesību aktu projekti” – “Finanšu tirgus politika” adrese: </w:t>
            </w:r>
            <w:hyperlink r:id="rId14" w:anchor="project643" w:history="1">
              <w:r w:rsidR="00A05AF0" w:rsidRPr="00662733">
                <w:rPr>
                  <w:rStyle w:val="Hyperlink"/>
                  <w:rFonts w:ascii="Times New Roman" w:eastAsia="Times New Roman" w:hAnsi="Times New Roman" w:cs="Times New Roman"/>
                  <w:iCs/>
                  <w:sz w:val="24"/>
                  <w:szCs w:val="24"/>
                  <w:lang w:eastAsia="lv-LV"/>
                </w:rPr>
                <w:t>https://www.fm.gov.lv/lv/sabiedribas_lidzdaliba/</w:t>
              </w:r>
              <w:r w:rsidR="00A05AF0" w:rsidRPr="00662733">
                <w:rPr>
                  <w:rStyle w:val="Hyperlink"/>
                  <w:rFonts w:ascii="Times New Roman" w:eastAsia="Times New Roman" w:hAnsi="Times New Roman" w:cs="Times New Roman"/>
                  <w:iCs/>
                  <w:sz w:val="24"/>
                  <w:szCs w:val="24"/>
                  <w:lang w:eastAsia="lv-LV"/>
                </w:rPr>
                <w:br/>
                <w:t>tiesibu_aktu_projekti/finansu_tirgus_politika/#project643</w:t>
              </w:r>
            </w:hyperlink>
            <w:r w:rsidR="00A05AF0">
              <w:rPr>
                <w:rFonts w:ascii="Times New Roman" w:eastAsia="Times New Roman" w:hAnsi="Times New Roman" w:cs="Times New Roman"/>
                <w:iCs/>
                <w:sz w:val="24"/>
                <w:szCs w:val="24"/>
                <w:lang w:eastAsia="lv-LV"/>
              </w:rPr>
              <w:t xml:space="preserve"> un </w:t>
            </w:r>
            <w:r w:rsidR="00A05AF0" w:rsidRPr="00A05AF0">
              <w:rPr>
                <w:rFonts w:ascii="Times New Roman" w:eastAsia="Times New Roman" w:hAnsi="Times New Roman" w:cs="Times New Roman"/>
                <w:iCs/>
                <w:sz w:val="24"/>
                <w:szCs w:val="24"/>
                <w:lang w:eastAsia="lv-LV"/>
              </w:rPr>
              <w:t xml:space="preserve">Ministru kabineta tīmekļvietnē sadaļā „Valsts kanceleja” – „Sabiedrības līdzdalība”, adrese: </w:t>
            </w:r>
            <w:hyperlink r:id="rId15" w:history="1">
              <w:r w:rsidR="00A05AF0" w:rsidRPr="00A05AF0">
                <w:rPr>
                  <w:rStyle w:val="Hyperlink"/>
                  <w:rFonts w:ascii="Times New Roman" w:eastAsia="Times New Roman" w:hAnsi="Times New Roman" w:cs="Times New Roman"/>
                  <w:iCs/>
                  <w:sz w:val="24"/>
                  <w:szCs w:val="24"/>
                  <w:lang w:eastAsia="lv-LV"/>
                </w:rPr>
                <w:t>https://mk.gov.lv/content/ministru-kabineta-diskusiju-dokumenti</w:t>
              </w:r>
            </w:hyperlink>
            <w:r w:rsidR="00A05AF0" w:rsidRPr="00A05AF0">
              <w:rPr>
                <w:rFonts w:ascii="Times New Roman" w:eastAsia="Times New Roman" w:hAnsi="Times New Roman" w:cs="Times New Roman"/>
                <w:iCs/>
                <w:sz w:val="24"/>
                <w:szCs w:val="24"/>
                <w:u w:val="single"/>
                <w:lang w:eastAsia="lv-LV"/>
              </w:rPr>
              <w:t>.</w:t>
            </w:r>
          </w:p>
        </w:tc>
      </w:tr>
      <w:tr w:rsidR="00E5323B" w:rsidRPr="001D6A6E" w14:paraId="0938CD26" w14:textId="77777777" w:rsidTr="00A05AF0">
        <w:trPr>
          <w:tblCellSpacing w:w="15" w:type="dxa"/>
        </w:trPr>
        <w:tc>
          <w:tcPr>
            <w:tcW w:w="220" w:type="pct"/>
            <w:tcBorders>
              <w:top w:val="outset" w:sz="6" w:space="0" w:color="auto"/>
              <w:left w:val="outset" w:sz="6" w:space="0" w:color="auto"/>
              <w:bottom w:val="outset" w:sz="6" w:space="0" w:color="auto"/>
              <w:right w:val="outset" w:sz="6" w:space="0" w:color="auto"/>
            </w:tcBorders>
            <w:hideMark/>
          </w:tcPr>
          <w:p w14:paraId="799B6E7C"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3.</w:t>
            </w:r>
          </w:p>
        </w:tc>
        <w:tc>
          <w:tcPr>
            <w:tcW w:w="1691" w:type="pct"/>
            <w:tcBorders>
              <w:top w:val="outset" w:sz="6" w:space="0" w:color="auto"/>
              <w:left w:val="outset" w:sz="6" w:space="0" w:color="auto"/>
              <w:bottom w:val="outset" w:sz="6" w:space="0" w:color="auto"/>
              <w:right w:val="outset" w:sz="6" w:space="0" w:color="auto"/>
            </w:tcBorders>
            <w:hideMark/>
          </w:tcPr>
          <w:p w14:paraId="5AEA9583"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Sabiedrības līdzdalības rezultāti</w:t>
            </w:r>
          </w:p>
        </w:tc>
        <w:tc>
          <w:tcPr>
            <w:tcW w:w="3023" w:type="pct"/>
            <w:tcBorders>
              <w:top w:val="outset" w:sz="6" w:space="0" w:color="auto"/>
              <w:left w:val="outset" w:sz="6" w:space="0" w:color="auto"/>
              <w:bottom w:val="outset" w:sz="6" w:space="0" w:color="auto"/>
              <w:right w:val="outset" w:sz="6" w:space="0" w:color="auto"/>
            </w:tcBorders>
            <w:hideMark/>
          </w:tcPr>
          <w:p w14:paraId="7476B634" w14:textId="77777777" w:rsidR="00E5323B" w:rsidRPr="00A05AF0" w:rsidRDefault="00783726" w:rsidP="00E5323B">
            <w:pPr>
              <w:spacing w:after="0" w:line="240" w:lineRule="auto"/>
              <w:rPr>
                <w:rFonts w:ascii="Times New Roman" w:eastAsia="Times New Roman" w:hAnsi="Times New Roman" w:cs="Times New Roman"/>
                <w:iCs/>
                <w:sz w:val="24"/>
                <w:szCs w:val="24"/>
                <w:lang w:eastAsia="lv-LV"/>
              </w:rPr>
            </w:pPr>
            <w:r w:rsidRPr="00A05AF0">
              <w:rPr>
                <w:rFonts w:ascii="Times New Roman" w:eastAsia="Times New Roman" w:hAnsi="Times New Roman" w:cs="Times New Roman"/>
                <w:iCs/>
                <w:sz w:val="24"/>
                <w:szCs w:val="24"/>
                <w:lang w:eastAsia="lv-LV"/>
              </w:rPr>
              <w:t>Projekta izstrādē plānots apspriest virzītos priekšlikumus ar Latvijas Finanšu nozares  asociāciju.</w:t>
            </w:r>
          </w:p>
        </w:tc>
      </w:tr>
      <w:tr w:rsidR="001D6A6E" w:rsidRPr="001D6A6E" w14:paraId="5AD2170F" w14:textId="77777777" w:rsidTr="00A05AF0">
        <w:trPr>
          <w:tblCellSpacing w:w="15" w:type="dxa"/>
        </w:trPr>
        <w:tc>
          <w:tcPr>
            <w:tcW w:w="220" w:type="pct"/>
            <w:tcBorders>
              <w:top w:val="outset" w:sz="6" w:space="0" w:color="auto"/>
              <w:left w:val="outset" w:sz="6" w:space="0" w:color="auto"/>
              <w:bottom w:val="outset" w:sz="6" w:space="0" w:color="auto"/>
              <w:right w:val="outset" w:sz="6" w:space="0" w:color="auto"/>
            </w:tcBorders>
            <w:hideMark/>
          </w:tcPr>
          <w:p w14:paraId="6322DFC7"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4.</w:t>
            </w:r>
          </w:p>
        </w:tc>
        <w:tc>
          <w:tcPr>
            <w:tcW w:w="1691" w:type="pct"/>
            <w:tcBorders>
              <w:top w:val="outset" w:sz="6" w:space="0" w:color="auto"/>
              <w:left w:val="outset" w:sz="6" w:space="0" w:color="auto"/>
              <w:bottom w:val="outset" w:sz="6" w:space="0" w:color="auto"/>
              <w:right w:val="outset" w:sz="6" w:space="0" w:color="auto"/>
            </w:tcBorders>
            <w:hideMark/>
          </w:tcPr>
          <w:p w14:paraId="4BEFBF3E"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Cita informācija</w:t>
            </w:r>
          </w:p>
        </w:tc>
        <w:tc>
          <w:tcPr>
            <w:tcW w:w="3023" w:type="pct"/>
            <w:tcBorders>
              <w:top w:val="outset" w:sz="6" w:space="0" w:color="auto"/>
              <w:left w:val="outset" w:sz="6" w:space="0" w:color="auto"/>
              <w:bottom w:val="outset" w:sz="6" w:space="0" w:color="auto"/>
              <w:right w:val="outset" w:sz="6" w:space="0" w:color="auto"/>
            </w:tcBorders>
            <w:hideMark/>
          </w:tcPr>
          <w:p w14:paraId="47888138" w14:textId="77777777" w:rsidR="00E5323B" w:rsidRPr="001D6A6E" w:rsidRDefault="00E84856"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 xml:space="preserve">Nav. </w:t>
            </w:r>
          </w:p>
        </w:tc>
      </w:tr>
    </w:tbl>
    <w:p w14:paraId="48CB92DC" w14:textId="77777777" w:rsidR="00E5323B" w:rsidRPr="00536A4B" w:rsidRDefault="00E5323B" w:rsidP="00E5323B">
      <w:pPr>
        <w:spacing w:after="0" w:line="240" w:lineRule="auto"/>
        <w:rPr>
          <w:rFonts w:ascii="Times New Roman" w:eastAsia="Times New Roman" w:hAnsi="Times New Roman" w:cs="Times New Roman"/>
          <w:iCs/>
          <w:color w:val="414142"/>
          <w:sz w:val="24"/>
          <w:szCs w:val="24"/>
          <w:lang w:eastAsia="lv-LV"/>
        </w:rPr>
      </w:pPr>
      <w:r w:rsidRPr="00536A4B">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536A4B" w14:paraId="27DC405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CDD7CA" w14:textId="77777777" w:rsidR="00655F2C" w:rsidRPr="001D6A6E" w:rsidRDefault="00E5323B" w:rsidP="001D6A6E">
            <w:pPr>
              <w:spacing w:after="0" w:line="240" w:lineRule="auto"/>
              <w:jc w:val="center"/>
              <w:rPr>
                <w:rFonts w:ascii="Times New Roman" w:eastAsia="Times New Roman" w:hAnsi="Times New Roman" w:cs="Times New Roman"/>
                <w:b/>
                <w:bCs/>
                <w:iCs/>
                <w:sz w:val="24"/>
                <w:szCs w:val="24"/>
                <w:lang w:eastAsia="lv-LV"/>
              </w:rPr>
            </w:pPr>
            <w:r w:rsidRPr="001D6A6E">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536A4B" w14:paraId="21B1C27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9E23C6"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8CF43AA"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2639757" w14:textId="46DA3799" w:rsidR="00E5323B" w:rsidRPr="001D6A6E" w:rsidRDefault="00837795" w:rsidP="001C533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izlūkošanas dienests</w:t>
            </w:r>
            <w:r w:rsidR="00E34E09">
              <w:rPr>
                <w:rFonts w:ascii="Times New Roman" w:eastAsia="Times New Roman" w:hAnsi="Times New Roman" w:cs="Times New Roman"/>
                <w:iCs/>
                <w:sz w:val="24"/>
                <w:szCs w:val="24"/>
                <w:lang w:eastAsia="lv-LV"/>
              </w:rPr>
              <w:t xml:space="preserve"> un Valsts ieņēmumu dienests</w:t>
            </w:r>
            <w:r>
              <w:rPr>
                <w:rFonts w:ascii="Times New Roman" w:eastAsia="Times New Roman" w:hAnsi="Times New Roman" w:cs="Times New Roman"/>
                <w:iCs/>
                <w:sz w:val="24"/>
                <w:szCs w:val="24"/>
                <w:lang w:eastAsia="lv-LV"/>
              </w:rPr>
              <w:t>.</w:t>
            </w:r>
          </w:p>
        </w:tc>
      </w:tr>
      <w:tr w:rsidR="00E5323B" w:rsidRPr="00536A4B" w14:paraId="433E15B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7F261A"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7E5947B"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Projekta izpildes ietekme uz pārvaldes funkcijām un institucionālo struktūru.</w:t>
            </w:r>
            <w:r w:rsidRPr="001D6A6E">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5D7DEEC6" w14:textId="77777777" w:rsidR="00E5323B" w:rsidRPr="005F43EC" w:rsidRDefault="00837795" w:rsidP="005F43EC">
            <w:pPr>
              <w:spacing w:after="0" w:line="240" w:lineRule="auto"/>
              <w:jc w:val="both"/>
              <w:rPr>
                <w:rFonts w:ascii="Times New Roman" w:eastAsia="Times New Roman" w:hAnsi="Times New Roman" w:cs="Times New Roman"/>
                <w:iCs/>
                <w:sz w:val="24"/>
                <w:szCs w:val="24"/>
                <w:lang w:eastAsia="lv-LV"/>
              </w:rPr>
            </w:pPr>
            <w:r w:rsidRPr="00837795">
              <w:rPr>
                <w:rFonts w:ascii="Times New Roman" w:eastAsia="Times New Roman" w:hAnsi="Times New Roman" w:cs="Times New Roman"/>
                <w:iCs/>
                <w:sz w:val="24"/>
                <w:szCs w:val="24"/>
                <w:lang w:eastAsia="lv-LV"/>
              </w:rPr>
              <w:t>Projekta izpilde neietekmē pārvaldes funkcijas un institucionālo struktūru.  Nav plānota jaunu institūciju izveide, esošu institūciju likvidācija vai reorganizācija</w:t>
            </w:r>
            <w:r>
              <w:rPr>
                <w:rFonts w:ascii="Times New Roman" w:eastAsia="Times New Roman" w:hAnsi="Times New Roman" w:cs="Times New Roman"/>
                <w:iCs/>
                <w:sz w:val="24"/>
                <w:szCs w:val="24"/>
                <w:lang w:eastAsia="lv-LV"/>
              </w:rPr>
              <w:t>.</w:t>
            </w:r>
          </w:p>
        </w:tc>
      </w:tr>
      <w:tr w:rsidR="00E5323B" w:rsidRPr="00536A4B" w14:paraId="3EBE33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D3197E" w14:textId="77777777" w:rsidR="00655F2C"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85C9B9" w14:textId="77777777" w:rsidR="00E5323B" w:rsidRPr="001D6A6E" w:rsidRDefault="00E5323B"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798749B" w14:textId="77777777" w:rsidR="00E5323B" w:rsidRPr="001D6A6E" w:rsidRDefault="001D6A6E" w:rsidP="00E5323B">
            <w:pPr>
              <w:spacing w:after="0" w:line="240" w:lineRule="auto"/>
              <w:rPr>
                <w:rFonts w:ascii="Times New Roman" w:eastAsia="Times New Roman" w:hAnsi="Times New Roman" w:cs="Times New Roman"/>
                <w:iCs/>
                <w:sz w:val="24"/>
                <w:szCs w:val="24"/>
                <w:lang w:eastAsia="lv-LV"/>
              </w:rPr>
            </w:pPr>
            <w:r w:rsidRPr="001D6A6E">
              <w:rPr>
                <w:rFonts w:ascii="Times New Roman" w:eastAsia="Times New Roman" w:hAnsi="Times New Roman" w:cs="Times New Roman"/>
                <w:iCs/>
                <w:sz w:val="24"/>
                <w:szCs w:val="24"/>
                <w:lang w:eastAsia="lv-LV"/>
              </w:rPr>
              <w:t>Nav.</w:t>
            </w:r>
          </w:p>
        </w:tc>
      </w:tr>
    </w:tbl>
    <w:p w14:paraId="21BF2404" w14:textId="77777777" w:rsidR="00C25B49" w:rsidRPr="00536A4B" w:rsidRDefault="00C25B49" w:rsidP="00894C55">
      <w:pPr>
        <w:spacing w:after="0" w:line="240" w:lineRule="auto"/>
        <w:rPr>
          <w:rFonts w:ascii="Times New Roman" w:hAnsi="Times New Roman" w:cs="Times New Roman"/>
          <w:sz w:val="28"/>
          <w:szCs w:val="28"/>
        </w:rPr>
      </w:pPr>
    </w:p>
    <w:p w14:paraId="3CD563ED" w14:textId="77777777" w:rsidR="00E5323B" w:rsidRPr="00536A4B" w:rsidRDefault="00E5323B" w:rsidP="00894C55">
      <w:pPr>
        <w:spacing w:after="0" w:line="240" w:lineRule="auto"/>
        <w:rPr>
          <w:rFonts w:ascii="Times New Roman" w:hAnsi="Times New Roman" w:cs="Times New Roman"/>
          <w:sz w:val="28"/>
          <w:szCs w:val="28"/>
        </w:rPr>
      </w:pPr>
    </w:p>
    <w:p w14:paraId="616756F5" w14:textId="77777777" w:rsidR="00894C55" w:rsidRDefault="001D6A6E" w:rsidP="00894C55">
      <w:pPr>
        <w:tabs>
          <w:tab w:val="left" w:pos="6237"/>
        </w:tabs>
        <w:spacing w:after="0" w:line="240" w:lineRule="auto"/>
        <w:ind w:firstLine="720"/>
        <w:rPr>
          <w:rFonts w:ascii="Times New Roman" w:hAnsi="Times New Roman" w:cs="Times New Roman"/>
          <w:sz w:val="24"/>
          <w:szCs w:val="24"/>
        </w:rPr>
      </w:pPr>
      <w:r w:rsidRPr="005F43EC">
        <w:rPr>
          <w:rFonts w:ascii="Times New Roman" w:hAnsi="Times New Roman" w:cs="Times New Roman"/>
          <w:sz w:val="24"/>
          <w:szCs w:val="24"/>
        </w:rPr>
        <w:t>Finanšu</w:t>
      </w:r>
      <w:r w:rsidR="00894C55" w:rsidRPr="005F43EC">
        <w:rPr>
          <w:rFonts w:ascii="Times New Roman" w:hAnsi="Times New Roman" w:cs="Times New Roman"/>
          <w:sz w:val="24"/>
          <w:szCs w:val="24"/>
        </w:rPr>
        <w:t xml:space="preserve"> ministrs</w:t>
      </w:r>
      <w:r w:rsidR="00894C55" w:rsidRPr="005F43EC">
        <w:rPr>
          <w:rFonts w:ascii="Times New Roman" w:hAnsi="Times New Roman" w:cs="Times New Roman"/>
          <w:sz w:val="24"/>
          <w:szCs w:val="24"/>
        </w:rPr>
        <w:tab/>
      </w:r>
      <w:r w:rsidRPr="005F43EC">
        <w:rPr>
          <w:rFonts w:ascii="Times New Roman" w:hAnsi="Times New Roman" w:cs="Times New Roman"/>
          <w:sz w:val="24"/>
          <w:szCs w:val="24"/>
        </w:rPr>
        <w:t xml:space="preserve">      </w:t>
      </w:r>
      <w:proofErr w:type="spellStart"/>
      <w:r w:rsidRPr="005F43EC">
        <w:rPr>
          <w:rFonts w:ascii="Times New Roman" w:hAnsi="Times New Roman" w:cs="Times New Roman"/>
          <w:sz w:val="24"/>
          <w:szCs w:val="24"/>
        </w:rPr>
        <w:t>J.Reirs</w:t>
      </w:r>
      <w:proofErr w:type="spellEnd"/>
    </w:p>
    <w:p w14:paraId="547FE95E" w14:textId="77777777" w:rsidR="00E42112" w:rsidRDefault="00E42112" w:rsidP="00894C55">
      <w:pPr>
        <w:tabs>
          <w:tab w:val="left" w:pos="6237"/>
        </w:tabs>
        <w:spacing w:after="0" w:line="240" w:lineRule="auto"/>
        <w:ind w:firstLine="720"/>
        <w:rPr>
          <w:rFonts w:ascii="Times New Roman" w:hAnsi="Times New Roman" w:cs="Times New Roman"/>
          <w:sz w:val="24"/>
          <w:szCs w:val="24"/>
        </w:rPr>
      </w:pPr>
    </w:p>
    <w:p w14:paraId="4A28985C" w14:textId="13D212AD" w:rsidR="00E42112" w:rsidRPr="005F43EC" w:rsidRDefault="00E42112" w:rsidP="007C4658">
      <w:pPr>
        <w:tabs>
          <w:tab w:val="left" w:pos="6379"/>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269D9C4" w14:textId="77777777" w:rsidR="00894C55" w:rsidRPr="00536A4B" w:rsidRDefault="00894C55" w:rsidP="00550463">
      <w:pPr>
        <w:tabs>
          <w:tab w:val="left" w:pos="6237"/>
        </w:tabs>
        <w:spacing w:after="0" w:line="240" w:lineRule="auto"/>
        <w:rPr>
          <w:rFonts w:ascii="Times New Roman" w:hAnsi="Times New Roman" w:cs="Times New Roman"/>
          <w:sz w:val="28"/>
          <w:szCs w:val="28"/>
        </w:rPr>
      </w:pPr>
    </w:p>
    <w:p w14:paraId="01D3ED9A" w14:textId="77777777" w:rsidR="00894C55" w:rsidRPr="00536A4B" w:rsidRDefault="00894C55" w:rsidP="00894C55">
      <w:pPr>
        <w:tabs>
          <w:tab w:val="left" w:pos="6237"/>
        </w:tabs>
        <w:spacing w:after="0" w:line="240" w:lineRule="auto"/>
        <w:ind w:firstLine="720"/>
        <w:rPr>
          <w:rFonts w:ascii="Times New Roman" w:hAnsi="Times New Roman" w:cs="Times New Roman"/>
          <w:sz w:val="28"/>
          <w:szCs w:val="28"/>
        </w:rPr>
      </w:pPr>
    </w:p>
    <w:p w14:paraId="3A4EE5AB" w14:textId="77777777" w:rsidR="00894C55" w:rsidRPr="0052269E" w:rsidRDefault="001D6A6E" w:rsidP="00894C55">
      <w:pPr>
        <w:tabs>
          <w:tab w:val="left" w:pos="6237"/>
        </w:tabs>
        <w:spacing w:after="0" w:line="240" w:lineRule="auto"/>
        <w:rPr>
          <w:rFonts w:ascii="Times New Roman" w:hAnsi="Times New Roman" w:cs="Times New Roman"/>
          <w:sz w:val="20"/>
          <w:szCs w:val="20"/>
        </w:rPr>
      </w:pPr>
      <w:r w:rsidRPr="0052269E">
        <w:rPr>
          <w:rFonts w:ascii="Times New Roman" w:hAnsi="Times New Roman" w:cs="Times New Roman"/>
          <w:sz w:val="20"/>
          <w:szCs w:val="20"/>
        </w:rPr>
        <w:t>Ziediņš,</w:t>
      </w:r>
      <w:r w:rsidR="00AD224F" w:rsidRPr="0052269E">
        <w:rPr>
          <w:rFonts w:ascii="Times New Roman" w:hAnsi="Times New Roman" w:cs="Times New Roman"/>
          <w:sz w:val="20"/>
          <w:szCs w:val="20"/>
        </w:rPr>
        <w:t xml:space="preserve"> 67095600</w:t>
      </w:r>
      <w:r w:rsidRPr="0052269E">
        <w:rPr>
          <w:rFonts w:ascii="Times New Roman" w:hAnsi="Times New Roman" w:cs="Times New Roman"/>
          <w:sz w:val="20"/>
          <w:szCs w:val="20"/>
        </w:rPr>
        <w:t xml:space="preserve"> </w:t>
      </w:r>
    </w:p>
    <w:p w14:paraId="7FCD97DA" w14:textId="77777777" w:rsidR="00894C55" w:rsidRPr="0052269E" w:rsidRDefault="0052269E" w:rsidP="00894C55">
      <w:pPr>
        <w:tabs>
          <w:tab w:val="left" w:pos="6237"/>
        </w:tabs>
        <w:spacing w:after="0" w:line="240" w:lineRule="auto"/>
        <w:rPr>
          <w:rFonts w:ascii="Times New Roman" w:hAnsi="Times New Roman" w:cs="Times New Roman"/>
          <w:sz w:val="20"/>
          <w:szCs w:val="20"/>
        </w:rPr>
      </w:pPr>
      <w:r w:rsidRPr="0052269E">
        <w:rPr>
          <w:rFonts w:ascii="Times New Roman" w:hAnsi="Times New Roman" w:cs="Times New Roman"/>
          <w:sz w:val="20"/>
          <w:szCs w:val="20"/>
        </w:rPr>
        <w:t>Kristaps</w:t>
      </w:r>
      <w:r w:rsidR="00894C55" w:rsidRPr="0052269E">
        <w:rPr>
          <w:rFonts w:ascii="Times New Roman" w:hAnsi="Times New Roman" w:cs="Times New Roman"/>
          <w:sz w:val="20"/>
          <w:szCs w:val="20"/>
        </w:rPr>
        <w:t>.</w:t>
      </w:r>
      <w:r w:rsidRPr="0052269E">
        <w:rPr>
          <w:rFonts w:ascii="Times New Roman" w:hAnsi="Times New Roman" w:cs="Times New Roman"/>
          <w:sz w:val="20"/>
          <w:szCs w:val="20"/>
        </w:rPr>
        <w:t>Ziedins</w:t>
      </w:r>
      <w:r w:rsidR="00894C55" w:rsidRPr="0052269E">
        <w:rPr>
          <w:rFonts w:ascii="Times New Roman" w:hAnsi="Times New Roman" w:cs="Times New Roman"/>
          <w:sz w:val="20"/>
          <w:szCs w:val="20"/>
        </w:rPr>
        <w:t>@</w:t>
      </w:r>
      <w:r w:rsidRPr="0052269E">
        <w:rPr>
          <w:rFonts w:ascii="Times New Roman" w:hAnsi="Times New Roman" w:cs="Times New Roman"/>
          <w:sz w:val="20"/>
          <w:szCs w:val="20"/>
        </w:rPr>
        <w:t>fm</w:t>
      </w:r>
      <w:r w:rsidR="00894C55" w:rsidRPr="0052269E">
        <w:rPr>
          <w:rFonts w:ascii="Times New Roman" w:hAnsi="Times New Roman" w:cs="Times New Roman"/>
          <w:sz w:val="20"/>
          <w:szCs w:val="20"/>
        </w:rPr>
        <w:t>.gov.lv</w:t>
      </w:r>
    </w:p>
    <w:sectPr w:rsidR="00894C55" w:rsidRPr="0052269E" w:rsidSect="009A2654">
      <w:headerReference w:type="default" r:id="rId16"/>
      <w:footerReference w:type="default" r:id="rId17"/>
      <w:footerReference w:type="first" r:id="rId1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BDD00" w14:textId="77777777" w:rsidR="003828B1" w:rsidRDefault="003828B1" w:rsidP="00894C55">
      <w:pPr>
        <w:spacing w:after="0" w:line="240" w:lineRule="auto"/>
      </w:pPr>
      <w:r>
        <w:separator/>
      </w:r>
    </w:p>
  </w:endnote>
  <w:endnote w:type="continuationSeparator" w:id="0">
    <w:p w14:paraId="7E54F1A1" w14:textId="77777777" w:rsidR="003828B1" w:rsidRDefault="003828B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9ADF" w14:textId="2C60BA71" w:rsidR="008E7203" w:rsidRPr="00F92355" w:rsidRDefault="00D052DB" w:rsidP="00F92355">
    <w:pPr>
      <w:pStyle w:val="Footer"/>
    </w:pPr>
    <w:r>
      <w:rPr>
        <w:rFonts w:ascii="Times New Roman" w:hAnsi="Times New Roman" w:cs="Times New Roman"/>
        <w:sz w:val="20"/>
        <w:szCs w:val="20"/>
      </w:rPr>
      <w:t>FMA</w:t>
    </w:r>
    <w:r w:rsidR="007F4C2A">
      <w:rPr>
        <w:rFonts w:ascii="Times New Roman" w:hAnsi="Times New Roman" w:cs="Times New Roman"/>
        <w:sz w:val="20"/>
        <w:szCs w:val="20"/>
      </w:rPr>
      <w:t>not_</w:t>
    </w:r>
    <w:r w:rsidR="0049719B">
      <w:rPr>
        <w:rFonts w:ascii="Times New Roman" w:hAnsi="Times New Roman" w:cs="Times New Roman"/>
        <w:sz w:val="20"/>
        <w:szCs w:val="20"/>
      </w:rPr>
      <w:t>050121</w:t>
    </w:r>
    <w:r w:rsidR="00F92355" w:rsidRPr="00F92355">
      <w:rPr>
        <w:rFonts w:ascii="Times New Roman" w:hAnsi="Times New Roman" w:cs="Times New Roman"/>
        <w:sz w:val="20"/>
        <w:szCs w:val="20"/>
      </w:rPr>
      <w:t>_</w:t>
    </w:r>
    <w:r w:rsidR="00662733">
      <w:rPr>
        <w:rFonts w:ascii="Times New Roman" w:hAnsi="Times New Roman" w:cs="Times New Roman"/>
        <w:sz w:val="20"/>
        <w:szCs w:val="20"/>
      </w:rPr>
      <w:t>ADZK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244B" w14:textId="224E7DF0" w:rsidR="008E7203" w:rsidRPr="00550463" w:rsidRDefault="00550463" w:rsidP="00550463">
    <w:pPr>
      <w:pStyle w:val="Footer"/>
    </w:pPr>
    <w:r w:rsidRPr="00550463">
      <w:rPr>
        <w:rFonts w:ascii="Times New Roman" w:hAnsi="Times New Roman" w:cs="Times New Roman"/>
        <w:sz w:val="20"/>
        <w:szCs w:val="20"/>
      </w:rPr>
      <w:t>FMAnot_0</w:t>
    </w:r>
    <w:r w:rsidR="0049719B">
      <w:rPr>
        <w:rFonts w:ascii="Times New Roman" w:hAnsi="Times New Roman" w:cs="Times New Roman"/>
        <w:sz w:val="20"/>
        <w:szCs w:val="20"/>
      </w:rPr>
      <w:t>50121</w:t>
    </w:r>
    <w:r w:rsidRPr="00550463">
      <w:rPr>
        <w:rFonts w:ascii="Times New Roman" w:hAnsi="Times New Roman" w:cs="Times New Roman"/>
        <w:sz w:val="20"/>
        <w:szCs w:val="20"/>
      </w:rPr>
      <w:t>_</w:t>
    </w:r>
    <w:r w:rsidR="009C35DA" w:rsidRPr="009C35DA">
      <w:rPr>
        <w:rFonts w:ascii="Times New Roman" w:hAnsi="Times New Roman" w:cs="Times New Roman"/>
        <w:sz w:val="20"/>
        <w:szCs w:val="20"/>
      </w:rPr>
      <w:t>ADZK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C661C" w14:textId="77777777" w:rsidR="003828B1" w:rsidRDefault="003828B1" w:rsidP="00894C55">
      <w:pPr>
        <w:spacing w:after="0" w:line="240" w:lineRule="auto"/>
      </w:pPr>
      <w:r>
        <w:separator/>
      </w:r>
    </w:p>
  </w:footnote>
  <w:footnote w:type="continuationSeparator" w:id="0">
    <w:p w14:paraId="59FE5DAC" w14:textId="77777777" w:rsidR="003828B1" w:rsidRDefault="003828B1"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D478906" w14:textId="7514BD8B" w:rsidR="008E7203" w:rsidRPr="00C25B49" w:rsidRDefault="008E720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9C35DA">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4762D"/>
    <w:multiLevelType w:val="hybridMultilevel"/>
    <w:tmpl w:val="E7ECCE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EC27A2"/>
    <w:multiLevelType w:val="hybridMultilevel"/>
    <w:tmpl w:val="31E806FE"/>
    <w:lvl w:ilvl="0" w:tplc="54CC6744">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98162D"/>
    <w:multiLevelType w:val="hybridMultilevel"/>
    <w:tmpl w:val="9028E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22D09"/>
    <w:rsid w:val="00026CB2"/>
    <w:rsid w:val="00034693"/>
    <w:rsid w:val="00067B36"/>
    <w:rsid w:val="00074E3B"/>
    <w:rsid w:val="00081C2D"/>
    <w:rsid w:val="000954AA"/>
    <w:rsid w:val="00096862"/>
    <w:rsid w:val="000B04FD"/>
    <w:rsid w:val="000B5EBC"/>
    <w:rsid w:val="000C46A9"/>
    <w:rsid w:val="000C4E9F"/>
    <w:rsid w:val="000D7FBE"/>
    <w:rsid w:val="000E49AC"/>
    <w:rsid w:val="000F2B45"/>
    <w:rsid w:val="000F409C"/>
    <w:rsid w:val="00105906"/>
    <w:rsid w:val="001175DA"/>
    <w:rsid w:val="001232E9"/>
    <w:rsid w:val="001238C5"/>
    <w:rsid w:val="00136407"/>
    <w:rsid w:val="001408AF"/>
    <w:rsid w:val="001478EA"/>
    <w:rsid w:val="001517AB"/>
    <w:rsid w:val="001529CD"/>
    <w:rsid w:val="00171AD1"/>
    <w:rsid w:val="001B1B66"/>
    <w:rsid w:val="001C45BA"/>
    <w:rsid w:val="001C5332"/>
    <w:rsid w:val="001D6A6E"/>
    <w:rsid w:val="001F0991"/>
    <w:rsid w:val="001F2A66"/>
    <w:rsid w:val="00205114"/>
    <w:rsid w:val="00237C7A"/>
    <w:rsid w:val="00243426"/>
    <w:rsid w:val="002621AD"/>
    <w:rsid w:val="002740C6"/>
    <w:rsid w:val="002A03EF"/>
    <w:rsid w:val="002C0DA7"/>
    <w:rsid w:val="002D10F5"/>
    <w:rsid w:val="002D4717"/>
    <w:rsid w:val="002D7000"/>
    <w:rsid w:val="002E1C05"/>
    <w:rsid w:val="00306EE4"/>
    <w:rsid w:val="00334A89"/>
    <w:rsid w:val="00346063"/>
    <w:rsid w:val="003518BF"/>
    <w:rsid w:val="00372F09"/>
    <w:rsid w:val="003828B1"/>
    <w:rsid w:val="00392685"/>
    <w:rsid w:val="003B0BF9"/>
    <w:rsid w:val="003B46D0"/>
    <w:rsid w:val="003C26E6"/>
    <w:rsid w:val="003E0791"/>
    <w:rsid w:val="003F28AC"/>
    <w:rsid w:val="00430556"/>
    <w:rsid w:val="0044275E"/>
    <w:rsid w:val="00444050"/>
    <w:rsid w:val="004454FE"/>
    <w:rsid w:val="00456CA5"/>
    <w:rsid w:val="00456E40"/>
    <w:rsid w:val="00457001"/>
    <w:rsid w:val="00471F27"/>
    <w:rsid w:val="0047343E"/>
    <w:rsid w:val="00483DB8"/>
    <w:rsid w:val="0049719B"/>
    <w:rsid w:val="004A2BAC"/>
    <w:rsid w:val="004B0068"/>
    <w:rsid w:val="004C064D"/>
    <w:rsid w:val="004C2EA4"/>
    <w:rsid w:val="004E1952"/>
    <w:rsid w:val="004E218B"/>
    <w:rsid w:val="004F69FF"/>
    <w:rsid w:val="005014AD"/>
    <w:rsid w:val="0050178F"/>
    <w:rsid w:val="005075C9"/>
    <w:rsid w:val="005076FB"/>
    <w:rsid w:val="00512A2D"/>
    <w:rsid w:val="00521701"/>
    <w:rsid w:val="0052269E"/>
    <w:rsid w:val="00536A4B"/>
    <w:rsid w:val="005455A9"/>
    <w:rsid w:val="0054608A"/>
    <w:rsid w:val="00550463"/>
    <w:rsid w:val="005561F5"/>
    <w:rsid w:val="005A6DA0"/>
    <w:rsid w:val="005D5B8C"/>
    <w:rsid w:val="005F43EC"/>
    <w:rsid w:val="005F5825"/>
    <w:rsid w:val="0061509E"/>
    <w:rsid w:val="0062326E"/>
    <w:rsid w:val="00624F03"/>
    <w:rsid w:val="006275E1"/>
    <w:rsid w:val="006371DD"/>
    <w:rsid w:val="00655F2C"/>
    <w:rsid w:val="00662733"/>
    <w:rsid w:val="00670D49"/>
    <w:rsid w:val="006A3D44"/>
    <w:rsid w:val="006B3967"/>
    <w:rsid w:val="006D0002"/>
    <w:rsid w:val="006E1081"/>
    <w:rsid w:val="006E4631"/>
    <w:rsid w:val="006F37E2"/>
    <w:rsid w:val="006F4D2B"/>
    <w:rsid w:val="00720585"/>
    <w:rsid w:val="0073278F"/>
    <w:rsid w:val="00733363"/>
    <w:rsid w:val="00760CC1"/>
    <w:rsid w:val="00763F38"/>
    <w:rsid w:val="00765888"/>
    <w:rsid w:val="00773AF6"/>
    <w:rsid w:val="00783726"/>
    <w:rsid w:val="007916CB"/>
    <w:rsid w:val="00793118"/>
    <w:rsid w:val="00795F71"/>
    <w:rsid w:val="00797373"/>
    <w:rsid w:val="00797C4E"/>
    <w:rsid w:val="007C4658"/>
    <w:rsid w:val="007D16D4"/>
    <w:rsid w:val="007D3B61"/>
    <w:rsid w:val="007D5F6B"/>
    <w:rsid w:val="007E5F7A"/>
    <w:rsid w:val="007E73AB"/>
    <w:rsid w:val="007F4C2A"/>
    <w:rsid w:val="00804B8E"/>
    <w:rsid w:val="00812156"/>
    <w:rsid w:val="00815044"/>
    <w:rsid w:val="00816C11"/>
    <w:rsid w:val="00821454"/>
    <w:rsid w:val="00837795"/>
    <w:rsid w:val="0084672D"/>
    <w:rsid w:val="008527B2"/>
    <w:rsid w:val="00856501"/>
    <w:rsid w:val="00861AE4"/>
    <w:rsid w:val="008766EA"/>
    <w:rsid w:val="00890E6F"/>
    <w:rsid w:val="00894C55"/>
    <w:rsid w:val="008A7DDB"/>
    <w:rsid w:val="008E50C1"/>
    <w:rsid w:val="008E7203"/>
    <w:rsid w:val="008F6ED3"/>
    <w:rsid w:val="0093387C"/>
    <w:rsid w:val="00955CEA"/>
    <w:rsid w:val="009571AB"/>
    <w:rsid w:val="0097758C"/>
    <w:rsid w:val="00991653"/>
    <w:rsid w:val="0099357C"/>
    <w:rsid w:val="009A2654"/>
    <w:rsid w:val="009C35DA"/>
    <w:rsid w:val="009D7E17"/>
    <w:rsid w:val="009F26D3"/>
    <w:rsid w:val="00A05AF0"/>
    <w:rsid w:val="00A10FC3"/>
    <w:rsid w:val="00A25D8F"/>
    <w:rsid w:val="00A26551"/>
    <w:rsid w:val="00A30AA0"/>
    <w:rsid w:val="00A6073E"/>
    <w:rsid w:val="00A92B51"/>
    <w:rsid w:val="00AA4A71"/>
    <w:rsid w:val="00AB7FB3"/>
    <w:rsid w:val="00AC056E"/>
    <w:rsid w:val="00AC15C7"/>
    <w:rsid w:val="00AD224F"/>
    <w:rsid w:val="00AD6749"/>
    <w:rsid w:val="00AE01EA"/>
    <w:rsid w:val="00AE5567"/>
    <w:rsid w:val="00AF1239"/>
    <w:rsid w:val="00AF75A7"/>
    <w:rsid w:val="00B04816"/>
    <w:rsid w:val="00B11304"/>
    <w:rsid w:val="00B16480"/>
    <w:rsid w:val="00B2165C"/>
    <w:rsid w:val="00B47387"/>
    <w:rsid w:val="00B5658A"/>
    <w:rsid w:val="00BA20AA"/>
    <w:rsid w:val="00BA35B1"/>
    <w:rsid w:val="00BB2070"/>
    <w:rsid w:val="00BB3548"/>
    <w:rsid w:val="00BC5956"/>
    <w:rsid w:val="00BD4425"/>
    <w:rsid w:val="00BE1172"/>
    <w:rsid w:val="00BF0B4C"/>
    <w:rsid w:val="00C12E1E"/>
    <w:rsid w:val="00C25B49"/>
    <w:rsid w:val="00C32D91"/>
    <w:rsid w:val="00C87FE4"/>
    <w:rsid w:val="00C94740"/>
    <w:rsid w:val="00C9785F"/>
    <w:rsid w:val="00CA7B76"/>
    <w:rsid w:val="00CC0D2D"/>
    <w:rsid w:val="00CD1360"/>
    <w:rsid w:val="00CD1E0B"/>
    <w:rsid w:val="00CD3B25"/>
    <w:rsid w:val="00CE5657"/>
    <w:rsid w:val="00D02288"/>
    <w:rsid w:val="00D052DB"/>
    <w:rsid w:val="00D1164F"/>
    <w:rsid w:val="00D133F8"/>
    <w:rsid w:val="00D14A3E"/>
    <w:rsid w:val="00D3720D"/>
    <w:rsid w:val="00D65727"/>
    <w:rsid w:val="00D65E5A"/>
    <w:rsid w:val="00D72FF9"/>
    <w:rsid w:val="00D8612A"/>
    <w:rsid w:val="00D95754"/>
    <w:rsid w:val="00DA1649"/>
    <w:rsid w:val="00DB5540"/>
    <w:rsid w:val="00DE6186"/>
    <w:rsid w:val="00DF2EA8"/>
    <w:rsid w:val="00E007CB"/>
    <w:rsid w:val="00E2099B"/>
    <w:rsid w:val="00E32853"/>
    <w:rsid w:val="00E32FD3"/>
    <w:rsid w:val="00E34E09"/>
    <w:rsid w:val="00E3716B"/>
    <w:rsid w:val="00E42112"/>
    <w:rsid w:val="00E5323B"/>
    <w:rsid w:val="00E726C2"/>
    <w:rsid w:val="00E75B7E"/>
    <w:rsid w:val="00E84856"/>
    <w:rsid w:val="00E8749E"/>
    <w:rsid w:val="00E90C01"/>
    <w:rsid w:val="00E91A5C"/>
    <w:rsid w:val="00E9527E"/>
    <w:rsid w:val="00EA486E"/>
    <w:rsid w:val="00EB4509"/>
    <w:rsid w:val="00ED1A24"/>
    <w:rsid w:val="00ED6C70"/>
    <w:rsid w:val="00EE4068"/>
    <w:rsid w:val="00EE44D8"/>
    <w:rsid w:val="00F00D4B"/>
    <w:rsid w:val="00F31178"/>
    <w:rsid w:val="00F507E8"/>
    <w:rsid w:val="00F57B0C"/>
    <w:rsid w:val="00F63AD6"/>
    <w:rsid w:val="00F67905"/>
    <w:rsid w:val="00F73FAF"/>
    <w:rsid w:val="00F859B2"/>
    <w:rsid w:val="00F85FB9"/>
    <w:rsid w:val="00F8772C"/>
    <w:rsid w:val="00F92355"/>
    <w:rsid w:val="00FB08A4"/>
    <w:rsid w:val="00FC4E83"/>
    <w:rsid w:val="00FC535A"/>
    <w:rsid w:val="00FE535B"/>
    <w:rsid w:val="00FE690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F7CDD"/>
  <w15:docId w15:val="{45D4E49F-5BA7-407B-B19F-42C189D5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E2099B"/>
    <w:rPr>
      <w:sz w:val="16"/>
      <w:szCs w:val="16"/>
    </w:rPr>
  </w:style>
  <w:style w:type="paragraph" w:styleId="CommentText">
    <w:name w:val="annotation text"/>
    <w:basedOn w:val="Normal"/>
    <w:link w:val="CommentTextChar"/>
    <w:uiPriority w:val="99"/>
    <w:unhideWhenUsed/>
    <w:rsid w:val="00E2099B"/>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rsid w:val="00E2099B"/>
    <w:rPr>
      <w:rFonts w:ascii="Times New Roman" w:eastAsia="Times New Roman" w:hAnsi="Times New Roman" w:cs="Times New Roman"/>
      <w:sz w:val="20"/>
      <w:szCs w:val="20"/>
      <w:lang w:eastAsia="lv-LV"/>
    </w:rPr>
  </w:style>
  <w:style w:type="paragraph" w:styleId="ListParagraph">
    <w:name w:val="List Paragraph"/>
    <w:basedOn w:val="Normal"/>
    <w:uiPriority w:val="34"/>
    <w:qFormat/>
    <w:rsid w:val="00821454"/>
    <w:pPr>
      <w:ind w:left="720"/>
      <w:contextualSpacing/>
    </w:pPr>
  </w:style>
  <w:style w:type="paragraph" w:customStyle="1" w:styleId="tv213">
    <w:name w:val="tv213"/>
    <w:basedOn w:val="Normal"/>
    <w:rsid w:val="00F63AD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7D5F6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D5F6B"/>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E4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3533">
      <w:bodyDiv w:val="1"/>
      <w:marLeft w:val="0"/>
      <w:marRight w:val="0"/>
      <w:marTop w:val="0"/>
      <w:marBottom w:val="0"/>
      <w:divBdr>
        <w:top w:val="none" w:sz="0" w:space="0" w:color="auto"/>
        <w:left w:val="none" w:sz="0" w:space="0" w:color="auto"/>
        <w:bottom w:val="none" w:sz="0" w:space="0" w:color="auto"/>
        <w:right w:val="none" w:sz="0" w:space="0" w:color="auto"/>
      </w:divBdr>
    </w:div>
    <w:div w:id="92946086">
      <w:bodyDiv w:val="1"/>
      <w:marLeft w:val="0"/>
      <w:marRight w:val="0"/>
      <w:marTop w:val="0"/>
      <w:marBottom w:val="0"/>
      <w:divBdr>
        <w:top w:val="none" w:sz="0" w:space="0" w:color="auto"/>
        <w:left w:val="none" w:sz="0" w:space="0" w:color="auto"/>
        <w:bottom w:val="none" w:sz="0" w:space="0" w:color="auto"/>
        <w:right w:val="none" w:sz="0" w:space="0" w:color="auto"/>
      </w:divBdr>
    </w:div>
    <w:div w:id="11055971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42682830">
      <w:bodyDiv w:val="1"/>
      <w:marLeft w:val="0"/>
      <w:marRight w:val="0"/>
      <w:marTop w:val="0"/>
      <w:marBottom w:val="0"/>
      <w:divBdr>
        <w:top w:val="none" w:sz="0" w:space="0" w:color="auto"/>
        <w:left w:val="none" w:sz="0" w:space="0" w:color="auto"/>
        <w:bottom w:val="none" w:sz="0" w:space="0" w:color="auto"/>
        <w:right w:val="none" w:sz="0" w:space="0" w:color="auto"/>
      </w:divBdr>
    </w:div>
    <w:div w:id="903570112">
      <w:bodyDiv w:val="1"/>
      <w:marLeft w:val="0"/>
      <w:marRight w:val="0"/>
      <w:marTop w:val="0"/>
      <w:marBottom w:val="0"/>
      <w:divBdr>
        <w:top w:val="none" w:sz="0" w:space="0" w:color="auto"/>
        <w:left w:val="none" w:sz="0" w:space="0" w:color="auto"/>
        <w:bottom w:val="none" w:sz="0" w:space="0" w:color="auto"/>
        <w:right w:val="none" w:sz="0" w:space="0" w:color="auto"/>
      </w:divBdr>
    </w:div>
    <w:div w:id="1038048862">
      <w:bodyDiv w:val="1"/>
      <w:marLeft w:val="0"/>
      <w:marRight w:val="0"/>
      <w:marTop w:val="0"/>
      <w:marBottom w:val="0"/>
      <w:divBdr>
        <w:top w:val="none" w:sz="0" w:space="0" w:color="auto"/>
        <w:left w:val="none" w:sz="0" w:space="0" w:color="auto"/>
        <w:bottom w:val="none" w:sz="0" w:space="0" w:color="auto"/>
        <w:right w:val="none" w:sz="0" w:space="0" w:color="auto"/>
      </w:divBdr>
    </w:div>
    <w:div w:id="1074008459">
      <w:bodyDiv w:val="1"/>
      <w:marLeft w:val="0"/>
      <w:marRight w:val="0"/>
      <w:marTop w:val="0"/>
      <w:marBottom w:val="0"/>
      <w:divBdr>
        <w:top w:val="none" w:sz="0" w:space="0" w:color="auto"/>
        <w:left w:val="none" w:sz="0" w:space="0" w:color="auto"/>
        <w:bottom w:val="none" w:sz="0" w:space="0" w:color="auto"/>
        <w:right w:val="none" w:sz="0" w:space="0" w:color="auto"/>
      </w:divBdr>
    </w:div>
    <w:div w:id="118602108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782802779">
      <w:bodyDiv w:val="1"/>
      <w:marLeft w:val="0"/>
      <w:marRight w:val="0"/>
      <w:marTop w:val="0"/>
      <w:marBottom w:val="0"/>
      <w:divBdr>
        <w:top w:val="none" w:sz="0" w:space="0" w:color="auto"/>
        <w:left w:val="none" w:sz="0" w:space="0" w:color="auto"/>
        <w:bottom w:val="none" w:sz="0" w:space="0" w:color="auto"/>
        <w:right w:val="none" w:sz="0" w:space="0" w:color="auto"/>
      </w:divBdr>
    </w:div>
    <w:div w:id="19246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m.gov.lv/l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inojumi.fid.gov.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aml.fid.gov.lv" TargetMode="External"/><Relationship Id="rId5" Type="http://schemas.openxmlformats.org/officeDocument/2006/relationships/numbering" Target="numbering.xml"/><Relationship Id="rId15" Type="http://schemas.openxmlformats.org/officeDocument/2006/relationships/hyperlink" Target="https://mk.gov.lv/content/ministru-kabineta-diskusiju-dokument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sabiedribas_lidzdaliba/tiesibu_aktu_projekti/finansu_tirgus_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Kategorija xmlns="2e5bb04e-596e-45bd-9003-43ca78b1ba16">Anotācija</Kategorija>
    <DKP xmlns="2e5bb04e-596e-45bd-9003-43ca78b1ba16" xsi:nil="true"/>
    <NPK xmlns="b6da864e-06a3-40ee-a61e-0cd067b16413">1</NP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0f71227dbd5b3fed2c151c1eebd99a29">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f7db289b5b1acf6a7a7a6c8da8069ed7"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A6BBE-8E80-4F57-AC79-BD2A297815C3}">
  <ds:schemaRefs>
    <ds:schemaRef ds:uri="b6da864e-06a3-40ee-a61e-0cd067b16413"/>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2e5bb04e-596e-45bd-9003-43ca78b1ba16"/>
    <ds:schemaRef ds:uri="http://www.w3.org/XML/1998/namespace"/>
  </ds:schemaRefs>
</ds:datastoreItem>
</file>

<file path=customXml/itemProps2.xml><?xml version="1.0" encoding="utf-8"?>
<ds:datastoreItem xmlns:ds="http://schemas.openxmlformats.org/officeDocument/2006/customXml" ds:itemID="{B96C2213-93E8-4810-AAF1-7FF60CEA5E8E}">
  <ds:schemaRefs>
    <ds:schemaRef ds:uri="http://schemas.openxmlformats.org/officeDocument/2006/bibliography"/>
  </ds:schemaRefs>
</ds:datastoreItem>
</file>

<file path=customXml/itemProps3.xml><?xml version="1.0" encoding="utf-8"?>
<ds:datastoreItem xmlns:ds="http://schemas.openxmlformats.org/officeDocument/2006/customXml" ds:itemID="{4A5E676F-394C-48A6-BD12-093DD833D2BC}">
  <ds:schemaRefs>
    <ds:schemaRef ds:uri="http://schemas.microsoft.com/sharepoint/v3/contenttype/forms"/>
  </ds:schemaRefs>
</ds:datastoreItem>
</file>

<file path=customXml/itemProps4.xml><?xml version="1.0" encoding="utf-8"?>
<ds:datastoreItem xmlns:ds="http://schemas.openxmlformats.org/officeDocument/2006/customXml" ds:itemID="{A9AF99AF-A016-43FA-A673-DF7E56847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16889</Words>
  <Characters>9627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Ministru kabineta noteikumu projekta „Kārtība, kādā iesniedzami ziņojumi par aizdomīgiem darījumiem un sliekšņa deklarācija” sākotnējās ietekmes novērtējums (anotācija)</vt:lpstr>
    </vt:vector>
  </TitlesOfParts>
  <Company>Finanšu ministrija</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„Noteikumi par aizdomīgu darījumu ziņojumu un sliekšņa deklarācijas iesniegšanas kārtību un saturu”  sākotnējās ietekmes novērtējums (anotācija)</dc:title>
  <dc:subject>Anotācija</dc:subject>
  <dc:creator>Kristaps Ziediņš</dc:creator>
  <cp:keywords>Anotācija</cp:keywords>
  <dc:description>67095600, kristaps.ziedins@fm.gov.lv</dc:description>
  <cp:lastModifiedBy>Inguna Dancīte</cp:lastModifiedBy>
  <cp:revision>2</cp:revision>
  <dcterms:created xsi:type="dcterms:W3CDTF">2021-01-08T13:06:00Z</dcterms:created>
  <dcterms:modified xsi:type="dcterms:W3CDTF">2021-01-08T13:06:00Z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