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82" w:type="dxa"/>
        <w:tblInd w:w="-34" w:type="dxa"/>
        <w:tblLayout w:type="fixed"/>
        <w:tblLook w:val="04A0" w:firstRow="1" w:lastRow="0" w:firstColumn="1" w:lastColumn="0" w:noHBand="0" w:noVBand="1"/>
      </w:tblPr>
      <w:tblGrid>
        <w:gridCol w:w="10382"/>
      </w:tblGrid>
      <w:tr w:rsidR="00275732" w14:paraId="2192C839" w14:textId="77777777">
        <w:trPr>
          <w:trHeight w:val="715"/>
        </w:trPr>
        <w:tc>
          <w:tcPr>
            <w:tcW w:w="10382" w:type="dxa"/>
          </w:tcPr>
          <w:tbl>
            <w:tblPr>
              <w:tblW w:w="9386" w:type="dxa"/>
              <w:tblInd w:w="108" w:type="dxa"/>
              <w:tblLayout w:type="fixed"/>
              <w:tblLook w:val="04A0" w:firstRow="1" w:lastRow="0" w:firstColumn="1" w:lastColumn="0" w:noHBand="0" w:noVBand="1"/>
            </w:tblPr>
            <w:tblGrid>
              <w:gridCol w:w="1881"/>
              <w:gridCol w:w="984"/>
              <w:gridCol w:w="1134"/>
              <w:gridCol w:w="2344"/>
              <w:gridCol w:w="529"/>
              <w:gridCol w:w="2514"/>
            </w:tblGrid>
            <w:tr w:rsidR="00275732" w14:paraId="48F32999" w14:textId="77777777" w:rsidTr="005726FA">
              <w:tc>
                <w:tcPr>
                  <w:tcW w:w="2865" w:type="dxa"/>
                  <w:gridSpan w:val="2"/>
                </w:tcPr>
                <w:p w14:paraId="3A18E1E9" w14:textId="77777777" w:rsidR="00275732" w:rsidRDefault="004E6D21">
                  <w:pPr>
                    <w:spacing w:after="0" w:line="240" w:lineRule="auto"/>
                    <w:jc w:val="both"/>
                    <w:rPr>
                      <w:rFonts w:ascii="Times New Roman" w:hAnsi="Times New Roman"/>
                      <w:b/>
                      <w:sz w:val="36"/>
                      <w:szCs w:val="36"/>
                    </w:rPr>
                  </w:pPr>
                  <w:r>
                    <w:rPr>
                      <w:noProof/>
                      <w:lang w:val="en-US" w:eastAsia="en-US"/>
                    </w:rPr>
                    <w:drawing>
                      <wp:inline distT="0" distB="0" distL="0" distR="0" wp14:anchorId="363A45C0" wp14:editId="74929FF4">
                        <wp:extent cx="1286510" cy="104267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0"/>
                                <a:srcRect l="-28" t="-35" r="-28" b="-35"/>
                                <a:stretch>
                                  <a:fillRect/>
                                </a:stretch>
                              </pic:blipFill>
                              <pic:spPr bwMode="auto">
                                <a:xfrm>
                                  <a:off x="0" y="0"/>
                                  <a:ext cx="1286510" cy="1042670"/>
                                </a:xfrm>
                                <a:prstGeom prst="rect">
                                  <a:avLst/>
                                </a:prstGeom>
                                <a:noFill/>
                              </pic:spPr>
                            </pic:pic>
                          </a:graphicData>
                        </a:graphic>
                      </wp:inline>
                    </w:drawing>
                  </w:r>
                </w:p>
              </w:tc>
              <w:tc>
                <w:tcPr>
                  <w:tcW w:w="3478" w:type="dxa"/>
                  <w:gridSpan w:val="2"/>
                </w:tcPr>
                <w:p w14:paraId="679F7292" w14:textId="77777777" w:rsidR="00275732" w:rsidRDefault="00275732">
                  <w:pPr>
                    <w:snapToGrid w:val="0"/>
                    <w:spacing w:after="0" w:line="240" w:lineRule="auto"/>
                    <w:jc w:val="both"/>
                    <w:rPr>
                      <w:rFonts w:ascii="Times New Roman" w:hAnsi="Times New Roman"/>
                      <w:b/>
                      <w:sz w:val="32"/>
                      <w:szCs w:val="32"/>
                    </w:rPr>
                  </w:pPr>
                </w:p>
                <w:p w14:paraId="6AFB3D74" w14:textId="77777777" w:rsidR="00275732" w:rsidRDefault="00275732">
                  <w:pPr>
                    <w:spacing w:after="0" w:line="240" w:lineRule="auto"/>
                    <w:jc w:val="both"/>
                    <w:rPr>
                      <w:rFonts w:ascii="Times New Roman" w:hAnsi="Times New Roman"/>
                      <w:b/>
                      <w:sz w:val="32"/>
                      <w:szCs w:val="32"/>
                    </w:rPr>
                  </w:pPr>
                </w:p>
                <w:p w14:paraId="437172FE" w14:textId="77777777" w:rsidR="00275732" w:rsidRDefault="00275732">
                  <w:pPr>
                    <w:spacing w:after="0" w:line="240" w:lineRule="auto"/>
                    <w:jc w:val="both"/>
                    <w:rPr>
                      <w:rFonts w:ascii="Times New Roman" w:hAnsi="Times New Roman"/>
                      <w:b/>
                      <w:sz w:val="32"/>
                      <w:szCs w:val="32"/>
                    </w:rPr>
                  </w:pPr>
                </w:p>
                <w:p w14:paraId="72554AD2" w14:textId="77777777" w:rsidR="00275732" w:rsidRDefault="00275732">
                  <w:pPr>
                    <w:spacing w:after="0" w:line="240" w:lineRule="auto"/>
                    <w:jc w:val="both"/>
                    <w:rPr>
                      <w:rFonts w:ascii="Times New Roman" w:hAnsi="Times New Roman"/>
                      <w:b/>
                      <w:sz w:val="32"/>
                      <w:szCs w:val="32"/>
                    </w:rPr>
                  </w:pPr>
                </w:p>
                <w:p w14:paraId="4D243E3E" w14:textId="77777777" w:rsidR="00275732" w:rsidRDefault="00275732">
                  <w:pPr>
                    <w:spacing w:after="0" w:line="240" w:lineRule="auto"/>
                    <w:jc w:val="both"/>
                    <w:rPr>
                      <w:rFonts w:ascii="Times New Roman" w:hAnsi="Times New Roman"/>
                      <w:b/>
                      <w:sz w:val="32"/>
                      <w:szCs w:val="32"/>
                    </w:rPr>
                  </w:pPr>
                </w:p>
                <w:p w14:paraId="0274B65B" w14:textId="77777777" w:rsidR="00275732" w:rsidRDefault="00275732">
                  <w:pPr>
                    <w:spacing w:after="0" w:line="240" w:lineRule="auto"/>
                    <w:jc w:val="both"/>
                    <w:rPr>
                      <w:rFonts w:ascii="Times New Roman" w:hAnsi="Times New Roman"/>
                      <w:b/>
                      <w:sz w:val="32"/>
                      <w:szCs w:val="32"/>
                    </w:rPr>
                  </w:pPr>
                </w:p>
                <w:p w14:paraId="52846EC4" w14:textId="77777777" w:rsidR="00275732" w:rsidRDefault="00275732">
                  <w:pPr>
                    <w:spacing w:after="0" w:line="240" w:lineRule="auto"/>
                    <w:jc w:val="both"/>
                    <w:rPr>
                      <w:rFonts w:ascii="Times New Roman" w:hAnsi="Times New Roman"/>
                      <w:b/>
                      <w:sz w:val="32"/>
                      <w:szCs w:val="32"/>
                    </w:rPr>
                  </w:pPr>
                </w:p>
                <w:p w14:paraId="3D9A2767" w14:textId="23FA2709" w:rsidR="00275732" w:rsidRDefault="005726FA">
                  <w:pPr>
                    <w:spacing w:after="240" w:line="240" w:lineRule="auto"/>
                    <w:jc w:val="both"/>
                    <w:rPr>
                      <w:rFonts w:ascii="Times New Roman" w:hAnsi="Times New Roman"/>
                      <w:b/>
                      <w:sz w:val="32"/>
                      <w:szCs w:val="32"/>
                    </w:rPr>
                  </w:pPr>
                  <w:r>
                    <w:rPr>
                      <w:rFonts w:ascii="Times New Roman" w:hAnsi="Times New Roman"/>
                      <w:b/>
                      <w:sz w:val="32"/>
                      <w:szCs w:val="32"/>
                    </w:rPr>
                    <w:t xml:space="preserve">   </w:t>
                  </w:r>
                  <w:r w:rsidR="004E6D21">
                    <w:rPr>
                      <w:rFonts w:ascii="Times New Roman" w:hAnsi="Times New Roman"/>
                      <w:b/>
                      <w:sz w:val="32"/>
                      <w:szCs w:val="32"/>
                    </w:rPr>
                    <w:t>AMATA APRAKSTS</w:t>
                  </w:r>
                </w:p>
              </w:tc>
              <w:tc>
                <w:tcPr>
                  <w:tcW w:w="3043" w:type="dxa"/>
                  <w:gridSpan w:val="2"/>
                </w:tcPr>
                <w:p w14:paraId="5DE66EDC" w14:textId="77777777" w:rsidR="00275732" w:rsidRDefault="004E6D21">
                  <w:pPr>
                    <w:spacing w:after="0"/>
                    <w:jc w:val="right"/>
                    <w:rPr>
                      <w:rFonts w:ascii="Times New Roman" w:hAnsi="Times New Roman"/>
                      <w:b/>
                      <w:bCs/>
                      <w:lang w:eastAsia="lv-LV"/>
                    </w:rPr>
                  </w:pPr>
                  <w:r>
                    <w:rPr>
                      <w:rFonts w:ascii="Times New Roman" w:hAnsi="Times New Roman"/>
                      <w:b/>
                      <w:bCs/>
                      <w:lang w:eastAsia="lv-LV"/>
                    </w:rPr>
                    <w:t>APSTIPRINU</w:t>
                  </w:r>
                </w:p>
                <w:p w14:paraId="6C37E2F5" w14:textId="77777777" w:rsidR="00275732" w:rsidRPr="005726FA" w:rsidRDefault="004E6D21">
                  <w:pPr>
                    <w:spacing w:after="0"/>
                    <w:jc w:val="right"/>
                    <w:rPr>
                      <w:rFonts w:ascii="Times New Roman" w:hAnsi="Times New Roman"/>
                      <w:lang w:eastAsia="lv-LV"/>
                    </w:rPr>
                  </w:pPr>
                  <w:r w:rsidRPr="005726FA">
                    <w:rPr>
                      <w:rFonts w:ascii="Times New Roman" w:hAnsi="Times New Roman"/>
                      <w:lang w:eastAsia="lv-LV"/>
                    </w:rPr>
                    <w:t>Finanšu ministrijas</w:t>
                  </w:r>
                </w:p>
                <w:p w14:paraId="370AC691" w14:textId="77777777" w:rsidR="00275732" w:rsidRDefault="004E6D21">
                  <w:pPr>
                    <w:spacing w:after="0"/>
                    <w:jc w:val="right"/>
                    <w:rPr>
                      <w:rFonts w:ascii="Times New Roman" w:hAnsi="Times New Roman"/>
                      <w:lang w:eastAsia="lv-LV"/>
                    </w:rPr>
                  </w:pPr>
                  <w:r w:rsidRPr="005726FA">
                    <w:rPr>
                      <w:rFonts w:ascii="Times New Roman" w:hAnsi="Times New Roman"/>
                      <w:lang w:eastAsia="lv-LV"/>
                    </w:rPr>
                    <w:t>valsts sekretāre B. Bāne</w:t>
                  </w:r>
                </w:p>
                <w:p w14:paraId="3370825E" w14:textId="77777777" w:rsidR="00275732" w:rsidRPr="005726FA" w:rsidRDefault="00275732">
                  <w:pPr>
                    <w:spacing w:after="0"/>
                    <w:jc w:val="right"/>
                    <w:rPr>
                      <w:rFonts w:ascii="Times New Roman" w:hAnsi="Times New Roman"/>
                      <w:sz w:val="8"/>
                      <w:szCs w:val="8"/>
                      <w:lang w:eastAsia="lv-LV"/>
                    </w:rPr>
                  </w:pPr>
                </w:p>
                <w:p w14:paraId="7E4613E1" w14:textId="77777777" w:rsidR="00275732" w:rsidRDefault="004E6D21">
                  <w:pPr>
                    <w:spacing w:after="0"/>
                    <w:jc w:val="right"/>
                    <w:rPr>
                      <w:rFonts w:ascii="Times New Roman" w:hAnsi="Times New Roman"/>
                      <w:lang w:eastAsia="lv-LV"/>
                    </w:rPr>
                  </w:pPr>
                  <w:r>
                    <w:rPr>
                      <w:rFonts w:ascii="Times New Roman" w:hAnsi="Times New Roman"/>
                      <w:lang w:eastAsia="lv-LV"/>
                    </w:rPr>
                    <w:t>Dokuments apstiprināts ar elektronisko parakstu</w:t>
                  </w:r>
                </w:p>
                <w:p w14:paraId="6175A6BB" w14:textId="77777777" w:rsidR="00275732" w:rsidRDefault="004E6D21">
                  <w:pPr>
                    <w:spacing w:after="0"/>
                    <w:jc w:val="right"/>
                    <w:rPr>
                      <w:rFonts w:ascii="Times New Roman" w:hAnsi="Times New Roman"/>
                      <w:lang w:eastAsia="lv-LV"/>
                    </w:rPr>
                  </w:pPr>
                  <w:r>
                    <w:rPr>
                      <w:rFonts w:ascii="Times New Roman" w:hAnsi="Times New Roman"/>
                      <w:lang w:eastAsia="lv-LV"/>
                    </w:rPr>
                    <w:t>Datums skatāms laika zīmogā</w:t>
                  </w:r>
                </w:p>
                <w:p w14:paraId="798A47D8" w14:textId="77777777" w:rsidR="00275732" w:rsidRDefault="004E6D21">
                  <w:pPr>
                    <w:spacing w:after="0" w:line="240" w:lineRule="auto"/>
                    <w:jc w:val="right"/>
                    <w:rPr>
                      <w:rFonts w:ascii="Times New Roman" w:hAnsi="Times New Roman"/>
                      <w:b/>
                      <w:sz w:val="36"/>
                      <w:szCs w:val="36"/>
                    </w:rPr>
                  </w:pPr>
                  <w:r>
                    <w:rPr>
                      <w:rFonts w:ascii="Times New Roman" w:hAnsi="Times New Roman"/>
                      <w:lang w:eastAsia="lv-LV"/>
                    </w:rPr>
                    <w:t>Reģistrācijas numurs skatāms reģistrācijas informācijā</w:t>
                  </w:r>
                  <w:r>
                    <w:rPr>
                      <w:rFonts w:ascii="Times New Roman" w:hAnsi="Times New Roman"/>
                      <w:b/>
                      <w:sz w:val="36"/>
                      <w:szCs w:val="36"/>
                    </w:rPr>
                    <w:t xml:space="preserve"> </w:t>
                  </w:r>
                </w:p>
              </w:tc>
            </w:tr>
            <w:tr w:rsidR="00275732" w14:paraId="3CD74512" w14:textId="77777777">
              <w:tc>
                <w:tcPr>
                  <w:tcW w:w="1881" w:type="dxa"/>
                  <w:tcBorders>
                    <w:top w:val="single" w:sz="4" w:space="0" w:color="000000"/>
                    <w:left w:val="single" w:sz="4" w:space="0" w:color="000000"/>
                    <w:bottom w:val="single" w:sz="4" w:space="0" w:color="000000"/>
                    <w:right w:val="single" w:sz="4" w:space="0" w:color="000000"/>
                  </w:tcBorders>
                </w:tcPr>
                <w:p w14:paraId="338F9D70" w14:textId="77777777" w:rsidR="00275732" w:rsidRDefault="004E6D21">
                  <w:pPr>
                    <w:spacing w:after="0" w:line="240" w:lineRule="auto"/>
                    <w:jc w:val="both"/>
                  </w:pPr>
                  <w:r>
                    <w:rPr>
                      <w:rFonts w:ascii="Times New Roman" w:hAnsi="Times New Roman"/>
                      <w:sz w:val="24"/>
                      <w:szCs w:val="24"/>
                    </w:rPr>
                    <w:t>2.AMATA NOSAUKUMS</w:t>
                  </w:r>
                </w:p>
              </w:tc>
              <w:tc>
                <w:tcPr>
                  <w:tcW w:w="2118" w:type="dxa"/>
                  <w:gridSpan w:val="2"/>
                  <w:tcBorders>
                    <w:top w:val="single" w:sz="4" w:space="0" w:color="000000"/>
                    <w:left w:val="single" w:sz="4" w:space="0" w:color="000000"/>
                    <w:bottom w:val="single" w:sz="4" w:space="0" w:color="000000"/>
                    <w:right w:val="single" w:sz="4" w:space="0" w:color="000000"/>
                  </w:tcBorders>
                </w:tcPr>
                <w:p w14:paraId="279796C6" w14:textId="14674E99" w:rsidR="00275732" w:rsidRDefault="00B47F38" w:rsidP="005726FA">
                  <w:pPr>
                    <w:spacing w:after="0" w:line="240" w:lineRule="auto"/>
                    <w:rPr>
                      <w:rFonts w:ascii="Times New Roman" w:hAnsi="Times New Roman"/>
                      <w:b/>
                      <w:bCs/>
                      <w:sz w:val="24"/>
                      <w:szCs w:val="24"/>
                    </w:rPr>
                  </w:pPr>
                  <w:r w:rsidRPr="00B14085">
                    <w:rPr>
                      <w:rFonts w:ascii="Times New Roman" w:hAnsi="Times New Roman"/>
                      <w:b/>
                      <w:bCs/>
                      <w:color w:val="000000"/>
                      <w:sz w:val="24"/>
                      <w:szCs w:val="24"/>
                    </w:rPr>
                    <w:t>Vecākais eksperts r</w:t>
                  </w:r>
                  <w:r w:rsidR="004E6D21" w:rsidRPr="00B14085">
                    <w:rPr>
                      <w:rFonts w:ascii="Times New Roman" w:hAnsi="Times New Roman"/>
                      <w:b/>
                      <w:bCs/>
                      <w:color w:val="000000"/>
                      <w:sz w:val="24"/>
                      <w:szCs w:val="24"/>
                    </w:rPr>
                    <w:t xml:space="preserve">isku datu analīzes </w:t>
                  </w:r>
                  <w:r w:rsidRPr="00B14085">
                    <w:rPr>
                      <w:rFonts w:ascii="Times New Roman" w:hAnsi="Times New Roman"/>
                      <w:b/>
                      <w:bCs/>
                      <w:color w:val="000000"/>
                      <w:sz w:val="24"/>
                      <w:szCs w:val="24"/>
                    </w:rPr>
                    <w:t>jautājumos</w:t>
                  </w:r>
                </w:p>
              </w:tc>
              <w:tc>
                <w:tcPr>
                  <w:tcW w:w="2873" w:type="dxa"/>
                  <w:gridSpan w:val="2"/>
                  <w:tcBorders>
                    <w:top w:val="single" w:sz="4" w:space="0" w:color="000000"/>
                    <w:left w:val="single" w:sz="4" w:space="0" w:color="000000"/>
                    <w:bottom w:val="single" w:sz="4" w:space="0" w:color="000000"/>
                    <w:right w:val="single" w:sz="4" w:space="0" w:color="000000"/>
                  </w:tcBorders>
                </w:tcPr>
                <w:p w14:paraId="7D7FEF89"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2.1.AMATA STATUSS</w:t>
                  </w:r>
                </w:p>
              </w:tc>
              <w:tc>
                <w:tcPr>
                  <w:tcW w:w="2514" w:type="dxa"/>
                  <w:tcBorders>
                    <w:top w:val="single" w:sz="4" w:space="0" w:color="000000"/>
                    <w:left w:val="single" w:sz="4" w:space="0" w:color="000000"/>
                    <w:bottom w:val="single" w:sz="4" w:space="0" w:color="000000"/>
                    <w:right w:val="single" w:sz="4" w:space="0" w:color="000000"/>
                  </w:tcBorders>
                </w:tcPr>
                <w:p w14:paraId="30155128"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Ierēdnis</w:t>
                  </w:r>
                </w:p>
              </w:tc>
            </w:tr>
            <w:tr w:rsidR="00275732" w14:paraId="6B91E653" w14:textId="77777777">
              <w:tc>
                <w:tcPr>
                  <w:tcW w:w="3999" w:type="dxa"/>
                  <w:gridSpan w:val="3"/>
                  <w:tcBorders>
                    <w:top w:val="single" w:sz="4" w:space="0" w:color="000000"/>
                    <w:left w:val="single" w:sz="4" w:space="0" w:color="000000"/>
                    <w:bottom w:val="single" w:sz="4" w:space="0" w:color="000000"/>
                    <w:right w:val="single" w:sz="4" w:space="0" w:color="000000"/>
                  </w:tcBorders>
                </w:tcPr>
                <w:p w14:paraId="29819FB4" w14:textId="77777777" w:rsidR="00275732" w:rsidRDefault="004E6D21">
                  <w:pPr>
                    <w:spacing w:after="0" w:line="240" w:lineRule="auto"/>
                    <w:rPr>
                      <w:rFonts w:ascii="Times New Roman" w:hAnsi="Times New Roman"/>
                      <w:sz w:val="24"/>
                    </w:rPr>
                  </w:pPr>
                  <w:r>
                    <w:rPr>
                      <w:rFonts w:ascii="Times New Roman" w:hAnsi="Times New Roman"/>
                      <w:sz w:val="24"/>
                    </w:rPr>
                    <w:t>3.STRUKTŪRVIENĪBA</w:t>
                  </w:r>
                </w:p>
                <w:p w14:paraId="6CD87FE6" w14:textId="77777777" w:rsidR="00275732" w:rsidRDefault="00275732">
                  <w:pPr>
                    <w:spacing w:after="0" w:line="240" w:lineRule="auto"/>
                    <w:jc w:val="both"/>
                    <w:rPr>
                      <w:rFonts w:ascii="Times New Roman" w:hAnsi="Times New Roman"/>
                      <w:sz w:val="24"/>
                      <w:szCs w:val="24"/>
                    </w:rPr>
                  </w:pPr>
                </w:p>
              </w:tc>
              <w:tc>
                <w:tcPr>
                  <w:tcW w:w="5387" w:type="dxa"/>
                  <w:gridSpan w:val="3"/>
                  <w:tcBorders>
                    <w:top w:val="single" w:sz="4" w:space="0" w:color="000000"/>
                    <w:left w:val="single" w:sz="4" w:space="0" w:color="000000"/>
                    <w:bottom w:val="single" w:sz="4" w:space="0" w:color="000000"/>
                    <w:right w:val="single" w:sz="4" w:space="0" w:color="000000"/>
                  </w:tcBorders>
                </w:tcPr>
                <w:p w14:paraId="48AF8DA5" w14:textId="77777777" w:rsidR="00275732" w:rsidRDefault="004E6D21">
                  <w:pPr>
                    <w:spacing w:after="0" w:line="240" w:lineRule="auto"/>
                    <w:jc w:val="both"/>
                  </w:pPr>
                  <w:r>
                    <w:rPr>
                      <w:rFonts w:ascii="Times New Roman" w:hAnsi="Times New Roman"/>
                      <w:b/>
                      <w:bCs/>
                      <w:sz w:val="24"/>
                      <w:szCs w:val="24"/>
                    </w:rPr>
                    <w:t>Eiropas Savienības fondu sistēmas vadības departaments</w:t>
                  </w:r>
                </w:p>
                <w:p w14:paraId="11D9CCC9" w14:textId="77777777" w:rsidR="00275732" w:rsidRDefault="004E6D21">
                  <w:pPr>
                    <w:spacing w:after="0" w:line="240" w:lineRule="auto"/>
                    <w:jc w:val="both"/>
                    <w:rPr>
                      <w:rFonts w:ascii="Times New Roman" w:hAnsi="Times New Roman"/>
                      <w:sz w:val="24"/>
                      <w:szCs w:val="24"/>
                    </w:rPr>
                  </w:pPr>
                  <w:r>
                    <w:rPr>
                      <w:rFonts w:ascii="Times New Roman" w:eastAsia="Times New Roman" w:hAnsi="Times New Roman"/>
                      <w:b/>
                      <w:bCs/>
                      <w:sz w:val="24"/>
                      <w:szCs w:val="24"/>
                      <w:lang w:eastAsia="lv-LV"/>
                    </w:rPr>
                    <w:t>Eiropas Savienības fondu risku pārvaldības nodaļa</w:t>
                  </w:r>
                </w:p>
              </w:tc>
            </w:tr>
            <w:tr w:rsidR="00275732" w14:paraId="27AEE659" w14:textId="77777777">
              <w:tc>
                <w:tcPr>
                  <w:tcW w:w="1881" w:type="dxa"/>
                  <w:tcBorders>
                    <w:top w:val="single" w:sz="4" w:space="0" w:color="000000"/>
                    <w:left w:val="single" w:sz="4" w:space="0" w:color="000000"/>
                    <w:bottom w:val="single" w:sz="4" w:space="0" w:color="000000"/>
                    <w:right w:val="single" w:sz="4" w:space="0" w:color="000000"/>
                  </w:tcBorders>
                </w:tcPr>
                <w:p w14:paraId="573DFDE7"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4.PROFESIJAS KODS</w:t>
                  </w:r>
                </w:p>
              </w:tc>
              <w:tc>
                <w:tcPr>
                  <w:tcW w:w="2118" w:type="dxa"/>
                  <w:gridSpan w:val="2"/>
                  <w:tcBorders>
                    <w:top w:val="single" w:sz="4" w:space="0" w:color="000000"/>
                    <w:left w:val="single" w:sz="4" w:space="0" w:color="000000"/>
                    <w:bottom w:val="single" w:sz="4" w:space="0" w:color="000000"/>
                    <w:right w:val="single" w:sz="4" w:space="0" w:color="000000"/>
                  </w:tcBorders>
                </w:tcPr>
                <w:p w14:paraId="00427B96"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2422 09</w:t>
                  </w:r>
                </w:p>
              </w:tc>
              <w:tc>
                <w:tcPr>
                  <w:tcW w:w="2873" w:type="dxa"/>
                  <w:gridSpan w:val="2"/>
                  <w:tcBorders>
                    <w:top w:val="single" w:sz="4" w:space="0" w:color="000000"/>
                    <w:left w:val="single" w:sz="4" w:space="0" w:color="000000"/>
                    <w:bottom w:val="single" w:sz="4" w:space="0" w:color="000000"/>
                    <w:right w:val="single" w:sz="4" w:space="0" w:color="000000"/>
                  </w:tcBorders>
                </w:tcPr>
                <w:p w14:paraId="118BD5DA" w14:textId="77777777" w:rsidR="00275732" w:rsidRDefault="004E6D21">
                  <w:pPr>
                    <w:spacing w:after="0" w:line="240" w:lineRule="auto"/>
                    <w:rPr>
                      <w:rFonts w:ascii="Times New Roman" w:hAnsi="Times New Roman"/>
                      <w:sz w:val="24"/>
                      <w:szCs w:val="24"/>
                    </w:rPr>
                  </w:pPr>
                  <w:r>
                    <w:rPr>
                      <w:rFonts w:ascii="Times New Roman" w:hAnsi="Times New Roman"/>
                      <w:sz w:val="24"/>
                      <w:szCs w:val="24"/>
                    </w:rPr>
                    <w:t>5.AMATA SAIME UN LĪMENIS</w:t>
                  </w:r>
                </w:p>
              </w:tc>
              <w:tc>
                <w:tcPr>
                  <w:tcW w:w="2514" w:type="dxa"/>
                  <w:tcBorders>
                    <w:top w:val="single" w:sz="4" w:space="0" w:color="000000"/>
                    <w:left w:val="single" w:sz="4" w:space="0" w:color="000000"/>
                    <w:bottom w:val="single" w:sz="4" w:space="0" w:color="000000"/>
                    <w:right w:val="single" w:sz="4" w:space="0" w:color="000000"/>
                  </w:tcBorders>
                </w:tcPr>
                <w:p w14:paraId="3C97D40E"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37.  IIA</w:t>
                  </w:r>
                </w:p>
              </w:tc>
            </w:tr>
            <w:tr w:rsidR="00275732" w14:paraId="774FE718" w14:textId="77777777">
              <w:tc>
                <w:tcPr>
                  <w:tcW w:w="1881" w:type="dxa"/>
                  <w:tcBorders>
                    <w:top w:val="single" w:sz="4" w:space="0" w:color="000000"/>
                    <w:left w:val="single" w:sz="4" w:space="0" w:color="000000"/>
                    <w:bottom w:val="single" w:sz="4" w:space="0" w:color="000000"/>
                    <w:right w:val="single" w:sz="4" w:space="0" w:color="000000"/>
                  </w:tcBorders>
                </w:tcPr>
                <w:p w14:paraId="7BC7B866"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6.TIEŠAIS VADĪTĀJS</w:t>
                  </w:r>
                </w:p>
              </w:tc>
              <w:tc>
                <w:tcPr>
                  <w:tcW w:w="2118" w:type="dxa"/>
                  <w:gridSpan w:val="2"/>
                  <w:tcBorders>
                    <w:top w:val="single" w:sz="4" w:space="0" w:color="000000"/>
                    <w:left w:val="single" w:sz="4" w:space="0" w:color="000000"/>
                    <w:bottom w:val="single" w:sz="4" w:space="0" w:color="000000"/>
                    <w:right w:val="single" w:sz="4" w:space="0" w:color="000000"/>
                  </w:tcBorders>
                </w:tcPr>
                <w:p w14:paraId="37FA199D" w14:textId="77777777" w:rsidR="00275732" w:rsidRDefault="004E6D21">
                  <w:pPr>
                    <w:spacing w:after="0" w:line="240" w:lineRule="auto"/>
                    <w:rPr>
                      <w:rFonts w:ascii="Times New Roman" w:hAnsi="Times New Roman"/>
                      <w:sz w:val="24"/>
                      <w:szCs w:val="24"/>
                    </w:rPr>
                  </w:pPr>
                  <w:r>
                    <w:rPr>
                      <w:rFonts w:ascii="Times New Roman" w:hAnsi="Times New Roman"/>
                      <w:sz w:val="24"/>
                      <w:szCs w:val="24"/>
                    </w:rPr>
                    <w:t>Nodaļas vadītājs</w:t>
                  </w:r>
                </w:p>
              </w:tc>
              <w:tc>
                <w:tcPr>
                  <w:tcW w:w="2873" w:type="dxa"/>
                  <w:gridSpan w:val="2"/>
                  <w:tcBorders>
                    <w:top w:val="single" w:sz="4" w:space="0" w:color="000000"/>
                    <w:left w:val="single" w:sz="4" w:space="0" w:color="000000"/>
                    <w:bottom w:val="single" w:sz="4" w:space="0" w:color="000000"/>
                    <w:right w:val="single" w:sz="4" w:space="0" w:color="000000"/>
                  </w:tcBorders>
                </w:tcPr>
                <w:p w14:paraId="10B57FEB" w14:textId="77777777" w:rsidR="00275732" w:rsidRDefault="004E6D21">
                  <w:pPr>
                    <w:spacing w:after="0" w:line="240" w:lineRule="auto"/>
                    <w:rPr>
                      <w:rFonts w:ascii="Times New Roman" w:hAnsi="Times New Roman"/>
                      <w:sz w:val="24"/>
                      <w:szCs w:val="24"/>
                    </w:rPr>
                  </w:pPr>
                  <w:r>
                    <w:rPr>
                      <w:rFonts w:ascii="Times New Roman" w:hAnsi="Times New Roman"/>
                      <w:sz w:val="24"/>
                      <w:szCs w:val="24"/>
                    </w:rPr>
                    <w:t>7.FUNKCIONĀLAIS VADĪTĀJS</w:t>
                  </w:r>
                </w:p>
              </w:tc>
              <w:tc>
                <w:tcPr>
                  <w:tcW w:w="2514" w:type="dxa"/>
                  <w:tcBorders>
                    <w:top w:val="single" w:sz="4" w:space="0" w:color="000000"/>
                    <w:left w:val="single" w:sz="4" w:space="0" w:color="000000"/>
                    <w:bottom w:val="single" w:sz="4" w:space="0" w:color="000000"/>
                    <w:right w:val="single" w:sz="4" w:space="0" w:color="000000"/>
                  </w:tcBorders>
                </w:tcPr>
                <w:p w14:paraId="1DF912B8"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Nodaļas vadītājs</w:t>
                  </w:r>
                </w:p>
              </w:tc>
            </w:tr>
            <w:tr w:rsidR="00275732" w14:paraId="380E7ADE" w14:textId="77777777">
              <w:tc>
                <w:tcPr>
                  <w:tcW w:w="1881" w:type="dxa"/>
                  <w:tcBorders>
                    <w:top w:val="single" w:sz="4" w:space="0" w:color="000000"/>
                    <w:left w:val="single" w:sz="4" w:space="0" w:color="000000"/>
                    <w:bottom w:val="single" w:sz="4" w:space="0" w:color="000000"/>
                    <w:right w:val="single" w:sz="4" w:space="0" w:color="000000"/>
                  </w:tcBorders>
                </w:tcPr>
                <w:p w14:paraId="4F618425"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8.IEKŠĒJĀ SADARBĪBA</w:t>
                  </w:r>
                </w:p>
              </w:tc>
              <w:tc>
                <w:tcPr>
                  <w:tcW w:w="2118" w:type="dxa"/>
                  <w:gridSpan w:val="2"/>
                  <w:tcBorders>
                    <w:top w:val="single" w:sz="4" w:space="0" w:color="000000"/>
                    <w:left w:val="single" w:sz="4" w:space="0" w:color="000000"/>
                    <w:bottom w:val="single" w:sz="4" w:space="0" w:color="000000"/>
                    <w:right w:val="single" w:sz="4" w:space="0" w:color="000000"/>
                  </w:tcBorders>
                </w:tcPr>
                <w:p w14:paraId="6B17662A"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Sadarboties Eiropas Savienības (turpmāk – ES) fondu sistēmas vadības departamenta nodaļu ietvaros un ar citiem Finanšu ministrijas (turpmāk – ministrijas) departamentiem</w:t>
                  </w:r>
                </w:p>
              </w:tc>
              <w:tc>
                <w:tcPr>
                  <w:tcW w:w="2873" w:type="dxa"/>
                  <w:gridSpan w:val="2"/>
                  <w:tcBorders>
                    <w:top w:val="single" w:sz="4" w:space="0" w:color="000000"/>
                    <w:left w:val="single" w:sz="4" w:space="0" w:color="000000"/>
                    <w:bottom w:val="single" w:sz="4" w:space="0" w:color="000000"/>
                    <w:right w:val="single" w:sz="4" w:space="0" w:color="000000"/>
                  </w:tcBorders>
                </w:tcPr>
                <w:p w14:paraId="7BB75A95" w14:textId="77777777" w:rsidR="00275732" w:rsidRDefault="004E6D21">
                  <w:pPr>
                    <w:spacing w:after="0" w:line="240" w:lineRule="auto"/>
                    <w:jc w:val="both"/>
                  </w:pPr>
                  <w:r>
                    <w:rPr>
                      <w:rFonts w:ascii="Times New Roman" w:hAnsi="Times New Roman"/>
                      <w:sz w:val="24"/>
                      <w:szCs w:val="24"/>
                    </w:rPr>
                    <w:t>9.ĀRĒJĀ SADARBĪBA</w:t>
                  </w:r>
                </w:p>
              </w:tc>
              <w:tc>
                <w:tcPr>
                  <w:tcW w:w="2514" w:type="dxa"/>
                  <w:tcBorders>
                    <w:top w:val="single" w:sz="4" w:space="0" w:color="000000"/>
                    <w:left w:val="single" w:sz="4" w:space="0" w:color="000000"/>
                    <w:bottom w:val="single" w:sz="4" w:space="0" w:color="000000"/>
                    <w:right w:val="single" w:sz="4" w:space="0" w:color="000000"/>
                  </w:tcBorders>
                </w:tcPr>
                <w:p w14:paraId="441AF3C0" w14:textId="77777777" w:rsidR="00275732" w:rsidRDefault="004E6D21">
                  <w:pPr>
                    <w:spacing w:after="0" w:line="240" w:lineRule="auto"/>
                  </w:pPr>
                  <w:r>
                    <w:rPr>
                      <w:rFonts w:ascii="Times New Roman" w:hAnsi="Times New Roman"/>
                      <w:sz w:val="24"/>
                      <w:szCs w:val="24"/>
                    </w:rPr>
                    <w:t>- regulāri sadarboties ar ES fondu vadībā un Atveseļošanas un noturības mehānisma (turpmāk – ANM) plāna ieviešanā un īstenošanā iesaistītajām institūcijām;</w:t>
                  </w:r>
                </w:p>
                <w:p w14:paraId="5905DCB3" w14:textId="77777777" w:rsidR="00275732" w:rsidRDefault="004E6D21">
                  <w:pPr>
                    <w:spacing w:after="0" w:line="240" w:lineRule="auto"/>
                    <w:rPr>
                      <w:rFonts w:ascii="Times New Roman" w:hAnsi="Times New Roman"/>
                      <w:sz w:val="24"/>
                      <w:szCs w:val="24"/>
                    </w:rPr>
                  </w:pPr>
                  <w:r>
                    <w:rPr>
                      <w:rFonts w:ascii="Times New Roman" w:hAnsi="Times New Roman"/>
                      <w:sz w:val="24"/>
                      <w:szCs w:val="24"/>
                    </w:rPr>
                    <w:t>- pēc nepieciešamības sadarboties ar nozaru ministrijām, citām valsts pārvaldes iestādēm;</w:t>
                  </w:r>
                </w:p>
                <w:p w14:paraId="50F09199" w14:textId="77777777" w:rsidR="00275732" w:rsidRDefault="004E6D21">
                  <w:pPr>
                    <w:pStyle w:val="NoSpacing"/>
                    <w:rPr>
                      <w:rFonts w:ascii="Times New Roman" w:hAnsi="Times New Roman"/>
                      <w:sz w:val="24"/>
                      <w:szCs w:val="24"/>
                    </w:rPr>
                  </w:pPr>
                  <w:r>
                    <w:rPr>
                      <w:rFonts w:ascii="Times New Roman" w:hAnsi="Times New Roman"/>
                      <w:sz w:val="24"/>
                      <w:szCs w:val="24"/>
                    </w:rPr>
                    <w:t>- sadarboties ar Eiropas Komisijas pārstāvjiem un nodrošināt informācijas apmaiņu atbilstoši kompetencei</w:t>
                  </w:r>
                </w:p>
              </w:tc>
            </w:tr>
          </w:tbl>
          <w:p w14:paraId="1E8C59C9" w14:textId="77777777" w:rsidR="00275732" w:rsidRDefault="00275732">
            <w:pPr>
              <w:spacing w:after="0" w:line="240" w:lineRule="auto"/>
              <w:jc w:val="both"/>
              <w:rPr>
                <w:rFonts w:ascii="Times New Roman" w:hAnsi="Times New Roman"/>
                <w:b/>
                <w:sz w:val="24"/>
                <w:szCs w:val="24"/>
              </w:rPr>
            </w:pPr>
          </w:p>
          <w:tbl>
            <w:tblPr>
              <w:tblW w:w="9381" w:type="dxa"/>
              <w:tblLayout w:type="fixed"/>
              <w:tblLook w:val="04A0" w:firstRow="1" w:lastRow="0" w:firstColumn="1" w:lastColumn="0" w:noHBand="0" w:noVBand="1"/>
            </w:tblPr>
            <w:tblGrid>
              <w:gridCol w:w="772"/>
              <w:gridCol w:w="1984"/>
              <w:gridCol w:w="4924"/>
              <w:gridCol w:w="1701"/>
            </w:tblGrid>
            <w:tr w:rsidR="00275732" w14:paraId="3FFF86F1" w14:textId="77777777">
              <w:tc>
                <w:tcPr>
                  <w:tcW w:w="2756" w:type="dxa"/>
                  <w:gridSpan w:val="2"/>
                  <w:tcBorders>
                    <w:top w:val="single" w:sz="4" w:space="0" w:color="000000"/>
                    <w:left w:val="single" w:sz="4" w:space="0" w:color="000000"/>
                    <w:bottom w:val="single" w:sz="4" w:space="0" w:color="000000"/>
                    <w:right w:val="single" w:sz="4" w:space="0" w:color="000000"/>
                  </w:tcBorders>
                </w:tcPr>
                <w:p w14:paraId="095D4445" w14:textId="77777777" w:rsidR="00275732" w:rsidRDefault="004E6D21">
                  <w:pPr>
                    <w:spacing w:after="0" w:line="240" w:lineRule="auto"/>
                    <w:rPr>
                      <w:rFonts w:ascii="Times New Roman" w:hAnsi="Times New Roman"/>
                      <w:sz w:val="24"/>
                      <w:szCs w:val="24"/>
                    </w:rPr>
                  </w:pPr>
                  <w:r>
                    <w:rPr>
                      <w:rFonts w:ascii="Times New Roman" w:hAnsi="Times New Roman"/>
                      <w:sz w:val="24"/>
                    </w:rPr>
                    <w:t>10.AMATA MĒRĶIS</w:t>
                  </w:r>
                </w:p>
              </w:tc>
              <w:tc>
                <w:tcPr>
                  <w:tcW w:w="6625" w:type="dxa"/>
                  <w:gridSpan w:val="2"/>
                  <w:tcBorders>
                    <w:top w:val="single" w:sz="4" w:space="0" w:color="000000"/>
                    <w:left w:val="single" w:sz="4" w:space="0" w:color="000000"/>
                    <w:bottom w:val="single" w:sz="4" w:space="0" w:color="000000"/>
                    <w:right w:val="single" w:sz="4" w:space="0" w:color="000000"/>
                  </w:tcBorders>
                </w:tcPr>
                <w:p w14:paraId="5281289A" w14:textId="4DC189F5" w:rsidR="00275732" w:rsidRDefault="004E6D21">
                  <w:pPr>
                    <w:spacing w:after="0" w:line="240" w:lineRule="auto"/>
                    <w:jc w:val="both"/>
                    <w:rPr>
                      <w:rFonts w:ascii="Times New Roman" w:hAnsi="Times New Roman"/>
                      <w:sz w:val="24"/>
                      <w:szCs w:val="24"/>
                    </w:rPr>
                  </w:pPr>
                  <w:r>
                    <w:rPr>
                      <w:rFonts w:ascii="Times New Roman" w:hAnsi="Times New Roman"/>
                      <w:sz w:val="24"/>
                      <w:szCs w:val="24"/>
                    </w:rPr>
                    <w:t xml:space="preserve">Nodrošināt ES fondu un citu ārvalstu finanšu instrumentu risku pārvaldībai nepieciešamo datu iegūšanu, kvalitātes kontroli, analīzi un </w:t>
                  </w:r>
                  <w:proofErr w:type="spellStart"/>
                  <w:r>
                    <w:rPr>
                      <w:rFonts w:ascii="Times New Roman" w:hAnsi="Times New Roman"/>
                      <w:sz w:val="24"/>
                      <w:szCs w:val="24"/>
                    </w:rPr>
                    <w:t>vizualizāciju</w:t>
                  </w:r>
                  <w:proofErr w:type="spellEnd"/>
                  <w:r>
                    <w:rPr>
                      <w:rFonts w:ascii="Times New Roman" w:hAnsi="Times New Roman"/>
                      <w:sz w:val="24"/>
                      <w:szCs w:val="24"/>
                    </w:rPr>
                    <w:t>, lai savlaicīgi identificētu riskus un to izmaiņas, pamatotu riskos balstītus vadības lēmumus un uzraudzības pasākumus, kā arī sniegtu priekšlikumus risku mazināšanai.</w:t>
                  </w:r>
                </w:p>
              </w:tc>
            </w:tr>
            <w:tr w:rsidR="00275732" w14:paraId="225125A7" w14:textId="77777777">
              <w:tc>
                <w:tcPr>
                  <w:tcW w:w="9381" w:type="dxa"/>
                  <w:gridSpan w:val="4"/>
                  <w:tcBorders>
                    <w:top w:val="single" w:sz="4" w:space="0" w:color="000000"/>
                    <w:left w:val="single" w:sz="4" w:space="0" w:color="000000"/>
                    <w:bottom w:val="single" w:sz="4" w:space="0" w:color="000000"/>
                    <w:right w:val="single" w:sz="4" w:space="0" w:color="000000"/>
                  </w:tcBorders>
                </w:tcPr>
                <w:p w14:paraId="48E8B413"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11.AMATA PIENĀKUMI</w:t>
                  </w:r>
                </w:p>
              </w:tc>
            </w:tr>
            <w:tr w:rsidR="00275732" w14:paraId="7275BC3E" w14:textId="77777777">
              <w:tc>
                <w:tcPr>
                  <w:tcW w:w="772" w:type="dxa"/>
                  <w:tcBorders>
                    <w:top w:val="single" w:sz="4" w:space="0" w:color="000000"/>
                    <w:left w:val="single" w:sz="4" w:space="0" w:color="000000"/>
                    <w:bottom w:val="single" w:sz="4" w:space="0" w:color="000000"/>
                    <w:right w:val="single" w:sz="4" w:space="0" w:color="000000"/>
                  </w:tcBorders>
                </w:tcPr>
                <w:p w14:paraId="1E1E4EF6" w14:textId="77777777" w:rsidR="00275732" w:rsidRDefault="00275732">
                  <w:pPr>
                    <w:snapToGrid w:val="0"/>
                    <w:spacing w:after="0" w:line="240" w:lineRule="auto"/>
                    <w:jc w:val="both"/>
                    <w:rPr>
                      <w:rFonts w:ascii="Times New Roman" w:hAnsi="Times New Roman"/>
                      <w:sz w:val="24"/>
                      <w:szCs w:val="24"/>
                    </w:rPr>
                  </w:pPr>
                </w:p>
              </w:tc>
              <w:tc>
                <w:tcPr>
                  <w:tcW w:w="6908" w:type="dxa"/>
                  <w:gridSpan w:val="2"/>
                  <w:tcBorders>
                    <w:top w:val="single" w:sz="4" w:space="0" w:color="000000"/>
                    <w:left w:val="single" w:sz="4" w:space="0" w:color="000000"/>
                    <w:bottom w:val="single" w:sz="4" w:space="0" w:color="000000"/>
                    <w:right w:val="single" w:sz="4" w:space="0" w:color="000000"/>
                  </w:tcBorders>
                </w:tcPr>
                <w:p w14:paraId="0BC7FE4D"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PIENĀKUMS</w:t>
                  </w:r>
                </w:p>
              </w:tc>
              <w:tc>
                <w:tcPr>
                  <w:tcW w:w="1701" w:type="dxa"/>
                  <w:tcBorders>
                    <w:top w:val="single" w:sz="4" w:space="0" w:color="000000"/>
                    <w:left w:val="single" w:sz="4" w:space="0" w:color="000000"/>
                    <w:bottom w:val="single" w:sz="4" w:space="0" w:color="000000"/>
                    <w:right w:val="single" w:sz="4" w:space="0" w:color="000000"/>
                  </w:tcBorders>
                </w:tcPr>
                <w:p w14:paraId="127375AA"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NOZĪMĪBA %</w:t>
                  </w:r>
                </w:p>
              </w:tc>
            </w:tr>
            <w:tr w:rsidR="00275732" w14:paraId="36C56D93" w14:textId="77777777">
              <w:tc>
                <w:tcPr>
                  <w:tcW w:w="772" w:type="dxa"/>
                  <w:tcBorders>
                    <w:top w:val="single" w:sz="4" w:space="0" w:color="000000"/>
                    <w:left w:val="single" w:sz="4" w:space="0" w:color="000000"/>
                    <w:bottom w:val="single" w:sz="4" w:space="0" w:color="000000"/>
                    <w:right w:val="single" w:sz="4" w:space="0" w:color="000000"/>
                  </w:tcBorders>
                </w:tcPr>
                <w:p w14:paraId="29C38D49"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lastRenderedPageBreak/>
                    <w:t>11.1.</w:t>
                  </w:r>
                </w:p>
              </w:tc>
              <w:tc>
                <w:tcPr>
                  <w:tcW w:w="6908" w:type="dxa"/>
                  <w:gridSpan w:val="2"/>
                  <w:tcBorders>
                    <w:top w:val="single" w:sz="4" w:space="0" w:color="000000"/>
                    <w:left w:val="single" w:sz="4" w:space="0" w:color="000000"/>
                    <w:bottom w:val="single" w:sz="4" w:space="0" w:color="000000"/>
                    <w:right w:val="single" w:sz="4" w:space="0" w:color="000000"/>
                  </w:tcBorders>
                </w:tcPr>
                <w:p w14:paraId="4E0FFF9D" w14:textId="5EA9C91F" w:rsidR="00275732" w:rsidRDefault="004E6D21">
                  <w:pPr>
                    <w:spacing w:after="0" w:line="240" w:lineRule="auto"/>
                    <w:jc w:val="both"/>
                    <w:rPr>
                      <w:rFonts w:ascii="Times New Roman" w:hAnsi="Times New Roman"/>
                      <w:sz w:val="24"/>
                      <w:szCs w:val="24"/>
                    </w:rPr>
                  </w:pPr>
                  <w:r>
                    <w:rPr>
                      <w:rFonts w:ascii="Times New Roman" w:hAnsi="Times New Roman"/>
                      <w:bCs/>
                      <w:sz w:val="24"/>
                      <w:szCs w:val="24"/>
                      <w:lang w:eastAsia="lv-LV"/>
                    </w:rPr>
                    <w:t xml:space="preserve">Iegūt, apkopot, strukturēt un analizēt ES fondu un citu ārvalstu finanšu instrumentu risku pārvaldības datus no iekšējiem un ārējiem informācijas avotiem, tostarp: veikt datu kvalitātes, pilnīguma un savstarpējās atbilstības pārbaudes; identificēt riska tendences, novirzes, kopsakarības un jaunus riska signālus; izstrādāt un uzturēt risku indikatorus, analītiskos pārskatus, datu </w:t>
                  </w:r>
                  <w:proofErr w:type="spellStart"/>
                  <w:r>
                    <w:rPr>
                      <w:rFonts w:ascii="Times New Roman" w:hAnsi="Times New Roman"/>
                      <w:bCs/>
                      <w:sz w:val="24"/>
                      <w:szCs w:val="24"/>
                      <w:lang w:eastAsia="lv-LV"/>
                    </w:rPr>
                    <w:t>vizualizācijas</w:t>
                  </w:r>
                  <w:proofErr w:type="spellEnd"/>
                  <w:r>
                    <w:rPr>
                      <w:rFonts w:ascii="Times New Roman" w:hAnsi="Times New Roman"/>
                      <w:bCs/>
                      <w:sz w:val="24"/>
                      <w:szCs w:val="24"/>
                      <w:lang w:eastAsia="lv-LV"/>
                    </w:rPr>
                    <w:t xml:space="preserve"> un vadības informācijas paneļus; regulāri sagatavot informāciju nodaļas </w:t>
                  </w:r>
                  <w:r w:rsidR="009753A9">
                    <w:rPr>
                      <w:rFonts w:ascii="Times New Roman" w:hAnsi="Times New Roman"/>
                      <w:bCs/>
                      <w:sz w:val="24"/>
                      <w:szCs w:val="24"/>
                      <w:lang w:eastAsia="lv-LV"/>
                    </w:rPr>
                    <w:t xml:space="preserve">un departamenta </w:t>
                  </w:r>
                  <w:r>
                    <w:rPr>
                      <w:rFonts w:ascii="Times New Roman" w:hAnsi="Times New Roman"/>
                      <w:bCs/>
                      <w:sz w:val="24"/>
                      <w:szCs w:val="24"/>
                      <w:lang w:eastAsia="lv-LV"/>
                    </w:rPr>
                    <w:t>vadībai</w:t>
                  </w:r>
                  <w:r w:rsidR="009753A9">
                    <w:rPr>
                      <w:rFonts w:ascii="Times New Roman" w:hAnsi="Times New Roman"/>
                      <w:bCs/>
                      <w:sz w:val="24"/>
                      <w:szCs w:val="24"/>
                      <w:lang w:eastAsia="lv-LV"/>
                    </w:rPr>
                    <w:t>,</w:t>
                  </w:r>
                  <w:r>
                    <w:rPr>
                      <w:rFonts w:ascii="Times New Roman" w:hAnsi="Times New Roman"/>
                      <w:bCs/>
                      <w:sz w:val="24"/>
                      <w:szCs w:val="24"/>
                      <w:lang w:eastAsia="lv-LV"/>
                    </w:rPr>
                    <w:t xml:space="preserve"> un valsts sekretāra vietniekam par aktuālajiem riskiem, to izmaiņām un nepieciešamajiem risku mazināšanas pasākumiem.</w:t>
                  </w:r>
                </w:p>
              </w:tc>
              <w:tc>
                <w:tcPr>
                  <w:tcW w:w="1701" w:type="dxa"/>
                  <w:tcBorders>
                    <w:top w:val="single" w:sz="4" w:space="0" w:color="000000"/>
                    <w:left w:val="single" w:sz="4" w:space="0" w:color="000000"/>
                    <w:bottom w:val="single" w:sz="4" w:space="0" w:color="000000"/>
                    <w:right w:val="single" w:sz="4" w:space="0" w:color="000000"/>
                  </w:tcBorders>
                </w:tcPr>
                <w:p w14:paraId="56CDF88F" w14:textId="77777777" w:rsidR="00275732" w:rsidRDefault="004E6D21">
                  <w:pPr>
                    <w:spacing w:after="0" w:line="240" w:lineRule="auto"/>
                    <w:jc w:val="center"/>
                    <w:rPr>
                      <w:rFonts w:ascii="Times New Roman" w:hAnsi="Times New Roman"/>
                      <w:sz w:val="24"/>
                      <w:szCs w:val="24"/>
                    </w:rPr>
                  </w:pPr>
                  <w:r>
                    <w:rPr>
                      <w:rFonts w:ascii="Times New Roman" w:hAnsi="Times New Roman"/>
                      <w:sz w:val="24"/>
                      <w:szCs w:val="24"/>
                    </w:rPr>
                    <w:t>40%</w:t>
                  </w:r>
                </w:p>
              </w:tc>
            </w:tr>
            <w:tr w:rsidR="00275732" w14:paraId="40CD6BAD" w14:textId="77777777">
              <w:tc>
                <w:tcPr>
                  <w:tcW w:w="772" w:type="dxa"/>
                  <w:tcBorders>
                    <w:top w:val="single" w:sz="4" w:space="0" w:color="000000"/>
                    <w:left w:val="single" w:sz="4" w:space="0" w:color="000000"/>
                    <w:bottom w:val="single" w:sz="4" w:space="0" w:color="000000"/>
                    <w:right w:val="single" w:sz="4" w:space="0" w:color="000000"/>
                  </w:tcBorders>
                </w:tcPr>
                <w:p w14:paraId="733A11CB" w14:textId="141ECCE3" w:rsidR="00275732" w:rsidRDefault="004E6D21">
                  <w:pPr>
                    <w:spacing w:after="0" w:line="240" w:lineRule="auto"/>
                    <w:jc w:val="both"/>
                  </w:pPr>
                  <w:r>
                    <w:rPr>
                      <w:rFonts w:ascii="Times New Roman" w:hAnsi="Times New Roman"/>
                      <w:sz w:val="24"/>
                      <w:szCs w:val="24"/>
                    </w:rPr>
                    <w:t>11.2.</w:t>
                  </w:r>
                </w:p>
              </w:tc>
              <w:tc>
                <w:tcPr>
                  <w:tcW w:w="6908" w:type="dxa"/>
                  <w:gridSpan w:val="2"/>
                  <w:tcBorders>
                    <w:top w:val="single" w:sz="4" w:space="0" w:color="000000"/>
                    <w:left w:val="single" w:sz="4" w:space="0" w:color="000000"/>
                    <w:bottom w:val="single" w:sz="4" w:space="0" w:color="000000"/>
                    <w:right w:val="single" w:sz="4" w:space="0" w:color="000000"/>
                  </w:tcBorders>
                </w:tcPr>
                <w:p w14:paraId="15C99F65" w14:textId="2CC2A333" w:rsidR="00275732" w:rsidRDefault="004E6D21">
                  <w:pPr>
                    <w:spacing w:after="0" w:line="240" w:lineRule="auto"/>
                    <w:jc w:val="both"/>
                    <w:rPr>
                      <w:rFonts w:ascii="Times New Roman" w:hAnsi="Times New Roman"/>
                      <w:sz w:val="24"/>
                      <w:szCs w:val="24"/>
                    </w:rPr>
                  </w:pPr>
                  <w:r>
                    <w:rPr>
                      <w:rFonts w:ascii="Times New Roman" w:hAnsi="Times New Roman"/>
                      <w:sz w:val="24"/>
                      <w:szCs w:val="24"/>
                    </w:rPr>
                    <w:t xml:space="preserve">11.2.1. Nodrošināt analītisko un organizatorisko atbalstu ES fondu un citu ārvalstu finanšu instrumentu risku pārvaldības procesam un risku pārvaldības darba grupai, sagatavojot datus risku noteikšanai, izvērtēšanai, </w:t>
                  </w:r>
                  <w:proofErr w:type="spellStart"/>
                  <w:r>
                    <w:rPr>
                      <w:rFonts w:ascii="Times New Roman" w:hAnsi="Times New Roman"/>
                      <w:sz w:val="24"/>
                      <w:szCs w:val="24"/>
                    </w:rPr>
                    <w:t>prioritizēšanai</w:t>
                  </w:r>
                  <w:proofErr w:type="spellEnd"/>
                  <w:r>
                    <w:rPr>
                      <w:rFonts w:ascii="Times New Roman" w:hAnsi="Times New Roman"/>
                      <w:sz w:val="24"/>
                      <w:szCs w:val="24"/>
                    </w:rPr>
                    <w:t xml:space="preserve"> un risku mazināšanas pasākumu izvēlei.</w:t>
                  </w:r>
                </w:p>
                <w:p w14:paraId="72F4A8E6" w14:textId="41FBB930" w:rsidR="00275732" w:rsidRDefault="004E6D21">
                  <w:pPr>
                    <w:spacing w:after="0" w:line="240" w:lineRule="auto"/>
                    <w:jc w:val="both"/>
                    <w:rPr>
                      <w:rFonts w:ascii="Times New Roman" w:hAnsi="Times New Roman"/>
                      <w:sz w:val="24"/>
                      <w:szCs w:val="24"/>
                    </w:rPr>
                  </w:pPr>
                  <w:r>
                    <w:rPr>
                      <w:rFonts w:ascii="Times New Roman" w:hAnsi="Times New Roman"/>
                      <w:sz w:val="24"/>
                      <w:szCs w:val="24"/>
                    </w:rPr>
                    <w:t>11.2.2. Uzturēt un pilnveidot risku datu kopas un risku reģistrus, analizēt risku novērtējumu un kontroles pasākumu izpildes rezultātus, kā arī koordinēt un analizēt specifisko krāpšanas un korupcijas risku novērtēšanas datus, sniedzot priekšlikumus Risku pārvaldības stratēģijas un risku vadības pieejas pilnveidošanai.</w:t>
                  </w:r>
                </w:p>
              </w:tc>
              <w:tc>
                <w:tcPr>
                  <w:tcW w:w="1701" w:type="dxa"/>
                  <w:tcBorders>
                    <w:top w:val="single" w:sz="4" w:space="0" w:color="000000"/>
                    <w:left w:val="single" w:sz="4" w:space="0" w:color="000000"/>
                    <w:bottom w:val="single" w:sz="4" w:space="0" w:color="000000"/>
                    <w:right w:val="single" w:sz="4" w:space="0" w:color="000000"/>
                  </w:tcBorders>
                </w:tcPr>
                <w:p w14:paraId="2F007D23" w14:textId="70FC4239" w:rsidR="00275732" w:rsidRDefault="004E6D21">
                  <w:pPr>
                    <w:spacing w:after="0" w:line="240" w:lineRule="auto"/>
                    <w:jc w:val="center"/>
                    <w:rPr>
                      <w:rFonts w:ascii="Times New Roman" w:hAnsi="Times New Roman"/>
                      <w:sz w:val="24"/>
                      <w:szCs w:val="24"/>
                    </w:rPr>
                  </w:pPr>
                  <w:r>
                    <w:rPr>
                      <w:rFonts w:ascii="Times New Roman" w:hAnsi="Times New Roman"/>
                      <w:sz w:val="24"/>
                      <w:szCs w:val="24"/>
                    </w:rPr>
                    <w:t>25%</w:t>
                  </w:r>
                </w:p>
              </w:tc>
            </w:tr>
            <w:tr w:rsidR="00275732" w14:paraId="47EA40E5" w14:textId="77777777">
              <w:tc>
                <w:tcPr>
                  <w:tcW w:w="772" w:type="dxa"/>
                  <w:tcBorders>
                    <w:top w:val="single" w:sz="4" w:space="0" w:color="000000"/>
                    <w:left w:val="single" w:sz="4" w:space="0" w:color="000000"/>
                    <w:bottom w:val="single" w:sz="4" w:space="0" w:color="000000"/>
                    <w:right w:val="single" w:sz="4" w:space="0" w:color="000000"/>
                  </w:tcBorders>
                </w:tcPr>
                <w:p w14:paraId="23A89C06" w14:textId="1885721B" w:rsidR="00275732" w:rsidRDefault="004E6D21">
                  <w:pPr>
                    <w:spacing w:after="0" w:line="240" w:lineRule="auto"/>
                    <w:jc w:val="both"/>
                    <w:rPr>
                      <w:rFonts w:ascii="Times New Roman" w:hAnsi="Times New Roman"/>
                      <w:sz w:val="24"/>
                      <w:szCs w:val="24"/>
                    </w:rPr>
                  </w:pPr>
                  <w:r>
                    <w:rPr>
                      <w:rFonts w:ascii="Times New Roman" w:hAnsi="Times New Roman"/>
                      <w:sz w:val="24"/>
                      <w:szCs w:val="24"/>
                    </w:rPr>
                    <w:t>11.3.</w:t>
                  </w:r>
                </w:p>
              </w:tc>
              <w:tc>
                <w:tcPr>
                  <w:tcW w:w="6908" w:type="dxa"/>
                  <w:gridSpan w:val="2"/>
                  <w:tcBorders>
                    <w:top w:val="single" w:sz="4" w:space="0" w:color="000000"/>
                    <w:left w:val="single" w:sz="4" w:space="0" w:color="000000"/>
                    <w:bottom w:val="single" w:sz="4" w:space="0" w:color="000000"/>
                    <w:right w:val="single" w:sz="4" w:space="0" w:color="000000"/>
                  </w:tcBorders>
                </w:tcPr>
                <w:p w14:paraId="1676534C" w14:textId="77777777" w:rsidR="00275732" w:rsidRDefault="004E6D21">
                  <w:pPr>
                    <w:pStyle w:val="ListParagraph"/>
                    <w:spacing w:after="0" w:line="240" w:lineRule="auto"/>
                    <w:ind w:left="0"/>
                    <w:jc w:val="both"/>
                  </w:pPr>
                  <w:r>
                    <w:rPr>
                      <w:rFonts w:ascii="Times New Roman" w:hAnsi="Times New Roman"/>
                      <w:sz w:val="24"/>
                      <w:szCs w:val="24"/>
                    </w:rPr>
                    <w:t>Nodrošināt analītisko atbalstu riskos balstītai starpniekinstitūcijām deleģēto funkciju izpildes uzraudzībai, tostarp:</w:t>
                  </w:r>
                </w:p>
                <w:p w14:paraId="5466382A" w14:textId="77777777" w:rsidR="00275732" w:rsidRDefault="00275732">
                  <w:pPr>
                    <w:pStyle w:val="ListParagraph"/>
                    <w:numPr>
                      <w:ilvl w:val="0"/>
                      <w:numId w:val="2"/>
                    </w:numPr>
                    <w:spacing w:after="0" w:line="240" w:lineRule="auto"/>
                    <w:jc w:val="both"/>
                    <w:rPr>
                      <w:rFonts w:ascii="Times New Roman" w:hAnsi="Times New Roman"/>
                      <w:vanish/>
                      <w:sz w:val="24"/>
                      <w:szCs w:val="24"/>
                    </w:rPr>
                  </w:pPr>
                </w:p>
                <w:p w14:paraId="70858DE1" w14:textId="77777777" w:rsidR="00275732" w:rsidRDefault="00275732">
                  <w:pPr>
                    <w:pStyle w:val="ListParagraph"/>
                    <w:numPr>
                      <w:ilvl w:val="0"/>
                      <w:numId w:val="2"/>
                    </w:numPr>
                    <w:spacing w:after="0" w:line="240" w:lineRule="auto"/>
                    <w:jc w:val="both"/>
                    <w:rPr>
                      <w:rFonts w:ascii="Times New Roman" w:hAnsi="Times New Roman"/>
                      <w:vanish/>
                      <w:sz w:val="24"/>
                      <w:szCs w:val="24"/>
                    </w:rPr>
                  </w:pPr>
                </w:p>
                <w:p w14:paraId="4EA0DCC9" w14:textId="527730C7" w:rsidR="00275732" w:rsidRDefault="004E6D21">
                  <w:pPr>
                    <w:pStyle w:val="ListParagraph"/>
                    <w:spacing w:after="0" w:line="240" w:lineRule="auto"/>
                    <w:jc w:val="both"/>
                  </w:pPr>
                  <w:r>
                    <w:rPr>
                      <w:rFonts w:ascii="Times New Roman" w:hAnsi="Times New Roman"/>
                      <w:sz w:val="24"/>
                      <w:szCs w:val="24"/>
                    </w:rPr>
                    <w:t xml:space="preserve">11.3.1. izstrādājot un pilnveidojot risku atlases kritērijus, riska indikatorus, datu atlases un </w:t>
                  </w:r>
                  <w:proofErr w:type="spellStart"/>
                  <w:r>
                    <w:rPr>
                      <w:rFonts w:ascii="Times New Roman" w:hAnsi="Times New Roman"/>
                      <w:sz w:val="24"/>
                      <w:szCs w:val="24"/>
                    </w:rPr>
                    <w:t>prioritizēšanas</w:t>
                  </w:r>
                  <w:proofErr w:type="spellEnd"/>
                  <w:r>
                    <w:rPr>
                      <w:rFonts w:ascii="Times New Roman" w:hAnsi="Times New Roman"/>
                      <w:sz w:val="24"/>
                      <w:szCs w:val="24"/>
                    </w:rPr>
                    <w:t xml:space="preserve"> modeļus pārbaužu un citu uzraudzības pasākumu plānošanai;</w:t>
                  </w:r>
                </w:p>
                <w:p w14:paraId="0C42E22A" w14:textId="41971A42" w:rsidR="00275732" w:rsidRDefault="004E6D21" w:rsidP="00B14085">
                  <w:pPr>
                    <w:pStyle w:val="ListParagraph"/>
                    <w:spacing w:after="0" w:line="240" w:lineRule="auto"/>
                    <w:ind w:left="34"/>
                    <w:jc w:val="both"/>
                  </w:pPr>
                  <w:r>
                    <w:rPr>
                      <w:rFonts w:ascii="Times New Roman" w:hAnsi="Times New Roman"/>
                      <w:sz w:val="24"/>
                      <w:szCs w:val="24"/>
                    </w:rPr>
                    <w:t xml:space="preserve">11.3.2. sagatavojot datu atlases, analītiskos pamatojumus un riska profilus pārbaužu, </w:t>
                  </w:r>
                  <w:proofErr w:type="spellStart"/>
                  <w:r>
                    <w:rPr>
                      <w:rFonts w:ascii="Times New Roman" w:hAnsi="Times New Roman"/>
                      <w:sz w:val="24"/>
                      <w:szCs w:val="24"/>
                    </w:rPr>
                    <w:t>virskontroļu</w:t>
                  </w:r>
                  <w:proofErr w:type="spellEnd"/>
                  <w:r>
                    <w:rPr>
                      <w:rFonts w:ascii="Times New Roman" w:hAnsi="Times New Roman"/>
                      <w:sz w:val="24"/>
                      <w:szCs w:val="24"/>
                    </w:rPr>
                    <w:t xml:space="preserve"> un neatkarīgu pārbaužu veikšanai;</w:t>
                  </w:r>
                </w:p>
                <w:p w14:paraId="7CEB223F" w14:textId="5CD73941" w:rsidR="00275732" w:rsidRDefault="004E6D21" w:rsidP="00B14085">
                  <w:pPr>
                    <w:pStyle w:val="ListParagraph"/>
                    <w:spacing w:after="0" w:line="240" w:lineRule="auto"/>
                    <w:ind w:left="34"/>
                    <w:jc w:val="both"/>
                    <w:rPr>
                      <w:rFonts w:ascii="Times New Roman" w:hAnsi="Times New Roman"/>
                      <w:sz w:val="24"/>
                      <w:szCs w:val="24"/>
                    </w:rPr>
                  </w:pPr>
                  <w:r>
                    <w:rPr>
                      <w:rFonts w:ascii="Times New Roman" w:hAnsi="Times New Roman"/>
                      <w:sz w:val="24"/>
                      <w:szCs w:val="24"/>
                    </w:rPr>
                    <w:t>11.3.3. analizējot pārbaužu rezultātus, konstatējumus, neatbilstības un citus uzraudzības datus, lai identificētu sistēmiskus riskus un atkārtotas problēmas;</w:t>
                  </w:r>
                </w:p>
                <w:p w14:paraId="638DC58B" w14:textId="47BC664D" w:rsidR="00275732" w:rsidRDefault="004E6D21" w:rsidP="00B14085">
                  <w:pPr>
                    <w:pStyle w:val="ListParagraph"/>
                    <w:spacing w:after="0" w:line="240" w:lineRule="auto"/>
                    <w:ind w:left="34"/>
                    <w:jc w:val="both"/>
                    <w:rPr>
                      <w:rFonts w:ascii="Times New Roman" w:hAnsi="Times New Roman"/>
                      <w:sz w:val="24"/>
                      <w:szCs w:val="24"/>
                    </w:rPr>
                  </w:pPr>
                  <w:r>
                    <w:rPr>
                      <w:rFonts w:ascii="Times New Roman" w:hAnsi="Times New Roman"/>
                      <w:sz w:val="24"/>
                      <w:szCs w:val="24"/>
                    </w:rPr>
                    <w:t>11.3.4. uzraugot pārbaužu rezultātā un auditu vai revīziju ietvaros izteikto ieteikumu ieviešanas datus, nodrošinot to kvalitāti un savlaicīgu ievadi Kohēzijas politikas fondu vadības informācijas sistēmā.</w:t>
                  </w:r>
                </w:p>
              </w:tc>
              <w:tc>
                <w:tcPr>
                  <w:tcW w:w="1701" w:type="dxa"/>
                  <w:tcBorders>
                    <w:top w:val="single" w:sz="4" w:space="0" w:color="000000"/>
                    <w:left w:val="single" w:sz="4" w:space="0" w:color="000000"/>
                    <w:bottom w:val="single" w:sz="4" w:space="0" w:color="000000"/>
                    <w:right w:val="single" w:sz="4" w:space="0" w:color="000000"/>
                  </w:tcBorders>
                </w:tcPr>
                <w:p w14:paraId="50E04CAC" w14:textId="21AD8332" w:rsidR="00275732" w:rsidRDefault="004E6D21">
                  <w:pPr>
                    <w:spacing w:after="0" w:line="240" w:lineRule="auto"/>
                    <w:jc w:val="center"/>
                  </w:pPr>
                  <w:r>
                    <w:rPr>
                      <w:rFonts w:ascii="Times New Roman" w:hAnsi="Times New Roman"/>
                      <w:sz w:val="24"/>
                      <w:szCs w:val="24"/>
                    </w:rPr>
                    <w:t>20%</w:t>
                  </w:r>
                </w:p>
              </w:tc>
            </w:tr>
            <w:tr w:rsidR="00275732" w14:paraId="6DADB365" w14:textId="77777777">
              <w:tc>
                <w:tcPr>
                  <w:tcW w:w="772" w:type="dxa"/>
                  <w:tcBorders>
                    <w:top w:val="single" w:sz="4" w:space="0" w:color="000000"/>
                    <w:left w:val="single" w:sz="4" w:space="0" w:color="000000"/>
                    <w:bottom w:val="single" w:sz="4" w:space="0" w:color="000000"/>
                    <w:right w:val="single" w:sz="4" w:space="0" w:color="000000"/>
                  </w:tcBorders>
                </w:tcPr>
                <w:p w14:paraId="00C865F1" w14:textId="188EEC3C" w:rsidR="00275732" w:rsidRDefault="004E6D21">
                  <w:pPr>
                    <w:spacing w:after="0" w:line="240" w:lineRule="auto"/>
                    <w:jc w:val="both"/>
                    <w:rPr>
                      <w:rFonts w:ascii="Times New Roman" w:hAnsi="Times New Roman"/>
                      <w:sz w:val="24"/>
                      <w:szCs w:val="24"/>
                    </w:rPr>
                  </w:pPr>
                  <w:r>
                    <w:rPr>
                      <w:rFonts w:ascii="Times New Roman" w:hAnsi="Times New Roman"/>
                      <w:sz w:val="24"/>
                      <w:szCs w:val="24"/>
                    </w:rPr>
                    <w:t>11.4.</w:t>
                  </w:r>
                </w:p>
              </w:tc>
              <w:tc>
                <w:tcPr>
                  <w:tcW w:w="6908" w:type="dxa"/>
                  <w:gridSpan w:val="2"/>
                  <w:tcBorders>
                    <w:top w:val="single" w:sz="4" w:space="0" w:color="000000"/>
                    <w:left w:val="single" w:sz="4" w:space="0" w:color="000000"/>
                    <w:bottom w:val="single" w:sz="4" w:space="0" w:color="000000"/>
                    <w:right w:val="single" w:sz="4" w:space="0" w:color="000000"/>
                  </w:tcBorders>
                </w:tcPr>
                <w:p w14:paraId="22FB6C60" w14:textId="328FB4DD" w:rsidR="00275732" w:rsidRDefault="004E6D21">
                  <w:pPr>
                    <w:pStyle w:val="ListParagraph"/>
                    <w:spacing w:after="0" w:line="240" w:lineRule="auto"/>
                    <w:ind w:left="0"/>
                    <w:jc w:val="both"/>
                    <w:rPr>
                      <w:rFonts w:ascii="Times New Roman" w:hAnsi="Times New Roman"/>
                      <w:sz w:val="24"/>
                      <w:szCs w:val="24"/>
                    </w:rPr>
                  </w:pPr>
                  <w:r>
                    <w:rPr>
                      <w:rFonts w:ascii="Times New Roman" w:hAnsi="Times New Roman"/>
                      <w:sz w:val="24"/>
                      <w:szCs w:val="24"/>
                    </w:rPr>
                    <w:t>11.4.1. Sniegt priekšlikumus risku pārvaldības, datu analīzes, risku indikatoru, kontroļu, pārbaužu un uzraudzības metodoloģisko dokumentu izstrādei, aktualizēšanai un pilnveidošanai.</w:t>
                  </w:r>
                </w:p>
                <w:p w14:paraId="22795D98" w14:textId="4E1A4964" w:rsidR="00275732" w:rsidRDefault="004E6D21">
                  <w:pPr>
                    <w:pStyle w:val="ListParagraph"/>
                    <w:spacing w:after="0" w:line="240" w:lineRule="auto"/>
                    <w:ind w:left="0"/>
                    <w:jc w:val="both"/>
                  </w:pPr>
                  <w:r>
                    <w:rPr>
                      <w:rFonts w:ascii="Times New Roman" w:hAnsi="Times New Roman"/>
                      <w:sz w:val="24"/>
                      <w:szCs w:val="24"/>
                    </w:rPr>
                    <w:t>11.4.2. Sniegt konsultācijas par risku datu interpretāciju, risku novērtēšanu, datu kvalitāti un riskos balstītas uzraudzības jautājumiem.</w:t>
                  </w:r>
                </w:p>
                <w:p w14:paraId="25085079" w14:textId="49A71955" w:rsidR="00275732" w:rsidRDefault="004E6D21">
                  <w:pPr>
                    <w:pStyle w:val="ListParagraph"/>
                    <w:spacing w:after="0" w:line="240" w:lineRule="auto"/>
                    <w:ind w:left="0"/>
                    <w:jc w:val="both"/>
                    <w:rPr>
                      <w:rFonts w:ascii="Times New Roman" w:hAnsi="Times New Roman"/>
                      <w:sz w:val="24"/>
                      <w:szCs w:val="24"/>
                    </w:rPr>
                  </w:pPr>
                  <w:r>
                    <w:rPr>
                      <w:rFonts w:ascii="Times New Roman" w:hAnsi="Times New Roman"/>
                      <w:sz w:val="24"/>
                      <w:szCs w:val="24"/>
                    </w:rPr>
                    <w:t>11.4.3. Izstrādāt un pilnveidot risku datu apstrādes, analīzes un pārskatu sagatavošanas risinājumus, tostarp veicināt procesu automatizāciju un datu atkārtotu izmantošanu.</w:t>
                  </w:r>
                </w:p>
                <w:p w14:paraId="4B03EF49" w14:textId="114D6806" w:rsidR="00275732" w:rsidRDefault="004E6D21">
                  <w:pPr>
                    <w:pStyle w:val="ListParagraph"/>
                    <w:spacing w:after="0" w:line="240" w:lineRule="auto"/>
                    <w:ind w:left="0"/>
                    <w:jc w:val="both"/>
                  </w:pPr>
                  <w:r>
                    <w:rPr>
                      <w:rFonts w:ascii="Times New Roman" w:hAnsi="Times New Roman"/>
                      <w:sz w:val="24"/>
                      <w:szCs w:val="24"/>
                    </w:rPr>
                    <w:t>11.4.4. Nodrošināt auditu un revīziju vajadzībām nepieciešamo risku datu un analītiskās informācijas sagatavošanu, kā arī sniegt atbalstu nodaļas kompetencē esošo iekšējo procedūru sagatavošanā un aktualizēšanā.</w:t>
                  </w:r>
                </w:p>
                <w:p w14:paraId="70FFA3FD" w14:textId="4738BD41" w:rsidR="00275732" w:rsidRDefault="004E6D21">
                  <w:pPr>
                    <w:pStyle w:val="ListParagraph"/>
                    <w:spacing w:after="0" w:line="240" w:lineRule="auto"/>
                    <w:ind w:left="0"/>
                    <w:jc w:val="both"/>
                    <w:rPr>
                      <w:rFonts w:ascii="Times New Roman" w:hAnsi="Times New Roman"/>
                      <w:sz w:val="24"/>
                      <w:szCs w:val="24"/>
                    </w:rPr>
                  </w:pPr>
                  <w:r>
                    <w:t>11.4.5. Atbilstoši kompetencei pārstāvēt struktūrvienību citās valsts un pašvaldību iestādēs, Eiropas Komisijā, sanāksmēs un darba grupās.</w:t>
                  </w:r>
                </w:p>
                <w:p w14:paraId="1A43089D" w14:textId="66C14B17" w:rsidR="00275732" w:rsidRDefault="004E6D21">
                  <w:pPr>
                    <w:pStyle w:val="ListParagraph"/>
                    <w:spacing w:after="0" w:line="240" w:lineRule="auto"/>
                    <w:ind w:left="0"/>
                    <w:jc w:val="both"/>
                  </w:pPr>
                  <w:r>
                    <w:rPr>
                      <w:rFonts w:ascii="Times New Roman" w:hAnsi="Times New Roman"/>
                      <w:sz w:val="24"/>
                      <w:szCs w:val="24"/>
                    </w:rPr>
                    <w:t>11.4.6. Atbilstoši nodaļas kompetencei pildīt citus uzticētos pienākumus.</w:t>
                  </w:r>
                </w:p>
              </w:tc>
              <w:tc>
                <w:tcPr>
                  <w:tcW w:w="1701" w:type="dxa"/>
                  <w:tcBorders>
                    <w:top w:val="single" w:sz="4" w:space="0" w:color="000000"/>
                    <w:left w:val="single" w:sz="4" w:space="0" w:color="000000"/>
                    <w:bottom w:val="single" w:sz="4" w:space="0" w:color="000000"/>
                    <w:right w:val="single" w:sz="4" w:space="0" w:color="000000"/>
                  </w:tcBorders>
                </w:tcPr>
                <w:p w14:paraId="18AE3180" w14:textId="206AA173" w:rsidR="00275732" w:rsidRDefault="004E6D21">
                  <w:pPr>
                    <w:spacing w:after="0" w:line="240" w:lineRule="auto"/>
                    <w:jc w:val="center"/>
                    <w:rPr>
                      <w:rFonts w:ascii="Times New Roman" w:hAnsi="Times New Roman"/>
                      <w:sz w:val="24"/>
                      <w:szCs w:val="24"/>
                    </w:rPr>
                  </w:pPr>
                  <w:r>
                    <w:rPr>
                      <w:rFonts w:ascii="Times New Roman" w:hAnsi="Times New Roman"/>
                      <w:sz w:val="24"/>
                      <w:szCs w:val="24"/>
                    </w:rPr>
                    <w:t>15%</w:t>
                  </w:r>
                </w:p>
              </w:tc>
            </w:tr>
          </w:tbl>
          <w:p w14:paraId="3BC816DD" w14:textId="77777777" w:rsidR="00275732" w:rsidRDefault="00275732">
            <w:pPr>
              <w:spacing w:after="0" w:line="240" w:lineRule="auto"/>
              <w:jc w:val="both"/>
              <w:rPr>
                <w:rFonts w:ascii="Times New Roman" w:hAnsi="Times New Roman"/>
                <w:sz w:val="24"/>
                <w:szCs w:val="24"/>
              </w:rPr>
            </w:pPr>
          </w:p>
          <w:tbl>
            <w:tblPr>
              <w:tblW w:w="9381" w:type="dxa"/>
              <w:tblLayout w:type="fixed"/>
              <w:tblLook w:val="04A0" w:firstRow="1" w:lastRow="0" w:firstColumn="1" w:lastColumn="0" w:noHBand="0" w:noVBand="1"/>
            </w:tblPr>
            <w:tblGrid>
              <w:gridCol w:w="772"/>
              <w:gridCol w:w="8609"/>
            </w:tblGrid>
            <w:tr w:rsidR="00275732" w14:paraId="5DEC5251" w14:textId="77777777">
              <w:tc>
                <w:tcPr>
                  <w:tcW w:w="9381" w:type="dxa"/>
                  <w:gridSpan w:val="2"/>
                  <w:tcBorders>
                    <w:top w:val="single" w:sz="4" w:space="0" w:color="000000"/>
                    <w:left w:val="single" w:sz="4" w:space="0" w:color="000000"/>
                    <w:bottom w:val="single" w:sz="4" w:space="0" w:color="000000"/>
                    <w:right w:val="single" w:sz="4" w:space="0" w:color="000000"/>
                  </w:tcBorders>
                </w:tcPr>
                <w:p w14:paraId="0621E8CA" w14:textId="77777777" w:rsidR="00275732" w:rsidRDefault="004E6D21">
                  <w:pPr>
                    <w:spacing w:after="0"/>
                    <w:jc w:val="both"/>
                    <w:rPr>
                      <w:rFonts w:ascii="Times New Roman" w:hAnsi="Times New Roman"/>
                      <w:sz w:val="24"/>
                      <w:szCs w:val="24"/>
                    </w:rPr>
                  </w:pPr>
                  <w:r>
                    <w:rPr>
                      <w:rFonts w:ascii="Times New Roman" w:hAnsi="Times New Roman"/>
                      <w:sz w:val="24"/>
                      <w:szCs w:val="24"/>
                    </w:rPr>
                    <w:t>12.KOMPETENCES</w:t>
                  </w:r>
                </w:p>
              </w:tc>
            </w:tr>
            <w:tr w:rsidR="00275732" w14:paraId="043F5F25" w14:textId="77777777">
              <w:tc>
                <w:tcPr>
                  <w:tcW w:w="772" w:type="dxa"/>
                  <w:tcBorders>
                    <w:top w:val="single" w:sz="4" w:space="0" w:color="000000"/>
                    <w:left w:val="single" w:sz="4" w:space="0" w:color="000000"/>
                    <w:bottom w:val="single" w:sz="4" w:space="0" w:color="000000"/>
                    <w:right w:val="single" w:sz="4" w:space="0" w:color="000000"/>
                  </w:tcBorders>
                </w:tcPr>
                <w:p w14:paraId="4E1ECB76" w14:textId="77777777" w:rsidR="00275732" w:rsidRDefault="004E6D21">
                  <w:pPr>
                    <w:spacing w:after="0"/>
                    <w:jc w:val="both"/>
                    <w:rPr>
                      <w:rFonts w:ascii="Times New Roman" w:hAnsi="Times New Roman"/>
                      <w:sz w:val="24"/>
                      <w:szCs w:val="24"/>
                    </w:rPr>
                  </w:pPr>
                  <w:r>
                    <w:rPr>
                      <w:rFonts w:ascii="Times New Roman" w:hAnsi="Times New Roman"/>
                      <w:sz w:val="24"/>
                      <w:szCs w:val="24"/>
                    </w:rPr>
                    <w:t>12.1.</w:t>
                  </w:r>
                </w:p>
              </w:tc>
              <w:tc>
                <w:tcPr>
                  <w:tcW w:w="8609" w:type="dxa"/>
                  <w:tcBorders>
                    <w:top w:val="single" w:sz="4" w:space="0" w:color="000000"/>
                    <w:left w:val="single" w:sz="4" w:space="0" w:color="000000"/>
                    <w:bottom w:val="single" w:sz="4" w:space="0" w:color="000000"/>
                    <w:right w:val="single" w:sz="4" w:space="0" w:color="000000"/>
                  </w:tcBorders>
                </w:tcPr>
                <w:p w14:paraId="0E704623" w14:textId="77777777" w:rsidR="00275732" w:rsidRDefault="004E6D21">
                  <w:pPr>
                    <w:spacing w:after="0"/>
                    <w:jc w:val="both"/>
                    <w:rPr>
                      <w:rFonts w:ascii="Times New Roman" w:hAnsi="Times New Roman"/>
                      <w:sz w:val="24"/>
                      <w:szCs w:val="24"/>
                    </w:rPr>
                  </w:pPr>
                  <w:r>
                    <w:rPr>
                      <w:rFonts w:ascii="Times New Roman" w:hAnsi="Times New Roman"/>
                      <w:sz w:val="24"/>
                      <w:szCs w:val="24"/>
                    </w:rPr>
                    <w:t>Analītiskā domāšana</w:t>
                  </w:r>
                </w:p>
              </w:tc>
            </w:tr>
            <w:tr w:rsidR="00275732" w14:paraId="54C701B8" w14:textId="77777777">
              <w:tc>
                <w:tcPr>
                  <w:tcW w:w="772" w:type="dxa"/>
                  <w:tcBorders>
                    <w:top w:val="single" w:sz="4" w:space="0" w:color="000000"/>
                    <w:left w:val="single" w:sz="4" w:space="0" w:color="000000"/>
                    <w:bottom w:val="single" w:sz="4" w:space="0" w:color="000000"/>
                    <w:right w:val="single" w:sz="4" w:space="0" w:color="000000"/>
                  </w:tcBorders>
                </w:tcPr>
                <w:p w14:paraId="0E31CB49" w14:textId="77777777" w:rsidR="00275732" w:rsidRDefault="004E6D21">
                  <w:pPr>
                    <w:spacing w:after="0"/>
                    <w:jc w:val="both"/>
                    <w:rPr>
                      <w:rFonts w:ascii="Times New Roman" w:hAnsi="Times New Roman"/>
                      <w:sz w:val="24"/>
                      <w:szCs w:val="24"/>
                    </w:rPr>
                  </w:pPr>
                  <w:r>
                    <w:rPr>
                      <w:rFonts w:ascii="Times New Roman" w:hAnsi="Times New Roman"/>
                      <w:sz w:val="24"/>
                      <w:szCs w:val="24"/>
                    </w:rPr>
                    <w:t>12.2.</w:t>
                  </w:r>
                </w:p>
              </w:tc>
              <w:tc>
                <w:tcPr>
                  <w:tcW w:w="8609" w:type="dxa"/>
                  <w:tcBorders>
                    <w:top w:val="single" w:sz="4" w:space="0" w:color="000000"/>
                    <w:left w:val="single" w:sz="4" w:space="0" w:color="000000"/>
                    <w:bottom w:val="single" w:sz="4" w:space="0" w:color="000000"/>
                    <w:right w:val="single" w:sz="4" w:space="0" w:color="000000"/>
                  </w:tcBorders>
                </w:tcPr>
                <w:p w14:paraId="275075E1" w14:textId="77777777" w:rsidR="00275732" w:rsidRDefault="004E6D21">
                  <w:pPr>
                    <w:spacing w:after="0"/>
                    <w:jc w:val="both"/>
                    <w:rPr>
                      <w:rFonts w:ascii="Times New Roman" w:hAnsi="Times New Roman"/>
                      <w:sz w:val="24"/>
                      <w:szCs w:val="24"/>
                    </w:rPr>
                  </w:pPr>
                  <w:r>
                    <w:rPr>
                      <w:rFonts w:ascii="Times New Roman" w:hAnsi="Times New Roman"/>
                      <w:sz w:val="24"/>
                      <w:szCs w:val="24"/>
                    </w:rPr>
                    <w:t>Konceptuālā domāšana</w:t>
                  </w:r>
                </w:p>
              </w:tc>
            </w:tr>
            <w:tr w:rsidR="00275732" w14:paraId="5E7DBADE" w14:textId="77777777">
              <w:tc>
                <w:tcPr>
                  <w:tcW w:w="772" w:type="dxa"/>
                  <w:tcBorders>
                    <w:top w:val="single" w:sz="4" w:space="0" w:color="000000"/>
                    <w:left w:val="single" w:sz="4" w:space="0" w:color="000000"/>
                    <w:bottom w:val="single" w:sz="4" w:space="0" w:color="000000"/>
                    <w:right w:val="single" w:sz="4" w:space="0" w:color="000000"/>
                  </w:tcBorders>
                </w:tcPr>
                <w:p w14:paraId="7199C688" w14:textId="77777777" w:rsidR="00275732" w:rsidRDefault="004E6D21">
                  <w:pPr>
                    <w:spacing w:after="0"/>
                    <w:jc w:val="both"/>
                    <w:rPr>
                      <w:rFonts w:ascii="Times New Roman" w:hAnsi="Times New Roman"/>
                      <w:sz w:val="24"/>
                      <w:szCs w:val="24"/>
                    </w:rPr>
                  </w:pPr>
                  <w:r>
                    <w:rPr>
                      <w:rFonts w:ascii="Times New Roman" w:hAnsi="Times New Roman"/>
                      <w:sz w:val="24"/>
                      <w:szCs w:val="24"/>
                    </w:rPr>
                    <w:t>12.3.</w:t>
                  </w:r>
                </w:p>
              </w:tc>
              <w:tc>
                <w:tcPr>
                  <w:tcW w:w="8609" w:type="dxa"/>
                  <w:tcBorders>
                    <w:top w:val="single" w:sz="4" w:space="0" w:color="000000"/>
                    <w:left w:val="single" w:sz="4" w:space="0" w:color="000000"/>
                    <w:bottom w:val="single" w:sz="4" w:space="0" w:color="000000"/>
                    <w:right w:val="single" w:sz="4" w:space="0" w:color="000000"/>
                  </w:tcBorders>
                </w:tcPr>
                <w:p w14:paraId="336255AE" w14:textId="77777777" w:rsidR="00275732" w:rsidRDefault="004E6D21">
                  <w:pPr>
                    <w:spacing w:after="0"/>
                    <w:jc w:val="both"/>
                    <w:rPr>
                      <w:rFonts w:ascii="Times New Roman" w:hAnsi="Times New Roman"/>
                      <w:sz w:val="24"/>
                      <w:szCs w:val="24"/>
                    </w:rPr>
                  </w:pPr>
                  <w:r>
                    <w:rPr>
                      <w:rFonts w:ascii="Times New Roman" w:hAnsi="Times New Roman"/>
                      <w:sz w:val="24"/>
                      <w:szCs w:val="24"/>
                    </w:rPr>
                    <w:t>Patstāvība</w:t>
                  </w:r>
                </w:p>
              </w:tc>
            </w:tr>
            <w:tr w:rsidR="00275732" w14:paraId="1C0335F3" w14:textId="77777777">
              <w:tc>
                <w:tcPr>
                  <w:tcW w:w="772" w:type="dxa"/>
                  <w:tcBorders>
                    <w:top w:val="single" w:sz="4" w:space="0" w:color="000000"/>
                    <w:left w:val="single" w:sz="4" w:space="0" w:color="000000"/>
                    <w:bottom w:val="single" w:sz="4" w:space="0" w:color="000000"/>
                    <w:right w:val="single" w:sz="4" w:space="0" w:color="000000"/>
                  </w:tcBorders>
                </w:tcPr>
                <w:p w14:paraId="1876BB81" w14:textId="77777777" w:rsidR="00275732" w:rsidRDefault="004E6D21">
                  <w:pPr>
                    <w:spacing w:after="0"/>
                    <w:jc w:val="both"/>
                    <w:rPr>
                      <w:rFonts w:ascii="Times New Roman" w:hAnsi="Times New Roman"/>
                      <w:sz w:val="24"/>
                      <w:szCs w:val="24"/>
                    </w:rPr>
                  </w:pPr>
                  <w:r>
                    <w:rPr>
                      <w:rFonts w:ascii="Times New Roman" w:hAnsi="Times New Roman"/>
                      <w:sz w:val="24"/>
                      <w:szCs w:val="24"/>
                    </w:rPr>
                    <w:t>12.4.</w:t>
                  </w:r>
                </w:p>
              </w:tc>
              <w:tc>
                <w:tcPr>
                  <w:tcW w:w="8609" w:type="dxa"/>
                  <w:tcBorders>
                    <w:top w:val="single" w:sz="4" w:space="0" w:color="000000"/>
                    <w:left w:val="single" w:sz="4" w:space="0" w:color="000000"/>
                    <w:bottom w:val="single" w:sz="4" w:space="0" w:color="000000"/>
                    <w:right w:val="single" w:sz="4" w:space="0" w:color="000000"/>
                  </w:tcBorders>
                </w:tcPr>
                <w:p w14:paraId="1E040A13" w14:textId="77777777" w:rsidR="00275732" w:rsidRDefault="004E6D21">
                  <w:pPr>
                    <w:spacing w:after="0"/>
                    <w:jc w:val="both"/>
                    <w:rPr>
                      <w:rFonts w:ascii="Times New Roman" w:hAnsi="Times New Roman"/>
                      <w:sz w:val="24"/>
                      <w:szCs w:val="24"/>
                    </w:rPr>
                  </w:pPr>
                  <w:r>
                    <w:rPr>
                      <w:rFonts w:ascii="Times New Roman" w:hAnsi="Times New Roman"/>
                      <w:sz w:val="24"/>
                      <w:szCs w:val="24"/>
                    </w:rPr>
                    <w:t>Ētiskums</w:t>
                  </w:r>
                </w:p>
              </w:tc>
            </w:tr>
          </w:tbl>
          <w:p w14:paraId="423963D9" w14:textId="77777777" w:rsidR="00275732" w:rsidRDefault="00275732">
            <w:pPr>
              <w:spacing w:after="0" w:line="240" w:lineRule="auto"/>
              <w:jc w:val="both"/>
              <w:rPr>
                <w:rFonts w:ascii="Times New Roman" w:hAnsi="Times New Roman"/>
                <w:sz w:val="24"/>
                <w:szCs w:val="24"/>
              </w:rPr>
            </w:pPr>
          </w:p>
          <w:tbl>
            <w:tblPr>
              <w:tblW w:w="9381" w:type="dxa"/>
              <w:tblLayout w:type="fixed"/>
              <w:tblLook w:val="04A0" w:firstRow="1" w:lastRow="0" w:firstColumn="1" w:lastColumn="0" w:noHBand="0" w:noVBand="1"/>
            </w:tblPr>
            <w:tblGrid>
              <w:gridCol w:w="2756"/>
              <w:gridCol w:w="6625"/>
            </w:tblGrid>
            <w:tr w:rsidR="00275732" w14:paraId="71878FF9" w14:textId="77777777">
              <w:tc>
                <w:tcPr>
                  <w:tcW w:w="9381" w:type="dxa"/>
                  <w:gridSpan w:val="2"/>
                  <w:tcBorders>
                    <w:top w:val="single" w:sz="4" w:space="0" w:color="000000"/>
                    <w:left w:val="single" w:sz="4" w:space="0" w:color="000000"/>
                    <w:bottom w:val="single" w:sz="4" w:space="0" w:color="000000"/>
                    <w:right w:val="single" w:sz="4" w:space="0" w:color="000000"/>
                  </w:tcBorders>
                </w:tcPr>
                <w:p w14:paraId="2EB85AFE"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13.PROFESIONĀLĀ KVALIFIKĀCIJA</w:t>
                  </w:r>
                </w:p>
              </w:tc>
            </w:tr>
            <w:tr w:rsidR="00275732" w14:paraId="71662F64" w14:textId="77777777">
              <w:tc>
                <w:tcPr>
                  <w:tcW w:w="2756" w:type="dxa"/>
                  <w:tcBorders>
                    <w:top w:val="single" w:sz="4" w:space="0" w:color="000000"/>
                    <w:left w:val="single" w:sz="4" w:space="0" w:color="000000"/>
                    <w:bottom w:val="single" w:sz="4" w:space="0" w:color="000000"/>
                    <w:right w:val="single" w:sz="4" w:space="0" w:color="000000"/>
                  </w:tcBorders>
                </w:tcPr>
                <w:p w14:paraId="78AB2B28"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13.1.IZGLĪTĪBA</w:t>
                  </w:r>
                </w:p>
              </w:tc>
              <w:tc>
                <w:tcPr>
                  <w:tcW w:w="6625" w:type="dxa"/>
                  <w:tcBorders>
                    <w:top w:val="single" w:sz="4" w:space="0" w:color="000000"/>
                    <w:left w:val="single" w:sz="4" w:space="0" w:color="000000"/>
                    <w:bottom w:val="single" w:sz="4" w:space="0" w:color="000000"/>
                    <w:right w:val="single" w:sz="4" w:space="0" w:color="000000"/>
                  </w:tcBorders>
                </w:tcPr>
                <w:p w14:paraId="59A3865B" w14:textId="77777777" w:rsidR="00275732" w:rsidRDefault="004E6D21">
                  <w:pPr>
                    <w:spacing w:after="0" w:line="240" w:lineRule="auto"/>
                    <w:jc w:val="both"/>
                    <w:rPr>
                      <w:rFonts w:ascii="Times New Roman" w:hAnsi="Times New Roman"/>
                    </w:rPr>
                  </w:pPr>
                  <w:r>
                    <w:rPr>
                      <w:rFonts w:ascii="Times New Roman" w:hAnsi="Times New Roman"/>
                      <w:sz w:val="24"/>
                      <w:szCs w:val="24"/>
                    </w:rPr>
                    <w:t>Augstākā akadēmiskā vai augstākā profesionālā izglītība matemātikas, statistikas, datorikas, inženierzinātņu un tehnoloģiju, ekonomikas, vadības vai citā sociālo zinātņu jomā.</w:t>
                  </w:r>
                </w:p>
              </w:tc>
            </w:tr>
            <w:tr w:rsidR="00275732" w14:paraId="1A020C44" w14:textId="77777777">
              <w:tc>
                <w:tcPr>
                  <w:tcW w:w="2756" w:type="dxa"/>
                  <w:tcBorders>
                    <w:top w:val="single" w:sz="4" w:space="0" w:color="000000"/>
                    <w:left w:val="single" w:sz="4" w:space="0" w:color="000000"/>
                    <w:bottom w:val="single" w:sz="4" w:space="0" w:color="000000"/>
                    <w:right w:val="single" w:sz="4" w:space="0" w:color="000000"/>
                  </w:tcBorders>
                </w:tcPr>
                <w:p w14:paraId="78350377"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13.2.PROFESIONĀLĀ PIEREDZE</w:t>
                  </w:r>
                </w:p>
              </w:tc>
              <w:tc>
                <w:tcPr>
                  <w:tcW w:w="6625" w:type="dxa"/>
                  <w:tcBorders>
                    <w:top w:val="single" w:sz="4" w:space="0" w:color="000000"/>
                    <w:left w:val="single" w:sz="4" w:space="0" w:color="000000"/>
                    <w:bottom w:val="single" w:sz="4" w:space="0" w:color="000000"/>
                    <w:right w:val="single" w:sz="4" w:space="0" w:color="000000"/>
                  </w:tcBorders>
                </w:tcPr>
                <w:p w14:paraId="24D2DB0D" w14:textId="5A3F07D7" w:rsidR="00275732" w:rsidRDefault="004E6D21">
                  <w:pPr>
                    <w:spacing w:after="0" w:line="240" w:lineRule="auto"/>
                    <w:jc w:val="both"/>
                    <w:rPr>
                      <w:rFonts w:ascii="Times New Roman" w:hAnsi="Times New Roman"/>
                      <w:sz w:val="24"/>
                      <w:szCs w:val="24"/>
                    </w:rPr>
                  </w:pPr>
                  <w:r>
                    <w:rPr>
                      <w:rFonts w:ascii="Times New Roman" w:hAnsi="Times New Roman"/>
                      <w:sz w:val="24"/>
                      <w:szCs w:val="24"/>
                    </w:rPr>
                    <w:t>13.2.1. Vēlama vismaz 2 gadu pieredze darbā valsts pārvaldē pēdējo 5 gadu laikā, izpratne par tās darbības principiem.</w:t>
                  </w:r>
                </w:p>
                <w:p w14:paraId="482A4E13" w14:textId="413F7D99" w:rsidR="00275732" w:rsidRDefault="004E6D21">
                  <w:pPr>
                    <w:tabs>
                      <w:tab w:val="left" w:pos="493"/>
                    </w:tabs>
                    <w:spacing w:after="0" w:line="240" w:lineRule="auto"/>
                    <w:jc w:val="both"/>
                    <w:rPr>
                      <w:rFonts w:ascii="Times New Roman" w:hAnsi="Times New Roman"/>
                      <w:bCs/>
                      <w:color w:val="000000"/>
                      <w:sz w:val="24"/>
                      <w:szCs w:val="24"/>
                      <w:highlight w:val="yellow"/>
                    </w:rPr>
                  </w:pPr>
                  <w:r>
                    <w:rPr>
                      <w:rFonts w:ascii="Times New Roman" w:hAnsi="Times New Roman"/>
                      <w:sz w:val="24"/>
                      <w:szCs w:val="24"/>
                    </w:rPr>
                    <w:t>13.2.2. Vismaz 2 gadu praktiskā pieredze datu analī</w:t>
                  </w:r>
                  <w:r w:rsidR="003E6E41">
                    <w:rPr>
                      <w:rFonts w:ascii="Times New Roman" w:hAnsi="Times New Roman"/>
                      <w:sz w:val="24"/>
                      <w:szCs w:val="24"/>
                    </w:rPr>
                    <w:t>tikā</w:t>
                  </w:r>
                  <w:r>
                    <w:rPr>
                      <w:rFonts w:ascii="Times New Roman" w:hAnsi="Times New Roman"/>
                      <w:sz w:val="24"/>
                      <w:szCs w:val="24"/>
                    </w:rPr>
                    <w:t>, risku novērtēšanā</w:t>
                  </w:r>
                  <w:r w:rsidR="007B281C">
                    <w:rPr>
                      <w:rFonts w:ascii="Times New Roman" w:hAnsi="Times New Roman"/>
                      <w:sz w:val="24"/>
                      <w:szCs w:val="24"/>
                    </w:rPr>
                    <w:t xml:space="preserve">, </w:t>
                  </w:r>
                  <w:r>
                    <w:rPr>
                      <w:rFonts w:ascii="Times New Roman" w:hAnsi="Times New Roman"/>
                      <w:sz w:val="24"/>
                      <w:szCs w:val="24"/>
                    </w:rPr>
                    <w:t>risku vadībā.</w:t>
                  </w:r>
                </w:p>
              </w:tc>
            </w:tr>
            <w:tr w:rsidR="00275732" w14:paraId="26A890D8" w14:textId="77777777">
              <w:tc>
                <w:tcPr>
                  <w:tcW w:w="2756" w:type="dxa"/>
                  <w:tcBorders>
                    <w:top w:val="single" w:sz="4" w:space="0" w:color="000000"/>
                    <w:left w:val="single" w:sz="4" w:space="0" w:color="000000"/>
                    <w:bottom w:val="single" w:sz="4" w:space="0" w:color="000000"/>
                    <w:right w:val="single" w:sz="4" w:space="0" w:color="000000"/>
                  </w:tcBorders>
                </w:tcPr>
                <w:p w14:paraId="5B9D4C9E" w14:textId="77777777" w:rsidR="00275732" w:rsidRDefault="004E6D21">
                  <w:pPr>
                    <w:spacing w:after="0" w:line="240" w:lineRule="auto"/>
                    <w:rPr>
                      <w:rFonts w:ascii="Times New Roman" w:hAnsi="Times New Roman"/>
                      <w:sz w:val="24"/>
                      <w:szCs w:val="24"/>
                    </w:rPr>
                  </w:pPr>
                  <w:r>
                    <w:rPr>
                      <w:rFonts w:ascii="Times New Roman" w:hAnsi="Times New Roman"/>
                      <w:sz w:val="24"/>
                      <w:szCs w:val="24"/>
                    </w:rPr>
                    <w:t>13.3.PROFESIONĀLĀS ZINĀŠANAS UN PRASMES</w:t>
                  </w:r>
                </w:p>
              </w:tc>
              <w:tc>
                <w:tcPr>
                  <w:tcW w:w="6625" w:type="dxa"/>
                  <w:tcBorders>
                    <w:top w:val="single" w:sz="4" w:space="0" w:color="000000"/>
                    <w:left w:val="single" w:sz="4" w:space="0" w:color="000000"/>
                    <w:bottom w:val="single" w:sz="4" w:space="0" w:color="000000"/>
                    <w:right w:val="single" w:sz="4" w:space="0" w:color="000000"/>
                  </w:tcBorders>
                </w:tcPr>
                <w:p w14:paraId="3C9120EA" w14:textId="77777777" w:rsidR="00275732" w:rsidRDefault="004E6D21">
                  <w:pPr>
                    <w:spacing w:after="0" w:line="240" w:lineRule="auto"/>
                    <w:jc w:val="both"/>
                    <w:rPr>
                      <w:rFonts w:ascii="Times New Roman" w:hAnsi="Times New Roman"/>
                      <w:bCs/>
                      <w:sz w:val="24"/>
                      <w:szCs w:val="24"/>
                    </w:rPr>
                  </w:pPr>
                  <w:r>
                    <w:rPr>
                      <w:rFonts w:ascii="Times New Roman" w:hAnsi="Times New Roman"/>
                      <w:sz w:val="24"/>
                      <w:szCs w:val="24"/>
                    </w:rPr>
                    <w:t>Zināšanas par risku pārvaldības principiem, datu analīzes metodēm, datu kvalitātes kontroli un ES institūciju darbības principiem un lēmumu pieņemšanas procesu. Prasme formulēt datos balstītus secinājumus un ieteikumus. Nepārtraukta zināšanu papildināšana.</w:t>
                  </w:r>
                </w:p>
              </w:tc>
            </w:tr>
            <w:tr w:rsidR="00275732" w14:paraId="31AE4661" w14:textId="77777777">
              <w:tc>
                <w:tcPr>
                  <w:tcW w:w="2756" w:type="dxa"/>
                  <w:tcBorders>
                    <w:top w:val="single" w:sz="4" w:space="0" w:color="000000"/>
                    <w:left w:val="single" w:sz="4" w:space="0" w:color="000000"/>
                    <w:bottom w:val="single" w:sz="4" w:space="0" w:color="000000"/>
                    <w:right w:val="single" w:sz="4" w:space="0" w:color="000000"/>
                  </w:tcBorders>
                </w:tcPr>
                <w:p w14:paraId="2BC96E29" w14:textId="77777777" w:rsidR="00275732" w:rsidRDefault="004E6D21">
                  <w:pPr>
                    <w:spacing w:after="0" w:line="240" w:lineRule="auto"/>
                    <w:rPr>
                      <w:rFonts w:ascii="Times New Roman" w:hAnsi="Times New Roman"/>
                      <w:sz w:val="24"/>
                      <w:szCs w:val="24"/>
                    </w:rPr>
                  </w:pPr>
                  <w:r>
                    <w:rPr>
                      <w:rFonts w:ascii="Times New Roman" w:hAnsi="Times New Roman"/>
                      <w:sz w:val="24"/>
                      <w:szCs w:val="24"/>
                    </w:rPr>
                    <w:t>13.4.VISPĀRĒJĀS ZINĀŠANAS UN PRASMES</w:t>
                  </w:r>
                </w:p>
              </w:tc>
              <w:tc>
                <w:tcPr>
                  <w:tcW w:w="6625" w:type="dxa"/>
                  <w:tcBorders>
                    <w:top w:val="single" w:sz="4" w:space="0" w:color="000000"/>
                    <w:left w:val="single" w:sz="4" w:space="0" w:color="000000"/>
                    <w:bottom w:val="single" w:sz="4" w:space="0" w:color="000000"/>
                    <w:right w:val="single" w:sz="4" w:space="0" w:color="000000"/>
                  </w:tcBorders>
                </w:tcPr>
                <w:p w14:paraId="6993DD81"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 xml:space="preserve">Labas angļu valodas zināšanas rakstos un mutvārdos. Prasme pielietot teorētiskās zināšanas praksē. </w:t>
                  </w:r>
                </w:p>
                <w:p w14:paraId="68A58A0F" w14:textId="3A3B5870" w:rsidR="00275732" w:rsidRDefault="004E6D21">
                  <w:pPr>
                    <w:spacing w:after="0" w:line="240" w:lineRule="auto"/>
                    <w:jc w:val="both"/>
                    <w:rPr>
                      <w:rFonts w:ascii="Times New Roman" w:hAnsi="Times New Roman"/>
                      <w:sz w:val="24"/>
                      <w:szCs w:val="24"/>
                    </w:rPr>
                  </w:pPr>
                  <w:r>
                    <w:rPr>
                      <w:rFonts w:ascii="Times New Roman" w:hAnsi="Times New Roman"/>
                      <w:sz w:val="24"/>
                      <w:szCs w:val="24"/>
                    </w:rPr>
                    <w:t>Padziļinātas darba pienākumiem atbilstošas datora lietotāja prasmes, īpaši datu apstrādē un analīzē (</w:t>
                  </w:r>
                  <w:r w:rsidR="004601B0">
                    <w:rPr>
                      <w:rFonts w:ascii="Times New Roman" w:hAnsi="Times New Roman"/>
                      <w:sz w:val="24"/>
                      <w:szCs w:val="24"/>
                    </w:rPr>
                    <w:t xml:space="preserve">piemēram, </w:t>
                  </w:r>
                  <w:r>
                    <w:rPr>
                      <w:rFonts w:ascii="Times New Roman" w:hAnsi="Times New Roman"/>
                      <w:sz w:val="24"/>
                      <w:szCs w:val="24"/>
                    </w:rPr>
                    <w:t xml:space="preserve">MS Excel); vēlama pieredze ar datu </w:t>
                  </w:r>
                  <w:proofErr w:type="spellStart"/>
                  <w:r>
                    <w:rPr>
                      <w:rFonts w:ascii="Times New Roman" w:hAnsi="Times New Roman"/>
                      <w:sz w:val="24"/>
                      <w:szCs w:val="24"/>
                    </w:rPr>
                    <w:t>vizualizācijas</w:t>
                  </w:r>
                  <w:proofErr w:type="spellEnd"/>
                  <w:r>
                    <w:rPr>
                      <w:rFonts w:ascii="Times New Roman" w:hAnsi="Times New Roman"/>
                      <w:sz w:val="24"/>
                      <w:szCs w:val="24"/>
                    </w:rPr>
                    <w:t xml:space="preserve"> un datu apstrādes automatizāciju.</w:t>
                  </w:r>
                </w:p>
              </w:tc>
            </w:tr>
          </w:tbl>
          <w:p w14:paraId="05CEC46B" w14:textId="77777777" w:rsidR="00275732" w:rsidRDefault="00275732">
            <w:pPr>
              <w:spacing w:after="0" w:line="240" w:lineRule="auto"/>
              <w:jc w:val="both"/>
              <w:rPr>
                <w:rFonts w:ascii="Times New Roman" w:hAnsi="Times New Roman"/>
                <w:sz w:val="24"/>
                <w:szCs w:val="24"/>
              </w:rPr>
            </w:pPr>
          </w:p>
          <w:tbl>
            <w:tblPr>
              <w:tblW w:w="9381" w:type="dxa"/>
              <w:tblLayout w:type="fixed"/>
              <w:tblLook w:val="04A0" w:firstRow="1" w:lastRow="0" w:firstColumn="1" w:lastColumn="0" w:noHBand="0" w:noVBand="1"/>
            </w:tblPr>
            <w:tblGrid>
              <w:gridCol w:w="2756"/>
              <w:gridCol w:w="6625"/>
            </w:tblGrid>
            <w:tr w:rsidR="00275732" w14:paraId="03740956" w14:textId="77777777">
              <w:tc>
                <w:tcPr>
                  <w:tcW w:w="2756" w:type="dxa"/>
                  <w:tcBorders>
                    <w:top w:val="single" w:sz="4" w:space="0" w:color="000000"/>
                    <w:left w:val="single" w:sz="4" w:space="0" w:color="000000"/>
                    <w:bottom w:val="single" w:sz="4" w:space="0" w:color="000000"/>
                    <w:right w:val="single" w:sz="4" w:space="0" w:color="000000"/>
                  </w:tcBorders>
                </w:tcPr>
                <w:p w14:paraId="6851F3CB" w14:textId="77777777" w:rsidR="00275732" w:rsidRDefault="004E6D21">
                  <w:pPr>
                    <w:spacing w:after="0" w:line="240" w:lineRule="auto"/>
                    <w:jc w:val="both"/>
                  </w:pPr>
                  <w:r>
                    <w:rPr>
                      <w:rFonts w:ascii="Times New Roman" w:hAnsi="Times New Roman"/>
                      <w:sz w:val="24"/>
                      <w:szCs w:val="24"/>
                    </w:rPr>
                    <w:t>14.AMATA ATBILDĪBA</w:t>
                  </w:r>
                </w:p>
              </w:tc>
              <w:tc>
                <w:tcPr>
                  <w:tcW w:w="6625" w:type="dxa"/>
                  <w:tcBorders>
                    <w:top w:val="single" w:sz="4" w:space="0" w:color="000000"/>
                    <w:left w:val="single" w:sz="4" w:space="0" w:color="000000"/>
                    <w:bottom w:val="single" w:sz="4" w:space="0" w:color="000000"/>
                    <w:right w:val="single" w:sz="4" w:space="0" w:color="000000"/>
                  </w:tcBorders>
                </w:tcPr>
                <w:p w14:paraId="2B02920E" w14:textId="1AC00FCD" w:rsidR="00275732" w:rsidRDefault="004E6D21">
                  <w:pPr>
                    <w:spacing w:after="0" w:line="240" w:lineRule="auto"/>
                    <w:jc w:val="both"/>
                    <w:rPr>
                      <w:rFonts w:ascii="Times New Roman" w:hAnsi="Times New Roman"/>
                      <w:sz w:val="24"/>
                      <w:szCs w:val="24"/>
                    </w:rPr>
                  </w:pPr>
                  <w:r>
                    <w:rPr>
                      <w:rFonts w:ascii="Times New Roman" w:hAnsi="Times New Roman"/>
                      <w:sz w:val="24"/>
                      <w:szCs w:val="24"/>
                    </w:rPr>
                    <w:t>14.1. Veikt nodaļai noteikto funkciju un uzdevumu savlaicīgu un kvalitatīvu izpildi saskaņā ar departamenta reglamentu un nodaļas vadītāja norādījumiem.</w:t>
                  </w:r>
                </w:p>
                <w:p w14:paraId="1CA9FEBA" w14:textId="35D54F28" w:rsidR="00275732" w:rsidRDefault="004E6D21">
                  <w:pPr>
                    <w:spacing w:after="0" w:line="240" w:lineRule="auto"/>
                    <w:jc w:val="both"/>
                    <w:rPr>
                      <w:rFonts w:ascii="Times New Roman" w:hAnsi="Times New Roman"/>
                      <w:sz w:val="24"/>
                      <w:szCs w:val="24"/>
                    </w:rPr>
                  </w:pPr>
                  <w:r>
                    <w:rPr>
                      <w:rFonts w:ascii="Times New Roman" w:hAnsi="Times New Roman"/>
                      <w:sz w:val="24"/>
                      <w:szCs w:val="24"/>
                    </w:rPr>
                    <w:t>14.2. Veikt darbu patstāvīgi, nepieciešamības gadījumā konsultējoties ar nodaļas vadītāju</w:t>
                  </w:r>
                  <w:r w:rsidR="000F794E">
                    <w:rPr>
                      <w:rFonts w:ascii="Times New Roman" w:hAnsi="Times New Roman"/>
                      <w:sz w:val="24"/>
                      <w:szCs w:val="24"/>
                    </w:rPr>
                    <w:t>,</w:t>
                  </w:r>
                  <w:r>
                    <w:rPr>
                      <w:rFonts w:ascii="Times New Roman" w:hAnsi="Times New Roman"/>
                      <w:sz w:val="24"/>
                      <w:szCs w:val="24"/>
                    </w:rPr>
                    <w:t xml:space="preserve"> </w:t>
                  </w:r>
                  <w:r w:rsidR="004601B0">
                    <w:rPr>
                      <w:rFonts w:ascii="Times New Roman" w:hAnsi="Times New Roman"/>
                      <w:sz w:val="24"/>
                      <w:szCs w:val="24"/>
                    </w:rPr>
                    <w:t xml:space="preserve">departamenta vadību, </w:t>
                  </w:r>
                  <w:r>
                    <w:rPr>
                      <w:rFonts w:ascii="Times New Roman" w:hAnsi="Times New Roman"/>
                      <w:sz w:val="24"/>
                      <w:szCs w:val="24"/>
                    </w:rPr>
                    <w:t>kā arī informēt nodaļas vadītāju</w:t>
                  </w:r>
                  <w:r w:rsidR="004601B0">
                    <w:rPr>
                      <w:rFonts w:ascii="Times New Roman" w:hAnsi="Times New Roman"/>
                      <w:sz w:val="24"/>
                      <w:szCs w:val="24"/>
                    </w:rPr>
                    <w:t>, departamenta vadību</w:t>
                  </w:r>
                  <w:r>
                    <w:rPr>
                      <w:rFonts w:ascii="Times New Roman" w:hAnsi="Times New Roman"/>
                      <w:sz w:val="24"/>
                      <w:szCs w:val="24"/>
                    </w:rPr>
                    <w:t xml:space="preserve"> par uzticēto uzdevumu izpildes gaitu un problēmām.</w:t>
                  </w:r>
                </w:p>
                <w:p w14:paraId="409DDEAA" w14:textId="6AD72981" w:rsidR="00275732" w:rsidRDefault="004E6D21">
                  <w:pPr>
                    <w:spacing w:after="0" w:line="240" w:lineRule="auto"/>
                    <w:jc w:val="both"/>
                    <w:rPr>
                      <w:rFonts w:ascii="Times New Roman" w:hAnsi="Times New Roman"/>
                      <w:sz w:val="24"/>
                      <w:szCs w:val="24"/>
                    </w:rPr>
                  </w:pPr>
                  <w:r>
                    <w:rPr>
                      <w:rFonts w:ascii="Times New Roman" w:hAnsi="Times New Roman"/>
                      <w:sz w:val="24"/>
                      <w:szCs w:val="24"/>
                    </w:rPr>
                    <w:t>14.3. Ievērot vadošās iestādes procedūru rokasgrāmatā kompetencei saistošās kārtības, vadlīnijas un metodikas, kā arī sniegt priekšlikumus to pilnveidošanai.</w:t>
                  </w:r>
                </w:p>
              </w:tc>
            </w:tr>
            <w:tr w:rsidR="00275732" w14:paraId="63004F18" w14:textId="77777777">
              <w:tc>
                <w:tcPr>
                  <w:tcW w:w="2756" w:type="dxa"/>
                  <w:tcBorders>
                    <w:top w:val="single" w:sz="4" w:space="0" w:color="000000"/>
                    <w:left w:val="single" w:sz="4" w:space="0" w:color="000000"/>
                    <w:bottom w:val="single" w:sz="4" w:space="0" w:color="000000"/>
                    <w:right w:val="single" w:sz="4" w:space="0" w:color="000000"/>
                  </w:tcBorders>
                </w:tcPr>
                <w:p w14:paraId="1596D919" w14:textId="77777777" w:rsidR="00275732" w:rsidRDefault="004E6D21">
                  <w:pPr>
                    <w:spacing w:after="0" w:line="240" w:lineRule="auto"/>
                    <w:rPr>
                      <w:rFonts w:ascii="Times New Roman" w:hAnsi="Times New Roman"/>
                      <w:sz w:val="24"/>
                      <w:szCs w:val="24"/>
                    </w:rPr>
                  </w:pPr>
                  <w:r>
                    <w:rPr>
                      <w:rFonts w:ascii="Times New Roman" w:hAnsi="Times New Roman"/>
                      <w:sz w:val="24"/>
                      <w:szCs w:val="24"/>
                    </w:rPr>
                    <w:t>15.AMATA TIESĪBAS</w:t>
                  </w:r>
                </w:p>
              </w:tc>
              <w:tc>
                <w:tcPr>
                  <w:tcW w:w="6625" w:type="dxa"/>
                  <w:tcBorders>
                    <w:top w:val="single" w:sz="4" w:space="0" w:color="000000"/>
                    <w:left w:val="single" w:sz="4" w:space="0" w:color="000000"/>
                    <w:bottom w:val="single" w:sz="4" w:space="0" w:color="000000"/>
                    <w:right w:val="single" w:sz="4" w:space="0" w:color="000000"/>
                  </w:tcBorders>
                </w:tcPr>
                <w:p w14:paraId="5713580A" w14:textId="0D40DBF6" w:rsidR="00275732" w:rsidRDefault="004E6D21">
                  <w:pPr>
                    <w:pStyle w:val="BodyTextIndent3"/>
                    <w:tabs>
                      <w:tab w:val="left" w:pos="1202"/>
                    </w:tabs>
                    <w:spacing w:after="0"/>
                    <w:ind w:left="0"/>
                    <w:jc w:val="both"/>
                    <w:rPr>
                      <w:sz w:val="24"/>
                      <w:szCs w:val="24"/>
                    </w:rPr>
                  </w:pPr>
                  <w:r>
                    <w:rPr>
                      <w:color w:val="000000"/>
                      <w:sz w:val="24"/>
                      <w:szCs w:val="24"/>
                    </w:rPr>
                    <w:t>15.1.</w:t>
                  </w:r>
                  <w:r>
                    <w:rPr>
                      <w:sz w:val="24"/>
                      <w:szCs w:val="24"/>
                    </w:rPr>
                    <w:t xml:space="preserve"> Savlaicīgi saņemt darba pienākumu veikšanai nepieciešamo informāciju no nodaļas vadītāja.</w:t>
                  </w:r>
                </w:p>
                <w:p w14:paraId="1C256E2C" w14:textId="6F360067" w:rsidR="00275732" w:rsidRDefault="004E6D21">
                  <w:pPr>
                    <w:pStyle w:val="BodyTextIndent3"/>
                    <w:tabs>
                      <w:tab w:val="left" w:pos="1202"/>
                    </w:tabs>
                    <w:ind w:left="0"/>
                    <w:jc w:val="both"/>
                  </w:pPr>
                  <w:r>
                    <w:rPr>
                      <w:sz w:val="24"/>
                      <w:szCs w:val="24"/>
                    </w:rPr>
                    <w:t>15.2. Sniegt priekšlikumus nodaļas vadītājam</w:t>
                  </w:r>
                  <w:r w:rsidR="00DA143B">
                    <w:rPr>
                      <w:sz w:val="24"/>
                      <w:szCs w:val="24"/>
                    </w:rPr>
                    <w:t xml:space="preserve"> </w:t>
                  </w:r>
                  <w:r>
                    <w:rPr>
                      <w:sz w:val="24"/>
                      <w:szCs w:val="24"/>
                    </w:rPr>
                    <w:t>nodaļas darba organizācijas, kvalitātes un efektivitātes uzlabošanai.</w:t>
                  </w:r>
                </w:p>
              </w:tc>
            </w:tr>
            <w:tr w:rsidR="00275732" w14:paraId="4CD5B7CF" w14:textId="77777777">
              <w:tc>
                <w:tcPr>
                  <w:tcW w:w="2756" w:type="dxa"/>
                  <w:tcBorders>
                    <w:top w:val="single" w:sz="4" w:space="0" w:color="000000"/>
                    <w:left w:val="single" w:sz="4" w:space="0" w:color="000000"/>
                    <w:bottom w:val="single" w:sz="4" w:space="0" w:color="000000"/>
                    <w:right w:val="single" w:sz="4" w:space="0" w:color="000000"/>
                  </w:tcBorders>
                </w:tcPr>
                <w:p w14:paraId="1DE74601" w14:textId="77777777" w:rsidR="00275732" w:rsidRDefault="004E6D21">
                  <w:pPr>
                    <w:spacing w:after="0" w:line="240" w:lineRule="auto"/>
                    <w:rPr>
                      <w:rFonts w:ascii="Times New Roman" w:hAnsi="Times New Roman"/>
                      <w:sz w:val="24"/>
                      <w:szCs w:val="24"/>
                    </w:rPr>
                  </w:pPr>
                  <w:r>
                    <w:rPr>
                      <w:rFonts w:ascii="Times New Roman" w:hAnsi="Times New Roman"/>
                      <w:sz w:val="24"/>
                      <w:szCs w:val="24"/>
                    </w:rPr>
                    <w:t>16.CITA INFORMĀCIJA</w:t>
                  </w:r>
                </w:p>
              </w:tc>
              <w:tc>
                <w:tcPr>
                  <w:tcW w:w="6625" w:type="dxa"/>
                  <w:tcBorders>
                    <w:top w:val="single" w:sz="4" w:space="0" w:color="000000"/>
                    <w:left w:val="single" w:sz="4" w:space="0" w:color="000000"/>
                    <w:bottom w:val="single" w:sz="4" w:space="0" w:color="000000"/>
                    <w:right w:val="single" w:sz="4" w:space="0" w:color="000000"/>
                  </w:tcBorders>
                </w:tcPr>
                <w:p w14:paraId="4C75589F" w14:textId="77777777" w:rsidR="00275732" w:rsidRDefault="004E6D21">
                  <w:pPr>
                    <w:spacing w:after="0" w:line="240" w:lineRule="auto"/>
                    <w:jc w:val="both"/>
                    <w:rPr>
                      <w:rFonts w:ascii="Times New Roman" w:hAnsi="Times New Roman"/>
                      <w:sz w:val="24"/>
                      <w:szCs w:val="24"/>
                    </w:rPr>
                  </w:pPr>
                  <w:r>
                    <w:rPr>
                      <w:rFonts w:ascii="Times New Roman" w:hAnsi="Times New Roman"/>
                      <w:sz w:val="24"/>
                      <w:szCs w:val="24"/>
                    </w:rPr>
                    <w:t>Darbs regulāri prasa jaunus analītiskus risinājumus. Darbs saistīts ar liela apjoma, dažādu avotu un struktūras datu apstrādi, kvalitātes pārbaudi, kopsakarību un riska signālu identificēšanu, ekspertu novērtējumu salīdzināšanu un datos balstītu priekšlikumu sagatavošanu lēmumu pieņemšanai.</w:t>
                  </w:r>
                </w:p>
              </w:tc>
            </w:tr>
          </w:tbl>
          <w:p w14:paraId="3DF95731" w14:textId="77777777" w:rsidR="00275732" w:rsidRDefault="00275732">
            <w:pPr>
              <w:spacing w:after="0" w:line="240" w:lineRule="auto"/>
              <w:jc w:val="both"/>
              <w:rPr>
                <w:rFonts w:ascii="Times New Roman" w:hAnsi="Times New Roman"/>
                <w:b/>
                <w:sz w:val="36"/>
                <w:szCs w:val="36"/>
              </w:rPr>
            </w:pPr>
          </w:p>
        </w:tc>
      </w:tr>
    </w:tbl>
    <w:p w14:paraId="1717E8E2" w14:textId="77777777" w:rsidR="00275732" w:rsidRDefault="00275732">
      <w:pPr>
        <w:spacing w:after="0"/>
        <w:rPr>
          <w:rFonts w:ascii="Times New Roman" w:hAnsi="Times New Roman"/>
          <w:sz w:val="24"/>
          <w:szCs w:val="24"/>
        </w:rPr>
      </w:pPr>
    </w:p>
    <w:tbl>
      <w:tblPr>
        <w:tblW w:w="9265" w:type="dxa"/>
        <w:tblInd w:w="108" w:type="dxa"/>
        <w:tblLayout w:type="fixed"/>
        <w:tblLook w:val="04A0" w:firstRow="1" w:lastRow="0" w:firstColumn="1" w:lastColumn="0" w:noHBand="0" w:noVBand="1"/>
      </w:tblPr>
      <w:tblGrid>
        <w:gridCol w:w="2822"/>
        <w:gridCol w:w="1936"/>
        <w:gridCol w:w="3039"/>
        <w:gridCol w:w="1468"/>
      </w:tblGrid>
      <w:tr w:rsidR="00275732" w14:paraId="5CD9FB26" w14:textId="77777777">
        <w:tc>
          <w:tcPr>
            <w:tcW w:w="2822" w:type="dxa"/>
            <w:tcBorders>
              <w:top w:val="single" w:sz="4" w:space="0" w:color="000000"/>
              <w:left w:val="single" w:sz="4" w:space="0" w:color="000000"/>
              <w:right w:val="single" w:sz="4" w:space="0" w:color="000000"/>
            </w:tcBorders>
          </w:tcPr>
          <w:p w14:paraId="0B4DE618" w14:textId="77777777" w:rsidR="00275732" w:rsidRDefault="004E6D21">
            <w:pPr>
              <w:spacing w:after="0"/>
              <w:rPr>
                <w:rFonts w:ascii="Times New Roman" w:hAnsi="Times New Roman"/>
              </w:rPr>
            </w:pPr>
            <w:bookmarkStart w:id="0" w:name="_Hlk101178081"/>
            <w:bookmarkEnd w:id="0"/>
            <w:r>
              <w:rPr>
                <w:rFonts w:ascii="Times New Roman" w:hAnsi="Times New Roman"/>
              </w:rPr>
              <w:t xml:space="preserve">STRUKTŪRVIENĪBAS </w:t>
            </w:r>
          </w:p>
        </w:tc>
        <w:tc>
          <w:tcPr>
            <w:tcW w:w="1936" w:type="dxa"/>
            <w:tcBorders>
              <w:top w:val="single" w:sz="4" w:space="0" w:color="000000"/>
              <w:left w:val="single" w:sz="4" w:space="0" w:color="000000"/>
              <w:bottom w:val="single" w:sz="4" w:space="0" w:color="000000"/>
              <w:right w:val="single" w:sz="4" w:space="0" w:color="000000"/>
            </w:tcBorders>
          </w:tcPr>
          <w:p w14:paraId="4680DED7" w14:textId="77777777" w:rsidR="00275732" w:rsidRDefault="004E6D21">
            <w:pPr>
              <w:spacing w:after="0"/>
              <w:rPr>
                <w:rFonts w:ascii="Times New Roman" w:hAnsi="Times New Roman"/>
                <w:sz w:val="24"/>
                <w:szCs w:val="24"/>
              </w:rPr>
            </w:pPr>
            <w:r>
              <w:rPr>
                <w:rFonts w:ascii="Times New Roman" w:hAnsi="Times New Roman"/>
                <w:sz w:val="24"/>
                <w:szCs w:val="24"/>
              </w:rPr>
              <w:t>Saskaņots DVS</w:t>
            </w:r>
          </w:p>
        </w:tc>
        <w:tc>
          <w:tcPr>
            <w:tcW w:w="3039" w:type="dxa"/>
            <w:tcBorders>
              <w:top w:val="single" w:sz="4" w:space="0" w:color="000000"/>
              <w:left w:val="single" w:sz="4" w:space="0" w:color="000000"/>
              <w:bottom w:val="single" w:sz="4" w:space="0" w:color="000000"/>
              <w:right w:val="single" w:sz="4" w:space="0" w:color="000000"/>
            </w:tcBorders>
          </w:tcPr>
          <w:p w14:paraId="58F1B9D1" w14:textId="77777777" w:rsidR="00275732" w:rsidRDefault="004E6D21">
            <w:pPr>
              <w:spacing w:after="0"/>
              <w:jc w:val="center"/>
              <w:rPr>
                <w:rFonts w:ascii="Times New Roman" w:hAnsi="Times New Roman"/>
                <w:sz w:val="24"/>
                <w:szCs w:val="24"/>
              </w:rPr>
            </w:pPr>
            <w:r>
              <w:rPr>
                <w:rFonts w:ascii="Times New Roman" w:hAnsi="Times New Roman"/>
                <w:sz w:val="24"/>
                <w:szCs w:val="24"/>
              </w:rPr>
              <w:t>Marina Šiškina</w:t>
            </w:r>
          </w:p>
        </w:tc>
        <w:tc>
          <w:tcPr>
            <w:tcW w:w="1468" w:type="dxa"/>
            <w:tcBorders>
              <w:top w:val="single" w:sz="4" w:space="0" w:color="000000"/>
              <w:left w:val="single" w:sz="4" w:space="0" w:color="000000"/>
              <w:bottom w:val="single" w:sz="4" w:space="0" w:color="000000"/>
              <w:right w:val="single" w:sz="4" w:space="0" w:color="000000"/>
            </w:tcBorders>
          </w:tcPr>
          <w:p w14:paraId="4C726D5A" w14:textId="77777777" w:rsidR="00275732" w:rsidRDefault="00275732">
            <w:pPr>
              <w:snapToGrid w:val="0"/>
              <w:spacing w:after="0"/>
              <w:rPr>
                <w:rFonts w:ascii="Times New Roman" w:hAnsi="Times New Roman"/>
                <w:sz w:val="24"/>
                <w:szCs w:val="24"/>
              </w:rPr>
            </w:pPr>
          </w:p>
        </w:tc>
      </w:tr>
      <w:tr w:rsidR="00275732" w14:paraId="4D0FD556" w14:textId="77777777">
        <w:tc>
          <w:tcPr>
            <w:tcW w:w="2822" w:type="dxa"/>
            <w:tcBorders>
              <w:left w:val="single" w:sz="4" w:space="0" w:color="000000"/>
              <w:bottom w:val="single" w:sz="4" w:space="0" w:color="000000"/>
              <w:right w:val="single" w:sz="4" w:space="0" w:color="000000"/>
            </w:tcBorders>
          </w:tcPr>
          <w:p w14:paraId="3184B866" w14:textId="77777777" w:rsidR="00275732" w:rsidRDefault="004E6D21">
            <w:pPr>
              <w:spacing w:after="0"/>
              <w:rPr>
                <w:rFonts w:ascii="Times New Roman" w:hAnsi="Times New Roman"/>
              </w:rPr>
            </w:pPr>
            <w:r>
              <w:rPr>
                <w:rFonts w:ascii="Times New Roman" w:hAnsi="Times New Roman"/>
              </w:rPr>
              <w:t>VADĪTĀJS</w:t>
            </w:r>
          </w:p>
        </w:tc>
        <w:tc>
          <w:tcPr>
            <w:tcW w:w="1936" w:type="dxa"/>
            <w:tcBorders>
              <w:top w:val="single" w:sz="4" w:space="0" w:color="000000"/>
              <w:left w:val="single" w:sz="4" w:space="0" w:color="000000"/>
              <w:bottom w:val="single" w:sz="4" w:space="0" w:color="000000"/>
              <w:right w:val="single" w:sz="4" w:space="0" w:color="000000"/>
            </w:tcBorders>
          </w:tcPr>
          <w:p w14:paraId="4BA2E17E" w14:textId="77777777" w:rsidR="00275732" w:rsidRDefault="004E6D21">
            <w:pPr>
              <w:spacing w:after="0"/>
              <w:jc w:val="center"/>
              <w:rPr>
                <w:rFonts w:ascii="Times New Roman" w:hAnsi="Times New Roman"/>
                <w:i/>
                <w:sz w:val="24"/>
                <w:szCs w:val="24"/>
              </w:rPr>
            </w:pPr>
            <w:r>
              <w:rPr>
                <w:rFonts w:ascii="Times New Roman" w:hAnsi="Times New Roman"/>
                <w:i/>
                <w:sz w:val="24"/>
                <w:szCs w:val="24"/>
              </w:rPr>
              <w:t>(paraksts)*</w:t>
            </w:r>
          </w:p>
        </w:tc>
        <w:tc>
          <w:tcPr>
            <w:tcW w:w="3039" w:type="dxa"/>
            <w:tcBorders>
              <w:top w:val="single" w:sz="4" w:space="0" w:color="000000"/>
              <w:left w:val="single" w:sz="4" w:space="0" w:color="000000"/>
              <w:bottom w:val="single" w:sz="4" w:space="0" w:color="000000"/>
              <w:right w:val="single" w:sz="4" w:space="0" w:color="000000"/>
            </w:tcBorders>
          </w:tcPr>
          <w:p w14:paraId="42B180B4" w14:textId="77777777" w:rsidR="00275732" w:rsidRDefault="004E6D21">
            <w:pPr>
              <w:spacing w:after="0"/>
            </w:pPr>
            <w:r>
              <w:rPr>
                <w:rFonts w:ascii="Times New Roman" w:hAnsi="Times New Roman"/>
                <w:sz w:val="24"/>
                <w:szCs w:val="24"/>
              </w:rPr>
              <w:t xml:space="preserve">               </w:t>
            </w:r>
            <w:r>
              <w:rPr>
                <w:rFonts w:ascii="Times New Roman" w:hAnsi="Times New Roman"/>
                <w:i/>
                <w:sz w:val="24"/>
                <w:szCs w:val="24"/>
              </w:rPr>
              <w:t>vārds, uzvārds</w:t>
            </w:r>
          </w:p>
        </w:tc>
        <w:tc>
          <w:tcPr>
            <w:tcW w:w="1468" w:type="dxa"/>
            <w:tcBorders>
              <w:top w:val="single" w:sz="4" w:space="0" w:color="000000"/>
              <w:left w:val="single" w:sz="4" w:space="0" w:color="000000"/>
              <w:bottom w:val="single" w:sz="4" w:space="0" w:color="000000"/>
              <w:right w:val="single" w:sz="4" w:space="0" w:color="000000"/>
            </w:tcBorders>
          </w:tcPr>
          <w:p w14:paraId="2EA362BE" w14:textId="77777777" w:rsidR="00275732" w:rsidRDefault="004E6D21">
            <w:pPr>
              <w:spacing w:after="0"/>
              <w:rPr>
                <w:rFonts w:ascii="Times New Roman" w:hAnsi="Times New Roman"/>
                <w:i/>
                <w:sz w:val="24"/>
                <w:szCs w:val="24"/>
              </w:rPr>
            </w:pPr>
            <w:r>
              <w:rPr>
                <w:rFonts w:ascii="Times New Roman" w:hAnsi="Times New Roman"/>
                <w:i/>
                <w:sz w:val="24"/>
                <w:szCs w:val="24"/>
              </w:rPr>
              <w:t xml:space="preserve">  datums</w:t>
            </w:r>
          </w:p>
        </w:tc>
      </w:tr>
      <w:tr w:rsidR="00275732" w14:paraId="231AE2DF" w14:textId="77777777">
        <w:tc>
          <w:tcPr>
            <w:tcW w:w="2822" w:type="dxa"/>
            <w:tcBorders>
              <w:top w:val="single" w:sz="4" w:space="0" w:color="000000"/>
              <w:left w:val="single" w:sz="4" w:space="0" w:color="000000"/>
              <w:right w:val="single" w:sz="4" w:space="0" w:color="000000"/>
            </w:tcBorders>
          </w:tcPr>
          <w:p w14:paraId="73781490" w14:textId="77777777" w:rsidR="00275732" w:rsidRDefault="004E6D21">
            <w:pPr>
              <w:spacing w:after="0"/>
              <w:rPr>
                <w:rFonts w:ascii="Times New Roman" w:hAnsi="Times New Roman"/>
                <w:sz w:val="24"/>
                <w:szCs w:val="24"/>
              </w:rPr>
            </w:pPr>
            <w:r>
              <w:rPr>
                <w:rFonts w:ascii="Times New Roman" w:hAnsi="Times New Roman"/>
                <w:sz w:val="24"/>
                <w:szCs w:val="24"/>
              </w:rPr>
              <w:lastRenderedPageBreak/>
              <w:t>DARBINIEKS</w:t>
            </w:r>
          </w:p>
        </w:tc>
        <w:tc>
          <w:tcPr>
            <w:tcW w:w="1936" w:type="dxa"/>
            <w:tcBorders>
              <w:top w:val="single" w:sz="4" w:space="0" w:color="000000"/>
              <w:left w:val="single" w:sz="4" w:space="0" w:color="000000"/>
              <w:bottom w:val="single" w:sz="4" w:space="0" w:color="000000"/>
              <w:right w:val="single" w:sz="4" w:space="0" w:color="000000"/>
            </w:tcBorders>
          </w:tcPr>
          <w:p w14:paraId="60B9CDB9" w14:textId="77777777" w:rsidR="00275732" w:rsidRDefault="004E6D21">
            <w:pPr>
              <w:spacing w:after="0"/>
              <w:jc w:val="center"/>
              <w:rPr>
                <w:rFonts w:ascii="Times New Roman" w:hAnsi="Times New Roman"/>
                <w:sz w:val="24"/>
                <w:szCs w:val="24"/>
              </w:rPr>
            </w:pPr>
            <w:r>
              <w:rPr>
                <w:rFonts w:ascii="Times New Roman" w:hAnsi="Times New Roman"/>
                <w:i/>
                <w:sz w:val="24"/>
                <w:szCs w:val="24"/>
              </w:rPr>
              <w:t>(paraksts)*</w:t>
            </w:r>
          </w:p>
        </w:tc>
        <w:tc>
          <w:tcPr>
            <w:tcW w:w="3039" w:type="dxa"/>
            <w:tcBorders>
              <w:top w:val="single" w:sz="4" w:space="0" w:color="000000"/>
              <w:left w:val="single" w:sz="4" w:space="0" w:color="000000"/>
              <w:bottom w:val="single" w:sz="4" w:space="0" w:color="000000"/>
              <w:right w:val="single" w:sz="4" w:space="0" w:color="000000"/>
            </w:tcBorders>
          </w:tcPr>
          <w:p w14:paraId="53162452" w14:textId="77777777" w:rsidR="00275732" w:rsidRDefault="00275732">
            <w:pPr>
              <w:snapToGrid w:val="0"/>
              <w:spacing w:after="0"/>
              <w:rPr>
                <w:rFonts w:ascii="Times New Roman" w:hAnsi="Times New Roman"/>
                <w:sz w:val="24"/>
                <w:szCs w:val="24"/>
              </w:rPr>
            </w:pPr>
          </w:p>
        </w:tc>
        <w:tc>
          <w:tcPr>
            <w:tcW w:w="1468" w:type="dxa"/>
            <w:tcBorders>
              <w:top w:val="single" w:sz="4" w:space="0" w:color="000000"/>
              <w:left w:val="single" w:sz="4" w:space="0" w:color="000000"/>
              <w:bottom w:val="single" w:sz="4" w:space="0" w:color="000000"/>
              <w:right w:val="single" w:sz="4" w:space="0" w:color="000000"/>
            </w:tcBorders>
          </w:tcPr>
          <w:p w14:paraId="137C5022" w14:textId="77777777" w:rsidR="00275732" w:rsidRDefault="00275732">
            <w:pPr>
              <w:snapToGrid w:val="0"/>
              <w:spacing w:after="0"/>
              <w:rPr>
                <w:rFonts w:ascii="Times New Roman" w:hAnsi="Times New Roman"/>
                <w:sz w:val="24"/>
                <w:szCs w:val="24"/>
              </w:rPr>
            </w:pPr>
          </w:p>
        </w:tc>
      </w:tr>
      <w:tr w:rsidR="00275732" w14:paraId="6A4DB979" w14:textId="77777777">
        <w:tc>
          <w:tcPr>
            <w:tcW w:w="2822" w:type="dxa"/>
            <w:tcBorders>
              <w:left w:val="single" w:sz="4" w:space="0" w:color="000000"/>
              <w:bottom w:val="single" w:sz="4" w:space="0" w:color="000000"/>
              <w:right w:val="single" w:sz="4" w:space="0" w:color="000000"/>
            </w:tcBorders>
          </w:tcPr>
          <w:p w14:paraId="597E5988" w14:textId="77777777" w:rsidR="00275732" w:rsidRDefault="00275732">
            <w:pPr>
              <w:snapToGrid w:val="0"/>
              <w:spacing w:after="0"/>
              <w:rPr>
                <w:rFonts w:ascii="Times New Roman" w:hAnsi="Times New Roman"/>
                <w:sz w:val="24"/>
                <w:szCs w:val="24"/>
              </w:rPr>
            </w:pPr>
          </w:p>
        </w:tc>
        <w:tc>
          <w:tcPr>
            <w:tcW w:w="1936" w:type="dxa"/>
            <w:tcBorders>
              <w:top w:val="single" w:sz="4" w:space="0" w:color="000000"/>
              <w:left w:val="single" w:sz="4" w:space="0" w:color="000000"/>
              <w:bottom w:val="single" w:sz="4" w:space="0" w:color="000000"/>
              <w:right w:val="single" w:sz="4" w:space="0" w:color="000000"/>
            </w:tcBorders>
          </w:tcPr>
          <w:p w14:paraId="5F3D8C0C" w14:textId="77777777" w:rsidR="00275732" w:rsidRDefault="004E6D21">
            <w:pPr>
              <w:spacing w:after="0"/>
              <w:rPr>
                <w:rFonts w:ascii="Times New Roman" w:hAnsi="Times New Roman"/>
                <w:sz w:val="24"/>
                <w:szCs w:val="24"/>
              </w:rPr>
            </w:pPr>
            <w:r>
              <w:rPr>
                <w:rFonts w:ascii="Times New Roman" w:hAnsi="Times New Roman"/>
                <w:sz w:val="24"/>
                <w:szCs w:val="24"/>
              </w:rPr>
              <w:t xml:space="preserve">       </w:t>
            </w:r>
          </w:p>
        </w:tc>
        <w:tc>
          <w:tcPr>
            <w:tcW w:w="3039" w:type="dxa"/>
            <w:tcBorders>
              <w:top w:val="single" w:sz="4" w:space="0" w:color="000000"/>
              <w:left w:val="single" w:sz="4" w:space="0" w:color="000000"/>
              <w:bottom w:val="single" w:sz="4" w:space="0" w:color="000000"/>
              <w:right w:val="single" w:sz="4" w:space="0" w:color="000000"/>
            </w:tcBorders>
          </w:tcPr>
          <w:p w14:paraId="573299CD" w14:textId="77777777" w:rsidR="00275732" w:rsidRDefault="004E6D21">
            <w:pPr>
              <w:spacing w:after="0"/>
            </w:pPr>
            <w:r>
              <w:rPr>
                <w:rFonts w:ascii="Times New Roman" w:hAnsi="Times New Roman"/>
                <w:sz w:val="24"/>
                <w:szCs w:val="24"/>
              </w:rPr>
              <w:t xml:space="preserve">              </w:t>
            </w:r>
            <w:r>
              <w:rPr>
                <w:rFonts w:ascii="Times New Roman" w:hAnsi="Times New Roman"/>
                <w:i/>
                <w:sz w:val="24"/>
                <w:szCs w:val="24"/>
              </w:rPr>
              <w:t>vārds, uzvārds</w:t>
            </w:r>
          </w:p>
        </w:tc>
        <w:tc>
          <w:tcPr>
            <w:tcW w:w="1468" w:type="dxa"/>
            <w:tcBorders>
              <w:top w:val="single" w:sz="4" w:space="0" w:color="000000"/>
              <w:left w:val="single" w:sz="4" w:space="0" w:color="000000"/>
              <w:bottom w:val="single" w:sz="4" w:space="0" w:color="000000"/>
              <w:right w:val="single" w:sz="4" w:space="0" w:color="000000"/>
            </w:tcBorders>
          </w:tcPr>
          <w:p w14:paraId="4B432776" w14:textId="77777777" w:rsidR="00275732" w:rsidRDefault="00275732">
            <w:pPr>
              <w:snapToGrid w:val="0"/>
              <w:spacing w:after="0"/>
              <w:rPr>
                <w:rFonts w:ascii="Times New Roman" w:hAnsi="Times New Roman"/>
                <w:i/>
                <w:sz w:val="24"/>
                <w:szCs w:val="24"/>
              </w:rPr>
            </w:pPr>
          </w:p>
        </w:tc>
      </w:tr>
    </w:tbl>
    <w:p w14:paraId="42D14E78" w14:textId="77777777" w:rsidR="00275732" w:rsidRDefault="004E6D21">
      <w:pPr>
        <w:spacing w:before="120"/>
        <w:rPr>
          <w:rFonts w:ascii="Times New Roman" w:hAnsi="Times New Roman"/>
          <w:sz w:val="24"/>
          <w:szCs w:val="24"/>
        </w:rPr>
      </w:pPr>
      <w:r>
        <w:rPr>
          <w:rFonts w:ascii="Times New Roman" w:hAnsi="Times New Roman"/>
          <w:sz w:val="24"/>
          <w:szCs w:val="24"/>
        </w:rPr>
        <w:t>*Dokuments parakstīts ar drošu elektronisko parakstu un satur laika zīmogu.</w:t>
      </w:r>
    </w:p>
    <w:p w14:paraId="72BC2091" w14:textId="77777777" w:rsidR="00275732" w:rsidRDefault="00275732">
      <w:pPr>
        <w:rPr>
          <w:rFonts w:ascii="Times New Roman" w:hAnsi="Times New Roman"/>
          <w:sz w:val="24"/>
          <w:szCs w:val="24"/>
        </w:rPr>
      </w:pPr>
    </w:p>
    <w:sectPr w:rsidR="00275732">
      <w:footerReference w:type="default" r:id="rId11"/>
      <w:pgSz w:w="11906" w:h="16838"/>
      <w:pgMar w:top="1134" w:right="1134" w:bottom="1134" w:left="1418"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D3347" w14:textId="77777777" w:rsidR="00E84624" w:rsidRDefault="00E84624">
      <w:pPr>
        <w:spacing w:after="0" w:line="240" w:lineRule="auto"/>
      </w:pPr>
      <w:r>
        <w:separator/>
      </w:r>
    </w:p>
  </w:endnote>
  <w:endnote w:type="continuationSeparator" w:id="0">
    <w:p w14:paraId="40D94C27" w14:textId="77777777" w:rsidR="00E84624" w:rsidRDefault="00E84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ans CJK SC">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48E6" w14:textId="77777777" w:rsidR="00275732" w:rsidRDefault="004E6D21">
    <w:pPr>
      <w:pStyle w:val="Footer"/>
      <w:jc w:val="center"/>
    </w:pPr>
    <w:r>
      <w:fldChar w:fldCharType="begin"/>
    </w:r>
    <w:r>
      <w:instrText xml:space="preserve"> PAGE </w:instrText>
    </w:r>
    <w:r>
      <w:fldChar w:fldCharType="separate"/>
    </w:r>
    <w:r>
      <w:t>4</w:t>
    </w:r>
    <w:r>
      <w:fldChar w:fldCharType="end"/>
    </w:r>
  </w:p>
  <w:p w14:paraId="76B681B5" w14:textId="77777777" w:rsidR="00275732" w:rsidRDefault="00275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71725" w14:textId="77777777" w:rsidR="00E84624" w:rsidRDefault="00E84624">
      <w:pPr>
        <w:spacing w:after="0" w:line="240" w:lineRule="auto"/>
      </w:pPr>
      <w:r>
        <w:separator/>
      </w:r>
    </w:p>
  </w:footnote>
  <w:footnote w:type="continuationSeparator" w:id="0">
    <w:p w14:paraId="61B66209" w14:textId="77777777" w:rsidR="00E84624" w:rsidRDefault="00E84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10E5E"/>
    <w:multiLevelType w:val="multilevel"/>
    <w:tmpl w:val="DCD0D60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608E6090"/>
    <w:multiLevelType w:val="multilevel"/>
    <w:tmpl w:val="042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63845102">
    <w:abstractNumId w:val="0"/>
  </w:num>
  <w:num w:numId="2" w16cid:durableId="47920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32"/>
    <w:rsid w:val="00053834"/>
    <w:rsid w:val="000F794E"/>
    <w:rsid w:val="00155EC5"/>
    <w:rsid w:val="001675FC"/>
    <w:rsid w:val="00194EA5"/>
    <w:rsid w:val="002327CF"/>
    <w:rsid w:val="00275732"/>
    <w:rsid w:val="003048E2"/>
    <w:rsid w:val="003E6E41"/>
    <w:rsid w:val="004601B0"/>
    <w:rsid w:val="00483C54"/>
    <w:rsid w:val="004E6D21"/>
    <w:rsid w:val="004F31BE"/>
    <w:rsid w:val="005726FA"/>
    <w:rsid w:val="00594F93"/>
    <w:rsid w:val="005A15B5"/>
    <w:rsid w:val="005A18C9"/>
    <w:rsid w:val="006768B3"/>
    <w:rsid w:val="006F4569"/>
    <w:rsid w:val="00792CC0"/>
    <w:rsid w:val="007B281C"/>
    <w:rsid w:val="007D540E"/>
    <w:rsid w:val="00815229"/>
    <w:rsid w:val="008A40A1"/>
    <w:rsid w:val="009753A9"/>
    <w:rsid w:val="009A6D0C"/>
    <w:rsid w:val="009D1A58"/>
    <w:rsid w:val="00A95A69"/>
    <w:rsid w:val="00B14085"/>
    <w:rsid w:val="00B30EA5"/>
    <w:rsid w:val="00B47F38"/>
    <w:rsid w:val="00BE1DE9"/>
    <w:rsid w:val="00BF0A58"/>
    <w:rsid w:val="00CC1009"/>
    <w:rsid w:val="00D23C1B"/>
    <w:rsid w:val="00DA143B"/>
    <w:rsid w:val="00DD038A"/>
    <w:rsid w:val="00E839A6"/>
    <w:rsid w:val="00E846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A0B60"/>
  <w15:docId w15:val="{B69A2D54-A2D0-444B-8C50-F42AEAF46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mbria" w:eastAsia="Calibri" w:hAnsi="Cambria" w:cs="Times New Roman"/>
      <w:sz w:val="22"/>
      <w:szCs w:val="22"/>
      <w:lang w:val="lv-LV" w:bidi="ar-SA"/>
    </w:rPr>
  </w:style>
  <w:style w:type="paragraph" w:styleId="Heading1">
    <w:name w:val="heading 1"/>
    <w:basedOn w:val="Normal"/>
    <w:next w:val="Normal"/>
    <w:uiPriority w:val="9"/>
    <w:qFormat/>
    <w:pPr>
      <w:numPr>
        <w:numId w:val="1"/>
      </w:numPr>
      <w:spacing w:before="480" w:after="0"/>
      <w:contextualSpacing/>
      <w:outlineLvl w:val="0"/>
    </w:pPr>
    <w:rPr>
      <w:smallCaps/>
      <w:spacing w:val="5"/>
      <w:sz w:val="36"/>
      <w:szCs w:val="36"/>
    </w:rPr>
  </w:style>
  <w:style w:type="paragraph" w:styleId="Heading2">
    <w:name w:val="heading 2"/>
    <w:basedOn w:val="Normal"/>
    <w:next w:val="Normal"/>
    <w:uiPriority w:val="9"/>
    <w:semiHidden/>
    <w:unhideWhenUsed/>
    <w:qFormat/>
    <w:pPr>
      <w:numPr>
        <w:ilvl w:val="1"/>
        <w:numId w:val="1"/>
      </w:numPr>
      <w:spacing w:before="200" w:after="0" w:line="269" w:lineRule="auto"/>
      <w:outlineLvl w:val="1"/>
    </w:pPr>
    <w:rPr>
      <w:smallCaps/>
      <w:sz w:val="28"/>
      <w:szCs w:val="28"/>
    </w:rPr>
  </w:style>
  <w:style w:type="paragraph" w:styleId="Heading3">
    <w:name w:val="heading 3"/>
    <w:basedOn w:val="Normal"/>
    <w:next w:val="Normal"/>
    <w:uiPriority w:val="9"/>
    <w:semiHidden/>
    <w:unhideWhenUsed/>
    <w:qFormat/>
    <w:pPr>
      <w:numPr>
        <w:ilvl w:val="2"/>
        <w:numId w:val="1"/>
      </w:numPr>
      <w:spacing w:before="200" w:after="0" w:line="269" w:lineRule="auto"/>
      <w:outlineLvl w:val="2"/>
    </w:pPr>
    <w:rPr>
      <w:i/>
      <w:iCs/>
      <w:smallCaps/>
      <w:spacing w:val="5"/>
      <w:sz w:val="26"/>
      <w:szCs w:val="26"/>
    </w:rPr>
  </w:style>
  <w:style w:type="paragraph" w:styleId="Heading4">
    <w:name w:val="heading 4"/>
    <w:basedOn w:val="Normal"/>
    <w:next w:val="Normal"/>
    <w:uiPriority w:val="9"/>
    <w:semiHidden/>
    <w:unhideWhenUsed/>
    <w:qFormat/>
    <w:pPr>
      <w:numPr>
        <w:ilvl w:val="3"/>
        <w:numId w:val="1"/>
      </w:numPr>
      <w:spacing w:after="0" w:line="269" w:lineRule="auto"/>
      <w:outlineLvl w:val="3"/>
    </w:pPr>
    <w:rPr>
      <w:b/>
      <w:bCs/>
      <w:spacing w:val="5"/>
      <w:sz w:val="24"/>
      <w:szCs w:val="24"/>
    </w:rPr>
  </w:style>
  <w:style w:type="paragraph" w:styleId="Heading5">
    <w:name w:val="heading 5"/>
    <w:basedOn w:val="Normal"/>
    <w:next w:val="Normal"/>
    <w:uiPriority w:val="9"/>
    <w:semiHidden/>
    <w:unhideWhenUsed/>
    <w:qFormat/>
    <w:pPr>
      <w:numPr>
        <w:ilvl w:val="4"/>
        <w:numId w:val="1"/>
      </w:numPr>
      <w:spacing w:after="0" w:line="269" w:lineRule="auto"/>
      <w:outlineLvl w:val="4"/>
    </w:pPr>
    <w:rPr>
      <w:i/>
      <w:iCs/>
      <w:sz w:val="24"/>
      <w:szCs w:val="24"/>
    </w:rPr>
  </w:style>
  <w:style w:type="paragraph" w:styleId="Heading6">
    <w:name w:val="heading 6"/>
    <w:basedOn w:val="Normal"/>
    <w:next w:val="Normal"/>
    <w:uiPriority w:val="9"/>
    <w:semiHidden/>
    <w:unhideWhenUsed/>
    <w:qFormat/>
    <w:pPr>
      <w:numPr>
        <w:ilvl w:val="5"/>
        <w:numId w:val="1"/>
      </w:numPr>
      <w:shd w:val="clear" w:color="auto" w:fill="FFFFFF"/>
      <w:spacing w:after="0" w:line="269" w:lineRule="auto"/>
      <w:outlineLvl w:val="5"/>
    </w:pPr>
    <w:rPr>
      <w:b/>
      <w:bCs/>
      <w:color w:val="595959"/>
      <w:spacing w:val="5"/>
    </w:rPr>
  </w:style>
  <w:style w:type="paragraph" w:styleId="Heading7">
    <w:name w:val="heading 7"/>
    <w:basedOn w:val="Normal"/>
    <w:next w:val="Normal"/>
    <w:qFormat/>
    <w:pPr>
      <w:numPr>
        <w:ilvl w:val="6"/>
        <w:numId w:val="1"/>
      </w:numPr>
      <w:spacing w:after="0"/>
      <w:outlineLvl w:val="6"/>
    </w:pPr>
    <w:rPr>
      <w:b/>
      <w:bCs/>
      <w:i/>
      <w:iCs/>
      <w:color w:val="5A5A5A"/>
      <w:sz w:val="20"/>
      <w:szCs w:val="20"/>
    </w:rPr>
  </w:style>
  <w:style w:type="paragraph" w:styleId="Heading8">
    <w:name w:val="heading 8"/>
    <w:basedOn w:val="Normal"/>
    <w:next w:val="Normal"/>
    <w:qFormat/>
    <w:pPr>
      <w:numPr>
        <w:ilvl w:val="7"/>
        <w:numId w:val="1"/>
      </w:numPr>
      <w:spacing w:after="0"/>
      <w:outlineLvl w:val="7"/>
    </w:pPr>
    <w:rPr>
      <w:b/>
      <w:bCs/>
      <w:color w:val="7F7F7F"/>
      <w:sz w:val="20"/>
      <w:szCs w:val="20"/>
    </w:rPr>
  </w:style>
  <w:style w:type="paragraph" w:styleId="Heading9">
    <w:name w:val="heading 9"/>
    <w:basedOn w:val="Normal"/>
    <w:next w:val="Normal"/>
    <w:qFormat/>
    <w:pPr>
      <w:numPr>
        <w:ilvl w:val="8"/>
        <w:numId w:val="1"/>
      </w:numPr>
      <w:spacing w:after="0" w:line="269"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cs="Times New Roman"/>
      <w:b w:val="0"/>
      <w:i w:val="0"/>
    </w:rPr>
  </w:style>
  <w:style w:type="character" w:customStyle="1" w:styleId="WW8Num2z1">
    <w:name w:val="WW8Num2z1"/>
    <w:qFormat/>
    <w:rPr>
      <w:rFonts w:cs="Times New Roman"/>
      <w:sz w:val="20"/>
    </w:rPr>
  </w:style>
  <w:style w:type="character" w:customStyle="1" w:styleId="WW8Num4z0">
    <w:name w:val="WW8Num4z0"/>
    <w:qFormat/>
  </w:style>
  <w:style w:type="character" w:customStyle="1" w:styleId="WW8Num5z0">
    <w:name w:val="WW8Num5z0"/>
    <w:qFormat/>
  </w:style>
  <w:style w:type="character" w:customStyle="1" w:styleId="WW8Num6z0">
    <w:name w:val="WW8Num6z0"/>
    <w:qFormat/>
  </w:style>
  <w:style w:type="character" w:customStyle="1" w:styleId="WW8Num6z1">
    <w:name w:val="WW8Num6z1"/>
    <w:qFormat/>
    <w:rPr>
      <w:rFonts w:ascii="Times New Roman" w:eastAsia="Calibri" w:hAnsi="Times New Roman" w:cs="Times New Roman"/>
    </w:rPr>
  </w:style>
  <w:style w:type="character" w:customStyle="1" w:styleId="WW8Num8z0">
    <w:name w:val="WW8Num8z0"/>
    <w:qFormat/>
    <w:rPr>
      <w:rFonts w:ascii="Times New Roman" w:eastAsia="Calibri"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cs="Times New Roman"/>
    </w:rPr>
  </w:style>
  <w:style w:type="character" w:customStyle="1" w:styleId="Heading1Char">
    <w:name w:val="Heading 1 Char"/>
    <w:qFormat/>
    <w:rPr>
      <w:smallCaps/>
      <w:spacing w:val="5"/>
      <w:sz w:val="36"/>
      <w:szCs w:val="36"/>
    </w:rPr>
  </w:style>
  <w:style w:type="character" w:customStyle="1" w:styleId="Heading2Char">
    <w:name w:val="Heading 2 Char"/>
    <w:qFormat/>
    <w:rPr>
      <w:smallCaps/>
      <w:sz w:val="28"/>
      <w:szCs w:val="28"/>
    </w:rPr>
  </w:style>
  <w:style w:type="character" w:customStyle="1" w:styleId="Heading3Char">
    <w:name w:val="Heading 3 Char"/>
    <w:qFormat/>
    <w:rPr>
      <w:i/>
      <w:iCs/>
      <w:smallCaps/>
      <w:spacing w:val="5"/>
      <w:sz w:val="26"/>
      <w:szCs w:val="26"/>
    </w:rPr>
  </w:style>
  <w:style w:type="character" w:customStyle="1" w:styleId="Heading4Char">
    <w:name w:val="Heading 4 Char"/>
    <w:qFormat/>
    <w:rPr>
      <w:b/>
      <w:bCs/>
      <w:spacing w:val="5"/>
      <w:sz w:val="24"/>
      <w:szCs w:val="24"/>
    </w:rPr>
  </w:style>
  <w:style w:type="character" w:customStyle="1" w:styleId="Heading5Char">
    <w:name w:val="Heading 5 Char"/>
    <w:qFormat/>
    <w:rPr>
      <w:i/>
      <w:iCs/>
      <w:sz w:val="24"/>
      <w:szCs w:val="24"/>
    </w:rPr>
  </w:style>
  <w:style w:type="character" w:customStyle="1" w:styleId="Heading6Char">
    <w:name w:val="Heading 6 Char"/>
    <w:qFormat/>
    <w:rPr>
      <w:b/>
      <w:bCs/>
      <w:color w:val="595959"/>
      <w:spacing w:val="5"/>
      <w:shd w:val="clear" w:color="auto" w:fill="FFFFFF"/>
    </w:rPr>
  </w:style>
  <w:style w:type="character" w:customStyle="1" w:styleId="Heading7Char">
    <w:name w:val="Heading 7 Char"/>
    <w:qFormat/>
    <w:rPr>
      <w:b/>
      <w:bCs/>
      <w:i/>
      <w:iCs/>
      <w:color w:val="5A5A5A"/>
      <w:sz w:val="20"/>
      <w:szCs w:val="20"/>
    </w:rPr>
  </w:style>
  <w:style w:type="character" w:customStyle="1" w:styleId="Heading8Char">
    <w:name w:val="Heading 8 Char"/>
    <w:qFormat/>
    <w:rPr>
      <w:b/>
      <w:bCs/>
      <w:color w:val="7F7F7F"/>
      <w:sz w:val="20"/>
      <w:szCs w:val="20"/>
    </w:rPr>
  </w:style>
  <w:style w:type="character" w:customStyle="1" w:styleId="Heading9Char">
    <w:name w:val="Heading 9 Char"/>
    <w:qFormat/>
    <w:rPr>
      <w:b/>
      <w:bCs/>
      <w:i/>
      <w:iCs/>
      <w:color w:val="7F7F7F"/>
      <w:sz w:val="18"/>
      <w:szCs w:val="18"/>
    </w:rPr>
  </w:style>
  <w:style w:type="character" w:customStyle="1" w:styleId="TitleChar">
    <w:name w:val="Title Char"/>
    <w:qFormat/>
    <w:rPr>
      <w:smallCaps/>
      <w:sz w:val="52"/>
      <w:szCs w:val="52"/>
    </w:rPr>
  </w:style>
  <w:style w:type="character" w:customStyle="1" w:styleId="SubtitleChar">
    <w:name w:val="Subtitle Char"/>
    <w:qFormat/>
    <w:rPr>
      <w:i/>
      <w:iCs/>
      <w:smallCaps/>
      <w:spacing w:val="10"/>
      <w:sz w:val="28"/>
      <w:szCs w:val="28"/>
    </w:rPr>
  </w:style>
  <w:style w:type="character" w:styleId="Strong">
    <w:name w:val="Strong"/>
    <w:qFormat/>
    <w:rPr>
      <w:b/>
      <w:bCs/>
    </w:rPr>
  </w:style>
  <w:style w:type="character" w:styleId="Emphasis">
    <w:name w:val="Emphasis"/>
    <w:qFormat/>
    <w:rPr>
      <w:b/>
      <w:bCs/>
      <w:i/>
      <w:iCs/>
      <w:spacing w:val="10"/>
    </w:rPr>
  </w:style>
  <w:style w:type="character" w:customStyle="1" w:styleId="QuoteChar">
    <w:name w:val="Quote Char"/>
    <w:qFormat/>
    <w:rPr>
      <w:i/>
      <w:iCs/>
    </w:rPr>
  </w:style>
  <w:style w:type="character" w:customStyle="1" w:styleId="IntenseQuoteChar">
    <w:name w:val="Intense Quote Char"/>
    <w:qFormat/>
    <w:rPr>
      <w:i/>
      <w:iCs/>
    </w:rPr>
  </w:style>
  <w:style w:type="character" w:styleId="SubtleEmphasis">
    <w:name w:val="Subtle Emphasis"/>
    <w:qFormat/>
    <w:rPr>
      <w:i/>
      <w:iCs/>
    </w:rPr>
  </w:style>
  <w:style w:type="character" w:styleId="IntenseEmphasis">
    <w:name w:val="Intense Emphasis"/>
    <w:qFormat/>
    <w:rPr>
      <w:b/>
      <w:bCs/>
      <w:i/>
      <w:iCs/>
    </w:rPr>
  </w:style>
  <w:style w:type="character" w:styleId="SubtleReference">
    <w:name w:val="Subtle Reference"/>
    <w:qFormat/>
    <w:rPr>
      <w:smallCaps/>
    </w:rPr>
  </w:style>
  <w:style w:type="character" w:styleId="IntenseReference">
    <w:name w:val="Intense Reference"/>
    <w:qFormat/>
    <w:rPr>
      <w:b/>
      <w:bCs/>
      <w:smallCaps/>
    </w:rPr>
  </w:style>
  <w:style w:type="character" w:styleId="BookTitle">
    <w:name w:val="Book Title"/>
    <w:qFormat/>
    <w:rPr>
      <w:i/>
      <w:iCs/>
      <w:smallCaps/>
      <w:spacing w:val="5"/>
    </w:rPr>
  </w:style>
  <w:style w:type="character" w:customStyle="1" w:styleId="BalloonTextChar">
    <w:name w:val="Balloon Text Char"/>
    <w:qFormat/>
    <w:rPr>
      <w:rFonts w:ascii="Tahoma" w:hAnsi="Tahoma" w:cs="Tahoma"/>
      <w:sz w:val="16"/>
      <w:szCs w:val="16"/>
    </w:rPr>
  </w:style>
  <w:style w:type="character" w:customStyle="1" w:styleId="BodyTextIndent3Char">
    <w:name w:val="Body Text Indent 3 Char"/>
    <w:qFormat/>
    <w:rPr>
      <w:rFonts w:ascii="Times New Roman" w:eastAsia="Times New Roman" w:hAnsi="Times New Roman" w:cs="Times New Roman"/>
      <w:sz w:val="16"/>
      <w:szCs w:val="16"/>
    </w:rPr>
  </w:style>
  <w:style w:type="character" w:styleId="CommentReference">
    <w:name w:val="annotation reference"/>
    <w:qFormat/>
    <w:rPr>
      <w:sz w:val="16"/>
      <w:szCs w:val="16"/>
    </w:rPr>
  </w:style>
  <w:style w:type="character" w:customStyle="1" w:styleId="CommentTextChar">
    <w:name w:val="Comment Text Char"/>
    <w:qFormat/>
  </w:style>
  <w:style w:type="character" w:customStyle="1" w:styleId="CommentSubjectChar">
    <w:name w:val="Comment Subject Char"/>
    <w:qFormat/>
    <w:rPr>
      <w:b/>
      <w:bCs/>
    </w:rPr>
  </w:style>
  <w:style w:type="character" w:customStyle="1" w:styleId="HeaderChar">
    <w:name w:val="Header Char"/>
    <w:qFormat/>
    <w:rPr>
      <w:sz w:val="22"/>
      <w:szCs w:val="22"/>
    </w:rPr>
  </w:style>
  <w:style w:type="character" w:customStyle="1" w:styleId="FooterChar">
    <w:name w:val="Footer Char"/>
    <w:qFormat/>
    <w:rPr>
      <w:sz w:val="22"/>
      <w:szCs w:val="22"/>
    </w:rPr>
  </w:style>
  <w:style w:type="character" w:customStyle="1" w:styleId="BodyText1">
    <w:name w:val="Body Text1"/>
    <w:qFormat/>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lv-LV" w:bidi="lv-LV"/>
    </w:rPr>
  </w:style>
  <w:style w:type="character" w:customStyle="1" w:styleId="cf01">
    <w:name w:val="cf01"/>
    <w:qFormat/>
    <w:rPr>
      <w:rFonts w:ascii="Segoe UI" w:hAnsi="Segoe UI" w:cs="Segoe UI"/>
      <w:sz w:val="18"/>
      <w:szCs w:val="18"/>
    </w:rPr>
  </w:style>
  <w:style w:type="character" w:customStyle="1" w:styleId="cf11">
    <w:name w:val="cf11"/>
    <w:qFormat/>
    <w:rPr>
      <w:rFonts w:ascii="Segoe UI" w:hAnsi="Segoe UI" w:cs="Segoe UI"/>
      <w:color w:val="1F497D"/>
      <w:sz w:val="18"/>
      <w:szCs w:val="18"/>
    </w:rPr>
  </w:style>
  <w:style w:type="paragraph" w:customStyle="1" w:styleId="Heading">
    <w:name w:val="Heading"/>
    <w:basedOn w:val="Normal"/>
    <w:next w:val="Normal"/>
    <w:qFormat/>
    <w:pPr>
      <w:spacing w:after="300" w:line="240" w:lineRule="auto"/>
      <w:contextualSpacing/>
    </w:pPr>
    <w:rPr>
      <w:smallCaps/>
      <w:sz w:val="52"/>
      <w:szCs w:val="52"/>
    </w:rPr>
  </w:style>
  <w:style w:type="paragraph" w:styleId="BodyText">
    <w:name w:val="Body Text"/>
    <w:basedOn w:val="Normal"/>
    <w:pPr>
      <w:spacing w:after="140"/>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styleId="Subtitle">
    <w:name w:val="Subtitle"/>
    <w:basedOn w:val="Normal"/>
    <w:next w:val="Normal"/>
    <w:uiPriority w:val="11"/>
    <w:qFormat/>
    <w:rPr>
      <w:i/>
      <w:iCs/>
      <w:smallCaps/>
      <w:spacing w:val="10"/>
      <w:sz w:val="28"/>
      <w:szCs w:val="28"/>
    </w:rPr>
  </w:style>
  <w:style w:type="paragraph" w:styleId="NoSpacing">
    <w:name w:val="No Spacing"/>
    <w:basedOn w:val="Normal"/>
    <w:qFormat/>
    <w:pPr>
      <w:spacing w:after="0" w:line="240" w:lineRule="auto"/>
    </w:pPr>
  </w:style>
  <w:style w:type="paragraph" w:styleId="ListParagraph">
    <w:name w:val="List Paragraph"/>
    <w:basedOn w:val="Normal"/>
    <w:qFormat/>
    <w:pPr>
      <w:ind w:left="720"/>
      <w:contextualSpacing/>
    </w:pPr>
  </w:style>
  <w:style w:type="paragraph" w:styleId="Quote">
    <w:name w:val="Quote"/>
    <w:basedOn w:val="Normal"/>
    <w:next w:val="Normal"/>
    <w:qFormat/>
    <w:rPr>
      <w:i/>
      <w:iCs/>
    </w:rPr>
  </w:style>
  <w:style w:type="paragraph" w:styleId="IntenseQuote">
    <w:name w:val="Intense Quote"/>
    <w:basedOn w:val="Normal"/>
    <w:next w:val="Normal"/>
    <w:qFormat/>
    <w:pPr>
      <w:pBdr>
        <w:top w:val="single" w:sz="4" w:space="10" w:color="000000"/>
        <w:bottom w:val="single" w:sz="4" w:space="10" w:color="000000"/>
      </w:pBdr>
      <w:spacing w:before="240" w:after="240" w:line="300" w:lineRule="auto"/>
      <w:ind w:left="1152" w:right="1152"/>
      <w:jc w:val="both"/>
    </w:pPr>
    <w:rPr>
      <w:i/>
      <w:iCs/>
    </w:rPr>
  </w:style>
  <w:style w:type="paragraph" w:styleId="TOCHeading">
    <w:name w:val="TOC Heading"/>
    <w:basedOn w:val="Heading1"/>
    <w:next w:val="Normal"/>
    <w:qFormat/>
    <w:pPr>
      <w:numPr>
        <w:numId w:val="0"/>
      </w:numPr>
      <w:outlineLvl w:val="9"/>
    </w:pPr>
    <w:rPr>
      <w:lang w:bidi="en-US"/>
    </w:rPr>
  </w:style>
  <w:style w:type="paragraph" w:styleId="BalloonText">
    <w:name w:val="Balloon Text"/>
    <w:basedOn w:val="Normal"/>
    <w:qFormat/>
    <w:pPr>
      <w:spacing w:after="0" w:line="240" w:lineRule="auto"/>
    </w:pPr>
    <w:rPr>
      <w:rFonts w:ascii="Tahoma" w:hAnsi="Tahoma" w:cs="Tahoma"/>
      <w:sz w:val="16"/>
      <w:szCs w:val="16"/>
    </w:rPr>
  </w:style>
  <w:style w:type="paragraph" w:customStyle="1" w:styleId="Default">
    <w:name w:val="Default"/>
    <w:qFormat/>
    <w:pPr>
      <w:autoSpaceDE w:val="0"/>
    </w:pPr>
    <w:rPr>
      <w:rFonts w:ascii="Times New Roman" w:eastAsia="Calibri" w:hAnsi="Times New Roman" w:cs="Times New Roman"/>
      <w:color w:val="000000"/>
      <w:lang w:val="lv-LV" w:bidi="ar-SA"/>
    </w:rPr>
  </w:style>
  <w:style w:type="paragraph" w:styleId="BodyTextIndent3">
    <w:name w:val="Body Text Indent 3"/>
    <w:basedOn w:val="Normal"/>
    <w:qFormat/>
    <w:pPr>
      <w:spacing w:after="120" w:line="240" w:lineRule="auto"/>
      <w:ind w:left="283"/>
    </w:pPr>
    <w:rPr>
      <w:rFonts w:ascii="Times New Roman" w:eastAsia="Times New Roman" w:hAnsi="Times New Roman"/>
      <w:sz w:val="16"/>
      <w:szCs w:val="16"/>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Revision">
    <w:name w:val="Revision"/>
    <w:qFormat/>
    <w:rPr>
      <w:rFonts w:ascii="Cambria" w:eastAsia="Calibri" w:hAnsi="Cambria" w:cs="Times New Roman"/>
      <w:sz w:val="22"/>
      <w:szCs w:val="22"/>
      <w:lang w:val="lv-LV" w:bidi="ar-SA"/>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8B5E7D93344A654A8FEA6D64BD09EFA3" ma:contentTypeVersion="15" ma:contentTypeDescription="Izveidot jaunu dokumentu." ma:contentTypeScope="" ma:versionID="9f69b2d2d96dce6f5f8612b2aa9ad67a">
  <xsd:schema xmlns:xsd="http://www.w3.org/2001/XMLSchema" xmlns:xs="http://www.w3.org/2001/XMLSchema" xmlns:p="http://schemas.microsoft.com/office/2006/metadata/properties" xmlns:ns1="http://schemas.microsoft.com/sharepoint/v3" xmlns:ns2="b99bf0c4-4503-4a3c-9d96-19981fcee4fa" xmlns:ns3="c5f3215d-01f7-4578-859e-d76708405c9e" targetNamespace="http://schemas.microsoft.com/office/2006/metadata/properties" ma:root="true" ma:fieldsID="904eccba8cbd8dc78608b477431fa0c4" ns1:_="" ns2:_="" ns3:_="">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bf0c4-4503-4a3c-9d96-19981fcee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f3215d-01f7-4578-859e-d76708405c9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3386a4-6131-440d-94cb-eb833da8b0e0}" ma:internalName="TaxCatchAll" ma:showField="CatchAllData" ma:web="c5f3215d-01f7-4578-859e-d76708405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4876FB-7161-4B5D-8FB7-1B1B8D054513}">
  <ds:schemaRefs>
    <ds:schemaRef ds:uri="http://schemas.microsoft.com/office/2006/metadata/properties"/>
    <ds:schemaRef ds:uri="http://schemas.microsoft.com/office/infopath/2007/PartnerControls"/>
    <ds:schemaRef ds:uri="c5f3215d-01f7-4578-859e-d76708405c9e"/>
    <ds:schemaRef ds:uri="http://schemas.microsoft.com/sharepoint/v3"/>
    <ds:schemaRef ds:uri="b99bf0c4-4503-4a3c-9d96-19981fcee4fa"/>
  </ds:schemaRefs>
</ds:datastoreItem>
</file>

<file path=customXml/itemProps2.xml><?xml version="1.0" encoding="utf-8"?>
<ds:datastoreItem xmlns:ds="http://schemas.openxmlformats.org/officeDocument/2006/customXml" ds:itemID="{74E01A34-1B20-4BAA-AA94-E1F490E84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9bf0c4-4503-4a3c-9d96-19981fcee4fa"/>
    <ds:schemaRef ds:uri="c5f3215d-01f7-4578-859e-d76708405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BCB1A9-ACBC-4B68-AE03-DB0791B847FF}">
  <ds:schemaRefs>
    <ds:schemaRef ds:uri="http://schemas.microsoft.com/sharepoint/v3/contenttype/forms"/>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55</TotalTime>
  <Pages>4</Pages>
  <Words>4471</Words>
  <Characters>2549</Characters>
  <Application>Microsoft Office Word</Application>
  <DocSecurity>0</DocSecurity>
  <Lines>21</Lines>
  <Paragraphs>14</Paragraphs>
  <ScaleCrop>false</ScaleCrop>
  <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Šiškina</dc:creator>
  <cp:keywords/>
  <dc:description/>
  <cp:lastModifiedBy>Santa Roziņa</cp:lastModifiedBy>
  <cp:revision>25</cp:revision>
  <cp:lastPrinted>2016-10-04T15:55:00Z</cp:lastPrinted>
  <dcterms:created xsi:type="dcterms:W3CDTF">2026-08-05T08:45:00Z</dcterms:created>
  <dcterms:modified xsi:type="dcterms:W3CDTF">2026-08-12T11:53:00Z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0x0101008B5E7D93344A654A8FEA6D64BD09EFA3</vt:lpwstr>
  </property>
  <property fmtid="{D5CDD505-2E9C-101B-9397-08002B2CF9AE}" pid="3" name="MediaServiceImageTags">
    <vt:lpwstr/>
  </property>
  <property fmtid="{D5CDD505-2E9C-101B-9397-08002B2CF9AE}" pid="4" name="docLang">
    <vt:lpwstr>lv</vt:lpwstr>
  </property>
</Properties>
</file>