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0753D" w14:textId="77777777" w:rsidR="0048196C" w:rsidRPr="00820523" w:rsidRDefault="00F948A4" w:rsidP="0048196C">
      <w:pPr>
        <w:jc w:val="center"/>
        <w:rPr>
          <w:b/>
        </w:rPr>
      </w:pPr>
      <w:r w:rsidRPr="00820523">
        <w:rPr>
          <w:b/>
        </w:rPr>
        <w:t>Uzziņa Vadības komitejai</w:t>
      </w:r>
    </w:p>
    <w:p w14:paraId="533E538A" w14:textId="77777777" w:rsidR="0048196C" w:rsidRPr="00820523" w:rsidRDefault="00A4456E" w:rsidP="0048196C">
      <w:pPr>
        <w:spacing w:after="120"/>
        <w:jc w:val="center"/>
      </w:pPr>
      <w:r>
        <w:t>08.02.2021</w:t>
      </w:r>
      <w:r w:rsidR="00F948A4" w:rsidRPr="00820523">
        <w:t>.</w:t>
      </w: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9"/>
        <w:gridCol w:w="2835"/>
        <w:gridCol w:w="142"/>
        <w:gridCol w:w="6557"/>
      </w:tblGrid>
      <w:tr w:rsidR="00F04425" w14:paraId="1DCBF259" w14:textId="77777777" w:rsidTr="001B4E8E">
        <w:trPr>
          <w:trHeight w:val="268"/>
          <w:jc w:val="center"/>
        </w:trPr>
        <w:tc>
          <w:tcPr>
            <w:tcW w:w="639" w:type="dxa"/>
            <w:shd w:val="clear" w:color="auto" w:fill="F2F2F2"/>
            <w:vAlign w:val="center"/>
          </w:tcPr>
          <w:p w14:paraId="1917BFAF" w14:textId="77777777" w:rsidR="0048196C" w:rsidRPr="00820523" w:rsidRDefault="00F948A4" w:rsidP="003328C3">
            <w:pPr>
              <w:jc w:val="center"/>
            </w:pPr>
            <w:r w:rsidRPr="00820523">
              <w:t>Nr.</w:t>
            </w:r>
          </w:p>
          <w:p w14:paraId="3F215B4A" w14:textId="77777777" w:rsidR="0048196C" w:rsidRPr="00820523" w:rsidRDefault="00F948A4" w:rsidP="003328C3">
            <w:pPr>
              <w:jc w:val="center"/>
            </w:pPr>
            <w:r w:rsidRPr="00820523">
              <w:t>p.k.</w:t>
            </w:r>
          </w:p>
        </w:tc>
        <w:tc>
          <w:tcPr>
            <w:tcW w:w="2977" w:type="dxa"/>
            <w:gridSpan w:val="2"/>
            <w:shd w:val="clear" w:color="auto" w:fill="F2F2F2"/>
            <w:vAlign w:val="center"/>
          </w:tcPr>
          <w:p w14:paraId="7DB800FE" w14:textId="77777777" w:rsidR="0048196C" w:rsidRPr="00820523" w:rsidRDefault="00F948A4" w:rsidP="003328C3">
            <w:pPr>
              <w:jc w:val="center"/>
            </w:pPr>
            <w:r w:rsidRPr="00820523">
              <w:t>Sniedzamā informācija</w:t>
            </w:r>
          </w:p>
        </w:tc>
        <w:tc>
          <w:tcPr>
            <w:tcW w:w="6557" w:type="dxa"/>
            <w:shd w:val="clear" w:color="auto" w:fill="F2F2F2"/>
            <w:vAlign w:val="center"/>
          </w:tcPr>
          <w:p w14:paraId="170B0BAF" w14:textId="77777777" w:rsidR="0048196C" w:rsidRPr="00820523" w:rsidRDefault="00F948A4" w:rsidP="003328C3">
            <w:pPr>
              <w:jc w:val="center"/>
            </w:pPr>
            <w:r w:rsidRPr="00820523">
              <w:t>Informācija par projektu</w:t>
            </w:r>
          </w:p>
        </w:tc>
      </w:tr>
      <w:tr w:rsidR="00F04425" w14:paraId="56043AE5" w14:textId="77777777" w:rsidTr="001B4E8E">
        <w:trPr>
          <w:trHeight w:val="846"/>
          <w:jc w:val="center"/>
        </w:trPr>
        <w:tc>
          <w:tcPr>
            <w:tcW w:w="10173" w:type="dxa"/>
            <w:gridSpan w:val="4"/>
            <w:vAlign w:val="center"/>
          </w:tcPr>
          <w:p w14:paraId="341CF588" w14:textId="77777777" w:rsidR="0048196C" w:rsidRPr="00A4456E" w:rsidRDefault="00F948A4" w:rsidP="00A4456E">
            <w:pPr>
              <w:keepNext/>
              <w:jc w:val="center"/>
              <w:outlineLvl w:val="3"/>
              <w:rPr>
                <w:b/>
              </w:rPr>
            </w:pPr>
            <w:r w:rsidRPr="00820523">
              <w:rPr>
                <w:rFonts w:eastAsia="Times New Roman"/>
                <w:b/>
                <w:bCs/>
              </w:rPr>
              <w:t>Ministru kabineta noteikumu projekts</w:t>
            </w:r>
            <w:r w:rsidRPr="00A4456E">
              <w:rPr>
                <w:b/>
                <w:bCs/>
              </w:rPr>
              <w:t xml:space="preserve"> </w:t>
            </w:r>
            <w:r w:rsidRPr="00A4456E">
              <w:rPr>
                <w:b/>
              </w:rPr>
              <w:t>“</w:t>
            </w:r>
            <w:r w:rsidR="00A4456E" w:rsidRPr="00A4456E">
              <w:rPr>
                <w:b/>
              </w:rPr>
              <w:t>Kārtība, kādā alkoholiskos dzērienus, tabakas izstrādājumus, elektroniskajās cigaretēs izmantojamo šķidrumu, elektroniskajās cigaretēs izmantojamā šķidruma sagatavošanas sastāvdaļas un tabakas aizstājējproduktus marķē ar akcīzes nodokļa markām</w:t>
            </w:r>
            <w:r w:rsidRPr="00A4456E">
              <w:rPr>
                <w:b/>
              </w:rPr>
              <w:t>”</w:t>
            </w:r>
          </w:p>
        </w:tc>
      </w:tr>
      <w:tr w:rsidR="00F04425" w14:paraId="647094C6" w14:textId="77777777" w:rsidTr="001B4E8E">
        <w:trPr>
          <w:trHeight w:val="5146"/>
          <w:jc w:val="center"/>
        </w:trPr>
        <w:tc>
          <w:tcPr>
            <w:tcW w:w="639" w:type="dxa"/>
          </w:tcPr>
          <w:p w14:paraId="7B5450E2" w14:textId="77777777" w:rsidR="0048196C" w:rsidRPr="00820523" w:rsidRDefault="00F948A4" w:rsidP="003328C3">
            <w:pPr>
              <w:pStyle w:val="ListParagraph"/>
              <w:ind w:left="0"/>
              <w:contextualSpacing w:val="0"/>
              <w:jc w:val="center"/>
            </w:pPr>
            <w:r w:rsidRPr="00820523">
              <w:t>1.</w:t>
            </w:r>
          </w:p>
        </w:tc>
        <w:tc>
          <w:tcPr>
            <w:tcW w:w="2835" w:type="dxa"/>
          </w:tcPr>
          <w:p w14:paraId="6CAFEB4E" w14:textId="77777777" w:rsidR="0048196C" w:rsidRPr="00820523" w:rsidRDefault="00F948A4" w:rsidP="003328C3">
            <w:r w:rsidRPr="00820523">
              <w:t>Projekta izstrādes nepieciešamības pamatojums</w:t>
            </w:r>
          </w:p>
        </w:tc>
        <w:tc>
          <w:tcPr>
            <w:tcW w:w="6699" w:type="dxa"/>
            <w:gridSpan w:val="2"/>
          </w:tcPr>
          <w:p w14:paraId="33E2FD42" w14:textId="77777777" w:rsidR="00C31E10" w:rsidRDefault="00E672A5" w:rsidP="004665E4">
            <w:pPr>
              <w:pStyle w:val="CommentText"/>
              <w:spacing w:after="0"/>
              <w:ind w:left="23" w:firstLine="425"/>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Saskaņā ar 24.11.2020. pieņemtajiem grozījumiem likumā</w:t>
            </w:r>
            <w:r w:rsidR="00DC38F5">
              <w:rPr>
                <w:rFonts w:ascii="Times New Roman" w:eastAsia="Times New Roman" w:hAnsi="Times New Roman" w:cs="Times New Roman"/>
                <w:kern w:val="1"/>
                <w:sz w:val="28"/>
                <w:szCs w:val="28"/>
                <w:lang w:eastAsia="ar-SA"/>
              </w:rPr>
              <w:t xml:space="preserve"> “Par akcīzes nodokli”</w:t>
            </w:r>
            <w:r w:rsidR="006C6831">
              <w:rPr>
                <w:rFonts w:ascii="Times New Roman" w:eastAsia="Times New Roman" w:hAnsi="Times New Roman" w:cs="Times New Roman"/>
                <w:kern w:val="1"/>
                <w:sz w:val="28"/>
                <w:szCs w:val="28"/>
                <w:lang w:eastAsia="ar-SA"/>
              </w:rPr>
              <w:t xml:space="preserve"> </w:t>
            </w:r>
            <w:r>
              <w:rPr>
                <w:rFonts w:ascii="Times New Roman" w:eastAsia="Times New Roman" w:hAnsi="Times New Roman" w:cs="Times New Roman"/>
                <w:kern w:val="1"/>
                <w:sz w:val="28"/>
                <w:szCs w:val="28"/>
                <w:lang w:eastAsia="ar-SA"/>
              </w:rPr>
              <w:t xml:space="preserve">ar 2021.gada 1.jūliju ar akcīzes nodokļa markām </w:t>
            </w:r>
            <w:r w:rsidR="0053025A">
              <w:rPr>
                <w:rFonts w:ascii="Times New Roman" w:eastAsia="Times New Roman" w:hAnsi="Times New Roman" w:cs="Times New Roman"/>
                <w:kern w:val="1"/>
                <w:sz w:val="28"/>
                <w:szCs w:val="28"/>
                <w:lang w:eastAsia="ar-SA"/>
              </w:rPr>
              <w:t>jā</w:t>
            </w:r>
            <w:r>
              <w:rPr>
                <w:rFonts w:ascii="Times New Roman" w:eastAsia="Times New Roman" w:hAnsi="Times New Roman" w:cs="Times New Roman"/>
                <w:kern w:val="1"/>
                <w:sz w:val="28"/>
                <w:szCs w:val="28"/>
                <w:lang w:eastAsia="ar-SA"/>
              </w:rPr>
              <w:t>marķē arī elektroniskajās cigaretēs izmantojamie šķidrumi, elektroniskajās cigaretēs izmantojamo šķidrumu sagatavošanas sastāvdaļas un tabakas aizstājējprodukti.</w:t>
            </w:r>
          </w:p>
          <w:p w14:paraId="261A9270" w14:textId="79D12162" w:rsidR="00E32280" w:rsidRPr="00820523" w:rsidRDefault="00E672A5" w:rsidP="001B4E8E">
            <w:pPr>
              <w:pStyle w:val="CommentText"/>
              <w:spacing w:after="0"/>
              <w:ind w:left="23" w:firstLine="425"/>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L</w:t>
            </w:r>
            <w:r w:rsidR="001D213D">
              <w:rPr>
                <w:rFonts w:ascii="Times New Roman" w:eastAsia="Times New Roman" w:hAnsi="Times New Roman" w:cs="Times New Roman"/>
                <w:kern w:val="1"/>
                <w:sz w:val="28"/>
                <w:szCs w:val="28"/>
                <w:lang w:eastAsia="ar-SA"/>
              </w:rPr>
              <w:t>ikuma “Par akcīzes nodok</w:t>
            </w:r>
            <w:r>
              <w:rPr>
                <w:rFonts w:ascii="Times New Roman" w:eastAsia="Times New Roman" w:hAnsi="Times New Roman" w:cs="Times New Roman"/>
                <w:kern w:val="1"/>
                <w:sz w:val="28"/>
                <w:szCs w:val="28"/>
                <w:lang w:eastAsia="ar-SA"/>
              </w:rPr>
              <w:t>li” pārejas noteikumu 132.punktā noteikts, ka Ministru kabinets</w:t>
            </w:r>
            <w:r w:rsidR="001D213D">
              <w:rPr>
                <w:rFonts w:ascii="Times New Roman" w:eastAsia="Times New Roman" w:hAnsi="Times New Roman" w:cs="Times New Roman"/>
                <w:kern w:val="1"/>
                <w:sz w:val="28"/>
                <w:szCs w:val="28"/>
                <w:lang w:eastAsia="ar-SA"/>
              </w:rPr>
              <w:t xml:space="preserve"> līdz 2021.gada 1.jūlijam izdo</w:t>
            </w:r>
            <w:r w:rsidR="0053025A">
              <w:rPr>
                <w:rFonts w:ascii="Times New Roman" w:eastAsia="Times New Roman" w:hAnsi="Times New Roman" w:cs="Times New Roman"/>
                <w:kern w:val="1"/>
                <w:sz w:val="28"/>
                <w:szCs w:val="28"/>
                <w:lang w:eastAsia="ar-SA"/>
              </w:rPr>
              <w:t>d</w:t>
            </w:r>
            <w:r w:rsidR="001D213D">
              <w:rPr>
                <w:rFonts w:ascii="Times New Roman" w:eastAsia="Times New Roman" w:hAnsi="Times New Roman" w:cs="Times New Roman"/>
                <w:kern w:val="1"/>
                <w:sz w:val="28"/>
                <w:szCs w:val="28"/>
                <w:lang w:eastAsia="ar-SA"/>
              </w:rPr>
              <w:t xml:space="preserve"> </w:t>
            </w:r>
            <w:r w:rsidR="00EE6281" w:rsidRPr="00EE6281">
              <w:rPr>
                <w:rFonts w:ascii="Times New Roman" w:eastAsia="Times New Roman" w:hAnsi="Times New Roman" w:cs="Times New Roman"/>
                <w:kern w:val="1"/>
                <w:sz w:val="28"/>
                <w:szCs w:val="28"/>
                <w:lang w:eastAsia="ar-SA"/>
              </w:rPr>
              <w:t xml:space="preserve">likuma </w:t>
            </w:r>
            <w:r w:rsidR="00EE6281">
              <w:rPr>
                <w:rFonts w:ascii="Times New Roman" w:eastAsia="Times New Roman" w:hAnsi="Times New Roman" w:cs="Times New Roman"/>
                <w:kern w:val="1"/>
                <w:sz w:val="28"/>
                <w:szCs w:val="28"/>
                <w:lang w:eastAsia="ar-SA"/>
              </w:rPr>
              <w:t xml:space="preserve">“Par akcīzes nodokli” </w:t>
            </w:r>
            <w:r w:rsidR="00EE6281" w:rsidRPr="00EE6281">
              <w:rPr>
                <w:rFonts w:ascii="Times New Roman" w:eastAsia="Times New Roman" w:hAnsi="Times New Roman" w:cs="Times New Roman"/>
                <w:kern w:val="1"/>
                <w:sz w:val="28"/>
                <w:szCs w:val="28"/>
                <w:lang w:eastAsia="ar-SA"/>
              </w:rPr>
              <w:t>27.panta trīspadsmitajā daļā</w:t>
            </w:r>
            <w:r w:rsidR="00EE6281">
              <w:rPr>
                <w:rFonts w:ascii="Times New Roman" w:eastAsia="Times New Roman" w:hAnsi="Times New Roman" w:cs="Times New Roman"/>
                <w:kern w:val="1"/>
                <w:sz w:val="28"/>
                <w:szCs w:val="28"/>
                <w:lang w:eastAsia="ar-SA"/>
              </w:rPr>
              <w:t xml:space="preserve"> paredzētos </w:t>
            </w:r>
            <w:r w:rsidR="001D213D">
              <w:rPr>
                <w:rFonts w:ascii="Times New Roman" w:eastAsia="Times New Roman" w:hAnsi="Times New Roman" w:cs="Times New Roman"/>
                <w:kern w:val="1"/>
                <w:sz w:val="28"/>
                <w:szCs w:val="28"/>
                <w:lang w:eastAsia="ar-SA"/>
              </w:rPr>
              <w:t>noteikumus.</w:t>
            </w:r>
            <w:r w:rsidR="006C6831">
              <w:t xml:space="preserve"> </w:t>
            </w:r>
            <w:r w:rsidR="006C6831" w:rsidRPr="006C6831">
              <w:rPr>
                <w:rFonts w:ascii="Times New Roman" w:eastAsia="Times New Roman" w:hAnsi="Times New Roman" w:cs="Times New Roman"/>
                <w:kern w:val="1"/>
                <w:sz w:val="28"/>
                <w:szCs w:val="28"/>
                <w:lang w:eastAsia="ar-SA"/>
              </w:rPr>
              <w:t>Līdz jaunu Ministru kabineta noteikumu spēkā stāšanās dienai, bet ne ilgāk kā līdz 2021.gada 1.jūlijam ir piemērojami Ministru kabineta 2015.gada 12.maija noteikumi Nr.220 "Kārtība, kādā alkoholiskos dzērienus un tabakas izstrādājumus marķē ar akcīzes nodokļa markām".</w:t>
            </w:r>
          </w:p>
        </w:tc>
      </w:tr>
      <w:tr w:rsidR="00F04425" w14:paraId="7C7FF8A4" w14:textId="77777777" w:rsidTr="001B4E8E">
        <w:trPr>
          <w:trHeight w:val="1084"/>
          <w:jc w:val="center"/>
        </w:trPr>
        <w:tc>
          <w:tcPr>
            <w:tcW w:w="639" w:type="dxa"/>
          </w:tcPr>
          <w:p w14:paraId="4E0851B6" w14:textId="77777777" w:rsidR="0048196C" w:rsidRPr="00820523" w:rsidRDefault="00F948A4" w:rsidP="003328C3">
            <w:pPr>
              <w:pStyle w:val="ListParagraph"/>
              <w:ind w:left="0"/>
              <w:contextualSpacing w:val="0"/>
              <w:jc w:val="center"/>
            </w:pPr>
            <w:r w:rsidRPr="00820523">
              <w:t>2.</w:t>
            </w:r>
          </w:p>
        </w:tc>
        <w:tc>
          <w:tcPr>
            <w:tcW w:w="2835" w:type="dxa"/>
          </w:tcPr>
          <w:p w14:paraId="30338E88" w14:textId="77777777" w:rsidR="0048196C" w:rsidRPr="00820523" w:rsidRDefault="00F948A4" w:rsidP="003328C3">
            <w:r w:rsidRPr="00820523">
              <w:t>Vadības darba plāna uzdevuma numurs un tā izpildes termiņš (ja nepieciešams)</w:t>
            </w:r>
          </w:p>
        </w:tc>
        <w:tc>
          <w:tcPr>
            <w:tcW w:w="6699" w:type="dxa"/>
            <w:gridSpan w:val="2"/>
          </w:tcPr>
          <w:p w14:paraId="44EFC1F6" w14:textId="77777777" w:rsidR="0048196C" w:rsidRDefault="00F948A4" w:rsidP="005A7BB4">
            <w:pPr>
              <w:jc w:val="both"/>
              <w:rPr>
                <w:rFonts w:eastAsia="Times New Roman"/>
                <w:kern w:val="1"/>
                <w:lang w:eastAsia="ar-SA"/>
              </w:rPr>
            </w:pPr>
            <w:r w:rsidRPr="00820523">
              <w:rPr>
                <w:rFonts w:eastAsia="Times New Roman"/>
                <w:kern w:val="1"/>
                <w:lang w:eastAsia="ar-SA"/>
              </w:rPr>
              <w:t>Nav</w:t>
            </w:r>
          </w:p>
          <w:p w14:paraId="3CF0C9F1" w14:textId="77777777" w:rsidR="006D00AF" w:rsidRPr="00820523" w:rsidRDefault="006D00AF" w:rsidP="005A7BB4">
            <w:pPr>
              <w:jc w:val="both"/>
              <w:rPr>
                <w:rFonts w:eastAsia="Times New Roman"/>
                <w:kern w:val="1"/>
                <w:lang w:eastAsia="ar-SA"/>
              </w:rPr>
            </w:pPr>
          </w:p>
        </w:tc>
      </w:tr>
      <w:tr w:rsidR="00F04425" w14:paraId="501BFD6C" w14:textId="77777777" w:rsidTr="001B4E8E">
        <w:trPr>
          <w:trHeight w:val="1621"/>
          <w:jc w:val="center"/>
        </w:trPr>
        <w:tc>
          <w:tcPr>
            <w:tcW w:w="639" w:type="dxa"/>
          </w:tcPr>
          <w:p w14:paraId="5472A077" w14:textId="77777777" w:rsidR="0048196C" w:rsidRPr="00820523" w:rsidRDefault="00F948A4" w:rsidP="003328C3">
            <w:pPr>
              <w:pStyle w:val="ListParagraph"/>
              <w:ind w:left="0"/>
              <w:contextualSpacing w:val="0"/>
              <w:jc w:val="center"/>
            </w:pPr>
            <w:r w:rsidRPr="00820523">
              <w:t>3.</w:t>
            </w:r>
          </w:p>
        </w:tc>
        <w:tc>
          <w:tcPr>
            <w:tcW w:w="2835" w:type="dxa"/>
          </w:tcPr>
          <w:p w14:paraId="4C82DCDB" w14:textId="77777777" w:rsidR="0048196C" w:rsidRPr="00820523" w:rsidRDefault="00F948A4" w:rsidP="003328C3">
            <w:r w:rsidRPr="00820523">
              <w:t>Projekta īss saturs</w:t>
            </w:r>
          </w:p>
        </w:tc>
        <w:tc>
          <w:tcPr>
            <w:tcW w:w="6699" w:type="dxa"/>
            <w:gridSpan w:val="2"/>
          </w:tcPr>
          <w:p w14:paraId="535F9F6A" w14:textId="77777777" w:rsidR="0009393D" w:rsidRDefault="0009393D" w:rsidP="00A00839">
            <w:pPr>
              <w:jc w:val="both"/>
              <w:outlineLvl w:val="3"/>
              <w:rPr>
                <w:rFonts w:eastAsia="Times New Roman"/>
                <w:kern w:val="1"/>
                <w:lang w:eastAsia="ar-SA"/>
              </w:rPr>
            </w:pPr>
            <w:r w:rsidRPr="0009393D">
              <w:rPr>
                <w:rFonts w:eastAsia="Times New Roman"/>
                <w:kern w:val="1"/>
                <w:lang w:eastAsia="ar-SA"/>
              </w:rPr>
              <w:t xml:space="preserve">Ministru kabineta </w:t>
            </w:r>
            <w:r w:rsidR="00A00839">
              <w:rPr>
                <w:rFonts w:eastAsia="Times New Roman"/>
                <w:kern w:val="1"/>
                <w:lang w:eastAsia="ar-SA"/>
              </w:rPr>
              <w:t xml:space="preserve">noteikumu projekts </w:t>
            </w:r>
            <w:r w:rsidRPr="0009393D">
              <w:rPr>
                <w:rFonts w:eastAsia="Times New Roman"/>
                <w:kern w:val="1"/>
                <w:lang w:eastAsia="ar-SA"/>
              </w:rPr>
              <w:t>“</w:t>
            </w:r>
            <w:r w:rsidR="00A00839" w:rsidRPr="00A00839">
              <w:rPr>
                <w:rFonts w:eastAsia="Times New Roman"/>
                <w:kern w:val="1"/>
                <w:lang w:eastAsia="ar-SA"/>
              </w:rPr>
              <w:t>Kārtība, kādā alkoholiskos dzērienus, tabakas izstrādājumus, elektroniskajās cigaretēs izmantojamo šķidrumu, elektroniskajās cigaretēs izmantojamā šķidruma sagatavošanas sastāvdaļas un tabakas aizstājējproduktus marķē ar akcīzes nodokļa markām</w:t>
            </w:r>
            <w:r w:rsidRPr="0009393D">
              <w:rPr>
                <w:rFonts w:eastAsia="Times New Roman"/>
                <w:kern w:val="1"/>
                <w:lang w:eastAsia="ar-SA"/>
              </w:rPr>
              <w:t>”</w:t>
            </w:r>
            <w:r>
              <w:rPr>
                <w:rFonts w:eastAsia="Times New Roman"/>
                <w:kern w:val="1"/>
                <w:lang w:eastAsia="ar-SA"/>
              </w:rPr>
              <w:t xml:space="preserve"> paredz:</w:t>
            </w:r>
          </w:p>
          <w:p w14:paraId="167387E4" w14:textId="69C531FD" w:rsidR="00E672A5" w:rsidRPr="00E672A5" w:rsidRDefault="00E672A5" w:rsidP="00E672A5">
            <w:pPr>
              <w:jc w:val="both"/>
              <w:outlineLvl w:val="3"/>
              <w:rPr>
                <w:rFonts w:eastAsia="Times New Roman"/>
                <w:kern w:val="1"/>
                <w:lang w:eastAsia="ar-SA"/>
              </w:rPr>
            </w:pPr>
            <w:r>
              <w:rPr>
                <w:rFonts w:eastAsia="Times New Roman"/>
                <w:kern w:val="1"/>
                <w:lang w:eastAsia="ar-SA"/>
              </w:rPr>
              <w:t xml:space="preserve">1) </w:t>
            </w:r>
            <w:r w:rsidRPr="00E672A5">
              <w:rPr>
                <w:rFonts w:eastAsia="Times New Roman"/>
                <w:kern w:val="1"/>
                <w:lang w:eastAsia="ar-SA"/>
              </w:rPr>
              <w:t>p</w:t>
            </w:r>
            <w:r w:rsidR="00EE6281">
              <w:rPr>
                <w:rFonts w:eastAsia="Times New Roman"/>
                <w:kern w:val="1"/>
                <w:lang w:eastAsia="ar-SA"/>
              </w:rPr>
              <w:t>ēc būtības saglabāt</w:t>
            </w:r>
            <w:r>
              <w:rPr>
                <w:rFonts w:eastAsia="Times New Roman"/>
                <w:kern w:val="1"/>
                <w:lang w:eastAsia="ar-SA"/>
              </w:rPr>
              <w:t xml:space="preserve"> </w:t>
            </w:r>
            <w:r w:rsidR="00EE6281">
              <w:rPr>
                <w:rFonts w:eastAsia="Times New Roman"/>
                <w:kern w:val="1"/>
                <w:lang w:eastAsia="ar-SA"/>
              </w:rPr>
              <w:t>marķēšanas kārtību alkoholiskajiem</w:t>
            </w:r>
            <w:r>
              <w:rPr>
                <w:rFonts w:eastAsia="Times New Roman"/>
                <w:kern w:val="1"/>
                <w:lang w:eastAsia="ar-SA"/>
              </w:rPr>
              <w:t xml:space="preserve"> dz</w:t>
            </w:r>
            <w:r w:rsidR="00EE6281">
              <w:rPr>
                <w:rFonts w:eastAsia="Times New Roman"/>
                <w:kern w:val="1"/>
                <w:lang w:eastAsia="ar-SA"/>
              </w:rPr>
              <w:t>ērieniem</w:t>
            </w:r>
            <w:r>
              <w:rPr>
                <w:rFonts w:eastAsia="Times New Roman"/>
                <w:kern w:val="1"/>
                <w:lang w:eastAsia="ar-SA"/>
              </w:rPr>
              <w:t>, tabakas izst</w:t>
            </w:r>
            <w:r w:rsidR="00EE6281">
              <w:rPr>
                <w:rFonts w:eastAsia="Times New Roman"/>
                <w:kern w:val="1"/>
                <w:lang w:eastAsia="ar-SA"/>
              </w:rPr>
              <w:t>rādājumiem, kāda ir</w:t>
            </w:r>
            <w:r w:rsidRPr="00E672A5">
              <w:rPr>
                <w:rFonts w:eastAsia="Times New Roman"/>
                <w:kern w:val="1"/>
                <w:lang w:eastAsia="ar-SA"/>
              </w:rPr>
              <w:t xml:space="preserve"> </w:t>
            </w:r>
            <w:r>
              <w:rPr>
                <w:rFonts w:eastAsia="Times New Roman"/>
                <w:kern w:val="1"/>
                <w:lang w:eastAsia="ar-SA"/>
              </w:rPr>
              <w:t xml:space="preserve">noteikta </w:t>
            </w:r>
            <w:r w:rsidR="00407FCE">
              <w:rPr>
                <w:rFonts w:eastAsia="Times New Roman"/>
                <w:kern w:val="1"/>
                <w:lang w:eastAsia="ar-SA"/>
              </w:rPr>
              <w:t xml:space="preserve">šobrīd </w:t>
            </w:r>
            <w:r>
              <w:rPr>
                <w:rFonts w:eastAsia="Times New Roman"/>
                <w:kern w:val="1"/>
                <w:lang w:eastAsia="ar-SA"/>
              </w:rPr>
              <w:t>Ministru kabineta 2015.gada 12.maija noteikumos Nr.220</w:t>
            </w:r>
            <w:r w:rsidR="00EE6281">
              <w:rPr>
                <w:rFonts w:eastAsia="Times New Roman"/>
                <w:kern w:val="1"/>
                <w:lang w:eastAsia="ar-SA"/>
              </w:rPr>
              <w:t xml:space="preserve"> “</w:t>
            </w:r>
            <w:r w:rsidR="00EE6281" w:rsidRPr="00EE6281">
              <w:rPr>
                <w:rFonts w:eastAsia="Times New Roman"/>
                <w:kern w:val="1"/>
                <w:lang w:eastAsia="ar-SA"/>
              </w:rPr>
              <w:t>Kārtība, kādā alkoholiskos dzērienus un tabakas izstrādājumus marķē ar akcīzes nodokļa markām</w:t>
            </w:r>
            <w:r w:rsidR="00EE6281">
              <w:rPr>
                <w:rFonts w:eastAsia="Times New Roman"/>
                <w:kern w:val="1"/>
                <w:lang w:eastAsia="ar-SA"/>
              </w:rPr>
              <w:t>”</w:t>
            </w:r>
            <w:r w:rsidR="00EE5CFE">
              <w:t xml:space="preserve"> </w:t>
            </w:r>
            <w:r w:rsidR="00EE5CFE" w:rsidRPr="00EE5CFE">
              <w:rPr>
                <w:rFonts w:eastAsia="Times New Roman"/>
                <w:kern w:val="1"/>
                <w:lang w:eastAsia="ar-SA"/>
              </w:rPr>
              <w:t xml:space="preserve">(tajā skaitā nosacījumus par </w:t>
            </w:r>
            <w:proofErr w:type="spellStart"/>
            <w:r w:rsidR="00EE5CFE" w:rsidRPr="00EE5CFE">
              <w:rPr>
                <w:rFonts w:eastAsia="Times New Roman"/>
                <w:kern w:val="1"/>
                <w:lang w:eastAsia="ar-SA"/>
              </w:rPr>
              <w:t>pasūtāmo</w:t>
            </w:r>
            <w:proofErr w:type="spellEnd"/>
            <w:r w:rsidR="00EE5CFE" w:rsidRPr="00EE5CFE">
              <w:rPr>
                <w:rFonts w:eastAsia="Times New Roman"/>
                <w:kern w:val="1"/>
                <w:lang w:eastAsia="ar-SA"/>
              </w:rPr>
              <w:t xml:space="preserve"> akcīzes nodokļa marku daudzumu, to izsniegšanas termiņus un saņemšanas nosacījumus, kā arī prasības attiecībā uz informācijas sniegšanu par izlietotajām markām)</w:t>
            </w:r>
            <w:r w:rsidR="00266C2B">
              <w:rPr>
                <w:rFonts w:eastAsia="Times New Roman"/>
                <w:kern w:val="1"/>
                <w:lang w:eastAsia="ar-SA"/>
              </w:rPr>
              <w:t>;</w:t>
            </w:r>
          </w:p>
          <w:p w14:paraId="6930FC42" w14:textId="77777777" w:rsidR="00A00839" w:rsidRPr="00EE6281" w:rsidRDefault="00EE6281" w:rsidP="00EE6281">
            <w:pPr>
              <w:jc w:val="both"/>
              <w:outlineLvl w:val="3"/>
              <w:rPr>
                <w:rFonts w:eastAsia="Times New Roman"/>
                <w:kern w:val="1"/>
                <w:lang w:eastAsia="ar-SA"/>
              </w:rPr>
            </w:pPr>
            <w:r>
              <w:rPr>
                <w:rFonts w:eastAsia="Times New Roman"/>
                <w:kern w:val="1"/>
                <w:lang w:eastAsia="ar-SA"/>
              </w:rPr>
              <w:t xml:space="preserve">2) </w:t>
            </w:r>
            <w:r w:rsidR="00A00839" w:rsidRPr="00EE6281">
              <w:rPr>
                <w:rFonts w:eastAsia="Times New Roman"/>
                <w:kern w:val="1"/>
                <w:lang w:eastAsia="ar-SA"/>
              </w:rPr>
              <w:t>noteikt kārtību, kādā elektroniskajās cigaretēs izmantojamo šķidrumu, elektroniskajās cigaretēs izmantojamā šķidruma sagatavošanas sastāvdaļas un tabakas aizstājējproduktus marķē ar akcīzes nodokļa markām;</w:t>
            </w:r>
          </w:p>
          <w:p w14:paraId="174A664B" w14:textId="77777777" w:rsidR="00A00839" w:rsidRPr="00EE6281" w:rsidRDefault="00EE6281" w:rsidP="00EE6281">
            <w:pPr>
              <w:jc w:val="both"/>
              <w:outlineLvl w:val="3"/>
              <w:rPr>
                <w:rFonts w:eastAsia="Times New Roman"/>
                <w:kern w:val="1"/>
                <w:lang w:eastAsia="ar-SA"/>
              </w:rPr>
            </w:pPr>
            <w:r>
              <w:rPr>
                <w:rFonts w:eastAsia="Times New Roman"/>
                <w:kern w:val="1"/>
                <w:lang w:eastAsia="ar-SA"/>
              </w:rPr>
              <w:lastRenderedPageBreak/>
              <w:t xml:space="preserve">3) </w:t>
            </w:r>
            <w:r w:rsidR="00A00839" w:rsidRPr="00EE6281">
              <w:rPr>
                <w:rFonts w:eastAsia="Times New Roman"/>
                <w:kern w:val="1"/>
                <w:lang w:eastAsia="ar-SA"/>
              </w:rPr>
              <w:t xml:space="preserve">nosacījumus par </w:t>
            </w:r>
            <w:proofErr w:type="spellStart"/>
            <w:r w:rsidR="00A00839" w:rsidRPr="00EE6281">
              <w:rPr>
                <w:rFonts w:eastAsia="Times New Roman"/>
                <w:kern w:val="1"/>
                <w:lang w:eastAsia="ar-SA"/>
              </w:rPr>
              <w:t>pasūtāmo</w:t>
            </w:r>
            <w:proofErr w:type="spellEnd"/>
            <w:r w:rsidR="00A00839" w:rsidRPr="00EE6281">
              <w:rPr>
                <w:rFonts w:eastAsia="Times New Roman"/>
                <w:kern w:val="1"/>
                <w:lang w:eastAsia="ar-SA"/>
              </w:rPr>
              <w:t xml:space="preserve"> akcīzes nodokļa marku daudzumu, to izsniegšanas termiņus un saņemšanas nosacījumus;</w:t>
            </w:r>
          </w:p>
          <w:p w14:paraId="1C42F775" w14:textId="77777777" w:rsidR="00B8449B" w:rsidRPr="006F2D32" w:rsidRDefault="00EE6281" w:rsidP="00A00839">
            <w:pPr>
              <w:jc w:val="both"/>
              <w:outlineLvl w:val="3"/>
              <w:rPr>
                <w:rFonts w:eastAsia="Times New Roman"/>
                <w:kern w:val="1"/>
                <w:lang w:eastAsia="ar-SA"/>
              </w:rPr>
            </w:pPr>
            <w:r>
              <w:rPr>
                <w:rFonts w:eastAsia="Times New Roman"/>
                <w:kern w:val="1"/>
                <w:lang w:eastAsia="ar-SA"/>
              </w:rPr>
              <w:t xml:space="preserve">4) </w:t>
            </w:r>
            <w:r w:rsidR="00A00839" w:rsidRPr="00EE6281">
              <w:rPr>
                <w:rFonts w:eastAsia="Times New Roman"/>
                <w:kern w:val="1"/>
                <w:lang w:eastAsia="ar-SA"/>
              </w:rPr>
              <w:t>prasības attiecībā uz informācijas sni</w:t>
            </w:r>
            <w:r w:rsidR="001B4E8E">
              <w:rPr>
                <w:rFonts w:eastAsia="Times New Roman"/>
                <w:kern w:val="1"/>
                <w:lang w:eastAsia="ar-SA"/>
              </w:rPr>
              <w:t>egšanu par izlietotajām markām.</w:t>
            </w:r>
          </w:p>
        </w:tc>
      </w:tr>
      <w:tr w:rsidR="00F04425" w14:paraId="66704859" w14:textId="77777777" w:rsidTr="001B4E8E">
        <w:trPr>
          <w:trHeight w:val="535"/>
          <w:jc w:val="center"/>
        </w:trPr>
        <w:tc>
          <w:tcPr>
            <w:tcW w:w="639" w:type="dxa"/>
          </w:tcPr>
          <w:p w14:paraId="5CD601BB" w14:textId="77777777" w:rsidR="0048196C" w:rsidRPr="00820523" w:rsidRDefault="00F948A4" w:rsidP="003328C3">
            <w:pPr>
              <w:pStyle w:val="ListParagraph"/>
              <w:ind w:left="0"/>
              <w:contextualSpacing w:val="0"/>
              <w:jc w:val="center"/>
            </w:pPr>
            <w:r w:rsidRPr="00820523">
              <w:lastRenderedPageBreak/>
              <w:t>4.</w:t>
            </w:r>
          </w:p>
        </w:tc>
        <w:tc>
          <w:tcPr>
            <w:tcW w:w="2835" w:type="dxa"/>
          </w:tcPr>
          <w:p w14:paraId="190D598C" w14:textId="77777777" w:rsidR="0048196C" w:rsidRPr="00820523" w:rsidRDefault="00F948A4" w:rsidP="003328C3">
            <w:r w:rsidRPr="00820523">
              <w:t>Iespējamie risinājuma varianti</w:t>
            </w:r>
          </w:p>
        </w:tc>
        <w:tc>
          <w:tcPr>
            <w:tcW w:w="6699" w:type="dxa"/>
            <w:gridSpan w:val="2"/>
          </w:tcPr>
          <w:p w14:paraId="303117F1" w14:textId="77777777" w:rsidR="0048196C" w:rsidRPr="00820523" w:rsidRDefault="00A00839" w:rsidP="00CA7713">
            <w:pPr>
              <w:jc w:val="both"/>
            </w:pPr>
            <w:r>
              <w:t>Nav</w:t>
            </w:r>
            <w:r w:rsidR="0053025A">
              <w:t>.</w:t>
            </w:r>
            <w:r w:rsidR="00F948A4" w:rsidRPr="00820523">
              <w:t xml:space="preserve"> </w:t>
            </w:r>
          </w:p>
        </w:tc>
      </w:tr>
      <w:tr w:rsidR="00F04425" w14:paraId="597FF2C3" w14:textId="77777777" w:rsidTr="001B4E8E">
        <w:trPr>
          <w:trHeight w:val="336"/>
          <w:jc w:val="center"/>
        </w:trPr>
        <w:tc>
          <w:tcPr>
            <w:tcW w:w="639" w:type="dxa"/>
          </w:tcPr>
          <w:p w14:paraId="7C946954" w14:textId="77777777" w:rsidR="0048196C" w:rsidRPr="00820523" w:rsidRDefault="00F948A4" w:rsidP="003328C3">
            <w:pPr>
              <w:pStyle w:val="ListParagraph"/>
              <w:ind w:left="0"/>
              <w:contextualSpacing w:val="0"/>
              <w:jc w:val="center"/>
            </w:pPr>
            <w:r w:rsidRPr="00820523">
              <w:t>5.</w:t>
            </w:r>
          </w:p>
        </w:tc>
        <w:tc>
          <w:tcPr>
            <w:tcW w:w="2835" w:type="dxa"/>
          </w:tcPr>
          <w:p w14:paraId="6499A40A" w14:textId="77777777" w:rsidR="0048196C" w:rsidRPr="00820523" w:rsidRDefault="00F948A4" w:rsidP="003328C3">
            <w:r w:rsidRPr="00820523">
              <w:t>Par projektu nosakāmā atbildīgā amatpersona</w:t>
            </w:r>
          </w:p>
        </w:tc>
        <w:tc>
          <w:tcPr>
            <w:tcW w:w="6699" w:type="dxa"/>
            <w:gridSpan w:val="2"/>
          </w:tcPr>
          <w:p w14:paraId="7536FC74" w14:textId="77777777" w:rsidR="0048196C" w:rsidRPr="00820523" w:rsidRDefault="00A00839" w:rsidP="00A00839">
            <w:pPr>
              <w:jc w:val="both"/>
            </w:pPr>
            <w:r>
              <w:t>I. Liepiņa</w:t>
            </w:r>
            <w:r w:rsidR="00F948A4" w:rsidRPr="00820523">
              <w:t>, Valsts ieņēmumu dienesta</w:t>
            </w:r>
            <w:r>
              <w:t xml:space="preserve"> Nodokļu pārvaldes</w:t>
            </w:r>
            <w:r w:rsidR="00F948A4" w:rsidRPr="00820523">
              <w:t xml:space="preserve"> Akcīzes daļas vadītāja</w:t>
            </w:r>
            <w:r w:rsidR="0053025A">
              <w:t>.</w:t>
            </w:r>
          </w:p>
        </w:tc>
      </w:tr>
      <w:tr w:rsidR="00F04425" w14:paraId="6F558FB7" w14:textId="77777777" w:rsidTr="001B4E8E">
        <w:trPr>
          <w:trHeight w:val="535"/>
          <w:jc w:val="center"/>
        </w:trPr>
        <w:tc>
          <w:tcPr>
            <w:tcW w:w="639" w:type="dxa"/>
          </w:tcPr>
          <w:p w14:paraId="1C91102A" w14:textId="77777777" w:rsidR="0048196C" w:rsidRPr="00820523" w:rsidRDefault="00F948A4" w:rsidP="003328C3">
            <w:pPr>
              <w:pStyle w:val="ListParagraph"/>
              <w:ind w:left="0"/>
              <w:contextualSpacing w:val="0"/>
              <w:jc w:val="center"/>
            </w:pPr>
            <w:r w:rsidRPr="00820523">
              <w:t>6.</w:t>
            </w:r>
          </w:p>
        </w:tc>
        <w:tc>
          <w:tcPr>
            <w:tcW w:w="2835" w:type="dxa"/>
          </w:tcPr>
          <w:p w14:paraId="0425CF43" w14:textId="77777777" w:rsidR="0048196C" w:rsidRPr="00820523" w:rsidRDefault="00F948A4" w:rsidP="003328C3">
            <w:r w:rsidRPr="00820523">
              <w:t>Nosakāmais projekta sagatavotājs</w:t>
            </w:r>
          </w:p>
        </w:tc>
        <w:tc>
          <w:tcPr>
            <w:tcW w:w="6699" w:type="dxa"/>
            <w:gridSpan w:val="2"/>
          </w:tcPr>
          <w:p w14:paraId="398CF310" w14:textId="77777777" w:rsidR="0048196C" w:rsidRPr="00820523" w:rsidRDefault="00B71E16" w:rsidP="00367121">
            <w:pPr>
              <w:jc w:val="both"/>
            </w:pPr>
            <w:r>
              <w:rPr>
                <w:rFonts w:eastAsia="Times New Roman"/>
              </w:rPr>
              <w:t>J.</w:t>
            </w:r>
            <w:r w:rsidR="004728B6">
              <w:rPr>
                <w:rFonts w:eastAsia="Times New Roman"/>
              </w:rPr>
              <w:t> </w:t>
            </w:r>
            <w:r>
              <w:rPr>
                <w:rFonts w:eastAsia="Times New Roman"/>
              </w:rPr>
              <w:t>Pavloviča</w:t>
            </w:r>
            <w:r w:rsidR="00F948A4">
              <w:rPr>
                <w:rFonts w:eastAsia="Times New Roman"/>
              </w:rPr>
              <w:t>, Valsts ieņēmumu dienesta</w:t>
            </w:r>
            <w:r w:rsidR="00367121">
              <w:rPr>
                <w:rFonts w:eastAsia="Times New Roman"/>
              </w:rPr>
              <w:t xml:space="preserve"> Nodokļu pārvaldes</w:t>
            </w:r>
            <w:r w:rsidR="00F948A4">
              <w:rPr>
                <w:rFonts w:eastAsia="Times New Roman"/>
              </w:rPr>
              <w:t xml:space="preserve"> </w:t>
            </w:r>
            <w:r w:rsidR="00F948A4" w:rsidRPr="00820523">
              <w:rPr>
                <w:rFonts w:eastAsia="Times New Roman"/>
              </w:rPr>
              <w:t xml:space="preserve">Akcīzes daļas </w:t>
            </w:r>
            <w:r w:rsidR="00367121">
              <w:rPr>
                <w:rFonts w:eastAsia="Times New Roman"/>
              </w:rPr>
              <w:t>Nodokļa m</w:t>
            </w:r>
            <w:r w:rsidR="00F948A4" w:rsidRPr="00820523">
              <w:rPr>
                <w:rFonts w:eastAsia="Times New Roman"/>
              </w:rPr>
              <w:t xml:space="preserve">arku </w:t>
            </w:r>
            <w:r w:rsidR="00367121">
              <w:rPr>
                <w:rFonts w:eastAsia="Times New Roman"/>
              </w:rPr>
              <w:t>kontroles</w:t>
            </w:r>
            <w:r w:rsidR="00F948A4" w:rsidRPr="00820523">
              <w:rPr>
                <w:rFonts w:eastAsia="Times New Roman"/>
              </w:rPr>
              <w:t xml:space="preserve"> nodaļas </w:t>
            </w:r>
            <w:r>
              <w:rPr>
                <w:rFonts w:eastAsia="Times New Roman"/>
              </w:rPr>
              <w:t>vadītāja</w:t>
            </w:r>
            <w:r w:rsidR="0053025A">
              <w:rPr>
                <w:rFonts w:eastAsia="Times New Roman"/>
              </w:rPr>
              <w:t>.</w:t>
            </w:r>
          </w:p>
        </w:tc>
      </w:tr>
      <w:tr w:rsidR="00F04425" w14:paraId="4F00A394" w14:textId="77777777" w:rsidTr="001B4E8E">
        <w:trPr>
          <w:trHeight w:val="535"/>
          <w:jc w:val="center"/>
        </w:trPr>
        <w:tc>
          <w:tcPr>
            <w:tcW w:w="639" w:type="dxa"/>
          </w:tcPr>
          <w:p w14:paraId="407756B1" w14:textId="77777777" w:rsidR="0048196C" w:rsidRPr="00820523" w:rsidRDefault="00F948A4" w:rsidP="003328C3">
            <w:pPr>
              <w:pStyle w:val="ListParagraph"/>
              <w:ind w:left="0"/>
              <w:contextualSpacing w:val="0"/>
              <w:jc w:val="center"/>
            </w:pPr>
            <w:r w:rsidRPr="00820523">
              <w:t>7.</w:t>
            </w:r>
          </w:p>
        </w:tc>
        <w:tc>
          <w:tcPr>
            <w:tcW w:w="2835" w:type="dxa"/>
          </w:tcPr>
          <w:p w14:paraId="3D459DD7" w14:textId="77777777" w:rsidR="0048196C" w:rsidRPr="00820523" w:rsidRDefault="00F948A4" w:rsidP="003328C3">
            <w:r w:rsidRPr="00820523">
              <w:t>Darba grupas vadītājs un iespējamais sastāvs</w:t>
            </w:r>
          </w:p>
        </w:tc>
        <w:tc>
          <w:tcPr>
            <w:tcW w:w="6699" w:type="dxa"/>
            <w:gridSpan w:val="2"/>
          </w:tcPr>
          <w:p w14:paraId="32C51D45" w14:textId="77777777" w:rsidR="0048196C" w:rsidRPr="00820523" w:rsidRDefault="00F948A4" w:rsidP="005A7BB4">
            <w:pPr>
              <w:jc w:val="both"/>
            </w:pPr>
            <w:r w:rsidRPr="00820523">
              <w:t>Nav</w:t>
            </w:r>
            <w:r w:rsidR="0053025A">
              <w:t>.</w:t>
            </w:r>
          </w:p>
        </w:tc>
      </w:tr>
      <w:tr w:rsidR="009442DE" w14:paraId="247DB925" w14:textId="77777777" w:rsidTr="001B4E8E">
        <w:trPr>
          <w:trHeight w:val="535"/>
          <w:jc w:val="center"/>
        </w:trPr>
        <w:tc>
          <w:tcPr>
            <w:tcW w:w="639" w:type="dxa"/>
          </w:tcPr>
          <w:p w14:paraId="6690317D" w14:textId="77777777" w:rsidR="009442DE" w:rsidRPr="00820523" w:rsidRDefault="009442DE" w:rsidP="003328C3">
            <w:pPr>
              <w:pStyle w:val="ListParagraph"/>
              <w:ind w:left="0"/>
              <w:contextualSpacing w:val="0"/>
              <w:jc w:val="center"/>
            </w:pPr>
            <w:r>
              <w:t>8.</w:t>
            </w:r>
          </w:p>
        </w:tc>
        <w:tc>
          <w:tcPr>
            <w:tcW w:w="2835" w:type="dxa"/>
          </w:tcPr>
          <w:p w14:paraId="44C7889D" w14:textId="77777777" w:rsidR="009442DE" w:rsidRPr="00820523" w:rsidRDefault="009442DE" w:rsidP="003328C3">
            <w:r>
              <w:t>Sabiedrības līdzdalība</w:t>
            </w:r>
          </w:p>
        </w:tc>
        <w:tc>
          <w:tcPr>
            <w:tcW w:w="6699" w:type="dxa"/>
            <w:gridSpan w:val="2"/>
          </w:tcPr>
          <w:p w14:paraId="35D0C0B5" w14:textId="77777777" w:rsidR="009442DE" w:rsidRPr="00820523" w:rsidRDefault="00BE40BD" w:rsidP="00266C2B">
            <w:pPr>
              <w:jc w:val="both"/>
            </w:pPr>
            <w:r>
              <w:rPr>
                <w:color w:val="000000" w:themeColor="text1"/>
              </w:rPr>
              <w:t>Informācija par noteikumu projekta izstrādi tiks publicēta internetā Finanšu ministrijas mājaslapā sadaļā “Sabiedrības līdzdalība”</w:t>
            </w:r>
            <w:r w:rsidR="00A93872">
              <w:rPr>
                <w:color w:val="000000" w:themeColor="text1"/>
              </w:rPr>
              <w:t>.</w:t>
            </w:r>
            <w:r w:rsidR="00A93872">
              <w:t xml:space="preserve"> </w:t>
            </w:r>
            <w:r w:rsidR="00A93872" w:rsidRPr="00A93872">
              <w:rPr>
                <w:color w:val="000000" w:themeColor="text1"/>
              </w:rPr>
              <w:t xml:space="preserve">Sabiedrība </w:t>
            </w:r>
            <w:r w:rsidR="00EE6281">
              <w:rPr>
                <w:color w:val="000000" w:themeColor="text1"/>
              </w:rPr>
              <w:t xml:space="preserve">par minēto projektu </w:t>
            </w:r>
            <w:r w:rsidR="00A93872" w:rsidRPr="00A93872">
              <w:rPr>
                <w:color w:val="000000" w:themeColor="text1"/>
              </w:rPr>
              <w:t xml:space="preserve">var izteikt viedokli </w:t>
            </w:r>
            <w:r w:rsidR="00A93872">
              <w:rPr>
                <w:color w:val="000000" w:themeColor="text1"/>
              </w:rPr>
              <w:t xml:space="preserve">līdz </w:t>
            </w:r>
            <w:r w:rsidR="00266C2B">
              <w:rPr>
                <w:color w:val="000000" w:themeColor="text1"/>
              </w:rPr>
              <w:t>23</w:t>
            </w:r>
            <w:r w:rsidR="00367121">
              <w:rPr>
                <w:color w:val="000000" w:themeColor="text1"/>
              </w:rPr>
              <w:t>.04.2021</w:t>
            </w:r>
            <w:r w:rsidR="00A93872" w:rsidRPr="00A93872">
              <w:rPr>
                <w:color w:val="000000" w:themeColor="text1"/>
              </w:rPr>
              <w:t>.</w:t>
            </w:r>
          </w:p>
        </w:tc>
      </w:tr>
      <w:tr w:rsidR="00F04425" w14:paraId="0C61272B" w14:textId="77777777" w:rsidTr="001B4E8E">
        <w:trPr>
          <w:trHeight w:val="535"/>
          <w:jc w:val="center"/>
        </w:trPr>
        <w:tc>
          <w:tcPr>
            <w:tcW w:w="639" w:type="dxa"/>
          </w:tcPr>
          <w:p w14:paraId="06348EAC" w14:textId="77777777" w:rsidR="00F57489" w:rsidRPr="00820523" w:rsidRDefault="00C1563E" w:rsidP="003328C3">
            <w:pPr>
              <w:pStyle w:val="ListParagraph"/>
              <w:ind w:left="0"/>
              <w:contextualSpacing w:val="0"/>
              <w:jc w:val="center"/>
            </w:pPr>
            <w:r>
              <w:t>9</w:t>
            </w:r>
            <w:r w:rsidR="00F948A4" w:rsidRPr="00820523">
              <w:t>.</w:t>
            </w:r>
          </w:p>
        </w:tc>
        <w:tc>
          <w:tcPr>
            <w:tcW w:w="2835" w:type="dxa"/>
          </w:tcPr>
          <w:p w14:paraId="295201E0" w14:textId="77777777" w:rsidR="00F57489" w:rsidRPr="00820523" w:rsidRDefault="00F948A4" w:rsidP="003328C3">
            <w:r w:rsidRPr="00820523">
              <w:t>Ministrijas struktūrvienības un padotības iestādēm ar kurām projekts jāsaskaņo</w:t>
            </w:r>
          </w:p>
        </w:tc>
        <w:tc>
          <w:tcPr>
            <w:tcW w:w="6699" w:type="dxa"/>
            <w:gridSpan w:val="2"/>
          </w:tcPr>
          <w:p w14:paraId="4A1EBA5A" w14:textId="77777777" w:rsidR="00F210BE" w:rsidRPr="00820523" w:rsidRDefault="00F948A4" w:rsidP="00F210BE">
            <w:pPr>
              <w:jc w:val="both"/>
            </w:pPr>
            <w:r w:rsidRPr="00820523">
              <w:t>Finanšu ministrijas Netiešo nodokļu departaments</w:t>
            </w:r>
            <w:r w:rsidR="00606D99">
              <w:t>,</w:t>
            </w:r>
          </w:p>
          <w:p w14:paraId="17DFEF95" w14:textId="77777777" w:rsidR="00F210BE" w:rsidRDefault="00F948A4" w:rsidP="00F210BE">
            <w:pPr>
              <w:jc w:val="both"/>
            </w:pPr>
            <w:r w:rsidRPr="00820523">
              <w:t xml:space="preserve">Finanšu ministrijas </w:t>
            </w:r>
            <w:r w:rsidR="00606D99">
              <w:t>Juridiskais</w:t>
            </w:r>
            <w:r w:rsidRPr="00820523">
              <w:t xml:space="preserve"> departaments</w:t>
            </w:r>
            <w:r w:rsidR="00606D99">
              <w:t>,</w:t>
            </w:r>
          </w:p>
          <w:p w14:paraId="04F6D54A" w14:textId="77777777" w:rsidR="009608D8" w:rsidRPr="00820523" w:rsidRDefault="00F948A4" w:rsidP="001C2948">
            <w:pPr>
              <w:jc w:val="both"/>
            </w:pPr>
            <w:r w:rsidRPr="001C2948">
              <w:t>Finanšu ministrijas valsts sekretāra vietnieks nodokļu, muitas un grāmatvedības jautājumos</w:t>
            </w:r>
            <w:r w:rsidRPr="00820523">
              <w:t>.</w:t>
            </w:r>
          </w:p>
        </w:tc>
      </w:tr>
      <w:tr w:rsidR="00F04425" w14:paraId="2D52066B" w14:textId="77777777" w:rsidTr="001B4E8E">
        <w:trPr>
          <w:trHeight w:val="731"/>
          <w:jc w:val="center"/>
        </w:trPr>
        <w:tc>
          <w:tcPr>
            <w:tcW w:w="639" w:type="dxa"/>
          </w:tcPr>
          <w:p w14:paraId="06284157" w14:textId="77777777" w:rsidR="0048196C" w:rsidRPr="00820523" w:rsidRDefault="00C1563E" w:rsidP="003328C3">
            <w:pPr>
              <w:pStyle w:val="ListParagraph"/>
              <w:ind w:left="0"/>
              <w:contextualSpacing w:val="0"/>
              <w:jc w:val="center"/>
            </w:pPr>
            <w:r>
              <w:t>10</w:t>
            </w:r>
            <w:r w:rsidR="00F948A4" w:rsidRPr="00820523">
              <w:t>.</w:t>
            </w:r>
          </w:p>
        </w:tc>
        <w:tc>
          <w:tcPr>
            <w:tcW w:w="2835" w:type="dxa"/>
          </w:tcPr>
          <w:p w14:paraId="515F5A3B" w14:textId="77777777" w:rsidR="0048196C" w:rsidRPr="00820523" w:rsidRDefault="00F948A4" w:rsidP="003328C3">
            <w:r w:rsidRPr="00820523">
              <w:t>Saskaņošanas termiņš</w:t>
            </w:r>
          </w:p>
        </w:tc>
        <w:tc>
          <w:tcPr>
            <w:tcW w:w="6699" w:type="dxa"/>
            <w:gridSpan w:val="2"/>
          </w:tcPr>
          <w:p w14:paraId="5215690B" w14:textId="77777777" w:rsidR="00606CF8" w:rsidRPr="00266C2B" w:rsidRDefault="00606CF8" w:rsidP="00606CF8">
            <w:pPr>
              <w:pStyle w:val="NoSpacing"/>
              <w:rPr>
                <w:sz w:val="28"/>
                <w:szCs w:val="28"/>
                <w:lang w:val="lv-LV"/>
              </w:rPr>
            </w:pPr>
            <w:r w:rsidRPr="00266C2B">
              <w:rPr>
                <w:sz w:val="28"/>
                <w:szCs w:val="28"/>
                <w:lang w:val="lv-LV"/>
              </w:rPr>
              <w:t xml:space="preserve">Nosūtīts saskaņošanai </w:t>
            </w:r>
            <w:r w:rsidR="00EE6281" w:rsidRPr="00266C2B">
              <w:rPr>
                <w:sz w:val="28"/>
                <w:szCs w:val="28"/>
                <w:lang w:val="lv-LV"/>
              </w:rPr>
              <w:t xml:space="preserve">FM </w:t>
            </w:r>
            <w:r w:rsidR="00266C2B">
              <w:rPr>
                <w:sz w:val="28"/>
                <w:szCs w:val="28"/>
                <w:lang w:val="lv-LV"/>
              </w:rPr>
              <w:t>22</w:t>
            </w:r>
            <w:r w:rsidRPr="00266C2B">
              <w:rPr>
                <w:sz w:val="28"/>
                <w:szCs w:val="28"/>
                <w:lang w:val="lv-LV"/>
              </w:rPr>
              <w:t>.03.20</w:t>
            </w:r>
            <w:r w:rsidR="00367121" w:rsidRPr="00266C2B">
              <w:rPr>
                <w:sz w:val="28"/>
                <w:szCs w:val="28"/>
                <w:lang w:val="lv-LV"/>
              </w:rPr>
              <w:t>21</w:t>
            </w:r>
            <w:r w:rsidRPr="00266C2B">
              <w:rPr>
                <w:sz w:val="28"/>
                <w:szCs w:val="28"/>
                <w:lang w:val="lv-LV"/>
              </w:rPr>
              <w:t>.</w:t>
            </w:r>
          </w:p>
          <w:p w14:paraId="1A6B9C25" w14:textId="77777777" w:rsidR="00606D99" w:rsidRPr="00266C2B" w:rsidRDefault="00606CF8" w:rsidP="00266C2B">
            <w:pPr>
              <w:pStyle w:val="NoSpacing"/>
              <w:rPr>
                <w:sz w:val="28"/>
                <w:szCs w:val="28"/>
                <w:highlight w:val="yellow"/>
                <w:lang w:val="lv-LV"/>
              </w:rPr>
            </w:pPr>
            <w:r w:rsidRPr="00266C2B">
              <w:rPr>
                <w:sz w:val="28"/>
                <w:szCs w:val="28"/>
                <w:lang w:val="lv-LV"/>
              </w:rPr>
              <w:t xml:space="preserve">Saskaņošanas termiņš </w:t>
            </w:r>
            <w:r w:rsidR="00367121" w:rsidRPr="00266C2B">
              <w:rPr>
                <w:sz w:val="28"/>
                <w:szCs w:val="28"/>
                <w:lang w:val="lv-LV"/>
              </w:rPr>
              <w:t>0</w:t>
            </w:r>
            <w:r w:rsidR="00266C2B">
              <w:rPr>
                <w:sz w:val="28"/>
                <w:szCs w:val="28"/>
                <w:lang w:val="lv-LV"/>
              </w:rPr>
              <w:t>9</w:t>
            </w:r>
            <w:r w:rsidR="00367121" w:rsidRPr="00266C2B">
              <w:rPr>
                <w:sz w:val="28"/>
                <w:szCs w:val="28"/>
                <w:lang w:val="lv-LV"/>
              </w:rPr>
              <w:t>.04.2021</w:t>
            </w:r>
            <w:r w:rsidRPr="00266C2B">
              <w:rPr>
                <w:sz w:val="28"/>
                <w:szCs w:val="28"/>
                <w:lang w:val="lv-LV"/>
              </w:rPr>
              <w:t>.</w:t>
            </w:r>
          </w:p>
        </w:tc>
      </w:tr>
      <w:tr w:rsidR="00F04425" w14:paraId="712E65F9" w14:textId="77777777" w:rsidTr="001B4E8E">
        <w:trPr>
          <w:trHeight w:val="268"/>
          <w:jc w:val="center"/>
        </w:trPr>
        <w:tc>
          <w:tcPr>
            <w:tcW w:w="639" w:type="dxa"/>
          </w:tcPr>
          <w:p w14:paraId="3ECCFB95" w14:textId="77777777" w:rsidR="0048196C" w:rsidRPr="00820523" w:rsidRDefault="00C1563E" w:rsidP="003328C3">
            <w:pPr>
              <w:pStyle w:val="ListParagraph"/>
              <w:ind w:left="0"/>
              <w:contextualSpacing w:val="0"/>
              <w:jc w:val="center"/>
            </w:pPr>
            <w:r>
              <w:t>11</w:t>
            </w:r>
            <w:r w:rsidR="00F948A4" w:rsidRPr="00820523">
              <w:t>.</w:t>
            </w:r>
          </w:p>
        </w:tc>
        <w:tc>
          <w:tcPr>
            <w:tcW w:w="2835" w:type="dxa"/>
          </w:tcPr>
          <w:p w14:paraId="58DC4C42" w14:textId="77777777" w:rsidR="0048196C" w:rsidRPr="00820523" w:rsidRDefault="00F948A4" w:rsidP="003328C3">
            <w:r w:rsidRPr="00820523">
              <w:t>Prognozējamā projekta finansiālā ietekme uz valsts budžetu</w:t>
            </w:r>
          </w:p>
        </w:tc>
        <w:tc>
          <w:tcPr>
            <w:tcW w:w="6699" w:type="dxa"/>
            <w:gridSpan w:val="2"/>
          </w:tcPr>
          <w:p w14:paraId="1666649C" w14:textId="77777777" w:rsidR="00FB1DAB" w:rsidRPr="00820523" w:rsidRDefault="00367121" w:rsidP="0018156B">
            <w:pPr>
              <w:jc w:val="both"/>
            </w:pPr>
            <w:r>
              <w:t>Nav</w:t>
            </w:r>
            <w:r w:rsidR="0053025A">
              <w:t>.</w:t>
            </w:r>
          </w:p>
        </w:tc>
      </w:tr>
      <w:tr w:rsidR="00F04425" w14:paraId="66FF26D8" w14:textId="77777777" w:rsidTr="001B4E8E">
        <w:trPr>
          <w:trHeight w:val="817"/>
          <w:jc w:val="center"/>
        </w:trPr>
        <w:tc>
          <w:tcPr>
            <w:tcW w:w="639" w:type="dxa"/>
          </w:tcPr>
          <w:p w14:paraId="1C0AEF3B" w14:textId="77777777" w:rsidR="00B31DBC" w:rsidRPr="00820523" w:rsidRDefault="00F948A4" w:rsidP="003328C3">
            <w:pPr>
              <w:pStyle w:val="ListParagraph"/>
              <w:ind w:left="0"/>
              <w:contextualSpacing w:val="0"/>
              <w:jc w:val="center"/>
            </w:pPr>
            <w:r>
              <w:t>12.</w:t>
            </w:r>
          </w:p>
        </w:tc>
        <w:tc>
          <w:tcPr>
            <w:tcW w:w="2835" w:type="dxa"/>
          </w:tcPr>
          <w:p w14:paraId="6A8861F4" w14:textId="77777777" w:rsidR="00B31DBC" w:rsidRPr="00820523" w:rsidRDefault="00F948A4" w:rsidP="003328C3">
            <w:r w:rsidRPr="00820523">
              <w:t>Tiesību akta pieņemšanas kalendārais plāns</w:t>
            </w:r>
          </w:p>
        </w:tc>
        <w:tc>
          <w:tcPr>
            <w:tcW w:w="6699" w:type="dxa"/>
            <w:gridSpan w:val="2"/>
          </w:tcPr>
          <w:p w14:paraId="0D22BE56" w14:textId="77777777" w:rsidR="008628DB" w:rsidRDefault="00F948A4" w:rsidP="00B31DBC">
            <w:pPr>
              <w:jc w:val="both"/>
              <w:rPr>
                <w:color w:val="000000" w:themeColor="text1"/>
              </w:rPr>
            </w:pPr>
            <w:r w:rsidRPr="00820523">
              <w:rPr>
                <w:color w:val="000000" w:themeColor="text1"/>
              </w:rPr>
              <w:t>Izsludināts VSS:</w:t>
            </w:r>
            <w:r w:rsidR="00367121">
              <w:rPr>
                <w:color w:val="000000" w:themeColor="text1"/>
              </w:rPr>
              <w:t>2</w:t>
            </w:r>
            <w:r w:rsidR="00266C2B">
              <w:rPr>
                <w:color w:val="000000" w:themeColor="text1"/>
              </w:rPr>
              <w:t>9</w:t>
            </w:r>
            <w:r w:rsidR="00606CF8">
              <w:rPr>
                <w:color w:val="000000" w:themeColor="text1"/>
              </w:rPr>
              <w:t>.04.20</w:t>
            </w:r>
            <w:r w:rsidR="00367121">
              <w:rPr>
                <w:color w:val="000000" w:themeColor="text1"/>
              </w:rPr>
              <w:t>21</w:t>
            </w:r>
            <w:r w:rsidR="00606CF8">
              <w:rPr>
                <w:color w:val="000000" w:themeColor="text1"/>
              </w:rPr>
              <w:t>.</w:t>
            </w:r>
            <w:r w:rsidRPr="00820523">
              <w:rPr>
                <w:color w:val="000000" w:themeColor="text1"/>
              </w:rPr>
              <w:t xml:space="preserve"> </w:t>
            </w:r>
          </w:p>
          <w:p w14:paraId="08ECA3EA" w14:textId="77777777" w:rsidR="00B31DBC" w:rsidRPr="007F781A" w:rsidRDefault="00F948A4" w:rsidP="00B31DBC">
            <w:pPr>
              <w:jc w:val="both"/>
              <w:rPr>
                <w:color w:val="000000" w:themeColor="text1"/>
              </w:rPr>
            </w:pPr>
            <w:r w:rsidRPr="007F781A">
              <w:rPr>
                <w:color w:val="000000" w:themeColor="text1"/>
              </w:rPr>
              <w:t xml:space="preserve">Iesniegts MK: </w:t>
            </w:r>
            <w:r w:rsidR="00266C2B">
              <w:rPr>
                <w:color w:val="000000" w:themeColor="text1"/>
              </w:rPr>
              <w:t>01.06</w:t>
            </w:r>
            <w:r w:rsidR="00606CF8">
              <w:rPr>
                <w:color w:val="000000" w:themeColor="text1"/>
              </w:rPr>
              <w:t>.20</w:t>
            </w:r>
            <w:r w:rsidR="00367121">
              <w:rPr>
                <w:color w:val="000000" w:themeColor="text1"/>
              </w:rPr>
              <w:t>21</w:t>
            </w:r>
            <w:r w:rsidR="00606CF8">
              <w:rPr>
                <w:color w:val="000000" w:themeColor="text1"/>
              </w:rPr>
              <w:t>.</w:t>
            </w:r>
          </w:p>
          <w:p w14:paraId="79590419" w14:textId="77777777" w:rsidR="00B31DBC" w:rsidRPr="00820523" w:rsidRDefault="00F948A4" w:rsidP="00367121">
            <w:pPr>
              <w:jc w:val="both"/>
              <w:rPr>
                <w:color w:val="000000" w:themeColor="text1"/>
              </w:rPr>
            </w:pPr>
            <w:r w:rsidRPr="007F781A">
              <w:rPr>
                <w:color w:val="000000" w:themeColor="text1"/>
              </w:rPr>
              <w:t xml:space="preserve">Stājas spēkā: </w:t>
            </w:r>
            <w:r w:rsidR="00367121">
              <w:rPr>
                <w:color w:val="000000" w:themeColor="text1"/>
              </w:rPr>
              <w:t>01.07.2021</w:t>
            </w:r>
            <w:r w:rsidR="00606CF8">
              <w:rPr>
                <w:color w:val="000000" w:themeColor="text1"/>
              </w:rPr>
              <w:t>.</w:t>
            </w:r>
          </w:p>
        </w:tc>
      </w:tr>
      <w:tr w:rsidR="00C1563E" w14:paraId="00F03540" w14:textId="77777777" w:rsidTr="001B4E8E">
        <w:trPr>
          <w:trHeight w:val="389"/>
          <w:jc w:val="center"/>
        </w:trPr>
        <w:tc>
          <w:tcPr>
            <w:tcW w:w="639" w:type="dxa"/>
          </w:tcPr>
          <w:p w14:paraId="65821EBC" w14:textId="77777777" w:rsidR="00C1563E" w:rsidRDefault="00C1563E" w:rsidP="003328C3">
            <w:pPr>
              <w:pStyle w:val="ListParagraph"/>
              <w:ind w:left="0"/>
              <w:contextualSpacing w:val="0"/>
              <w:jc w:val="center"/>
            </w:pPr>
            <w:r>
              <w:t>13.</w:t>
            </w:r>
          </w:p>
        </w:tc>
        <w:tc>
          <w:tcPr>
            <w:tcW w:w="2835" w:type="dxa"/>
          </w:tcPr>
          <w:p w14:paraId="4BE1EC36" w14:textId="77777777" w:rsidR="00C1563E" w:rsidRPr="00820523" w:rsidRDefault="00C1563E" w:rsidP="003328C3">
            <w:r>
              <w:t>Politikas joma</w:t>
            </w:r>
          </w:p>
        </w:tc>
        <w:tc>
          <w:tcPr>
            <w:tcW w:w="6699" w:type="dxa"/>
            <w:gridSpan w:val="2"/>
          </w:tcPr>
          <w:p w14:paraId="352FAC42" w14:textId="77777777" w:rsidR="00C1563E" w:rsidRPr="00820523" w:rsidRDefault="00C1563E" w:rsidP="00B31DBC">
            <w:pPr>
              <w:jc w:val="both"/>
              <w:rPr>
                <w:color w:val="000000" w:themeColor="text1"/>
              </w:rPr>
            </w:pPr>
            <w:r w:rsidRPr="00C1563E">
              <w:rPr>
                <w:color w:val="000000" w:themeColor="text1"/>
              </w:rPr>
              <w:t>Budžeta un finanšu politika</w:t>
            </w:r>
          </w:p>
        </w:tc>
      </w:tr>
      <w:tr w:rsidR="00F04425" w14:paraId="33BC8401" w14:textId="77777777" w:rsidTr="001B4E8E">
        <w:trPr>
          <w:trHeight w:val="535"/>
          <w:jc w:val="center"/>
        </w:trPr>
        <w:tc>
          <w:tcPr>
            <w:tcW w:w="639" w:type="dxa"/>
          </w:tcPr>
          <w:p w14:paraId="1A37807D" w14:textId="77777777" w:rsidR="00783240" w:rsidRPr="00820523" w:rsidRDefault="00C1563E">
            <w:pPr>
              <w:pStyle w:val="ListParagraph"/>
              <w:ind w:left="0"/>
              <w:contextualSpacing w:val="0"/>
              <w:jc w:val="center"/>
            </w:pPr>
            <w:r w:rsidRPr="00820523">
              <w:t>1</w:t>
            </w:r>
            <w:r>
              <w:t>4</w:t>
            </w:r>
            <w:r w:rsidR="00F948A4" w:rsidRPr="00820523">
              <w:t>.</w:t>
            </w:r>
          </w:p>
        </w:tc>
        <w:tc>
          <w:tcPr>
            <w:tcW w:w="2835" w:type="dxa"/>
          </w:tcPr>
          <w:p w14:paraId="5E4903A4" w14:textId="77777777" w:rsidR="00783240" w:rsidRPr="00820523" w:rsidRDefault="00F948A4" w:rsidP="00F57489">
            <w:r w:rsidRPr="00820523">
              <w:t>Uzziņas sagatavotājs</w:t>
            </w:r>
          </w:p>
        </w:tc>
        <w:tc>
          <w:tcPr>
            <w:tcW w:w="6699" w:type="dxa"/>
            <w:gridSpan w:val="2"/>
          </w:tcPr>
          <w:p w14:paraId="321D93D1" w14:textId="77777777" w:rsidR="00F210BE" w:rsidRPr="00820523" w:rsidRDefault="00367121" w:rsidP="003D0B6A">
            <w:pPr>
              <w:jc w:val="both"/>
            </w:pPr>
            <w:proofErr w:type="spellStart"/>
            <w:r w:rsidRPr="00367121">
              <w:t>J.Pavloviča</w:t>
            </w:r>
            <w:proofErr w:type="spellEnd"/>
            <w:r w:rsidRPr="00367121">
              <w:t>, Valsts ieņēmumu dienesta Nodokļu pārvaldes Akcīzes daļas Nodokļa marku kontroles nodaļas vadītāja</w:t>
            </w:r>
            <w:r w:rsidR="0053025A">
              <w:t>.</w:t>
            </w:r>
          </w:p>
        </w:tc>
      </w:tr>
      <w:tr w:rsidR="00F04425" w14:paraId="254B004E" w14:textId="77777777" w:rsidTr="001B4E8E">
        <w:trPr>
          <w:trHeight w:val="77"/>
          <w:jc w:val="center"/>
        </w:trPr>
        <w:tc>
          <w:tcPr>
            <w:tcW w:w="10173" w:type="dxa"/>
            <w:gridSpan w:val="4"/>
            <w:tcBorders>
              <w:left w:val="nil"/>
              <w:bottom w:val="nil"/>
              <w:right w:val="nil"/>
            </w:tcBorders>
          </w:tcPr>
          <w:p w14:paraId="6220F45A" w14:textId="77777777" w:rsidR="0048196C" w:rsidRPr="00820523" w:rsidRDefault="00DA3368" w:rsidP="003328C3">
            <w:pPr>
              <w:spacing w:after="60"/>
            </w:pPr>
          </w:p>
        </w:tc>
      </w:tr>
    </w:tbl>
    <w:p w14:paraId="4957817C" w14:textId="77777777" w:rsidR="00820523" w:rsidRPr="00820523" w:rsidRDefault="00F948A4" w:rsidP="00067A9D">
      <w:pPr>
        <w:spacing w:line="278" w:lineRule="exact"/>
        <w:jc w:val="both"/>
        <w:rPr>
          <w:rFonts w:eastAsia="Times New Roman"/>
        </w:rPr>
      </w:pPr>
      <w:r w:rsidRPr="00820523">
        <w:rPr>
          <w:rFonts w:eastAsia="Times New Roman"/>
        </w:rPr>
        <w:t xml:space="preserve">Uzziņu iesniedza: </w:t>
      </w:r>
      <w:r w:rsidR="00367121" w:rsidRPr="00367121">
        <w:rPr>
          <w:rFonts w:eastAsia="Times New Roman"/>
        </w:rPr>
        <w:t>I.</w:t>
      </w:r>
      <w:r w:rsidR="0053025A">
        <w:rPr>
          <w:rFonts w:eastAsia="Times New Roman"/>
        </w:rPr>
        <w:t> </w:t>
      </w:r>
      <w:r w:rsidR="00367121" w:rsidRPr="00367121">
        <w:rPr>
          <w:rFonts w:eastAsia="Times New Roman"/>
        </w:rPr>
        <w:t>Liepiņa, Valsts ieņēmumu dienesta Nodokļu pārvaldes Akcīzes daļas vadītāja</w:t>
      </w:r>
    </w:p>
    <w:p w14:paraId="3D0F4106" w14:textId="77777777" w:rsidR="00067A9D" w:rsidRPr="00820523" w:rsidRDefault="00F948A4" w:rsidP="00067A9D">
      <w:pPr>
        <w:spacing w:line="278" w:lineRule="exact"/>
        <w:jc w:val="both"/>
        <w:rPr>
          <w:rFonts w:eastAsia="Times New Roman"/>
        </w:rPr>
      </w:pPr>
      <w:r w:rsidRPr="00820523">
        <w:rPr>
          <w:rFonts w:eastAsia="Times New Roman"/>
        </w:rPr>
        <w:t>Tālrunis 6712010</w:t>
      </w:r>
      <w:r w:rsidR="00367121">
        <w:rPr>
          <w:rFonts w:eastAsia="Times New Roman"/>
        </w:rPr>
        <w:t>2</w:t>
      </w:r>
      <w:r w:rsidRPr="00820523">
        <w:rPr>
          <w:rFonts w:eastAsia="Times New Roman"/>
        </w:rPr>
        <w:t xml:space="preserve">, e-pasts: </w:t>
      </w:r>
      <w:r w:rsidR="00367121">
        <w:rPr>
          <w:rFonts w:eastAsia="Times New Roman"/>
        </w:rPr>
        <w:t>Ieva.Liepina</w:t>
      </w:r>
      <w:r w:rsidRPr="0042787B">
        <w:rPr>
          <w:rFonts w:eastAsia="Times New Roman"/>
        </w:rPr>
        <w:t>@vid.gov.lv</w:t>
      </w:r>
    </w:p>
    <w:p w14:paraId="0D3E47E4" w14:textId="77777777" w:rsidR="00067A9D" w:rsidRPr="00820523" w:rsidRDefault="00DA3368" w:rsidP="00067A9D">
      <w:pPr>
        <w:spacing w:line="278" w:lineRule="exact"/>
        <w:jc w:val="both"/>
        <w:rPr>
          <w:rFonts w:eastAsia="Times New Roman"/>
        </w:rPr>
      </w:pPr>
    </w:p>
    <w:p w14:paraId="2958BEF6" w14:textId="09F5043A" w:rsidR="00B12CCF" w:rsidRPr="00067A9D" w:rsidRDefault="00F948A4" w:rsidP="00067A9D">
      <w:pPr>
        <w:spacing w:line="278" w:lineRule="exact"/>
        <w:jc w:val="both"/>
        <w:rPr>
          <w:rFonts w:eastAsia="Times New Roman"/>
          <w:sz w:val="26"/>
          <w:szCs w:val="26"/>
        </w:rPr>
      </w:pPr>
      <w:r w:rsidRPr="00820523">
        <w:rPr>
          <w:rFonts w:eastAsia="Times New Roman"/>
        </w:rPr>
        <w:t>Uzziņa iesniegta</w:t>
      </w:r>
      <w:r>
        <w:rPr>
          <w:rFonts w:eastAsia="Times New Roman"/>
        </w:rPr>
        <w:t xml:space="preserve">: </w:t>
      </w:r>
      <w:r w:rsidR="006530BE">
        <w:rPr>
          <w:rFonts w:eastAsia="Times New Roman"/>
        </w:rPr>
        <w:t>0</w:t>
      </w:r>
      <w:r w:rsidR="001774EE">
        <w:rPr>
          <w:rFonts w:eastAsia="Times New Roman"/>
        </w:rPr>
        <w:t>2</w:t>
      </w:r>
      <w:r w:rsidR="00367121">
        <w:rPr>
          <w:rFonts w:eastAsia="Times New Roman"/>
        </w:rPr>
        <w:t>.02.2021</w:t>
      </w:r>
      <w:r w:rsidR="008628DB" w:rsidRPr="00606CF8">
        <w:rPr>
          <w:rFonts w:eastAsia="Times New Roman"/>
        </w:rPr>
        <w:t>.</w:t>
      </w:r>
    </w:p>
    <w:sectPr w:rsidR="00B12CCF" w:rsidRPr="00067A9D" w:rsidSect="00DC6BAE">
      <w:headerReference w:type="default" r:id="rId11"/>
      <w:footerReference w:type="default" r:id="rId12"/>
      <w:pgSz w:w="11906" w:h="16838" w:code="9"/>
      <w:pgMar w:top="426" w:right="1134"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542B" w14:textId="77777777" w:rsidR="00401D3B" w:rsidRDefault="00401D3B">
      <w:r>
        <w:separator/>
      </w:r>
    </w:p>
  </w:endnote>
  <w:endnote w:type="continuationSeparator" w:id="0">
    <w:p w14:paraId="223C1832" w14:textId="77777777" w:rsidR="00401D3B" w:rsidRDefault="0040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011E6" w14:textId="77777777" w:rsidR="0010651C" w:rsidRPr="0010651C" w:rsidRDefault="0010651C">
    <w:pPr>
      <w:pStyle w:val="Footer"/>
      <w:rPr>
        <w:sz w:val="22"/>
        <w:szCs w:val="22"/>
      </w:rPr>
    </w:pPr>
    <w:r>
      <w:rPr>
        <w:sz w:val="22"/>
        <w:szCs w:val="22"/>
      </w:rPr>
      <w:t>Uzziņa_VK_</w:t>
    </w:r>
    <w:r w:rsidR="00955480">
      <w:rPr>
        <w:sz w:val="22"/>
        <w:szCs w:val="22"/>
      </w:rPr>
      <w:t>080221</w:t>
    </w:r>
  </w:p>
  <w:p w14:paraId="6D0B9073" w14:textId="77777777" w:rsidR="0010651C" w:rsidRDefault="00106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8AB90" w14:textId="77777777" w:rsidR="00401D3B" w:rsidRDefault="00401D3B">
      <w:r>
        <w:separator/>
      </w:r>
    </w:p>
  </w:footnote>
  <w:footnote w:type="continuationSeparator" w:id="0">
    <w:p w14:paraId="793F0B21" w14:textId="77777777" w:rsidR="00401D3B" w:rsidRDefault="0040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0E642" w14:textId="2205F616" w:rsidR="00DC6BAE" w:rsidRDefault="00F948A4">
    <w:pPr>
      <w:pStyle w:val="Header"/>
      <w:jc w:val="center"/>
    </w:pPr>
    <w:r>
      <w:fldChar w:fldCharType="begin"/>
    </w:r>
    <w:r>
      <w:instrText xml:space="preserve"> PAGE   \* MERGEFORMAT </w:instrText>
    </w:r>
    <w:r>
      <w:fldChar w:fldCharType="separate"/>
    </w:r>
    <w:r w:rsidR="008E56E9">
      <w:rPr>
        <w:noProof/>
      </w:rPr>
      <w:t>2</w:t>
    </w:r>
    <w:r>
      <w:rPr>
        <w:noProof/>
      </w:rPr>
      <w:fldChar w:fldCharType="end"/>
    </w:r>
  </w:p>
  <w:p w14:paraId="36DE3ABC" w14:textId="77777777" w:rsidR="00C21CBC" w:rsidRDefault="00DA3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9.9pt" o:bullet="t">
        <v:imagedata r:id="rId1" o:title="clip_image001"/>
      </v:shape>
    </w:pict>
  </w:numPicBullet>
  <w:abstractNum w:abstractNumId="0" w15:restartNumberingAfterBreak="0">
    <w:nsid w:val="10FB200D"/>
    <w:multiLevelType w:val="hybridMultilevel"/>
    <w:tmpl w:val="71E4C1AE"/>
    <w:lvl w:ilvl="0" w:tplc="EA94E4A4">
      <w:start w:val="1"/>
      <w:numFmt w:val="bullet"/>
      <w:lvlText w:val=""/>
      <w:lvlJc w:val="left"/>
      <w:pPr>
        <w:ind w:left="720" w:hanging="360"/>
      </w:pPr>
      <w:rPr>
        <w:rFonts w:ascii="Symbol" w:hAnsi="Symbol" w:hint="default"/>
      </w:rPr>
    </w:lvl>
    <w:lvl w:ilvl="1" w:tplc="2CFE6BA4" w:tentative="1">
      <w:start w:val="1"/>
      <w:numFmt w:val="bullet"/>
      <w:lvlText w:val="o"/>
      <w:lvlJc w:val="left"/>
      <w:pPr>
        <w:ind w:left="1440" w:hanging="360"/>
      </w:pPr>
      <w:rPr>
        <w:rFonts w:ascii="Courier New" w:hAnsi="Courier New" w:cs="Courier New" w:hint="default"/>
      </w:rPr>
    </w:lvl>
    <w:lvl w:ilvl="2" w:tplc="F7703720" w:tentative="1">
      <w:start w:val="1"/>
      <w:numFmt w:val="bullet"/>
      <w:lvlText w:val=""/>
      <w:lvlJc w:val="left"/>
      <w:pPr>
        <w:ind w:left="2160" w:hanging="360"/>
      </w:pPr>
      <w:rPr>
        <w:rFonts w:ascii="Wingdings" w:hAnsi="Wingdings" w:hint="default"/>
      </w:rPr>
    </w:lvl>
    <w:lvl w:ilvl="3" w:tplc="55AE617C" w:tentative="1">
      <w:start w:val="1"/>
      <w:numFmt w:val="bullet"/>
      <w:lvlText w:val=""/>
      <w:lvlJc w:val="left"/>
      <w:pPr>
        <w:ind w:left="2880" w:hanging="360"/>
      </w:pPr>
      <w:rPr>
        <w:rFonts w:ascii="Symbol" w:hAnsi="Symbol" w:hint="default"/>
      </w:rPr>
    </w:lvl>
    <w:lvl w:ilvl="4" w:tplc="50309554" w:tentative="1">
      <w:start w:val="1"/>
      <w:numFmt w:val="bullet"/>
      <w:lvlText w:val="o"/>
      <w:lvlJc w:val="left"/>
      <w:pPr>
        <w:ind w:left="3600" w:hanging="360"/>
      </w:pPr>
      <w:rPr>
        <w:rFonts w:ascii="Courier New" w:hAnsi="Courier New" w:cs="Courier New" w:hint="default"/>
      </w:rPr>
    </w:lvl>
    <w:lvl w:ilvl="5" w:tplc="3D6492E6" w:tentative="1">
      <w:start w:val="1"/>
      <w:numFmt w:val="bullet"/>
      <w:lvlText w:val=""/>
      <w:lvlJc w:val="left"/>
      <w:pPr>
        <w:ind w:left="4320" w:hanging="360"/>
      </w:pPr>
      <w:rPr>
        <w:rFonts w:ascii="Wingdings" w:hAnsi="Wingdings" w:hint="default"/>
      </w:rPr>
    </w:lvl>
    <w:lvl w:ilvl="6" w:tplc="28F46B50" w:tentative="1">
      <w:start w:val="1"/>
      <w:numFmt w:val="bullet"/>
      <w:lvlText w:val=""/>
      <w:lvlJc w:val="left"/>
      <w:pPr>
        <w:ind w:left="5040" w:hanging="360"/>
      </w:pPr>
      <w:rPr>
        <w:rFonts w:ascii="Symbol" w:hAnsi="Symbol" w:hint="default"/>
      </w:rPr>
    </w:lvl>
    <w:lvl w:ilvl="7" w:tplc="3F20F8C8" w:tentative="1">
      <w:start w:val="1"/>
      <w:numFmt w:val="bullet"/>
      <w:lvlText w:val="o"/>
      <w:lvlJc w:val="left"/>
      <w:pPr>
        <w:ind w:left="5760" w:hanging="360"/>
      </w:pPr>
      <w:rPr>
        <w:rFonts w:ascii="Courier New" w:hAnsi="Courier New" w:cs="Courier New" w:hint="default"/>
      </w:rPr>
    </w:lvl>
    <w:lvl w:ilvl="8" w:tplc="D180B07A" w:tentative="1">
      <w:start w:val="1"/>
      <w:numFmt w:val="bullet"/>
      <w:lvlText w:val=""/>
      <w:lvlJc w:val="left"/>
      <w:pPr>
        <w:ind w:left="6480" w:hanging="360"/>
      </w:pPr>
      <w:rPr>
        <w:rFonts w:ascii="Wingdings" w:hAnsi="Wingdings" w:hint="default"/>
      </w:rPr>
    </w:lvl>
  </w:abstractNum>
  <w:abstractNum w:abstractNumId="1" w15:restartNumberingAfterBreak="0">
    <w:nsid w:val="28D106AC"/>
    <w:multiLevelType w:val="hybridMultilevel"/>
    <w:tmpl w:val="2B92F0BC"/>
    <w:lvl w:ilvl="0" w:tplc="CD164826">
      <w:start w:val="1"/>
      <w:numFmt w:val="decimal"/>
      <w:lvlText w:val="%1)"/>
      <w:lvlJc w:val="left"/>
      <w:pPr>
        <w:ind w:left="720" w:hanging="360"/>
      </w:pPr>
      <w:rPr>
        <w:color w:val="1F497D"/>
      </w:rPr>
    </w:lvl>
    <w:lvl w:ilvl="1" w:tplc="6E58822A">
      <w:start w:val="1"/>
      <w:numFmt w:val="decimal"/>
      <w:lvlText w:val="%2."/>
      <w:lvlJc w:val="left"/>
      <w:pPr>
        <w:tabs>
          <w:tab w:val="num" w:pos="1440"/>
        </w:tabs>
        <w:ind w:left="1440" w:hanging="360"/>
      </w:pPr>
    </w:lvl>
    <w:lvl w:ilvl="2" w:tplc="0BE0CE06">
      <w:start w:val="1"/>
      <w:numFmt w:val="decimal"/>
      <w:lvlText w:val="%3."/>
      <w:lvlJc w:val="left"/>
      <w:pPr>
        <w:tabs>
          <w:tab w:val="num" w:pos="2160"/>
        </w:tabs>
        <w:ind w:left="2160" w:hanging="360"/>
      </w:pPr>
    </w:lvl>
    <w:lvl w:ilvl="3" w:tplc="4F2011C4">
      <w:start w:val="1"/>
      <w:numFmt w:val="decimal"/>
      <w:lvlText w:val="%4."/>
      <w:lvlJc w:val="left"/>
      <w:pPr>
        <w:tabs>
          <w:tab w:val="num" w:pos="2880"/>
        </w:tabs>
        <w:ind w:left="2880" w:hanging="360"/>
      </w:pPr>
    </w:lvl>
    <w:lvl w:ilvl="4" w:tplc="E2406ED2">
      <w:start w:val="1"/>
      <w:numFmt w:val="decimal"/>
      <w:lvlText w:val="%5."/>
      <w:lvlJc w:val="left"/>
      <w:pPr>
        <w:tabs>
          <w:tab w:val="num" w:pos="3600"/>
        </w:tabs>
        <w:ind w:left="3600" w:hanging="360"/>
      </w:pPr>
    </w:lvl>
    <w:lvl w:ilvl="5" w:tplc="0B9CE4F8">
      <w:start w:val="1"/>
      <w:numFmt w:val="decimal"/>
      <w:lvlText w:val="%6."/>
      <w:lvlJc w:val="left"/>
      <w:pPr>
        <w:tabs>
          <w:tab w:val="num" w:pos="4320"/>
        </w:tabs>
        <w:ind w:left="4320" w:hanging="360"/>
      </w:pPr>
    </w:lvl>
    <w:lvl w:ilvl="6" w:tplc="7F765EAA">
      <w:start w:val="1"/>
      <w:numFmt w:val="decimal"/>
      <w:lvlText w:val="%7."/>
      <w:lvlJc w:val="left"/>
      <w:pPr>
        <w:tabs>
          <w:tab w:val="num" w:pos="5040"/>
        </w:tabs>
        <w:ind w:left="5040" w:hanging="360"/>
      </w:pPr>
    </w:lvl>
    <w:lvl w:ilvl="7" w:tplc="2FECCAA4">
      <w:start w:val="1"/>
      <w:numFmt w:val="decimal"/>
      <w:lvlText w:val="%8."/>
      <w:lvlJc w:val="left"/>
      <w:pPr>
        <w:tabs>
          <w:tab w:val="num" w:pos="5760"/>
        </w:tabs>
        <w:ind w:left="5760" w:hanging="360"/>
      </w:pPr>
    </w:lvl>
    <w:lvl w:ilvl="8" w:tplc="97B8EC80">
      <w:start w:val="1"/>
      <w:numFmt w:val="decimal"/>
      <w:lvlText w:val="%9."/>
      <w:lvlJc w:val="left"/>
      <w:pPr>
        <w:tabs>
          <w:tab w:val="num" w:pos="6480"/>
        </w:tabs>
        <w:ind w:left="6480" w:hanging="360"/>
      </w:pPr>
    </w:lvl>
  </w:abstractNum>
  <w:abstractNum w:abstractNumId="2" w15:restartNumberingAfterBreak="0">
    <w:nsid w:val="2C614A70"/>
    <w:multiLevelType w:val="hybridMultilevel"/>
    <w:tmpl w:val="EF10C5D6"/>
    <w:lvl w:ilvl="0" w:tplc="E64E0024">
      <w:start w:val="1"/>
      <w:numFmt w:val="bullet"/>
      <w:lvlText w:val=""/>
      <w:lvlPicBulletId w:val="0"/>
      <w:lvlJc w:val="left"/>
      <w:pPr>
        <w:ind w:left="720" w:hanging="360"/>
      </w:pPr>
      <w:rPr>
        <w:rFonts w:ascii="Symbol" w:hAnsi="Symbol" w:hint="default"/>
      </w:rPr>
    </w:lvl>
    <w:lvl w:ilvl="1" w:tplc="C8E0D608" w:tentative="1">
      <w:start w:val="1"/>
      <w:numFmt w:val="bullet"/>
      <w:lvlText w:val="o"/>
      <w:lvlJc w:val="left"/>
      <w:pPr>
        <w:ind w:left="1440" w:hanging="360"/>
      </w:pPr>
      <w:rPr>
        <w:rFonts w:ascii="Courier New" w:hAnsi="Courier New" w:cs="Courier New" w:hint="default"/>
      </w:rPr>
    </w:lvl>
    <w:lvl w:ilvl="2" w:tplc="96F24EE4" w:tentative="1">
      <w:start w:val="1"/>
      <w:numFmt w:val="bullet"/>
      <w:lvlText w:val=""/>
      <w:lvlJc w:val="left"/>
      <w:pPr>
        <w:ind w:left="2160" w:hanging="360"/>
      </w:pPr>
      <w:rPr>
        <w:rFonts w:ascii="Wingdings" w:hAnsi="Wingdings" w:hint="default"/>
      </w:rPr>
    </w:lvl>
    <w:lvl w:ilvl="3" w:tplc="0B286582" w:tentative="1">
      <w:start w:val="1"/>
      <w:numFmt w:val="bullet"/>
      <w:lvlText w:val=""/>
      <w:lvlJc w:val="left"/>
      <w:pPr>
        <w:ind w:left="2880" w:hanging="360"/>
      </w:pPr>
      <w:rPr>
        <w:rFonts w:ascii="Symbol" w:hAnsi="Symbol" w:hint="default"/>
      </w:rPr>
    </w:lvl>
    <w:lvl w:ilvl="4" w:tplc="BB568394" w:tentative="1">
      <w:start w:val="1"/>
      <w:numFmt w:val="bullet"/>
      <w:lvlText w:val="o"/>
      <w:lvlJc w:val="left"/>
      <w:pPr>
        <w:ind w:left="3600" w:hanging="360"/>
      </w:pPr>
      <w:rPr>
        <w:rFonts w:ascii="Courier New" w:hAnsi="Courier New" w:cs="Courier New" w:hint="default"/>
      </w:rPr>
    </w:lvl>
    <w:lvl w:ilvl="5" w:tplc="43D23514" w:tentative="1">
      <w:start w:val="1"/>
      <w:numFmt w:val="bullet"/>
      <w:lvlText w:val=""/>
      <w:lvlJc w:val="left"/>
      <w:pPr>
        <w:ind w:left="4320" w:hanging="360"/>
      </w:pPr>
      <w:rPr>
        <w:rFonts w:ascii="Wingdings" w:hAnsi="Wingdings" w:hint="default"/>
      </w:rPr>
    </w:lvl>
    <w:lvl w:ilvl="6" w:tplc="8EFA82E2" w:tentative="1">
      <w:start w:val="1"/>
      <w:numFmt w:val="bullet"/>
      <w:lvlText w:val=""/>
      <w:lvlJc w:val="left"/>
      <w:pPr>
        <w:ind w:left="5040" w:hanging="360"/>
      </w:pPr>
      <w:rPr>
        <w:rFonts w:ascii="Symbol" w:hAnsi="Symbol" w:hint="default"/>
      </w:rPr>
    </w:lvl>
    <w:lvl w:ilvl="7" w:tplc="A77A6D00" w:tentative="1">
      <w:start w:val="1"/>
      <w:numFmt w:val="bullet"/>
      <w:lvlText w:val="o"/>
      <w:lvlJc w:val="left"/>
      <w:pPr>
        <w:ind w:left="5760" w:hanging="360"/>
      </w:pPr>
      <w:rPr>
        <w:rFonts w:ascii="Courier New" w:hAnsi="Courier New" w:cs="Courier New" w:hint="default"/>
      </w:rPr>
    </w:lvl>
    <w:lvl w:ilvl="8" w:tplc="0A1C17C6" w:tentative="1">
      <w:start w:val="1"/>
      <w:numFmt w:val="bullet"/>
      <w:lvlText w:val=""/>
      <w:lvlJc w:val="left"/>
      <w:pPr>
        <w:ind w:left="6480" w:hanging="360"/>
      </w:pPr>
      <w:rPr>
        <w:rFonts w:ascii="Wingdings" w:hAnsi="Wingdings" w:hint="default"/>
      </w:rPr>
    </w:lvl>
  </w:abstractNum>
  <w:abstractNum w:abstractNumId="3" w15:restartNumberingAfterBreak="0">
    <w:nsid w:val="44397362"/>
    <w:multiLevelType w:val="hybridMultilevel"/>
    <w:tmpl w:val="42368AE0"/>
    <w:lvl w:ilvl="0" w:tplc="D2742CE6">
      <w:start w:val="1"/>
      <w:numFmt w:val="decimal"/>
      <w:lvlText w:val="%1)"/>
      <w:lvlJc w:val="left"/>
      <w:pPr>
        <w:ind w:left="720" w:hanging="360"/>
      </w:pPr>
      <w:rPr>
        <w:rFonts w:hint="default"/>
      </w:rPr>
    </w:lvl>
    <w:lvl w:ilvl="1" w:tplc="CF0EDB32" w:tentative="1">
      <w:start w:val="1"/>
      <w:numFmt w:val="lowerLetter"/>
      <w:lvlText w:val="%2."/>
      <w:lvlJc w:val="left"/>
      <w:pPr>
        <w:ind w:left="1440" w:hanging="360"/>
      </w:pPr>
    </w:lvl>
    <w:lvl w:ilvl="2" w:tplc="8800C870" w:tentative="1">
      <w:start w:val="1"/>
      <w:numFmt w:val="lowerRoman"/>
      <w:lvlText w:val="%3."/>
      <w:lvlJc w:val="right"/>
      <w:pPr>
        <w:ind w:left="2160" w:hanging="180"/>
      </w:pPr>
    </w:lvl>
    <w:lvl w:ilvl="3" w:tplc="2B6667E2" w:tentative="1">
      <w:start w:val="1"/>
      <w:numFmt w:val="decimal"/>
      <w:lvlText w:val="%4."/>
      <w:lvlJc w:val="left"/>
      <w:pPr>
        <w:ind w:left="2880" w:hanging="360"/>
      </w:pPr>
    </w:lvl>
    <w:lvl w:ilvl="4" w:tplc="CE96C882" w:tentative="1">
      <w:start w:val="1"/>
      <w:numFmt w:val="lowerLetter"/>
      <w:lvlText w:val="%5."/>
      <w:lvlJc w:val="left"/>
      <w:pPr>
        <w:ind w:left="3600" w:hanging="360"/>
      </w:pPr>
    </w:lvl>
    <w:lvl w:ilvl="5" w:tplc="B2D2C208" w:tentative="1">
      <w:start w:val="1"/>
      <w:numFmt w:val="lowerRoman"/>
      <w:lvlText w:val="%6."/>
      <w:lvlJc w:val="right"/>
      <w:pPr>
        <w:ind w:left="4320" w:hanging="180"/>
      </w:pPr>
    </w:lvl>
    <w:lvl w:ilvl="6" w:tplc="5C9AED30" w:tentative="1">
      <w:start w:val="1"/>
      <w:numFmt w:val="decimal"/>
      <w:lvlText w:val="%7."/>
      <w:lvlJc w:val="left"/>
      <w:pPr>
        <w:ind w:left="5040" w:hanging="360"/>
      </w:pPr>
    </w:lvl>
    <w:lvl w:ilvl="7" w:tplc="E8942E16" w:tentative="1">
      <w:start w:val="1"/>
      <w:numFmt w:val="lowerLetter"/>
      <w:lvlText w:val="%8."/>
      <w:lvlJc w:val="left"/>
      <w:pPr>
        <w:ind w:left="5760" w:hanging="360"/>
      </w:pPr>
    </w:lvl>
    <w:lvl w:ilvl="8" w:tplc="700E22CE" w:tentative="1">
      <w:start w:val="1"/>
      <w:numFmt w:val="lowerRoman"/>
      <w:lvlText w:val="%9."/>
      <w:lvlJc w:val="right"/>
      <w:pPr>
        <w:ind w:left="6480" w:hanging="180"/>
      </w:pPr>
    </w:lvl>
  </w:abstractNum>
  <w:abstractNum w:abstractNumId="4" w15:restartNumberingAfterBreak="0">
    <w:nsid w:val="46085A20"/>
    <w:multiLevelType w:val="hybridMultilevel"/>
    <w:tmpl w:val="229630EC"/>
    <w:lvl w:ilvl="0" w:tplc="974E1316">
      <w:start w:val="1"/>
      <w:numFmt w:val="decimal"/>
      <w:lvlText w:val="%1."/>
      <w:lvlJc w:val="left"/>
      <w:pPr>
        <w:ind w:left="836" w:hanging="360"/>
      </w:pPr>
      <w:rPr>
        <w:rFonts w:hint="default"/>
      </w:rPr>
    </w:lvl>
    <w:lvl w:ilvl="1" w:tplc="8CBC8FA2" w:tentative="1">
      <w:start w:val="1"/>
      <w:numFmt w:val="lowerLetter"/>
      <w:lvlText w:val="%2."/>
      <w:lvlJc w:val="left"/>
      <w:pPr>
        <w:ind w:left="1556" w:hanging="360"/>
      </w:pPr>
    </w:lvl>
    <w:lvl w:ilvl="2" w:tplc="E6749364" w:tentative="1">
      <w:start w:val="1"/>
      <w:numFmt w:val="lowerRoman"/>
      <w:lvlText w:val="%3."/>
      <w:lvlJc w:val="right"/>
      <w:pPr>
        <w:ind w:left="2276" w:hanging="180"/>
      </w:pPr>
    </w:lvl>
    <w:lvl w:ilvl="3" w:tplc="D3C4B2DE" w:tentative="1">
      <w:start w:val="1"/>
      <w:numFmt w:val="decimal"/>
      <w:lvlText w:val="%4."/>
      <w:lvlJc w:val="left"/>
      <w:pPr>
        <w:ind w:left="2996" w:hanging="360"/>
      </w:pPr>
    </w:lvl>
    <w:lvl w:ilvl="4" w:tplc="6CC2CA9E" w:tentative="1">
      <w:start w:val="1"/>
      <w:numFmt w:val="lowerLetter"/>
      <w:lvlText w:val="%5."/>
      <w:lvlJc w:val="left"/>
      <w:pPr>
        <w:ind w:left="3716" w:hanging="360"/>
      </w:pPr>
    </w:lvl>
    <w:lvl w:ilvl="5" w:tplc="A8567EA8" w:tentative="1">
      <w:start w:val="1"/>
      <w:numFmt w:val="lowerRoman"/>
      <w:lvlText w:val="%6."/>
      <w:lvlJc w:val="right"/>
      <w:pPr>
        <w:ind w:left="4436" w:hanging="180"/>
      </w:pPr>
    </w:lvl>
    <w:lvl w:ilvl="6" w:tplc="9822CF8A" w:tentative="1">
      <w:start w:val="1"/>
      <w:numFmt w:val="decimal"/>
      <w:lvlText w:val="%7."/>
      <w:lvlJc w:val="left"/>
      <w:pPr>
        <w:ind w:left="5156" w:hanging="360"/>
      </w:pPr>
    </w:lvl>
    <w:lvl w:ilvl="7" w:tplc="7938BD46" w:tentative="1">
      <w:start w:val="1"/>
      <w:numFmt w:val="lowerLetter"/>
      <w:lvlText w:val="%8."/>
      <w:lvlJc w:val="left"/>
      <w:pPr>
        <w:ind w:left="5876" w:hanging="360"/>
      </w:pPr>
    </w:lvl>
    <w:lvl w:ilvl="8" w:tplc="B4A4A5E8" w:tentative="1">
      <w:start w:val="1"/>
      <w:numFmt w:val="lowerRoman"/>
      <w:lvlText w:val="%9."/>
      <w:lvlJc w:val="right"/>
      <w:pPr>
        <w:ind w:left="6596" w:hanging="180"/>
      </w:pPr>
    </w:lvl>
  </w:abstractNum>
  <w:abstractNum w:abstractNumId="5" w15:restartNumberingAfterBreak="0">
    <w:nsid w:val="46F27900"/>
    <w:multiLevelType w:val="hybridMultilevel"/>
    <w:tmpl w:val="A8067D44"/>
    <w:lvl w:ilvl="0" w:tplc="9C620C5E">
      <w:start w:val="1"/>
      <w:numFmt w:val="bullet"/>
      <w:lvlText w:val=""/>
      <w:lvlJc w:val="left"/>
      <w:pPr>
        <w:ind w:left="720" w:hanging="360"/>
      </w:pPr>
      <w:rPr>
        <w:rFonts w:ascii="Symbol" w:hAnsi="Symbol" w:hint="default"/>
      </w:rPr>
    </w:lvl>
    <w:lvl w:ilvl="1" w:tplc="AEBE5760" w:tentative="1">
      <w:start w:val="1"/>
      <w:numFmt w:val="bullet"/>
      <w:lvlText w:val="o"/>
      <w:lvlJc w:val="left"/>
      <w:pPr>
        <w:ind w:left="1440" w:hanging="360"/>
      </w:pPr>
      <w:rPr>
        <w:rFonts w:ascii="Courier New" w:hAnsi="Courier New" w:cs="Courier New" w:hint="default"/>
      </w:rPr>
    </w:lvl>
    <w:lvl w:ilvl="2" w:tplc="6CCA0488" w:tentative="1">
      <w:start w:val="1"/>
      <w:numFmt w:val="bullet"/>
      <w:lvlText w:val=""/>
      <w:lvlJc w:val="left"/>
      <w:pPr>
        <w:ind w:left="2160" w:hanging="360"/>
      </w:pPr>
      <w:rPr>
        <w:rFonts w:ascii="Wingdings" w:hAnsi="Wingdings" w:hint="default"/>
      </w:rPr>
    </w:lvl>
    <w:lvl w:ilvl="3" w:tplc="1A360418" w:tentative="1">
      <w:start w:val="1"/>
      <w:numFmt w:val="bullet"/>
      <w:lvlText w:val=""/>
      <w:lvlJc w:val="left"/>
      <w:pPr>
        <w:ind w:left="2880" w:hanging="360"/>
      </w:pPr>
      <w:rPr>
        <w:rFonts w:ascii="Symbol" w:hAnsi="Symbol" w:hint="default"/>
      </w:rPr>
    </w:lvl>
    <w:lvl w:ilvl="4" w:tplc="561E1804" w:tentative="1">
      <w:start w:val="1"/>
      <w:numFmt w:val="bullet"/>
      <w:lvlText w:val="o"/>
      <w:lvlJc w:val="left"/>
      <w:pPr>
        <w:ind w:left="3600" w:hanging="360"/>
      </w:pPr>
      <w:rPr>
        <w:rFonts w:ascii="Courier New" w:hAnsi="Courier New" w:cs="Courier New" w:hint="default"/>
      </w:rPr>
    </w:lvl>
    <w:lvl w:ilvl="5" w:tplc="DAF6C32E" w:tentative="1">
      <w:start w:val="1"/>
      <w:numFmt w:val="bullet"/>
      <w:lvlText w:val=""/>
      <w:lvlJc w:val="left"/>
      <w:pPr>
        <w:ind w:left="4320" w:hanging="360"/>
      </w:pPr>
      <w:rPr>
        <w:rFonts w:ascii="Wingdings" w:hAnsi="Wingdings" w:hint="default"/>
      </w:rPr>
    </w:lvl>
    <w:lvl w:ilvl="6" w:tplc="5FD01660" w:tentative="1">
      <w:start w:val="1"/>
      <w:numFmt w:val="bullet"/>
      <w:lvlText w:val=""/>
      <w:lvlJc w:val="left"/>
      <w:pPr>
        <w:ind w:left="5040" w:hanging="360"/>
      </w:pPr>
      <w:rPr>
        <w:rFonts w:ascii="Symbol" w:hAnsi="Symbol" w:hint="default"/>
      </w:rPr>
    </w:lvl>
    <w:lvl w:ilvl="7" w:tplc="BBD67BEC" w:tentative="1">
      <w:start w:val="1"/>
      <w:numFmt w:val="bullet"/>
      <w:lvlText w:val="o"/>
      <w:lvlJc w:val="left"/>
      <w:pPr>
        <w:ind w:left="5760" w:hanging="360"/>
      </w:pPr>
      <w:rPr>
        <w:rFonts w:ascii="Courier New" w:hAnsi="Courier New" w:cs="Courier New" w:hint="default"/>
      </w:rPr>
    </w:lvl>
    <w:lvl w:ilvl="8" w:tplc="6E064D06" w:tentative="1">
      <w:start w:val="1"/>
      <w:numFmt w:val="bullet"/>
      <w:lvlText w:val=""/>
      <w:lvlJc w:val="left"/>
      <w:pPr>
        <w:ind w:left="6480" w:hanging="360"/>
      </w:pPr>
      <w:rPr>
        <w:rFonts w:ascii="Wingdings" w:hAnsi="Wingdings" w:hint="default"/>
      </w:rPr>
    </w:lvl>
  </w:abstractNum>
  <w:abstractNum w:abstractNumId="6" w15:restartNumberingAfterBreak="0">
    <w:nsid w:val="64BE0B01"/>
    <w:multiLevelType w:val="hybridMultilevel"/>
    <w:tmpl w:val="5FF231F6"/>
    <w:lvl w:ilvl="0" w:tplc="3C0E350C">
      <w:numFmt w:val="bullet"/>
      <w:lvlText w:val="-"/>
      <w:lvlJc w:val="left"/>
      <w:pPr>
        <w:ind w:left="510" w:hanging="360"/>
      </w:pPr>
      <w:rPr>
        <w:rFonts w:ascii="Verdana" w:eastAsia="Calibri" w:hAnsi="Verdana" w:cs="Times New Roman" w:hint="default"/>
      </w:rPr>
    </w:lvl>
    <w:lvl w:ilvl="1" w:tplc="97F2B830" w:tentative="1">
      <w:start w:val="1"/>
      <w:numFmt w:val="bullet"/>
      <w:lvlText w:val="o"/>
      <w:lvlJc w:val="left"/>
      <w:pPr>
        <w:ind w:left="1230" w:hanging="360"/>
      </w:pPr>
      <w:rPr>
        <w:rFonts w:ascii="Courier New" w:hAnsi="Courier New" w:cs="Courier New" w:hint="default"/>
      </w:rPr>
    </w:lvl>
    <w:lvl w:ilvl="2" w:tplc="9D042CFA" w:tentative="1">
      <w:start w:val="1"/>
      <w:numFmt w:val="bullet"/>
      <w:lvlText w:val=""/>
      <w:lvlJc w:val="left"/>
      <w:pPr>
        <w:ind w:left="1950" w:hanging="360"/>
      </w:pPr>
      <w:rPr>
        <w:rFonts w:ascii="Wingdings" w:hAnsi="Wingdings" w:hint="default"/>
      </w:rPr>
    </w:lvl>
    <w:lvl w:ilvl="3" w:tplc="DD1054E0" w:tentative="1">
      <w:start w:val="1"/>
      <w:numFmt w:val="bullet"/>
      <w:lvlText w:val=""/>
      <w:lvlJc w:val="left"/>
      <w:pPr>
        <w:ind w:left="2670" w:hanging="360"/>
      </w:pPr>
      <w:rPr>
        <w:rFonts w:ascii="Symbol" w:hAnsi="Symbol" w:hint="default"/>
      </w:rPr>
    </w:lvl>
    <w:lvl w:ilvl="4" w:tplc="9C226880" w:tentative="1">
      <w:start w:val="1"/>
      <w:numFmt w:val="bullet"/>
      <w:lvlText w:val="o"/>
      <w:lvlJc w:val="left"/>
      <w:pPr>
        <w:ind w:left="3390" w:hanging="360"/>
      </w:pPr>
      <w:rPr>
        <w:rFonts w:ascii="Courier New" w:hAnsi="Courier New" w:cs="Courier New" w:hint="default"/>
      </w:rPr>
    </w:lvl>
    <w:lvl w:ilvl="5" w:tplc="765E86F2" w:tentative="1">
      <w:start w:val="1"/>
      <w:numFmt w:val="bullet"/>
      <w:lvlText w:val=""/>
      <w:lvlJc w:val="left"/>
      <w:pPr>
        <w:ind w:left="4110" w:hanging="360"/>
      </w:pPr>
      <w:rPr>
        <w:rFonts w:ascii="Wingdings" w:hAnsi="Wingdings" w:hint="default"/>
      </w:rPr>
    </w:lvl>
    <w:lvl w:ilvl="6" w:tplc="95B47D70" w:tentative="1">
      <w:start w:val="1"/>
      <w:numFmt w:val="bullet"/>
      <w:lvlText w:val=""/>
      <w:lvlJc w:val="left"/>
      <w:pPr>
        <w:ind w:left="4830" w:hanging="360"/>
      </w:pPr>
      <w:rPr>
        <w:rFonts w:ascii="Symbol" w:hAnsi="Symbol" w:hint="default"/>
      </w:rPr>
    </w:lvl>
    <w:lvl w:ilvl="7" w:tplc="BE485DCC" w:tentative="1">
      <w:start w:val="1"/>
      <w:numFmt w:val="bullet"/>
      <w:lvlText w:val="o"/>
      <w:lvlJc w:val="left"/>
      <w:pPr>
        <w:ind w:left="5550" w:hanging="360"/>
      </w:pPr>
      <w:rPr>
        <w:rFonts w:ascii="Courier New" w:hAnsi="Courier New" w:cs="Courier New" w:hint="default"/>
      </w:rPr>
    </w:lvl>
    <w:lvl w:ilvl="8" w:tplc="AFDAC29E" w:tentative="1">
      <w:start w:val="1"/>
      <w:numFmt w:val="bullet"/>
      <w:lvlText w:val=""/>
      <w:lvlJc w:val="left"/>
      <w:pPr>
        <w:ind w:left="6270" w:hanging="360"/>
      </w:pPr>
      <w:rPr>
        <w:rFonts w:ascii="Wingdings" w:hAnsi="Wingdings" w:hint="default"/>
      </w:rPr>
    </w:lvl>
  </w:abstractNum>
  <w:abstractNum w:abstractNumId="7" w15:restartNumberingAfterBreak="0">
    <w:nsid w:val="77AF3E21"/>
    <w:multiLevelType w:val="hybridMultilevel"/>
    <w:tmpl w:val="304E880A"/>
    <w:lvl w:ilvl="0" w:tplc="E73A640A">
      <w:start w:val="1"/>
      <w:numFmt w:val="decimal"/>
      <w:lvlText w:val="%1."/>
      <w:lvlJc w:val="left"/>
      <w:pPr>
        <w:ind w:left="836" w:hanging="360"/>
      </w:pPr>
      <w:rPr>
        <w:rFonts w:hint="default"/>
      </w:rPr>
    </w:lvl>
    <w:lvl w:ilvl="1" w:tplc="4AF60CA6" w:tentative="1">
      <w:start w:val="1"/>
      <w:numFmt w:val="lowerLetter"/>
      <w:lvlText w:val="%2."/>
      <w:lvlJc w:val="left"/>
      <w:pPr>
        <w:ind w:left="1556" w:hanging="360"/>
      </w:pPr>
    </w:lvl>
    <w:lvl w:ilvl="2" w:tplc="9942025E" w:tentative="1">
      <w:start w:val="1"/>
      <w:numFmt w:val="lowerRoman"/>
      <w:lvlText w:val="%3."/>
      <w:lvlJc w:val="right"/>
      <w:pPr>
        <w:ind w:left="2276" w:hanging="180"/>
      </w:pPr>
    </w:lvl>
    <w:lvl w:ilvl="3" w:tplc="48925E94" w:tentative="1">
      <w:start w:val="1"/>
      <w:numFmt w:val="decimal"/>
      <w:lvlText w:val="%4."/>
      <w:lvlJc w:val="left"/>
      <w:pPr>
        <w:ind w:left="2996" w:hanging="360"/>
      </w:pPr>
    </w:lvl>
    <w:lvl w:ilvl="4" w:tplc="E47E3F6A" w:tentative="1">
      <w:start w:val="1"/>
      <w:numFmt w:val="lowerLetter"/>
      <w:lvlText w:val="%5."/>
      <w:lvlJc w:val="left"/>
      <w:pPr>
        <w:ind w:left="3716" w:hanging="360"/>
      </w:pPr>
    </w:lvl>
    <w:lvl w:ilvl="5" w:tplc="2200AC66" w:tentative="1">
      <w:start w:val="1"/>
      <w:numFmt w:val="lowerRoman"/>
      <w:lvlText w:val="%6."/>
      <w:lvlJc w:val="right"/>
      <w:pPr>
        <w:ind w:left="4436" w:hanging="180"/>
      </w:pPr>
    </w:lvl>
    <w:lvl w:ilvl="6" w:tplc="69429B98" w:tentative="1">
      <w:start w:val="1"/>
      <w:numFmt w:val="decimal"/>
      <w:lvlText w:val="%7."/>
      <w:lvlJc w:val="left"/>
      <w:pPr>
        <w:ind w:left="5156" w:hanging="360"/>
      </w:pPr>
    </w:lvl>
    <w:lvl w:ilvl="7" w:tplc="8BF6F7B2" w:tentative="1">
      <w:start w:val="1"/>
      <w:numFmt w:val="lowerLetter"/>
      <w:lvlText w:val="%8."/>
      <w:lvlJc w:val="left"/>
      <w:pPr>
        <w:ind w:left="5876" w:hanging="360"/>
      </w:pPr>
    </w:lvl>
    <w:lvl w:ilvl="8" w:tplc="2DD242EA" w:tentative="1">
      <w:start w:val="1"/>
      <w:numFmt w:val="lowerRoman"/>
      <w:lvlText w:val="%9."/>
      <w:lvlJc w:val="right"/>
      <w:pPr>
        <w:ind w:left="6596" w:hanging="180"/>
      </w:pPr>
    </w:lvl>
  </w:abstractNum>
  <w:abstractNum w:abstractNumId="8" w15:restartNumberingAfterBreak="0">
    <w:nsid w:val="7D61402B"/>
    <w:multiLevelType w:val="hybridMultilevel"/>
    <w:tmpl w:val="011C11B2"/>
    <w:lvl w:ilvl="0" w:tplc="A8F41B6A">
      <w:start w:val="1"/>
      <w:numFmt w:val="decimal"/>
      <w:lvlText w:val="%1)"/>
      <w:lvlJc w:val="left"/>
      <w:pPr>
        <w:ind w:left="1121" w:hanging="645"/>
      </w:pPr>
      <w:rPr>
        <w:rFonts w:hint="default"/>
      </w:rPr>
    </w:lvl>
    <w:lvl w:ilvl="1" w:tplc="04260019" w:tentative="1">
      <w:start w:val="1"/>
      <w:numFmt w:val="lowerLetter"/>
      <w:lvlText w:val="%2."/>
      <w:lvlJc w:val="left"/>
      <w:pPr>
        <w:ind w:left="1556" w:hanging="360"/>
      </w:pPr>
    </w:lvl>
    <w:lvl w:ilvl="2" w:tplc="0426001B" w:tentative="1">
      <w:start w:val="1"/>
      <w:numFmt w:val="lowerRoman"/>
      <w:lvlText w:val="%3."/>
      <w:lvlJc w:val="right"/>
      <w:pPr>
        <w:ind w:left="2276" w:hanging="180"/>
      </w:pPr>
    </w:lvl>
    <w:lvl w:ilvl="3" w:tplc="0426000F" w:tentative="1">
      <w:start w:val="1"/>
      <w:numFmt w:val="decimal"/>
      <w:lvlText w:val="%4."/>
      <w:lvlJc w:val="left"/>
      <w:pPr>
        <w:ind w:left="2996" w:hanging="360"/>
      </w:pPr>
    </w:lvl>
    <w:lvl w:ilvl="4" w:tplc="04260019" w:tentative="1">
      <w:start w:val="1"/>
      <w:numFmt w:val="lowerLetter"/>
      <w:lvlText w:val="%5."/>
      <w:lvlJc w:val="left"/>
      <w:pPr>
        <w:ind w:left="3716" w:hanging="360"/>
      </w:pPr>
    </w:lvl>
    <w:lvl w:ilvl="5" w:tplc="0426001B" w:tentative="1">
      <w:start w:val="1"/>
      <w:numFmt w:val="lowerRoman"/>
      <w:lvlText w:val="%6."/>
      <w:lvlJc w:val="right"/>
      <w:pPr>
        <w:ind w:left="4436" w:hanging="180"/>
      </w:pPr>
    </w:lvl>
    <w:lvl w:ilvl="6" w:tplc="0426000F" w:tentative="1">
      <w:start w:val="1"/>
      <w:numFmt w:val="decimal"/>
      <w:lvlText w:val="%7."/>
      <w:lvlJc w:val="left"/>
      <w:pPr>
        <w:ind w:left="5156" w:hanging="360"/>
      </w:pPr>
    </w:lvl>
    <w:lvl w:ilvl="7" w:tplc="04260019" w:tentative="1">
      <w:start w:val="1"/>
      <w:numFmt w:val="lowerLetter"/>
      <w:lvlText w:val="%8."/>
      <w:lvlJc w:val="left"/>
      <w:pPr>
        <w:ind w:left="5876" w:hanging="360"/>
      </w:pPr>
    </w:lvl>
    <w:lvl w:ilvl="8" w:tplc="0426001B" w:tentative="1">
      <w:start w:val="1"/>
      <w:numFmt w:val="lowerRoman"/>
      <w:lvlText w:val="%9."/>
      <w:lvlJc w:val="right"/>
      <w:pPr>
        <w:ind w:left="6596" w:hanging="18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6"/>
  </w:num>
  <w:num w:numId="7">
    <w:abstractNumId w:val="4"/>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25"/>
    <w:rsid w:val="0009393D"/>
    <w:rsid w:val="0010651C"/>
    <w:rsid w:val="00112005"/>
    <w:rsid w:val="001774EE"/>
    <w:rsid w:val="0018156B"/>
    <w:rsid w:val="001B4E8E"/>
    <w:rsid w:val="001D213D"/>
    <w:rsid w:val="00266C2B"/>
    <w:rsid w:val="002C1236"/>
    <w:rsid w:val="00324EE6"/>
    <w:rsid w:val="003415EE"/>
    <w:rsid w:val="00346FCA"/>
    <w:rsid w:val="00367121"/>
    <w:rsid w:val="003D0B6A"/>
    <w:rsid w:val="003E695A"/>
    <w:rsid w:val="00401D3B"/>
    <w:rsid w:val="00407FCE"/>
    <w:rsid w:val="004665E4"/>
    <w:rsid w:val="004728B6"/>
    <w:rsid w:val="004D3B25"/>
    <w:rsid w:val="004F2CFD"/>
    <w:rsid w:val="0053025A"/>
    <w:rsid w:val="00593666"/>
    <w:rsid w:val="005B335F"/>
    <w:rsid w:val="005B6778"/>
    <w:rsid w:val="00606CF8"/>
    <w:rsid w:val="00606D99"/>
    <w:rsid w:val="00651FB6"/>
    <w:rsid w:val="006530BE"/>
    <w:rsid w:val="0065316F"/>
    <w:rsid w:val="006B6A4B"/>
    <w:rsid w:val="006C6831"/>
    <w:rsid w:val="006D00AF"/>
    <w:rsid w:val="007301A5"/>
    <w:rsid w:val="00777A6F"/>
    <w:rsid w:val="007A74A3"/>
    <w:rsid w:val="00810F22"/>
    <w:rsid w:val="008628DB"/>
    <w:rsid w:val="008E56E9"/>
    <w:rsid w:val="009442DE"/>
    <w:rsid w:val="00945811"/>
    <w:rsid w:val="00955480"/>
    <w:rsid w:val="009F105F"/>
    <w:rsid w:val="00A00839"/>
    <w:rsid w:val="00A232B1"/>
    <w:rsid w:val="00A4456E"/>
    <w:rsid w:val="00A93872"/>
    <w:rsid w:val="00B71E16"/>
    <w:rsid w:val="00BE40BD"/>
    <w:rsid w:val="00C1563E"/>
    <w:rsid w:val="00C31E10"/>
    <w:rsid w:val="00C81EC6"/>
    <w:rsid w:val="00CA14AF"/>
    <w:rsid w:val="00CB414A"/>
    <w:rsid w:val="00CC47A7"/>
    <w:rsid w:val="00D10879"/>
    <w:rsid w:val="00D549C8"/>
    <w:rsid w:val="00DA3368"/>
    <w:rsid w:val="00DC38F5"/>
    <w:rsid w:val="00DE5045"/>
    <w:rsid w:val="00E14D19"/>
    <w:rsid w:val="00E32280"/>
    <w:rsid w:val="00E672A5"/>
    <w:rsid w:val="00EB41AA"/>
    <w:rsid w:val="00EE5CFE"/>
    <w:rsid w:val="00EE6281"/>
    <w:rsid w:val="00EF2689"/>
    <w:rsid w:val="00F04425"/>
    <w:rsid w:val="00F71292"/>
    <w:rsid w:val="00F948A4"/>
    <w:rsid w:val="00F963B6"/>
    <w:rsid w:val="00FA60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652BD8"/>
  <w15:docId w15:val="{25A53DDF-5B47-4A9D-916C-79E4EBB2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6C"/>
    <w:pPr>
      <w:spacing w:after="0" w:line="240"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96C"/>
    <w:pPr>
      <w:ind w:left="720"/>
      <w:contextualSpacing/>
    </w:pPr>
  </w:style>
  <w:style w:type="paragraph" w:styleId="Header">
    <w:name w:val="header"/>
    <w:basedOn w:val="Normal"/>
    <w:link w:val="HeaderChar"/>
    <w:uiPriority w:val="99"/>
    <w:unhideWhenUsed/>
    <w:rsid w:val="0048196C"/>
    <w:pPr>
      <w:tabs>
        <w:tab w:val="center" w:pos="4153"/>
        <w:tab w:val="right" w:pos="8306"/>
      </w:tabs>
    </w:pPr>
  </w:style>
  <w:style w:type="character" w:customStyle="1" w:styleId="HeaderChar">
    <w:name w:val="Header Char"/>
    <w:basedOn w:val="DefaultParagraphFont"/>
    <w:link w:val="Header"/>
    <w:uiPriority w:val="99"/>
    <w:rsid w:val="0048196C"/>
    <w:rPr>
      <w:rFonts w:ascii="Times New Roman" w:eastAsia="Calibri" w:hAnsi="Times New Roman" w:cs="Times New Roman"/>
      <w:sz w:val="28"/>
      <w:szCs w:val="28"/>
      <w:lang w:val="en-GB"/>
    </w:rPr>
  </w:style>
  <w:style w:type="paragraph" w:styleId="CommentText">
    <w:name w:val="annotation text"/>
    <w:basedOn w:val="Normal"/>
    <w:link w:val="CommentTextChar"/>
    <w:uiPriority w:val="99"/>
    <w:unhideWhenUsed/>
    <w:rsid w:val="00860439"/>
    <w:pPr>
      <w:spacing w:after="200"/>
      <w:ind w:left="1077"/>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60439"/>
    <w:rPr>
      <w:sz w:val="20"/>
      <w:szCs w:val="20"/>
    </w:rPr>
  </w:style>
  <w:style w:type="character" w:styleId="Hyperlink">
    <w:name w:val="Hyperlink"/>
    <w:basedOn w:val="DefaultParagraphFont"/>
    <w:uiPriority w:val="99"/>
    <w:unhideWhenUsed/>
    <w:rsid w:val="003B49F0"/>
    <w:rPr>
      <w:color w:val="0000FF"/>
      <w:u w:val="single"/>
    </w:rPr>
  </w:style>
  <w:style w:type="paragraph" w:customStyle="1" w:styleId="naisnod">
    <w:name w:val="naisnod"/>
    <w:basedOn w:val="Normal"/>
    <w:rsid w:val="00BD2F1B"/>
    <w:pPr>
      <w:spacing w:before="100" w:beforeAutospacing="1" w:after="100" w:afterAutospacing="1"/>
    </w:pPr>
    <w:rPr>
      <w:rFonts w:eastAsia="Times New Roman"/>
      <w:sz w:val="24"/>
      <w:szCs w:val="24"/>
      <w:lang w:eastAsia="lv-LV"/>
    </w:rPr>
  </w:style>
  <w:style w:type="paragraph" w:styleId="NoSpacing">
    <w:name w:val="No Spacing"/>
    <w:uiPriority w:val="1"/>
    <w:qFormat/>
    <w:rsid w:val="00571EF3"/>
    <w:pPr>
      <w:widowControl w:val="0"/>
      <w:tabs>
        <w:tab w:val="left" w:pos="851"/>
        <w:tab w:val="right" w:pos="9356"/>
      </w:tabs>
      <w:adjustRightInd w:val="0"/>
      <w:spacing w:after="0" w:line="240" w:lineRule="auto"/>
      <w:jc w:val="both"/>
    </w:pPr>
    <w:rPr>
      <w:rFonts w:ascii="Times New Roman" w:hAnsi="Times New Roman"/>
      <w:szCs w:val="20"/>
      <w:lang w:val="en-GB" w:eastAsia="en-GB"/>
    </w:rPr>
  </w:style>
  <w:style w:type="character" w:styleId="CommentReference">
    <w:name w:val="annotation reference"/>
    <w:basedOn w:val="DefaultParagraphFont"/>
    <w:uiPriority w:val="99"/>
    <w:semiHidden/>
    <w:unhideWhenUsed/>
    <w:rsid w:val="00520EE6"/>
    <w:rPr>
      <w:sz w:val="16"/>
      <w:szCs w:val="16"/>
    </w:rPr>
  </w:style>
  <w:style w:type="paragraph" w:styleId="CommentSubject">
    <w:name w:val="annotation subject"/>
    <w:basedOn w:val="CommentText"/>
    <w:next w:val="CommentText"/>
    <w:link w:val="CommentSubjectChar"/>
    <w:uiPriority w:val="99"/>
    <w:semiHidden/>
    <w:unhideWhenUsed/>
    <w:rsid w:val="00520EE6"/>
    <w:pPr>
      <w:spacing w:after="0"/>
      <w:ind w:left="0"/>
      <w:jc w:val="left"/>
    </w:pPr>
    <w:rPr>
      <w:rFonts w:ascii="Times New Roman" w:eastAsia="Calibri" w:hAnsi="Times New Roman" w:cs="Times New Roman"/>
      <w:b/>
      <w:bCs/>
      <w:lang w:val="en-GB"/>
    </w:rPr>
  </w:style>
  <w:style w:type="character" w:customStyle="1" w:styleId="CommentSubjectChar">
    <w:name w:val="Comment Subject Char"/>
    <w:basedOn w:val="CommentTextChar"/>
    <w:link w:val="CommentSubject"/>
    <w:uiPriority w:val="99"/>
    <w:semiHidden/>
    <w:rsid w:val="00520EE6"/>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520EE6"/>
    <w:rPr>
      <w:rFonts w:ascii="Tahoma" w:hAnsi="Tahoma" w:cs="Tahoma"/>
      <w:sz w:val="16"/>
      <w:szCs w:val="16"/>
    </w:rPr>
  </w:style>
  <w:style w:type="character" w:customStyle="1" w:styleId="BalloonTextChar">
    <w:name w:val="Balloon Text Char"/>
    <w:basedOn w:val="DefaultParagraphFont"/>
    <w:link w:val="BalloonText"/>
    <w:uiPriority w:val="99"/>
    <w:semiHidden/>
    <w:rsid w:val="00520EE6"/>
    <w:rPr>
      <w:rFonts w:ascii="Tahoma" w:eastAsia="Calibri" w:hAnsi="Tahoma" w:cs="Tahoma"/>
      <w:sz w:val="16"/>
      <w:szCs w:val="16"/>
      <w:lang w:val="en-GB"/>
    </w:rPr>
  </w:style>
  <w:style w:type="paragraph" w:styleId="Revision">
    <w:name w:val="Revision"/>
    <w:hidden/>
    <w:uiPriority w:val="99"/>
    <w:semiHidden/>
    <w:rsid w:val="00C93144"/>
    <w:pPr>
      <w:spacing w:after="0" w:line="240" w:lineRule="auto"/>
    </w:pPr>
    <w:rPr>
      <w:rFonts w:ascii="Times New Roman" w:eastAsia="Calibri" w:hAnsi="Times New Roman" w:cs="Times New Roman"/>
      <w:sz w:val="28"/>
      <w:szCs w:val="28"/>
      <w:lang w:val="en-GB"/>
    </w:rPr>
  </w:style>
  <w:style w:type="paragraph" w:customStyle="1" w:styleId="naislab">
    <w:name w:val="naislab"/>
    <w:basedOn w:val="Normal"/>
    <w:rsid w:val="00000EEE"/>
    <w:pPr>
      <w:spacing w:before="100" w:beforeAutospacing="1" w:after="100" w:afterAutospacing="1"/>
    </w:pPr>
    <w:rPr>
      <w:rFonts w:eastAsia="Times New Roman"/>
      <w:sz w:val="24"/>
      <w:szCs w:val="24"/>
      <w:lang w:eastAsia="lv-LV"/>
    </w:rPr>
  </w:style>
  <w:style w:type="paragraph" w:customStyle="1" w:styleId="considrant">
    <w:name w:val="considrant"/>
    <w:basedOn w:val="Normal"/>
    <w:uiPriority w:val="99"/>
    <w:rsid w:val="00383185"/>
    <w:pPr>
      <w:spacing w:before="120" w:after="120"/>
      <w:jc w:val="both"/>
    </w:pPr>
    <w:rPr>
      <w:sz w:val="24"/>
      <w:szCs w:val="24"/>
      <w:lang w:eastAsia="lv-LV"/>
    </w:rPr>
  </w:style>
  <w:style w:type="paragraph" w:styleId="Footer">
    <w:name w:val="footer"/>
    <w:basedOn w:val="Normal"/>
    <w:link w:val="FooterChar"/>
    <w:uiPriority w:val="99"/>
    <w:unhideWhenUsed/>
    <w:rsid w:val="0010651C"/>
    <w:pPr>
      <w:tabs>
        <w:tab w:val="center" w:pos="4153"/>
        <w:tab w:val="right" w:pos="8306"/>
      </w:tabs>
    </w:pPr>
  </w:style>
  <w:style w:type="character" w:customStyle="1" w:styleId="FooterChar">
    <w:name w:val="Footer Char"/>
    <w:basedOn w:val="DefaultParagraphFont"/>
    <w:link w:val="Footer"/>
    <w:uiPriority w:val="99"/>
    <w:rsid w:val="0010651C"/>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Zinotajs xmlns="076bee50-7a25-411a-a5a6-8097026bde27">I.Liepiņa</Zinotajs>
    <NPK xmlns="bf0a44d4-cc3b-414c-aa68-884178465e3a">2.</NPK>
    <VK_x0020_l_x0113_mums xmlns="bf0a44d4-cc3b-414c-aa68-884178465e3a">Nav</VK_x0020_l_x0113_mums>
  </documentManagement>
</p:properties>
</file>

<file path=customXml/itemProps1.xml><?xml version="1.0" encoding="utf-8"?>
<ds:datastoreItem xmlns:ds="http://schemas.openxmlformats.org/officeDocument/2006/customXml" ds:itemID="{652BDD36-704F-4B3A-8235-A2288BD0D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0CE4C-EC8B-45C9-87B7-F9C69F9FF331}">
  <ds:schemaRefs>
    <ds:schemaRef ds:uri="http://schemas.microsoft.com/sharepoint/v3/contenttype/forms"/>
  </ds:schemaRefs>
</ds:datastoreItem>
</file>

<file path=customXml/itemProps3.xml><?xml version="1.0" encoding="utf-8"?>
<ds:datastoreItem xmlns:ds="http://schemas.openxmlformats.org/officeDocument/2006/customXml" ds:itemID="{629BD879-A14B-4788-9D83-D2856F271395}">
  <ds:schemaRefs>
    <ds:schemaRef ds:uri="http://schemas.openxmlformats.org/officeDocument/2006/bibliography"/>
  </ds:schemaRefs>
</ds:datastoreItem>
</file>

<file path=customXml/itemProps4.xml><?xml version="1.0" encoding="utf-8"?>
<ds:datastoreItem xmlns:ds="http://schemas.openxmlformats.org/officeDocument/2006/customXml" ds:itemID="{E98DFE26-DF1F-4EF8-8098-FE890F104A0B}">
  <ds:schemaRefs>
    <ds:schemaRef ds:uri="http://schemas.microsoft.com/office/2006/metadata/properties"/>
    <ds:schemaRef ds:uri="http://www.w3.org/XML/1998/namespace"/>
    <ds:schemaRef ds:uri="bf0a44d4-cc3b-414c-aa68-884178465e3a"/>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076bee50-7a25-411a-a5a6-8097026bde2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2537</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Uzziņa par MK noteikumu projektu “Kārtība, kādā alkoholiskos dzērienus, tabakas izstrādājumus, elektroniskajās cigaretēs izmantojamo šķidrumu, elektroniskajās cigaretēs izmantojamā šķidruma sagatavošanas sastāvdaļas un tabakas aizstājējproduktus marķē ar </vt:lpstr>
    </vt:vector>
  </TitlesOfParts>
  <Company>Valsts ieņēmumu dienests</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MK noteikumu projektu “Kārtība, kādā alkoholiskos dzērienus, tabakas izstrādājumus, elektroniskajās cigaretēs izmantojamo šķidrumu, elektroniskajās cigaretēs izmantojamā šķidruma sagatavošanas sastāvdaļas un tabakas aizstājējproduktus marķē ar</dc:title>
  <dc:creator>Jana.Pavlovica@vid.gov.lv</dc:creator>
  <cp:lastModifiedBy>Inguna Dancīte</cp:lastModifiedBy>
  <cp:revision>2</cp:revision>
  <cp:lastPrinted>2019-03-07T10:16:00Z</cp:lastPrinted>
  <dcterms:created xsi:type="dcterms:W3CDTF">2021-02-04T06:50:00Z</dcterms:created>
  <dcterms:modified xsi:type="dcterms:W3CDTF">2021-02-04T06:50:00Z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