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7B925" w14:textId="678850C6" w:rsidR="00894C55" w:rsidRPr="003F1533" w:rsidRDefault="005D651D" w:rsidP="00894C55">
      <w:pPr>
        <w:shd w:val="clear" w:color="auto" w:fill="FFFFFF"/>
        <w:spacing w:after="0" w:line="240" w:lineRule="auto"/>
        <w:jc w:val="center"/>
        <w:rPr>
          <w:rFonts w:ascii="Times New Roman" w:eastAsia="Times New Roman" w:hAnsi="Times New Roman" w:cs="Times New Roman"/>
          <w:b/>
          <w:bCs/>
          <w:sz w:val="26"/>
          <w:szCs w:val="26"/>
          <w:lang w:eastAsia="lv-LV"/>
        </w:rPr>
      </w:pPr>
      <w:r w:rsidRPr="003F1533">
        <w:rPr>
          <w:rFonts w:ascii="Times New Roman" w:eastAsia="Times New Roman" w:hAnsi="Times New Roman" w:cs="Times New Roman"/>
          <w:b/>
          <w:bCs/>
          <w:sz w:val="26"/>
          <w:szCs w:val="26"/>
          <w:lang w:eastAsia="lv-LV"/>
        </w:rPr>
        <w:t>Ministru kabineta noteikumu projekta “Grozījum</w:t>
      </w:r>
      <w:r w:rsidR="002F42FC">
        <w:rPr>
          <w:rFonts w:ascii="Times New Roman" w:eastAsia="Times New Roman" w:hAnsi="Times New Roman" w:cs="Times New Roman"/>
          <w:b/>
          <w:bCs/>
          <w:sz w:val="26"/>
          <w:szCs w:val="26"/>
          <w:lang w:eastAsia="lv-LV"/>
        </w:rPr>
        <w:t>s</w:t>
      </w:r>
      <w:r w:rsidRPr="003F1533">
        <w:rPr>
          <w:rFonts w:ascii="Times New Roman" w:eastAsia="Times New Roman" w:hAnsi="Times New Roman" w:cs="Times New Roman"/>
          <w:b/>
          <w:bCs/>
          <w:sz w:val="26"/>
          <w:szCs w:val="26"/>
          <w:lang w:eastAsia="lv-LV"/>
        </w:rPr>
        <w:t xml:space="preserve"> Ministru kabineta 2015. gada 10. februāra noteikumos Nr. 77 “Eiropas Savienības struktūrfondu un Kohēzijas fonda projektu pārbaužu veikšanas kārtība 2014.–2020. gada plānošanas periodā””</w:t>
      </w:r>
      <w:r w:rsidR="000902DC" w:rsidRPr="003F1533">
        <w:rPr>
          <w:rFonts w:ascii="Times New Roman" w:eastAsia="Times New Roman" w:hAnsi="Times New Roman" w:cs="Times New Roman"/>
          <w:b/>
          <w:bCs/>
          <w:sz w:val="26"/>
          <w:szCs w:val="26"/>
          <w:lang w:eastAsia="lv-LV"/>
        </w:rPr>
        <w:t xml:space="preserve"> </w:t>
      </w:r>
      <w:r w:rsidR="00894C55" w:rsidRPr="003F1533">
        <w:rPr>
          <w:rFonts w:ascii="Times New Roman" w:eastAsia="Times New Roman" w:hAnsi="Times New Roman" w:cs="Times New Roman"/>
          <w:b/>
          <w:bCs/>
          <w:sz w:val="26"/>
          <w:szCs w:val="26"/>
          <w:lang w:eastAsia="lv-LV"/>
        </w:rPr>
        <w:t>sākotnējās ietekmes novērtējuma ziņojums (anotācija)</w:t>
      </w:r>
    </w:p>
    <w:p w14:paraId="31C6B87A" w14:textId="77777777" w:rsidR="00E5323B" w:rsidRPr="003F1533" w:rsidRDefault="00E5323B" w:rsidP="00894C55">
      <w:pPr>
        <w:shd w:val="clear" w:color="auto" w:fill="FFFFFF"/>
        <w:spacing w:after="0" w:line="240" w:lineRule="auto"/>
        <w:jc w:val="center"/>
        <w:rPr>
          <w:rFonts w:ascii="Times New Roman" w:eastAsia="Times New Roman" w:hAnsi="Times New Roman" w:cs="Times New Roman"/>
          <w:b/>
          <w:bCs/>
          <w:sz w:val="26"/>
          <w:szCs w:val="26"/>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546F54" w:rsidRPr="003F1533" w14:paraId="273B8958"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9FF9B6" w14:textId="77777777" w:rsidR="00655F2C" w:rsidRPr="003F1533" w:rsidRDefault="00E5323B" w:rsidP="00E5323B">
            <w:pPr>
              <w:spacing w:after="0" w:line="240" w:lineRule="auto"/>
              <w:rPr>
                <w:rFonts w:ascii="Times New Roman" w:eastAsia="Times New Roman" w:hAnsi="Times New Roman" w:cs="Times New Roman"/>
                <w:b/>
                <w:bCs/>
                <w:iCs/>
                <w:sz w:val="26"/>
                <w:szCs w:val="26"/>
                <w:lang w:eastAsia="lv-LV"/>
              </w:rPr>
            </w:pPr>
            <w:r w:rsidRPr="003F1533">
              <w:rPr>
                <w:rFonts w:ascii="Times New Roman" w:eastAsia="Times New Roman" w:hAnsi="Times New Roman" w:cs="Times New Roman"/>
                <w:b/>
                <w:bCs/>
                <w:iCs/>
                <w:sz w:val="26"/>
                <w:szCs w:val="26"/>
                <w:lang w:eastAsia="lv-LV"/>
              </w:rPr>
              <w:t>Tiesību akta projekta anotācijas kopsavilkums</w:t>
            </w:r>
          </w:p>
        </w:tc>
      </w:tr>
      <w:tr w:rsidR="00546F54" w:rsidRPr="003F1533" w14:paraId="6970FCF4" w14:textId="77777777" w:rsidTr="00821E3D">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3210C0B9" w14:textId="77777777" w:rsidR="00E5323B"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shd w:val="clear" w:color="auto" w:fill="auto"/>
            <w:hideMark/>
          </w:tcPr>
          <w:p w14:paraId="38740A36" w14:textId="64B76D66" w:rsidR="006F4DF8" w:rsidRDefault="009646BA" w:rsidP="007C51B0">
            <w:p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 xml:space="preserve">Ministru kabineta (turpmāk – MK) noteikumu projekts “Grozījums Ministru kabineta 2015. gada 10. februāra noteikumos Nr. 77 “Eiropas Savienības struktūrfondu un Kohēzijas fonda projektu pārbaužu veikšanas kārtība 2014.–2020. gada plānošanas periodā”” (turpmāk – noteikumu projekts) </w:t>
            </w:r>
            <w:r w:rsidR="00DA710E" w:rsidRPr="00A1785D">
              <w:rPr>
                <w:rFonts w:ascii="Times New Roman" w:eastAsia="Times New Roman" w:hAnsi="Times New Roman" w:cs="Times New Roman"/>
                <w:iCs/>
                <w:sz w:val="26"/>
                <w:szCs w:val="26"/>
                <w:lang w:eastAsia="lv-LV"/>
              </w:rPr>
              <w:t>izstrādāts ar mērķi izpildīt</w:t>
            </w:r>
            <w:r w:rsidR="00DA710E" w:rsidRPr="00A1785D">
              <w:t xml:space="preserve"> </w:t>
            </w:r>
            <w:r w:rsidR="00310D34" w:rsidRPr="00A1785D">
              <w:rPr>
                <w:rFonts w:ascii="Times New Roman" w:hAnsi="Times New Roman" w:cs="Times New Roman"/>
                <w:sz w:val="26"/>
                <w:szCs w:val="26"/>
              </w:rPr>
              <w:t>MK</w:t>
            </w:r>
            <w:r w:rsidR="00DA710E" w:rsidRPr="00A1785D">
              <w:rPr>
                <w:rFonts w:ascii="Times New Roman" w:eastAsia="Times New Roman" w:hAnsi="Times New Roman" w:cs="Times New Roman"/>
                <w:iCs/>
                <w:sz w:val="26"/>
                <w:szCs w:val="26"/>
                <w:lang w:eastAsia="lv-LV"/>
              </w:rPr>
              <w:t xml:space="preserve"> 2019. gada 26. marta sēdes protokola Nr. 16 3. § 7. punktā noteikto uzdevumu un noteikt datu laukus Pārskatā</w:t>
            </w:r>
            <w:r w:rsidR="007B12AF" w:rsidRPr="00A1785D">
              <w:rPr>
                <w:rFonts w:ascii="Times New Roman" w:eastAsia="Times New Roman" w:hAnsi="Times New Roman" w:cs="Times New Roman"/>
                <w:iCs/>
                <w:sz w:val="26"/>
                <w:szCs w:val="26"/>
                <w:lang w:eastAsia="lv-LV"/>
              </w:rPr>
              <w:t xml:space="preserve"> par projekta dalībniekiem (turpmāk – pārskats)</w:t>
            </w:r>
            <w:r w:rsidR="00DA710E" w:rsidRPr="00A1785D">
              <w:rPr>
                <w:rFonts w:ascii="Times New Roman" w:eastAsia="Times New Roman" w:hAnsi="Times New Roman" w:cs="Times New Roman"/>
                <w:iCs/>
                <w:sz w:val="26"/>
                <w:szCs w:val="26"/>
                <w:lang w:eastAsia="lv-LV"/>
              </w:rPr>
              <w:t>,</w:t>
            </w:r>
            <w:r w:rsidR="00DA710E">
              <w:rPr>
                <w:rFonts w:ascii="Times New Roman" w:eastAsia="Times New Roman" w:hAnsi="Times New Roman" w:cs="Times New Roman"/>
                <w:iCs/>
                <w:sz w:val="26"/>
                <w:szCs w:val="26"/>
                <w:lang w:eastAsia="lv-LV"/>
              </w:rPr>
              <w:t xml:space="preserve"> kurus </w:t>
            </w:r>
            <w:r w:rsidR="00E11BAC">
              <w:rPr>
                <w:rFonts w:ascii="Times New Roman" w:eastAsia="Times New Roman" w:hAnsi="Times New Roman" w:cs="Times New Roman"/>
                <w:iCs/>
                <w:sz w:val="26"/>
                <w:szCs w:val="26"/>
                <w:lang w:eastAsia="lv-LV"/>
              </w:rPr>
              <w:t xml:space="preserve">un pie kādiem nosacījumiem </w:t>
            </w:r>
            <w:r w:rsidR="00DA710E">
              <w:rPr>
                <w:rFonts w:ascii="Times New Roman" w:eastAsia="Times New Roman" w:hAnsi="Times New Roman" w:cs="Times New Roman"/>
                <w:iCs/>
                <w:sz w:val="26"/>
                <w:szCs w:val="26"/>
                <w:lang w:eastAsia="lv-LV"/>
              </w:rPr>
              <w:t>finansējuma saņēmējam nav jāaizpilda.</w:t>
            </w:r>
          </w:p>
          <w:p w14:paraId="47BE452F" w14:textId="2436BFC9" w:rsidR="00E11BAC" w:rsidRPr="003F1533" w:rsidRDefault="00E11BAC" w:rsidP="007C51B0">
            <w:pPr>
              <w:spacing w:after="0" w:line="240" w:lineRule="auto"/>
              <w:jc w:val="both"/>
              <w:rPr>
                <w:rFonts w:ascii="Times New Roman" w:eastAsia="Times New Roman" w:hAnsi="Times New Roman" w:cs="Times New Roman"/>
                <w:iCs/>
                <w:sz w:val="26"/>
                <w:szCs w:val="26"/>
                <w:lang w:eastAsia="lv-LV"/>
              </w:rPr>
            </w:pPr>
            <w:r w:rsidRPr="00E11BAC">
              <w:rPr>
                <w:rFonts w:ascii="Times New Roman" w:eastAsia="Times New Roman" w:hAnsi="Times New Roman" w:cs="Times New Roman"/>
                <w:iCs/>
                <w:sz w:val="26"/>
                <w:szCs w:val="26"/>
                <w:lang w:eastAsia="lv-LV"/>
              </w:rPr>
              <w:t>Noteikumu projekts stāsies spēkā Oficiālo publikāciju un tiesiskās informācijas likumā noteiktajā kārtībā</w:t>
            </w:r>
            <w:r>
              <w:rPr>
                <w:rFonts w:ascii="Times New Roman" w:eastAsia="Times New Roman" w:hAnsi="Times New Roman" w:cs="Times New Roman"/>
                <w:iCs/>
                <w:sz w:val="26"/>
                <w:szCs w:val="26"/>
                <w:lang w:eastAsia="lv-LV"/>
              </w:rPr>
              <w:t>.</w:t>
            </w:r>
          </w:p>
        </w:tc>
      </w:tr>
    </w:tbl>
    <w:p w14:paraId="2EA51786" w14:textId="77777777" w:rsidR="00E5323B" w:rsidRPr="003F1533" w:rsidRDefault="00E5323B" w:rsidP="00E5323B">
      <w:pPr>
        <w:spacing w:after="0" w:line="240" w:lineRule="auto"/>
        <w:rPr>
          <w:rFonts w:ascii="Times New Roman" w:eastAsia="Times New Roman" w:hAnsi="Times New Roman" w:cs="Times New Roman"/>
          <w:iCs/>
          <w:color w:val="414142"/>
          <w:sz w:val="26"/>
          <w:szCs w:val="26"/>
          <w:lang w:eastAsia="lv-LV"/>
        </w:rPr>
      </w:pPr>
      <w:r w:rsidRPr="003F1533">
        <w:rPr>
          <w:rFonts w:ascii="Times New Roman" w:eastAsia="Times New Roman" w:hAnsi="Times New Roman" w:cs="Times New Roman"/>
          <w:iCs/>
          <w:color w:val="414142"/>
          <w:sz w:val="26"/>
          <w:szCs w:val="26"/>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3F1533" w14:paraId="03644C3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E844553" w14:textId="77777777" w:rsidR="00655F2C" w:rsidRPr="003F1533" w:rsidRDefault="00E5323B" w:rsidP="00E5323B">
            <w:pPr>
              <w:spacing w:after="0" w:line="240" w:lineRule="auto"/>
              <w:rPr>
                <w:rFonts w:ascii="Times New Roman" w:eastAsia="Times New Roman" w:hAnsi="Times New Roman" w:cs="Times New Roman"/>
                <w:b/>
                <w:bCs/>
                <w:iCs/>
                <w:color w:val="414142"/>
                <w:sz w:val="26"/>
                <w:szCs w:val="26"/>
                <w:lang w:eastAsia="lv-LV"/>
              </w:rPr>
            </w:pPr>
            <w:r w:rsidRPr="003F1533">
              <w:rPr>
                <w:rFonts w:ascii="Times New Roman" w:eastAsia="Times New Roman" w:hAnsi="Times New Roman" w:cs="Times New Roman"/>
                <w:b/>
                <w:bCs/>
                <w:iCs/>
                <w:color w:val="414142"/>
                <w:sz w:val="26"/>
                <w:szCs w:val="26"/>
                <w:lang w:eastAsia="lv-LV"/>
              </w:rPr>
              <w:t>I. Tiesību akta projekta izstrādes nepieciešamība</w:t>
            </w:r>
          </w:p>
        </w:tc>
      </w:tr>
      <w:tr w:rsidR="00E5323B" w:rsidRPr="003F1533" w14:paraId="54093D95" w14:textId="77777777" w:rsidTr="0025549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9CD4D6C" w14:textId="77777777" w:rsidR="00655F2C"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42007D9" w14:textId="77777777" w:rsidR="00E5323B"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5AD90E5F" w14:textId="4877A92C" w:rsidR="00E5323B" w:rsidRPr="00A1785D" w:rsidRDefault="009646BA">
            <w:pPr>
              <w:spacing w:after="0" w:line="240" w:lineRule="auto"/>
              <w:jc w:val="both"/>
              <w:rPr>
                <w:rFonts w:ascii="Times New Roman" w:eastAsia="Times New Roman" w:hAnsi="Times New Roman" w:cs="Times New Roman"/>
                <w:iCs/>
                <w:color w:val="A6A6A6" w:themeColor="background1" w:themeShade="A6"/>
                <w:sz w:val="26"/>
                <w:szCs w:val="26"/>
                <w:lang w:eastAsia="lv-LV"/>
              </w:rPr>
            </w:pPr>
            <w:r w:rsidRPr="00A1785D">
              <w:rPr>
                <w:rFonts w:ascii="Times New Roman" w:eastAsia="Times New Roman" w:hAnsi="Times New Roman" w:cs="Times New Roman"/>
                <w:iCs/>
                <w:sz w:val="26"/>
                <w:szCs w:val="26"/>
                <w:lang w:eastAsia="lv-LV"/>
              </w:rPr>
              <w:t>N</w:t>
            </w:r>
            <w:r w:rsidR="005D651D" w:rsidRPr="00A1785D">
              <w:rPr>
                <w:rFonts w:ascii="Times New Roman" w:eastAsia="Times New Roman" w:hAnsi="Times New Roman" w:cs="Times New Roman"/>
                <w:iCs/>
                <w:sz w:val="26"/>
                <w:szCs w:val="26"/>
                <w:lang w:eastAsia="lv-LV"/>
              </w:rPr>
              <w:t>oteikumu projekt</w:t>
            </w:r>
            <w:r w:rsidR="009211ED" w:rsidRPr="00A1785D">
              <w:rPr>
                <w:rFonts w:ascii="Times New Roman" w:eastAsia="Times New Roman" w:hAnsi="Times New Roman" w:cs="Times New Roman"/>
                <w:iCs/>
                <w:sz w:val="26"/>
                <w:szCs w:val="26"/>
                <w:lang w:eastAsia="lv-LV"/>
              </w:rPr>
              <w:t>s</w:t>
            </w:r>
            <w:r w:rsidR="005D651D" w:rsidRPr="00A1785D">
              <w:rPr>
                <w:rFonts w:ascii="Times New Roman" w:eastAsia="Times New Roman" w:hAnsi="Times New Roman" w:cs="Times New Roman"/>
                <w:iCs/>
                <w:sz w:val="26"/>
                <w:szCs w:val="26"/>
                <w:lang w:eastAsia="lv-LV"/>
              </w:rPr>
              <w:t xml:space="preserve"> </w:t>
            </w:r>
            <w:r w:rsidR="0099043F" w:rsidRPr="00A1785D">
              <w:rPr>
                <w:rFonts w:ascii="Times New Roman" w:eastAsia="Times New Roman" w:hAnsi="Times New Roman" w:cs="Times New Roman"/>
                <w:iCs/>
                <w:sz w:val="26"/>
                <w:szCs w:val="26"/>
                <w:lang w:eastAsia="lv-LV"/>
              </w:rPr>
              <w:t>izstrādāts</w:t>
            </w:r>
            <w:r w:rsidR="0070609D" w:rsidRPr="00A1785D">
              <w:rPr>
                <w:rFonts w:ascii="Times New Roman" w:eastAsia="Times New Roman" w:hAnsi="Times New Roman" w:cs="Times New Roman"/>
                <w:iCs/>
                <w:sz w:val="26"/>
                <w:szCs w:val="26"/>
                <w:lang w:eastAsia="lv-LV"/>
              </w:rPr>
              <w:t>, ņemot vērā</w:t>
            </w:r>
            <w:r w:rsidR="0099043F" w:rsidRPr="00A1785D">
              <w:rPr>
                <w:rFonts w:ascii="Times New Roman" w:eastAsia="Times New Roman" w:hAnsi="Times New Roman" w:cs="Times New Roman"/>
                <w:iCs/>
                <w:sz w:val="26"/>
                <w:szCs w:val="26"/>
                <w:lang w:eastAsia="lv-LV"/>
              </w:rPr>
              <w:t xml:space="preserve"> </w:t>
            </w:r>
            <w:r w:rsidR="0070609D" w:rsidRPr="00A1785D">
              <w:rPr>
                <w:rFonts w:ascii="Times New Roman" w:eastAsia="Times New Roman" w:hAnsi="Times New Roman" w:cs="Times New Roman"/>
                <w:iCs/>
                <w:sz w:val="26"/>
                <w:szCs w:val="26"/>
                <w:lang w:eastAsia="lv-LV"/>
              </w:rPr>
              <w:t>MK 2019. gada 26. marta sēdes protokola Nr. 16 3. § 7. pu</w:t>
            </w:r>
            <w:r w:rsidR="00D0161F" w:rsidRPr="00A1785D">
              <w:rPr>
                <w:rFonts w:ascii="Times New Roman" w:eastAsia="Times New Roman" w:hAnsi="Times New Roman" w:cs="Times New Roman"/>
                <w:iCs/>
                <w:sz w:val="26"/>
                <w:szCs w:val="26"/>
                <w:lang w:eastAsia="lv-LV"/>
              </w:rPr>
              <w:t>n</w:t>
            </w:r>
            <w:r w:rsidR="0070609D" w:rsidRPr="00A1785D">
              <w:rPr>
                <w:rFonts w:ascii="Times New Roman" w:eastAsia="Times New Roman" w:hAnsi="Times New Roman" w:cs="Times New Roman"/>
                <w:iCs/>
                <w:sz w:val="26"/>
                <w:szCs w:val="26"/>
                <w:lang w:eastAsia="lv-LV"/>
              </w:rPr>
              <w:t>ktā noteikto uzdevumu.</w:t>
            </w:r>
          </w:p>
        </w:tc>
      </w:tr>
      <w:tr w:rsidR="00E5323B" w:rsidRPr="003F1533" w14:paraId="5533FDF4" w14:textId="77777777" w:rsidTr="0025549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18C6CA0" w14:textId="77777777" w:rsidR="00655F2C"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032FF465" w14:textId="77777777" w:rsidR="00E5323B"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Pašreizējā situācija un problēmas, kuru risināšanai tiesību akta projekts izstrādāts, tiesiskā regulējuma mērķis un būtība</w:t>
            </w:r>
          </w:p>
        </w:tc>
        <w:tc>
          <w:tcPr>
            <w:tcW w:w="2960" w:type="pct"/>
            <w:tcBorders>
              <w:top w:val="outset" w:sz="6" w:space="0" w:color="auto"/>
              <w:left w:val="outset" w:sz="6" w:space="0" w:color="auto"/>
              <w:bottom w:val="outset" w:sz="6" w:space="0" w:color="auto"/>
              <w:right w:val="outset" w:sz="6" w:space="0" w:color="auto"/>
            </w:tcBorders>
          </w:tcPr>
          <w:p w14:paraId="53AC1CBE" w14:textId="47860D39" w:rsidR="002F42FC" w:rsidRPr="00A1785D" w:rsidRDefault="002F42FC" w:rsidP="002F42FC">
            <w:p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Pamatojoties uz Regulas Nr. 1303/2013</w:t>
            </w:r>
            <w:r w:rsidR="00ED6EA6" w:rsidRPr="00A1785D">
              <w:rPr>
                <w:rStyle w:val="FootnoteReference"/>
                <w:rFonts w:ascii="Times New Roman" w:eastAsia="Times New Roman" w:hAnsi="Times New Roman" w:cs="Times New Roman"/>
                <w:iCs/>
                <w:sz w:val="26"/>
                <w:szCs w:val="26"/>
                <w:lang w:eastAsia="lv-LV"/>
              </w:rPr>
              <w:footnoteReference w:id="1"/>
            </w:r>
            <w:r w:rsidRPr="00A1785D">
              <w:rPr>
                <w:rFonts w:ascii="Times New Roman" w:eastAsia="Times New Roman" w:hAnsi="Times New Roman" w:cs="Times New Roman"/>
                <w:iCs/>
                <w:sz w:val="26"/>
                <w:szCs w:val="26"/>
                <w:lang w:eastAsia="lv-LV"/>
              </w:rPr>
              <w:t xml:space="preserve"> 111. pantu vadošā iestāde ka</w:t>
            </w:r>
            <w:r w:rsidR="00ED6EA6" w:rsidRPr="00A1785D">
              <w:rPr>
                <w:rFonts w:ascii="Times New Roman" w:eastAsia="Times New Roman" w:hAnsi="Times New Roman" w:cs="Times New Roman"/>
                <w:iCs/>
                <w:sz w:val="26"/>
                <w:szCs w:val="26"/>
                <w:lang w:eastAsia="lv-LV"/>
              </w:rPr>
              <w:t>tru gadu sagatavo un iesniedz Eiropas Komisijai</w:t>
            </w:r>
            <w:r w:rsidRPr="00A1785D">
              <w:rPr>
                <w:rFonts w:ascii="Times New Roman" w:eastAsia="Times New Roman" w:hAnsi="Times New Roman" w:cs="Times New Roman"/>
                <w:iCs/>
                <w:sz w:val="26"/>
                <w:szCs w:val="26"/>
                <w:lang w:eastAsia="lv-LV"/>
              </w:rPr>
              <w:t xml:space="preserve"> </w:t>
            </w:r>
            <w:r w:rsidR="000F75B0" w:rsidRPr="00A1785D">
              <w:rPr>
                <w:rFonts w:ascii="Times New Roman" w:eastAsia="Times New Roman" w:hAnsi="Times New Roman" w:cs="Times New Roman"/>
                <w:iCs/>
                <w:sz w:val="26"/>
                <w:szCs w:val="26"/>
                <w:lang w:eastAsia="lv-LV"/>
              </w:rPr>
              <w:t xml:space="preserve">(turpmāk – EK) </w:t>
            </w:r>
            <w:r w:rsidRPr="00A1785D">
              <w:rPr>
                <w:rFonts w:ascii="Times New Roman" w:eastAsia="Times New Roman" w:hAnsi="Times New Roman" w:cs="Times New Roman"/>
                <w:iCs/>
                <w:sz w:val="26"/>
                <w:szCs w:val="26"/>
                <w:lang w:eastAsia="lv-LV"/>
              </w:rPr>
              <w:t>darbības programmas īstenošanas ziņojumu, kurā tiek ietverta Regulas Nr.</w:t>
            </w:r>
            <w:r w:rsidR="00C80113" w:rsidRPr="00A1785D">
              <w:rPr>
                <w:rFonts w:ascii="Times New Roman" w:eastAsia="Times New Roman" w:hAnsi="Times New Roman" w:cs="Times New Roman"/>
                <w:iCs/>
                <w:sz w:val="26"/>
                <w:szCs w:val="26"/>
                <w:lang w:eastAsia="lv-LV"/>
              </w:rPr>
              <w:t> </w:t>
            </w:r>
            <w:r w:rsidRPr="00A1785D">
              <w:rPr>
                <w:rFonts w:ascii="Times New Roman" w:eastAsia="Times New Roman" w:hAnsi="Times New Roman" w:cs="Times New Roman"/>
                <w:iCs/>
                <w:sz w:val="26"/>
                <w:szCs w:val="26"/>
                <w:lang w:eastAsia="lv-LV"/>
              </w:rPr>
              <w:t>1304/2013</w:t>
            </w:r>
            <w:r w:rsidR="00ED6EA6" w:rsidRPr="00A1785D">
              <w:rPr>
                <w:rStyle w:val="FootnoteReference"/>
                <w:rFonts w:ascii="Times New Roman" w:eastAsia="Times New Roman" w:hAnsi="Times New Roman" w:cs="Times New Roman"/>
                <w:iCs/>
                <w:sz w:val="26"/>
                <w:szCs w:val="26"/>
                <w:lang w:eastAsia="lv-LV"/>
              </w:rPr>
              <w:footnoteReference w:id="2"/>
            </w:r>
            <w:r w:rsidRPr="00A1785D">
              <w:rPr>
                <w:rFonts w:ascii="Times New Roman" w:eastAsia="Times New Roman" w:hAnsi="Times New Roman" w:cs="Times New Roman"/>
                <w:iCs/>
                <w:sz w:val="26"/>
                <w:szCs w:val="26"/>
                <w:lang w:eastAsia="lv-LV"/>
              </w:rPr>
              <w:t xml:space="preserve"> 1. pielikumā noteiktā informācija par dalībniekiem.</w:t>
            </w:r>
          </w:p>
          <w:p w14:paraId="1FEE43A1" w14:textId="5797A25E" w:rsidR="002F42FC" w:rsidRPr="00A1785D" w:rsidRDefault="002F42FC" w:rsidP="002F42FC">
            <w:pPr>
              <w:spacing w:after="0" w:line="240" w:lineRule="auto"/>
              <w:ind w:firstLine="264"/>
              <w:jc w:val="both"/>
              <w:rPr>
                <w:rFonts w:ascii="Times New Roman" w:hAnsi="Times New Roman" w:cs="Times New Roman"/>
                <w:sz w:val="26"/>
                <w:szCs w:val="26"/>
              </w:rPr>
            </w:pPr>
            <w:r w:rsidRPr="00A1785D">
              <w:rPr>
                <w:rFonts w:ascii="Times New Roman" w:eastAsia="Times New Roman" w:hAnsi="Times New Roman" w:cs="Times New Roman"/>
                <w:iCs/>
                <w:sz w:val="26"/>
                <w:szCs w:val="26"/>
                <w:lang w:eastAsia="lv-LV"/>
              </w:rPr>
              <w:t>Lai nodrošinātu Regulas Nr. 1304/2013 1. pielikumā noteiktā</w:t>
            </w:r>
            <w:r w:rsidR="00ED6EA6" w:rsidRPr="00A1785D">
              <w:rPr>
                <w:rFonts w:ascii="Times New Roman" w:eastAsia="Times New Roman" w:hAnsi="Times New Roman" w:cs="Times New Roman"/>
                <w:iCs/>
                <w:sz w:val="26"/>
                <w:szCs w:val="26"/>
                <w:lang w:eastAsia="lv-LV"/>
              </w:rPr>
              <w:t>s</w:t>
            </w:r>
            <w:r w:rsidRPr="00A1785D">
              <w:rPr>
                <w:rFonts w:ascii="Times New Roman" w:eastAsia="Times New Roman" w:hAnsi="Times New Roman" w:cs="Times New Roman"/>
                <w:iCs/>
                <w:sz w:val="26"/>
                <w:szCs w:val="26"/>
                <w:lang w:eastAsia="lv-LV"/>
              </w:rPr>
              <w:t xml:space="preserve"> informācija</w:t>
            </w:r>
            <w:r w:rsidR="00ED6EA6" w:rsidRPr="00A1785D">
              <w:rPr>
                <w:rFonts w:ascii="Times New Roman" w:eastAsia="Times New Roman" w:hAnsi="Times New Roman" w:cs="Times New Roman"/>
                <w:iCs/>
                <w:sz w:val="26"/>
                <w:szCs w:val="26"/>
                <w:lang w:eastAsia="lv-LV"/>
              </w:rPr>
              <w:t>s</w:t>
            </w:r>
            <w:r w:rsidRPr="00A1785D">
              <w:rPr>
                <w:rFonts w:ascii="Times New Roman" w:eastAsia="Times New Roman" w:hAnsi="Times New Roman" w:cs="Times New Roman"/>
                <w:iCs/>
                <w:sz w:val="26"/>
                <w:szCs w:val="26"/>
                <w:lang w:eastAsia="lv-LV"/>
              </w:rPr>
              <w:t xml:space="preserve"> apkopošanu un dalībvalstij ar Regulu Nr. 1303/</w:t>
            </w:r>
            <w:r w:rsidR="00ED6EA6" w:rsidRPr="00A1785D">
              <w:rPr>
                <w:rFonts w:ascii="Times New Roman" w:eastAsia="Times New Roman" w:hAnsi="Times New Roman" w:cs="Times New Roman"/>
                <w:iCs/>
                <w:sz w:val="26"/>
                <w:szCs w:val="26"/>
                <w:lang w:eastAsia="lv-LV"/>
              </w:rPr>
              <w:t>2013 noteikto pienākumu veikt Eiropas Savienības struktūrfondu un Kohēzijas fonda</w:t>
            </w:r>
            <w:r w:rsidRPr="00A1785D">
              <w:rPr>
                <w:rFonts w:ascii="Times New Roman" w:eastAsia="Times New Roman" w:hAnsi="Times New Roman" w:cs="Times New Roman"/>
                <w:iCs/>
                <w:sz w:val="26"/>
                <w:szCs w:val="26"/>
                <w:lang w:eastAsia="lv-LV"/>
              </w:rPr>
              <w:t xml:space="preserve"> </w:t>
            </w:r>
            <w:r w:rsidR="00CE4D8E" w:rsidRPr="00A1785D">
              <w:rPr>
                <w:rFonts w:ascii="Times New Roman" w:eastAsia="Times New Roman" w:hAnsi="Times New Roman" w:cs="Times New Roman"/>
                <w:iCs/>
                <w:sz w:val="26"/>
                <w:szCs w:val="26"/>
                <w:lang w:eastAsia="lv-LV"/>
              </w:rPr>
              <w:t xml:space="preserve">(turpmāk – ES fondi) </w:t>
            </w:r>
            <w:r w:rsidRPr="00A1785D">
              <w:rPr>
                <w:rFonts w:ascii="Times New Roman" w:eastAsia="Times New Roman" w:hAnsi="Times New Roman" w:cs="Times New Roman"/>
                <w:iCs/>
                <w:sz w:val="26"/>
                <w:szCs w:val="26"/>
                <w:lang w:eastAsia="lv-LV"/>
              </w:rPr>
              <w:t xml:space="preserve">uzraudzību, izvērtēšanu, finanšu pārvaldību, pārbaudi un revīziju, </w:t>
            </w:r>
            <w:r w:rsidR="00310D34" w:rsidRPr="00A1785D">
              <w:rPr>
                <w:rFonts w:ascii="Times New Roman" w:eastAsia="Times New Roman" w:hAnsi="Times New Roman" w:cs="Times New Roman"/>
                <w:iCs/>
                <w:sz w:val="26"/>
                <w:szCs w:val="26"/>
                <w:lang w:eastAsia="lv-LV"/>
              </w:rPr>
              <w:t xml:space="preserve">pārskatā </w:t>
            </w:r>
            <w:r w:rsidRPr="00A1785D">
              <w:rPr>
                <w:rFonts w:ascii="Times New Roman" w:eastAsia="Times New Roman" w:hAnsi="Times New Roman" w:cs="Times New Roman"/>
                <w:iCs/>
                <w:sz w:val="26"/>
                <w:szCs w:val="26"/>
                <w:lang w:eastAsia="lv-LV"/>
              </w:rPr>
              <w:t xml:space="preserve">ir ietverti dati, kas </w:t>
            </w:r>
            <w:r w:rsidRPr="00A1785D">
              <w:rPr>
                <w:rFonts w:ascii="Times New Roman" w:eastAsia="Times New Roman" w:hAnsi="Times New Roman" w:cs="Times New Roman"/>
                <w:iCs/>
                <w:sz w:val="26"/>
                <w:szCs w:val="26"/>
                <w:lang w:eastAsia="lv-LV"/>
              </w:rPr>
              <w:lastRenderedPageBreak/>
              <w:t>finansējuma saņēmējam jāsniedz par īstenotā projekta dalībniekiem. Atbilstoši spēkā esošajam regulējumam</w:t>
            </w:r>
            <w:r w:rsidR="00ED6EA6" w:rsidRPr="00A1785D">
              <w:t xml:space="preserve"> </w:t>
            </w:r>
            <w:r w:rsidR="000F75B0" w:rsidRPr="00A1785D">
              <w:rPr>
                <w:rFonts w:ascii="Times New Roman" w:eastAsia="Times New Roman" w:hAnsi="Times New Roman" w:cs="Times New Roman"/>
                <w:iCs/>
                <w:sz w:val="26"/>
                <w:szCs w:val="26"/>
                <w:lang w:eastAsia="lv-LV"/>
              </w:rPr>
              <w:t>MK</w:t>
            </w:r>
            <w:r w:rsidR="00ED6EA6" w:rsidRPr="00A1785D">
              <w:rPr>
                <w:rFonts w:ascii="Times New Roman" w:eastAsia="Times New Roman" w:hAnsi="Times New Roman" w:cs="Times New Roman"/>
                <w:iCs/>
                <w:sz w:val="26"/>
                <w:szCs w:val="26"/>
                <w:lang w:eastAsia="lv-LV"/>
              </w:rPr>
              <w:t xml:space="preserve"> 2015. gada 10. februāra noteikumos Nr. 77 “Eiropas Savienības struktūrfondu un Kohēzijas fonda projektu pārbaužu veikšanas kārtība 2014. – 2020. gada plānošanas periodā” (turpmāk – MK noteikumi Nr. 77)</w:t>
            </w:r>
            <w:r w:rsidRPr="00A1785D">
              <w:rPr>
                <w:rFonts w:ascii="Times New Roman" w:eastAsia="Times New Roman" w:hAnsi="Times New Roman" w:cs="Times New Roman"/>
                <w:iCs/>
                <w:sz w:val="26"/>
                <w:szCs w:val="26"/>
                <w:lang w:eastAsia="lv-LV"/>
              </w:rPr>
              <w:t>, informāciju par dalībniekiem apkopo un iesniedz sadarbības iestādē finansējuma saņēmējs.</w:t>
            </w:r>
          </w:p>
          <w:p w14:paraId="5039B150" w14:textId="00CDAA8B" w:rsidR="00751A3E" w:rsidRPr="00A1785D" w:rsidRDefault="000F75B0" w:rsidP="00751A3E">
            <w:p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 xml:space="preserve">Atbilstoši </w:t>
            </w:r>
            <w:r w:rsidR="00751A3E" w:rsidRPr="00A1785D">
              <w:rPr>
                <w:rFonts w:ascii="Times New Roman" w:eastAsia="Times New Roman" w:hAnsi="Times New Roman" w:cs="Times New Roman"/>
                <w:iCs/>
                <w:sz w:val="26"/>
                <w:szCs w:val="26"/>
                <w:lang w:eastAsia="lv-LV"/>
              </w:rPr>
              <w:t xml:space="preserve">Valsts pārvaldes iekārtas likuma </w:t>
            </w:r>
            <w:r w:rsidRPr="00A1785D">
              <w:rPr>
                <w:rFonts w:ascii="Times New Roman" w:eastAsia="Times New Roman" w:hAnsi="Times New Roman" w:cs="Times New Roman"/>
                <w:iCs/>
                <w:sz w:val="26"/>
                <w:szCs w:val="26"/>
                <w:lang w:eastAsia="lv-LV"/>
              </w:rPr>
              <w:t>10. panta otrajai daļai</w:t>
            </w:r>
            <w:r w:rsidR="00751A3E" w:rsidRPr="00A1785D">
              <w:rPr>
                <w:rFonts w:ascii="Times New Roman" w:eastAsia="Times New Roman" w:hAnsi="Times New Roman" w:cs="Times New Roman"/>
                <w:iCs/>
                <w:sz w:val="26"/>
                <w:szCs w:val="26"/>
                <w:lang w:eastAsia="lv-LV"/>
              </w:rPr>
              <w:t xml:space="preserve"> valsts pārvalde ir organizējama pēc iespējas ērti un pieejami privātpersonai, vienkāršojot un uzlabojot procedūras privātpersonas labā, un </w:t>
            </w:r>
            <w:r w:rsidRPr="00A1785D">
              <w:rPr>
                <w:rFonts w:ascii="Times New Roman" w:eastAsia="Times New Roman" w:hAnsi="Times New Roman" w:cs="Times New Roman"/>
                <w:iCs/>
                <w:sz w:val="26"/>
                <w:szCs w:val="26"/>
                <w:lang w:eastAsia="lv-LV"/>
              </w:rPr>
              <w:t>atbilstoši minētā panta astotajai</w:t>
            </w:r>
            <w:r w:rsidR="00751A3E" w:rsidRPr="00A1785D">
              <w:rPr>
                <w:rFonts w:ascii="Times New Roman" w:eastAsia="Times New Roman" w:hAnsi="Times New Roman" w:cs="Times New Roman"/>
                <w:iCs/>
                <w:sz w:val="26"/>
                <w:szCs w:val="26"/>
                <w:lang w:eastAsia="lv-LV"/>
              </w:rPr>
              <w:t xml:space="preserve"> daļa</w:t>
            </w:r>
            <w:r w:rsidRPr="00A1785D">
              <w:rPr>
                <w:rFonts w:ascii="Times New Roman" w:eastAsia="Times New Roman" w:hAnsi="Times New Roman" w:cs="Times New Roman"/>
                <w:iCs/>
                <w:sz w:val="26"/>
                <w:szCs w:val="26"/>
                <w:lang w:eastAsia="lv-LV"/>
              </w:rPr>
              <w:t>i</w:t>
            </w:r>
            <w:r w:rsidR="00751A3E" w:rsidRPr="00A1785D">
              <w:rPr>
                <w:rFonts w:ascii="Times New Roman" w:eastAsia="Times New Roman" w:hAnsi="Times New Roman" w:cs="Times New Roman"/>
                <w:iCs/>
                <w:sz w:val="26"/>
                <w:szCs w:val="26"/>
                <w:lang w:eastAsia="lv-LV"/>
              </w:rPr>
              <w:t xml:space="preserve">, ja informācija, kura nepieciešama pārvaldes lēmuma pieņemšanai, kas regulē publiski tiesiskās attiecības ar privātpersonu, ir citas institūcijas rīcībā, iestāde to iegūst pati, nevis pieprasa no privātpersonas. Tāpat, ņemot vērā Administratīvā procesa likuma 59. panta otrajā daļā noteikto, ka gadījumos, kad iestādei nepieciešamā informācija ir nevis administratīvā procesa dalībnieku, bet gan citas institūcijas rīcībā, iestāde to iegūst pati, nevis pieprasa no administratīvā procesa dalībnieka. Iegūstot informāciju, iestāde var izmantot visas tiesiskās metodes, arī iegūt informāciju no administratīvā procesa dalībniekiem, citām institūcijām, kā arī ar liecinieku, ekspertu, apskates, dokumentu un cita veida pierādījumu palīdzību. Atbilstoši Ministru prezidenta 2010. gada 12. februāra rezolūcijā Nr. 111-1/24 noteiktajam iestādēm pašām ir jāiegūst informācija, kas nepieciešama lēmuma pieņemšanai, kas regulē publiski tiesiskās attiecības ar privātpersonu, nevis jāpieprasa tā no privātpersonām. Līdz ar to, atbilstoši nacionālajos normatīvajos aktos nostiprinātajiem principiem valsts pārvaldes rīcībā esošās informācijas atkārtota pieprasīšana nav pieļaujama. Tādējādi, gatavojot tiesību aktu projektus, ir jāizvērtē katra atsevišķa dokumenta iesniegšanas iestādei nepieciešamība, lai novērstu regulējumu, kas paredzētu privātpersonu pienākumu iesniegt vienus un tos pašus vai dažāda veida dokumentus, bet kas satur vienu un to pašu informāciju, jo minēto informāciju valsts pārvaldes iestādes var </w:t>
            </w:r>
            <w:r w:rsidR="00751A3E" w:rsidRPr="00A1785D">
              <w:rPr>
                <w:rFonts w:ascii="Times New Roman" w:eastAsia="Times New Roman" w:hAnsi="Times New Roman" w:cs="Times New Roman"/>
                <w:iCs/>
                <w:sz w:val="26"/>
                <w:szCs w:val="26"/>
                <w:lang w:eastAsia="lv-LV"/>
              </w:rPr>
              <w:lastRenderedPageBreak/>
              <w:t>iegūt pašas, sadarbojoties ar citām valsts pārvaldes iestādēm Valsts pārvaldes iekārtas likumā noteiktajā kārtībā.</w:t>
            </w:r>
          </w:p>
          <w:p w14:paraId="157A813D" w14:textId="25D0DB1B" w:rsidR="00751A3E" w:rsidRPr="00A1785D" w:rsidRDefault="00751A3E" w:rsidP="00751A3E">
            <w:p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Tā kā personas datus ES fondu vadībā esošās institūcijas apstrādā ar mērķi, lai veiktu pārbaudi, revīziju, uzraudzību, izvērtēšanu, finanšu pārvaldību un ziņotu attiecīgos rādītājus EK</w:t>
            </w:r>
            <w:r w:rsidR="00CE4D8E" w:rsidRPr="00A1785D">
              <w:rPr>
                <w:rFonts w:ascii="Times New Roman" w:eastAsia="Times New Roman" w:hAnsi="Times New Roman" w:cs="Times New Roman"/>
                <w:iCs/>
                <w:sz w:val="26"/>
                <w:szCs w:val="26"/>
                <w:lang w:eastAsia="lv-LV"/>
              </w:rPr>
              <w:t xml:space="preserve"> (turpmāk – mērķis)</w:t>
            </w:r>
            <w:r w:rsidR="000F75B0" w:rsidRPr="00A1785D">
              <w:rPr>
                <w:rFonts w:ascii="Times New Roman" w:eastAsia="Times New Roman" w:hAnsi="Times New Roman" w:cs="Times New Roman"/>
                <w:iCs/>
                <w:sz w:val="26"/>
                <w:szCs w:val="26"/>
                <w:lang w:eastAsia="lv-LV"/>
              </w:rPr>
              <w:t>,</w:t>
            </w:r>
            <w:r w:rsidRPr="00A1785D">
              <w:rPr>
                <w:rFonts w:ascii="Times New Roman" w:eastAsia="Times New Roman" w:hAnsi="Times New Roman" w:cs="Times New Roman"/>
                <w:iCs/>
                <w:sz w:val="26"/>
                <w:szCs w:val="26"/>
                <w:lang w:eastAsia="lv-LV"/>
              </w:rPr>
              <w:t xml:space="preserve"> sadarbības iestāde pamatojoties uz Valsts pārvaldes iekārtas likuma 10. panta astoto daļu, 54. panta pirmo,</w:t>
            </w:r>
            <w:r w:rsidR="000F75B0" w:rsidRPr="00A1785D">
              <w:rPr>
                <w:rFonts w:ascii="Times New Roman" w:eastAsia="Times New Roman" w:hAnsi="Times New Roman" w:cs="Times New Roman"/>
                <w:iCs/>
                <w:sz w:val="26"/>
                <w:szCs w:val="26"/>
                <w:lang w:eastAsia="lv-LV"/>
              </w:rPr>
              <w:t xml:space="preserve"> piekto un sesto daļu, </w:t>
            </w:r>
            <w:r w:rsidR="00CE4D8E" w:rsidRPr="00A1785D">
              <w:rPr>
                <w:rFonts w:ascii="Times New Roman" w:eastAsia="Times New Roman" w:hAnsi="Times New Roman" w:cs="Times New Roman"/>
                <w:iCs/>
                <w:sz w:val="26"/>
                <w:szCs w:val="26"/>
                <w:lang w:eastAsia="lv-LV"/>
              </w:rPr>
              <w:t>ir tiesīga pieprasīt</w:t>
            </w:r>
            <w:r w:rsidRPr="00A1785D">
              <w:rPr>
                <w:rFonts w:ascii="Times New Roman" w:eastAsia="Times New Roman" w:hAnsi="Times New Roman" w:cs="Times New Roman"/>
                <w:iCs/>
                <w:sz w:val="26"/>
                <w:szCs w:val="26"/>
                <w:lang w:eastAsia="lv-LV"/>
              </w:rPr>
              <w:t xml:space="preserve"> nepieciešamos datus no valsts informācijas sistēmu pārziņiem.</w:t>
            </w:r>
          </w:p>
          <w:p w14:paraId="344C0AD3" w14:textId="3D2A8327" w:rsidR="00CE4D8E" w:rsidRPr="00A1785D" w:rsidRDefault="00707B67" w:rsidP="00CE4D8E">
            <w:p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Lai varētu nodrošināt, ka sadarbības iestāde</w:t>
            </w:r>
            <w:r w:rsidR="00CE4D8E" w:rsidRPr="00A1785D">
              <w:rPr>
                <w:rFonts w:ascii="Times New Roman" w:eastAsia="Times New Roman" w:hAnsi="Times New Roman" w:cs="Times New Roman"/>
                <w:iCs/>
                <w:sz w:val="26"/>
                <w:szCs w:val="26"/>
                <w:lang w:eastAsia="lv-LV"/>
              </w:rPr>
              <w:t xml:space="preserve"> automatizēti</w:t>
            </w:r>
            <w:r w:rsidRPr="00A1785D">
              <w:rPr>
                <w:rFonts w:ascii="Times New Roman" w:eastAsia="Times New Roman" w:hAnsi="Times New Roman" w:cs="Times New Roman"/>
                <w:iCs/>
                <w:sz w:val="26"/>
                <w:szCs w:val="26"/>
                <w:lang w:eastAsia="lv-LV"/>
              </w:rPr>
              <w:t xml:space="preserve"> </w:t>
            </w:r>
            <w:r w:rsidR="00CE4D8E" w:rsidRPr="00A1785D">
              <w:rPr>
                <w:rFonts w:ascii="Times New Roman" w:eastAsia="Times New Roman" w:hAnsi="Times New Roman" w:cs="Times New Roman"/>
                <w:iCs/>
                <w:sz w:val="26"/>
                <w:szCs w:val="26"/>
                <w:lang w:eastAsia="lv-LV"/>
              </w:rPr>
              <w:t>saņem un apstrādā datus</w:t>
            </w:r>
            <w:r w:rsidRPr="00A1785D">
              <w:rPr>
                <w:rFonts w:ascii="Times New Roman" w:eastAsia="Times New Roman" w:hAnsi="Times New Roman" w:cs="Times New Roman"/>
                <w:iCs/>
                <w:sz w:val="26"/>
                <w:szCs w:val="26"/>
                <w:lang w:eastAsia="lv-LV"/>
              </w:rPr>
              <w:t xml:space="preserve"> par dalībniekiem, kas ir citu valsts informācijas sistēmu pārziņu rīcībā un atvieglotu administratīvo slogu gan finansējuma saņēmējiem, gan atbalsta ietvaros piesaistītajiem dalībniekiem, bija nepieciešams paātrināt Kohēzijas politikas fondu vadības informācijas sistēmas 2014.-2020.</w:t>
            </w:r>
            <w:r w:rsidR="00C80113" w:rsidRPr="00A1785D">
              <w:rPr>
                <w:rFonts w:ascii="Times New Roman" w:eastAsia="Times New Roman" w:hAnsi="Times New Roman" w:cs="Times New Roman"/>
                <w:iCs/>
                <w:sz w:val="26"/>
                <w:szCs w:val="26"/>
                <w:lang w:eastAsia="lv-LV"/>
              </w:rPr>
              <w:t> </w:t>
            </w:r>
            <w:r w:rsidRPr="00A1785D">
              <w:rPr>
                <w:rFonts w:ascii="Times New Roman" w:eastAsia="Times New Roman" w:hAnsi="Times New Roman" w:cs="Times New Roman"/>
                <w:iCs/>
                <w:sz w:val="26"/>
                <w:szCs w:val="26"/>
                <w:lang w:eastAsia="lv-LV"/>
              </w:rPr>
              <w:t>gadam</w:t>
            </w:r>
            <w:r w:rsidR="00CE4D8E" w:rsidRPr="00A1785D">
              <w:rPr>
                <w:rFonts w:ascii="Times New Roman" w:eastAsia="Times New Roman" w:hAnsi="Times New Roman" w:cs="Times New Roman"/>
                <w:iCs/>
                <w:sz w:val="26"/>
                <w:szCs w:val="26"/>
                <w:lang w:eastAsia="lv-LV"/>
              </w:rPr>
              <w:t xml:space="preserve"> (turpmāk – KP VIS)</w:t>
            </w:r>
            <w:r w:rsidRPr="00A1785D">
              <w:rPr>
                <w:rFonts w:ascii="Times New Roman" w:eastAsia="Times New Roman" w:hAnsi="Times New Roman" w:cs="Times New Roman"/>
                <w:iCs/>
                <w:sz w:val="26"/>
                <w:szCs w:val="26"/>
                <w:lang w:eastAsia="lv-LV"/>
              </w:rPr>
              <w:t xml:space="preserve"> funkcionalitātes nodrošināšanu, kas ir laikietilp</w:t>
            </w:r>
            <w:r w:rsidR="00D74F7D" w:rsidRPr="00A1785D">
              <w:rPr>
                <w:rFonts w:ascii="Times New Roman" w:eastAsia="Times New Roman" w:hAnsi="Times New Roman" w:cs="Times New Roman"/>
                <w:iCs/>
                <w:sz w:val="26"/>
                <w:szCs w:val="26"/>
                <w:lang w:eastAsia="lv-LV"/>
              </w:rPr>
              <w:t>īgs process. Ievērojot minēto,</w:t>
            </w:r>
            <w:r w:rsidRPr="00A1785D">
              <w:rPr>
                <w:rFonts w:ascii="Times New Roman" w:eastAsia="Times New Roman" w:hAnsi="Times New Roman" w:cs="Times New Roman"/>
                <w:iCs/>
                <w:sz w:val="26"/>
                <w:szCs w:val="26"/>
                <w:lang w:eastAsia="lv-LV"/>
              </w:rPr>
              <w:t xml:space="preserve"> MK</w:t>
            </w:r>
            <w:r w:rsidR="00FF6131" w:rsidRPr="00A1785D">
              <w:rPr>
                <w:rFonts w:ascii="Times New Roman" w:eastAsia="Times New Roman" w:hAnsi="Times New Roman" w:cs="Times New Roman"/>
                <w:iCs/>
                <w:sz w:val="26"/>
                <w:szCs w:val="26"/>
                <w:lang w:eastAsia="lv-LV"/>
              </w:rPr>
              <w:t xml:space="preserve"> </w:t>
            </w:r>
            <w:r w:rsidRPr="00A1785D">
              <w:rPr>
                <w:rFonts w:ascii="Times New Roman" w:eastAsia="Times New Roman" w:hAnsi="Times New Roman" w:cs="Times New Roman"/>
                <w:iCs/>
                <w:sz w:val="26"/>
                <w:szCs w:val="26"/>
                <w:lang w:eastAsia="lv-LV"/>
              </w:rPr>
              <w:t>2019.</w:t>
            </w:r>
            <w:r w:rsidR="00D74F7D" w:rsidRPr="00A1785D">
              <w:rPr>
                <w:rFonts w:ascii="Times New Roman" w:eastAsia="Times New Roman" w:hAnsi="Times New Roman" w:cs="Times New Roman"/>
                <w:iCs/>
                <w:sz w:val="26"/>
                <w:szCs w:val="26"/>
                <w:lang w:eastAsia="lv-LV"/>
              </w:rPr>
              <w:t> </w:t>
            </w:r>
            <w:r w:rsidRPr="00A1785D">
              <w:rPr>
                <w:rFonts w:ascii="Times New Roman" w:eastAsia="Times New Roman" w:hAnsi="Times New Roman" w:cs="Times New Roman"/>
                <w:iCs/>
                <w:sz w:val="26"/>
                <w:szCs w:val="26"/>
                <w:lang w:eastAsia="lv-LV"/>
              </w:rPr>
              <w:t>gada 26.</w:t>
            </w:r>
            <w:r w:rsidR="00D74F7D" w:rsidRPr="00A1785D">
              <w:rPr>
                <w:rFonts w:ascii="Times New Roman" w:eastAsia="Times New Roman" w:hAnsi="Times New Roman" w:cs="Times New Roman"/>
                <w:iCs/>
                <w:sz w:val="26"/>
                <w:szCs w:val="26"/>
                <w:lang w:eastAsia="lv-LV"/>
              </w:rPr>
              <w:t> </w:t>
            </w:r>
            <w:r w:rsidRPr="00A1785D">
              <w:rPr>
                <w:rFonts w:ascii="Times New Roman" w:eastAsia="Times New Roman" w:hAnsi="Times New Roman" w:cs="Times New Roman"/>
                <w:iCs/>
                <w:sz w:val="26"/>
                <w:szCs w:val="26"/>
                <w:lang w:eastAsia="lv-LV"/>
              </w:rPr>
              <w:t>mart</w:t>
            </w:r>
            <w:r w:rsidR="0078443F" w:rsidRPr="00A1785D">
              <w:rPr>
                <w:rFonts w:ascii="Times New Roman" w:eastAsia="Times New Roman" w:hAnsi="Times New Roman" w:cs="Times New Roman"/>
                <w:iCs/>
                <w:sz w:val="26"/>
                <w:szCs w:val="26"/>
                <w:lang w:eastAsia="lv-LV"/>
              </w:rPr>
              <w:t xml:space="preserve">ā </w:t>
            </w:r>
            <w:r w:rsidR="00CE4D8E" w:rsidRPr="00A1785D">
              <w:rPr>
                <w:rFonts w:ascii="Times New Roman" w:eastAsia="Times New Roman" w:hAnsi="Times New Roman" w:cs="Times New Roman"/>
                <w:iCs/>
                <w:sz w:val="26"/>
                <w:szCs w:val="26"/>
                <w:lang w:eastAsia="lv-LV"/>
              </w:rPr>
              <w:t xml:space="preserve">uzdeva Centrālajai finanšu un līgumu aģentūrai </w:t>
            </w:r>
            <w:r w:rsidRPr="00A1785D">
              <w:rPr>
                <w:rFonts w:ascii="Times New Roman" w:eastAsia="Times New Roman" w:hAnsi="Times New Roman" w:cs="Times New Roman"/>
                <w:iCs/>
                <w:sz w:val="26"/>
                <w:szCs w:val="26"/>
                <w:lang w:eastAsia="lv-LV"/>
              </w:rPr>
              <w:t xml:space="preserve">kā </w:t>
            </w:r>
            <w:r w:rsidR="00CE4D8E" w:rsidRPr="00A1785D">
              <w:rPr>
                <w:rFonts w:ascii="Times New Roman" w:eastAsia="Times New Roman" w:hAnsi="Times New Roman" w:cs="Times New Roman"/>
                <w:iCs/>
                <w:sz w:val="26"/>
                <w:szCs w:val="26"/>
                <w:lang w:eastAsia="lv-LV"/>
              </w:rPr>
              <w:t xml:space="preserve">KP VIS </w:t>
            </w:r>
            <w:r w:rsidRPr="00A1785D">
              <w:rPr>
                <w:rFonts w:ascii="Times New Roman" w:eastAsia="Times New Roman" w:hAnsi="Times New Roman" w:cs="Times New Roman"/>
                <w:iCs/>
                <w:sz w:val="26"/>
                <w:szCs w:val="26"/>
                <w:lang w:eastAsia="lv-LV"/>
              </w:rPr>
              <w:t>pārzinim sadarbībā ar valsts informācijas sistēmu pārziņiem nodrošināt atbilstošu IT risinājumu</w:t>
            </w:r>
            <w:r w:rsidR="0078443F" w:rsidRPr="00A1785D">
              <w:rPr>
                <w:rFonts w:ascii="Times New Roman" w:eastAsia="Times New Roman" w:hAnsi="Times New Roman" w:cs="Times New Roman"/>
                <w:iCs/>
                <w:sz w:val="26"/>
                <w:szCs w:val="26"/>
                <w:lang w:eastAsia="lv-LV"/>
              </w:rPr>
              <w:t xml:space="preserve"> (</w:t>
            </w:r>
            <w:proofErr w:type="spellStart"/>
            <w:r w:rsidR="0078443F" w:rsidRPr="00A1785D">
              <w:rPr>
                <w:rFonts w:ascii="Times New Roman" w:eastAsia="Times New Roman" w:hAnsi="Times New Roman" w:cs="Times New Roman"/>
                <w:iCs/>
                <w:sz w:val="26"/>
                <w:szCs w:val="26"/>
                <w:lang w:eastAsia="lv-LV"/>
              </w:rPr>
              <w:t>protokollēmums</w:t>
            </w:r>
            <w:proofErr w:type="spellEnd"/>
            <w:r w:rsidR="0078443F" w:rsidRPr="00A1785D">
              <w:rPr>
                <w:rFonts w:ascii="Times New Roman" w:eastAsia="Times New Roman" w:hAnsi="Times New Roman" w:cs="Times New Roman"/>
                <w:iCs/>
                <w:sz w:val="26"/>
                <w:szCs w:val="26"/>
                <w:lang w:eastAsia="lv-LV"/>
              </w:rPr>
              <w:t xml:space="preserve"> Nr. 16 3. §). Izpildot MK uzdevumu, Centrālā finanšu </w:t>
            </w:r>
            <w:r w:rsidR="00FF6131" w:rsidRPr="00A1785D">
              <w:rPr>
                <w:rFonts w:ascii="Times New Roman" w:eastAsia="Times New Roman" w:hAnsi="Times New Roman" w:cs="Times New Roman"/>
                <w:iCs/>
                <w:sz w:val="26"/>
                <w:szCs w:val="26"/>
                <w:lang w:eastAsia="lv-LV"/>
              </w:rPr>
              <w:t xml:space="preserve"> un </w:t>
            </w:r>
            <w:r w:rsidR="0078443F" w:rsidRPr="00A1785D">
              <w:rPr>
                <w:rFonts w:ascii="Times New Roman" w:eastAsia="Times New Roman" w:hAnsi="Times New Roman" w:cs="Times New Roman"/>
                <w:iCs/>
                <w:sz w:val="26"/>
                <w:szCs w:val="26"/>
                <w:lang w:eastAsia="lv-LV"/>
              </w:rPr>
              <w:t>līgumu aģentūra</w:t>
            </w:r>
            <w:r w:rsidR="00FF6131" w:rsidRPr="00A1785D">
              <w:rPr>
                <w:rFonts w:ascii="Times New Roman" w:eastAsia="Times New Roman" w:hAnsi="Times New Roman" w:cs="Times New Roman"/>
                <w:iCs/>
                <w:sz w:val="26"/>
                <w:szCs w:val="26"/>
                <w:lang w:eastAsia="lv-LV"/>
              </w:rPr>
              <w:t xml:space="preserve"> ir </w:t>
            </w:r>
            <w:r w:rsidR="0078443F" w:rsidRPr="00A1785D">
              <w:rPr>
                <w:rFonts w:ascii="Times New Roman" w:eastAsia="Times New Roman" w:hAnsi="Times New Roman" w:cs="Times New Roman"/>
                <w:iCs/>
                <w:sz w:val="26"/>
                <w:szCs w:val="26"/>
                <w:lang w:eastAsia="lv-LV"/>
              </w:rPr>
              <w:t>uzlabojusi KP VIS funkcion</w:t>
            </w:r>
            <w:r w:rsidR="00FF6131" w:rsidRPr="00A1785D">
              <w:rPr>
                <w:rFonts w:ascii="Times New Roman" w:eastAsia="Times New Roman" w:hAnsi="Times New Roman" w:cs="Times New Roman"/>
                <w:iCs/>
                <w:sz w:val="26"/>
                <w:szCs w:val="26"/>
                <w:lang w:eastAsia="lv-LV"/>
              </w:rPr>
              <w:t>alitāti, nodrošinot</w:t>
            </w:r>
            <w:r w:rsidR="0078443F" w:rsidRPr="00A1785D">
              <w:rPr>
                <w:rFonts w:ascii="Times New Roman" w:eastAsia="Times New Roman" w:hAnsi="Times New Roman" w:cs="Times New Roman"/>
                <w:iCs/>
                <w:sz w:val="26"/>
                <w:szCs w:val="26"/>
                <w:lang w:eastAsia="lv-LV"/>
              </w:rPr>
              <w:t>, ka dalībnieku dati no konkrētas valsts informācijas sistēmas tiek automātiski nodoti uz KP VIS. Konkrētajā situācijā datu apstrāde nenotiek manuāli, t.i., sadarbības iestādes darbiniekam pieslēdzoties konkrētajai sistēmai ar lietotājvārdu un aplūkojot nepieciešamos datus.</w:t>
            </w:r>
          </w:p>
          <w:p w14:paraId="17BCAF3E" w14:textId="48A5D086" w:rsidR="00751A3E" w:rsidRPr="00A1785D" w:rsidRDefault="00DC563D" w:rsidP="00751A3E">
            <w:p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Ņemot vērā augstāk minēto, s</w:t>
            </w:r>
            <w:r w:rsidR="00751A3E" w:rsidRPr="00A1785D">
              <w:rPr>
                <w:rFonts w:ascii="Times New Roman" w:eastAsia="Times New Roman" w:hAnsi="Times New Roman" w:cs="Times New Roman"/>
                <w:iCs/>
                <w:sz w:val="26"/>
                <w:szCs w:val="26"/>
                <w:lang w:eastAsia="lv-LV"/>
              </w:rPr>
              <w:t xml:space="preserve">adarbības iestāde no valsts informācijas sistēmām </w:t>
            </w:r>
            <w:r w:rsidRPr="00A1785D">
              <w:rPr>
                <w:rFonts w:ascii="Times New Roman" w:eastAsia="Times New Roman" w:hAnsi="Times New Roman" w:cs="Times New Roman"/>
                <w:iCs/>
                <w:sz w:val="26"/>
                <w:szCs w:val="26"/>
                <w:lang w:eastAsia="lv-LV"/>
              </w:rPr>
              <w:t>var</w:t>
            </w:r>
            <w:r w:rsidR="00751A3E" w:rsidRPr="00A1785D">
              <w:rPr>
                <w:rFonts w:ascii="Times New Roman" w:eastAsia="Times New Roman" w:hAnsi="Times New Roman" w:cs="Times New Roman"/>
                <w:iCs/>
                <w:sz w:val="26"/>
                <w:szCs w:val="26"/>
                <w:lang w:eastAsia="lv-LV"/>
              </w:rPr>
              <w:t xml:space="preserve"> saņemt šādus datus, kas ir iekļauti </w:t>
            </w:r>
            <w:r w:rsidRPr="00A1785D">
              <w:rPr>
                <w:rFonts w:ascii="Times New Roman" w:eastAsia="Times New Roman" w:hAnsi="Times New Roman" w:cs="Times New Roman"/>
                <w:iCs/>
                <w:sz w:val="26"/>
                <w:szCs w:val="26"/>
                <w:lang w:eastAsia="lv-LV"/>
              </w:rPr>
              <w:t>pārskatā:</w:t>
            </w:r>
          </w:p>
          <w:p w14:paraId="3561829D" w14:textId="3FB86B1C" w:rsidR="00FF6131" w:rsidRPr="00A1785D" w:rsidRDefault="00FF6131" w:rsidP="00DC563D">
            <w:pPr>
              <w:pStyle w:val="ListParagraph"/>
              <w:numPr>
                <w:ilvl w:val="0"/>
                <w:numId w:val="8"/>
              </w:num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dalībnieka vecums;</w:t>
            </w:r>
          </w:p>
          <w:p w14:paraId="0F8E90F6" w14:textId="2BC31D4C" w:rsidR="00FF6131" w:rsidRPr="00A1785D" w:rsidRDefault="00FF6131" w:rsidP="00DC563D">
            <w:pPr>
              <w:pStyle w:val="ListParagraph"/>
              <w:numPr>
                <w:ilvl w:val="0"/>
                <w:numId w:val="8"/>
              </w:num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dzimums;</w:t>
            </w:r>
          </w:p>
          <w:p w14:paraId="7747C339" w14:textId="7FC6BA33" w:rsidR="00FF6131" w:rsidRPr="00A1785D" w:rsidRDefault="00FF6131" w:rsidP="00DC563D">
            <w:pPr>
              <w:pStyle w:val="ListParagraph"/>
              <w:numPr>
                <w:ilvl w:val="0"/>
                <w:numId w:val="8"/>
              </w:num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deklarētā dzīvesvietas adrese;</w:t>
            </w:r>
          </w:p>
          <w:p w14:paraId="05E22174" w14:textId="6F586FB7" w:rsidR="00FF6131" w:rsidRPr="00A1785D" w:rsidRDefault="00FF6131" w:rsidP="00FF6131">
            <w:pPr>
              <w:pStyle w:val="ListParagraph"/>
              <w:numPr>
                <w:ilvl w:val="0"/>
                <w:numId w:val="8"/>
              </w:num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personas no lauku apvidiem;</w:t>
            </w:r>
          </w:p>
          <w:p w14:paraId="1C3D8A82" w14:textId="5687DE21" w:rsidR="00DC563D" w:rsidRPr="00A1785D" w:rsidRDefault="00DC563D" w:rsidP="00DC563D">
            <w:pPr>
              <w:pStyle w:val="ListParagraph"/>
              <w:numPr>
                <w:ilvl w:val="0"/>
                <w:numId w:val="8"/>
              </w:num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 xml:space="preserve">nodarbinātas personas, tostarp </w:t>
            </w:r>
            <w:proofErr w:type="spellStart"/>
            <w:r w:rsidRPr="00A1785D">
              <w:rPr>
                <w:rFonts w:ascii="Times New Roman" w:eastAsia="Times New Roman" w:hAnsi="Times New Roman" w:cs="Times New Roman"/>
                <w:iCs/>
                <w:sz w:val="26"/>
                <w:szCs w:val="26"/>
                <w:lang w:eastAsia="lv-LV"/>
              </w:rPr>
              <w:t>pašnodarbinātas</w:t>
            </w:r>
            <w:proofErr w:type="spellEnd"/>
            <w:r w:rsidRPr="00A1785D">
              <w:rPr>
                <w:rFonts w:ascii="Times New Roman" w:eastAsia="Times New Roman" w:hAnsi="Times New Roman" w:cs="Times New Roman"/>
                <w:iCs/>
                <w:sz w:val="26"/>
                <w:szCs w:val="26"/>
                <w:lang w:eastAsia="lv-LV"/>
              </w:rPr>
              <w:t xml:space="preserve"> personas;</w:t>
            </w:r>
          </w:p>
          <w:p w14:paraId="5FD8257A" w14:textId="6D14FC30" w:rsidR="00DC563D" w:rsidRPr="00A1785D" w:rsidRDefault="00DC563D" w:rsidP="00DC563D">
            <w:pPr>
              <w:pStyle w:val="ListParagraph"/>
              <w:numPr>
                <w:ilvl w:val="0"/>
                <w:numId w:val="8"/>
              </w:num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 xml:space="preserve">dalībnieki ar invaliditāti, t.sk, redzes traucējumiem, dzirdes traucējumiem, </w:t>
            </w:r>
            <w:r w:rsidRPr="00A1785D">
              <w:rPr>
                <w:rFonts w:ascii="Times New Roman" w:eastAsia="Times New Roman" w:hAnsi="Times New Roman" w:cs="Times New Roman"/>
                <w:iCs/>
                <w:sz w:val="26"/>
                <w:szCs w:val="26"/>
                <w:lang w:eastAsia="lv-LV"/>
              </w:rPr>
              <w:lastRenderedPageBreak/>
              <w:t>kustību traucējumiem, psihiskiem traucējumiem, cita veida invaliditāte;</w:t>
            </w:r>
          </w:p>
          <w:p w14:paraId="591BAC1B" w14:textId="2C3F2C55" w:rsidR="00DC563D" w:rsidRPr="00A1785D" w:rsidRDefault="00DC563D" w:rsidP="00DC563D">
            <w:pPr>
              <w:pStyle w:val="ListParagraph"/>
              <w:numPr>
                <w:ilvl w:val="0"/>
                <w:numId w:val="8"/>
              </w:num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 xml:space="preserve">nodarbinātībā iesaistītie dalībnieki, tostarp </w:t>
            </w:r>
            <w:proofErr w:type="spellStart"/>
            <w:r w:rsidRPr="00A1785D">
              <w:rPr>
                <w:rFonts w:ascii="Times New Roman" w:eastAsia="Times New Roman" w:hAnsi="Times New Roman" w:cs="Times New Roman"/>
                <w:iCs/>
                <w:sz w:val="26"/>
                <w:szCs w:val="26"/>
                <w:lang w:eastAsia="lv-LV"/>
              </w:rPr>
              <w:t>pašnodarbinātie</w:t>
            </w:r>
            <w:proofErr w:type="spellEnd"/>
            <w:r w:rsidRPr="00A1785D">
              <w:rPr>
                <w:rFonts w:ascii="Times New Roman" w:eastAsia="Times New Roman" w:hAnsi="Times New Roman" w:cs="Times New Roman"/>
                <w:iCs/>
                <w:sz w:val="26"/>
                <w:szCs w:val="26"/>
                <w:lang w:eastAsia="lv-LV"/>
              </w:rPr>
              <w:t>, pēc aiziešanas</w:t>
            </w:r>
            <w:r w:rsidR="00D25F8F" w:rsidRPr="00A1785D">
              <w:rPr>
                <w:rStyle w:val="FootnoteReference"/>
                <w:rFonts w:ascii="Times New Roman" w:eastAsia="Times New Roman" w:hAnsi="Times New Roman" w:cs="Times New Roman"/>
                <w:iCs/>
                <w:sz w:val="26"/>
                <w:szCs w:val="26"/>
                <w:lang w:eastAsia="lv-LV"/>
              </w:rPr>
              <w:footnoteReference w:id="3"/>
            </w:r>
            <w:r w:rsidRPr="00A1785D">
              <w:rPr>
                <w:rFonts w:ascii="Times New Roman" w:eastAsia="Times New Roman" w:hAnsi="Times New Roman" w:cs="Times New Roman"/>
                <w:iCs/>
                <w:sz w:val="26"/>
                <w:szCs w:val="26"/>
                <w:lang w:eastAsia="lv-LV"/>
              </w:rPr>
              <w:t>;</w:t>
            </w:r>
          </w:p>
          <w:p w14:paraId="4CFD2316" w14:textId="63B88377" w:rsidR="00DC563D" w:rsidRPr="00A1785D" w:rsidRDefault="00DC563D" w:rsidP="00DC563D">
            <w:pPr>
              <w:pStyle w:val="ListParagraph"/>
              <w:numPr>
                <w:ilvl w:val="0"/>
                <w:numId w:val="8"/>
              </w:num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bezdarbnieki,</w:t>
            </w:r>
            <w:r w:rsidRPr="00A1785D">
              <w:t xml:space="preserve"> </w:t>
            </w:r>
            <w:r w:rsidRPr="00A1785D">
              <w:rPr>
                <w:rFonts w:ascii="Times New Roman" w:eastAsia="Times New Roman" w:hAnsi="Times New Roman" w:cs="Times New Roman"/>
                <w:iCs/>
                <w:sz w:val="26"/>
                <w:szCs w:val="26"/>
                <w:lang w:eastAsia="lv-LV"/>
              </w:rPr>
              <w:t>t.sk. ilgstošie bezdarbnieki;</w:t>
            </w:r>
          </w:p>
          <w:p w14:paraId="389851D6" w14:textId="21051713" w:rsidR="00DC563D" w:rsidRPr="00A1785D" w:rsidRDefault="00DC563D" w:rsidP="00DC563D">
            <w:pPr>
              <w:pStyle w:val="ListParagraph"/>
              <w:numPr>
                <w:ilvl w:val="0"/>
                <w:numId w:val="8"/>
              </w:num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neaktīvie dalībnieki, kas sākuši darba meklējumus pēc aiziešanas</w:t>
            </w:r>
            <w:r w:rsidR="00D40604" w:rsidRPr="00A1785D">
              <w:rPr>
                <w:rFonts w:ascii="Times New Roman" w:eastAsia="Times New Roman" w:hAnsi="Times New Roman" w:cs="Times New Roman"/>
                <w:iCs/>
                <w:sz w:val="26"/>
                <w:szCs w:val="26"/>
                <w:vertAlign w:val="superscript"/>
                <w:lang w:eastAsia="lv-LV"/>
              </w:rPr>
              <w:t>3</w:t>
            </w:r>
            <w:r w:rsidRPr="00A1785D">
              <w:rPr>
                <w:rFonts w:ascii="Times New Roman" w:eastAsia="Times New Roman" w:hAnsi="Times New Roman" w:cs="Times New Roman"/>
                <w:iCs/>
                <w:sz w:val="26"/>
                <w:szCs w:val="26"/>
                <w:lang w:eastAsia="lv-LV"/>
              </w:rPr>
              <w:t>.</w:t>
            </w:r>
          </w:p>
          <w:p w14:paraId="6B1BBCFE" w14:textId="59A112D3" w:rsidR="00DC563D" w:rsidRPr="00A1785D" w:rsidRDefault="00DC563D" w:rsidP="00DC563D">
            <w:p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Tomēr, jāatzīmē, ka šie augstāk minēti</w:t>
            </w:r>
            <w:r w:rsidR="00375404" w:rsidRPr="00A1785D">
              <w:rPr>
                <w:rFonts w:ascii="Times New Roman" w:eastAsia="Times New Roman" w:hAnsi="Times New Roman" w:cs="Times New Roman"/>
                <w:iCs/>
                <w:sz w:val="26"/>
                <w:szCs w:val="26"/>
                <w:lang w:eastAsia="lv-LV"/>
              </w:rPr>
              <w:t>e</w:t>
            </w:r>
            <w:r w:rsidRPr="00A1785D">
              <w:rPr>
                <w:rFonts w:ascii="Times New Roman" w:eastAsia="Times New Roman" w:hAnsi="Times New Roman" w:cs="Times New Roman"/>
                <w:iCs/>
                <w:sz w:val="26"/>
                <w:szCs w:val="26"/>
                <w:lang w:eastAsia="lv-LV"/>
              </w:rPr>
              <w:t xml:space="preserve"> dati valsts informācijas sistēmās ir pieejami tikai par personām, kurām ir Pilsonības un migrāciju </w:t>
            </w:r>
            <w:r w:rsidR="00D01C7E" w:rsidRPr="00A1785D">
              <w:rPr>
                <w:rFonts w:ascii="Times New Roman" w:eastAsia="Times New Roman" w:hAnsi="Times New Roman" w:cs="Times New Roman"/>
                <w:iCs/>
                <w:sz w:val="26"/>
                <w:szCs w:val="26"/>
                <w:lang w:eastAsia="lv-LV"/>
              </w:rPr>
              <w:t xml:space="preserve">lietu </w:t>
            </w:r>
            <w:r w:rsidRPr="00A1785D">
              <w:rPr>
                <w:rFonts w:ascii="Times New Roman" w:eastAsia="Times New Roman" w:hAnsi="Times New Roman" w:cs="Times New Roman"/>
                <w:iCs/>
                <w:sz w:val="26"/>
                <w:szCs w:val="26"/>
                <w:lang w:eastAsia="lv-LV"/>
              </w:rPr>
              <w:t xml:space="preserve">pārvaldes reģistrēts personas kods. </w:t>
            </w:r>
            <w:r w:rsidR="00FF6131" w:rsidRPr="00A1785D">
              <w:rPr>
                <w:rFonts w:ascii="Times New Roman" w:eastAsia="Times New Roman" w:hAnsi="Times New Roman" w:cs="Times New Roman"/>
                <w:iCs/>
                <w:sz w:val="26"/>
                <w:szCs w:val="26"/>
                <w:lang w:eastAsia="lv-LV"/>
              </w:rPr>
              <w:t>Tādejādi finansējuma saņēmējiem</w:t>
            </w:r>
            <w:r w:rsidR="00D01C7E" w:rsidRPr="00A1785D">
              <w:rPr>
                <w:rFonts w:ascii="Times New Roman" w:eastAsia="Times New Roman" w:hAnsi="Times New Roman" w:cs="Times New Roman"/>
                <w:iCs/>
                <w:sz w:val="26"/>
                <w:szCs w:val="26"/>
                <w:lang w:eastAsia="lv-LV"/>
              </w:rPr>
              <w:t xml:space="preserve"> arī turpmāk būs jāsniedz augstāk minētie dati, ja tā projekta īstenošanā piedalīsies tādi dalībnieki, kuriem nebūs Pilsonības un migrāciju lietu pārvaldes reģistrēts personas kods</w:t>
            </w:r>
            <w:r w:rsidR="00FF6131" w:rsidRPr="00A1785D">
              <w:rPr>
                <w:rFonts w:ascii="Times New Roman" w:eastAsia="Times New Roman" w:hAnsi="Times New Roman" w:cs="Times New Roman"/>
                <w:iCs/>
                <w:sz w:val="26"/>
                <w:szCs w:val="26"/>
                <w:lang w:eastAsia="lv-LV"/>
              </w:rPr>
              <w:t>.</w:t>
            </w:r>
          </w:p>
          <w:p w14:paraId="2FA9AC9D" w14:textId="02C58C1E" w:rsidR="00751A3E" w:rsidRPr="00A1785D" w:rsidRDefault="00FF6131" w:rsidP="0009054D">
            <w:pPr>
              <w:spacing w:after="0" w:line="240" w:lineRule="auto"/>
              <w:ind w:firstLine="264"/>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Ievērojot minēto, ar groz</w:t>
            </w:r>
            <w:r w:rsidR="00602084" w:rsidRPr="00A1785D">
              <w:rPr>
                <w:rFonts w:ascii="Times New Roman" w:eastAsia="Times New Roman" w:hAnsi="Times New Roman" w:cs="Times New Roman"/>
                <w:iCs/>
                <w:sz w:val="26"/>
                <w:szCs w:val="26"/>
                <w:lang w:eastAsia="lv-LV"/>
              </w:rPr>
              <w:t>ījumiem MK noteikumos Nr.</w:t>
            </w:r>
            <w:r w:rsidR="007B12AF" w:rsidRPr="00A1785D">
              <w:rPr>
                <w:rFonts w:ascii="Times New Roman" w:eastAsia="Times New Roman" w:hAnsi="Times New Roman" w:cs="Times New Roman"/>
                <w:iCs/>
                <w:sz w:val="26"/>
                <w:szCs w:val="26"/>
                <w:lang w:eastAsia="lv-LV"/>
              </w:rPr>
              <w:t xml:space="preserve"> </w:t>
            </w:r>
            <w:r w:rsidR="00602084" w:rsidRPr="00A1785D">
              <w:rPr>
                <w:rFonts w:ascii="Times New Roman" w:eastAsia="Times New Roman" w:hAnsi="Times New Roman" w:cs="Times New Roman"/>
                <w:iCs/>
                <w:sz w:val="26"/>
                <w:szCs w:val="26"/>
                <w:lang w:eastAsia="lv-LV"/>
              </w:rPr>
              <w:t xml:space="preserve">77 </w:t>
            </w:r>
            <w:r w:rsidRPr="00A1785D">
              <w:rPr>
                <w:rFonts w:ascii="Times New Roman" w:eastAsia="Times New Roman" w:hAnsi="Times New Roman" w:cs="Times New Roman"/>
                <w:iCs/>
                <w:sz w:val="26"/>
                <w:szCs w:val="26"/>
                <w:lang w:eastAsia="lv-LV"/>
              </w:rPr>
              <w:t xml:space="preserve">tiek noteikts, ka </w:t>
            </w:r>
            <w:r w:rsidR="00602084" w:rsidRPr="00A1785D">
              <w:rPr>
                <w:rFonts w:ascii="Times New Roman" w:eastAsia="Times New Roman" w:hAnsi="Times New Roman" w:cs="Times New Roman"/>
                <w:iCs/>
                <w:sz w:val="26"/>
                <w:szCs w:val="26"/>
                <w:lang w:eastAsia="lv-LV"/>
              </w:rPr>
              <w:t>finansējuma saņēmējs aizpilda pārskata 2.tabulas 0.3., 0.4., 0.5., 2.1., 2.2., 2.2.1., 3.2., 3.2.1., 3.2.2., 3.2.3., 3.2.4., 3.2.5., 6., 8.1., 8.4. kolon</w:t>
            </w:r>
            <w:r w:rsidR="007B12AF" w:rsidRPr="00A1785D">
              <w:rPr>
                <w:rFonts w:ascii="Times New Roman" w:eastAsia="Times New Roman" w:hAnsi="Times New Roman" w:cs="Times New Roman"/>
                <w:iCs/>
                <w:sz w:val="26"/>
                <w:szCs w:val="26"/>
                <w:lang w:eastAsia="lv-LV"/>
              </w:rPr>
              <w:t>n</w:t>
            </w:r>
            <w:r w:rsidR="00602084" w:rsidRPr="00A1785D">
              <w:rPr>
                <w:rFonts w:ascii="Times New Roman" w:eastAsia="Times New Roman" w:hAnsi="Times New Roman" w:cs="Times New Roman"/>
                <w:iCs/>
                <w:sz w:val="26"/>
                <w:szCs w:val="26"/>
                <w:lang w:eastAsia="lv-LV"/>
              </w:rPr>
              <w:t>u, ja dalībniekam nav Pilsonības un migrācijas lietu pārvaldes piešķirts personas kods.</w:t>
            </w:r>
          </w:p>
          <w:p w14:paraId="7E2B10E4" w14:textId="7AF28692" w:rsidR="00E640BC" w:rsidRPr="00A1785D" w:rsidRDefault="00602084" w:rsidP="00B056FE">
            <w:p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Ņemot vērā, ka</w:t>
            </w:r>
            <w:r w:rsidR="00E649CC" w:rsidRPr="00A1785D">
              <w:rPr>
                <w:rFonts w:ascii="Times New Roman" w:eastAsia="Times New Roman" w:hAnsi="Times New Roman" w:cs="Times New Roman"/>
                <w:iCs/>
                <w:sz w:val="26"/>
                <w:szCs w:val="26"/>
                <w:lang w:eastAsia="lv-LV"/>
              </w:rPr>
              <w:t xml:space="preserve"> dati, kas ir informācija par </w:t>
            </w:r>
            <w:r w:rsidRPr="00A1785D">
              <w:rPr>
                <w:rFonts w:ascii="Times New Roman" w:eastAsia="Times New Roman" w:hAnsi="Times New Roman" w:cs="Times New Roman"/>
                <w:iCs/>
                <w:sz w:val="26"/>
                <w:szCs w:val="26"/>
                <w:lang w:eastAsia="lv-LV"/>
              </w:rPr>
              <w:t xml:space="preserve"> dalībnieka vecum</w:t>
            </w:r>
            <w:r w:rsidR="00E649CC" w:rsidRPr="00A1785D">
              <w:rPr>
                <w:rFonts w:ascii="Times New Roman" w:eastAsia="Times New Roman" w:hAnsi="Times New Roman" w:cs="Times New Roman"/>
                <w:iCs/>
                <w:sz w:val="26"/>
                <w:szCs w:val="26"/>
                <w:lang w:eastAsia="lv-LV"/>
              </w:rPr>
              <w:t>u</w:t>
            </w:r>
            <w:r w:rsidRPr="00A1785D">
              <w:rPr>
                <w:rFonts w:ascii="Times New Roman" w:eastAsia="Times New Roman" w:hAnsi="Times New Roman" w:cs="Times New Roman"/>
                <w:iCs/>
                <w:sz w:val="26"/>
                <w:szCs w:val="26"/>
                <w:lang w:eastAsia="lv-LV"/>
              </w:rPr>
              <w:t>, dz</w:t>
            </w:r>
            <w:r w:rsidR="00E649CC" w:rsidRPr="00A1785D">
              <w:rPr>
                <w:rFonts w:ascii="Times New Roman" w:eastAsia="Times New Roman" w:hAnsi="Times New Roman" w:cs="Times New Roman"/>
                <w:iCs/>
                <w:sz w:val="26"/>
                <w:szCs w:val="26"/>
                <w:lang w:eastAsia="lv-LV"/>
              </w:rPr>
              <w:t>imumu</w:t>
            </w:r>
            <w:r w:rsidRPr="00A1785D">
              <w:rPr>
                <w:rFonts w:ascii="Times New Roman" w:eastAsia="Times New Roman" w:hAnsi="Times New Roman" w:cs="Times New Roman"/>
                <w:iCs/>
                <w:sz w:val="26"/>
                <w:szCs w:val="26"/>
                <w:lang w:eastAsia="lv-LV"/>
              </w:rPr>
              <w:t>, tā deklarēt</w:t>
            </w:r>
            <w:r w:rsidR="00E649CC" w:rsidRPr="00A1785D">
              <w:rPr>
                <w:rFonts w:ascii="Times New Roman" w:eastAsia="Times New Roman" w:hAnsi="Times New Roman" w:cs="Times New Roman"/>
                <w:iCs/>
                <w:sz w:val="26"/>
                <w:szCs w:val="26"/>
                <w:lang w:eastAsia="lv-LV"/>
              </w:rPr>
              <w:t>o</w:t>
            </w:r>
            <w:r w:rsidRPr="00A1785D">
              <w:rPr>
                <w:rFonts w:ascii="Times New Roman" w:eastAsia="Times New Roman" w:hAnsi="Times New Roman" w:cs="Times New Roman"/>
                <w:iCs/>
                <w:sz w:val="26"/>
                <w:szCs w:val="26"/>
                <w:lang w:eastAsia="lv-LV"/>
              </w:rPr>
              <w:t xml:space="preserve"> dz</w:t>
            </w:r>
            <w:r w:rsidR="00E649CC" w:rsidRPr="00A1785D">
              <w:rPr>
                <w:rFonts w:ascii="Times New Roman" w:eastAsia="Times New Roman" w:hAnsi="Times New Roman" w:cs="Times New Roman"/>
                <w:iCs/>
                <w:sz w:val="26"/>
                <w:szCs w:val="26"/>
                <w:lang w:eastAsia="lv-LV"/>
              </w:rPr>
              <w:t>īvesvietu</w:t>
            </w:r>
            <w:r w:rsidRPr="00A1785D">
              <w:rPr>
                <w:rFonts w:ascii="Times New Roman" w:eastAsia="Times New Roman" w:hAnsi="Times New Roman" w:cs="Times New Roman"/>
                <w:iCs/>
                <w:sz w:val="26"/>
                <w:szCs w:val="26"/>
                <w:lang w:eastAsia="lv-LV"/>
              </w:rPr>
              <w:t xml:space="preserve">, kā arī vai dalībnieks ir no lauku apvidiem </w:t>
            </w:r>
            <w:r w:rsidR="00E649CC" w:rsidRPr="00A1785D">
              <w:rPr>
                <w:rFonts w:ascii="Times New Roman" w:eastAsia="Times New Roman" w:hAnsi="Times New Roman" w:cs="Times New Roman"/>
                <w:iCs/>
                <w:sz w:val="26"/>
                <w:szCs w:val="26"/>
                <w:lang w:eastAsia="lv-LV"/>
              </w:rPr>
              <w:t xml:space="preserve">varētu būt </w:t>
            </w:r>
            <w:r w:rsidRPr="00A1785D">
              <w:rPr>
                <w:rFonts w:ascii="Times New Roman" w:eastAsia="Times New Roman" w:hAnsi="Times New Roman" w:cs="Times New Roman"/>
                <w:iCs/>
                <w:sz w:val="26"/>
                <w:szCs w:val="26"/>
                <w:lang w:eastAsia="lv-LV"/>
              </w:rPr>
              <w:t xml:space="preserve">nepieciešami </w:t>
            </w:r>
            <w:r w:rsidR="00E649CC" w:rsidRPr="00A1785D">
              <w:rPr>
                <w:rFonts w:ascii="Times New Roman" w:eastAsia="Times New Roman" w:hAnsi="Times New Roman" w:cs="Times New Roman"/>
                <w:iCs/>
                <w:sz w:val="26"/>
                <w:szCs w:val="26"/>
                <w:lang w:eastAsia="lv-LV"/>
              </w:rPr>
              <w:t xml:space="preserve">pašam </w:t>
            </w:r>
            <w:r w:rsidRPr="00A1785D">
              <w:rPr>
                <w:rFonts w:ascii="Times New Roman" w:eastAsia="Times New Roman" w:hAnsi="Times New Roman" w:cs="Times New Roman"/>
                <w:iCs/>
                <w:sz w:val="26"/>
                <w:szCs w:val="26"/>
                <w:lang w:eastAsia="lv-LV"/>
              </w:rPr>
              <w:t xml:space="preserve">finansējuma saņēmējam, lai </w:t>
            </w:r>
            <w:r w:rsidR="00E649CC" w:rsidRPr="00A1785D">
              <w:rPr>
                <w:rFonts w:ascii="Times New Roman" w:eastAsia="Times New Roman" w:hAnsi="Times New Roman" w:cs="Times New Roman"/>
                <w:iCs/>
                <w:sz w:val="26"/>
                <w:szCs w:val="26"/>
                <w:lang w:eastAsia="lv-LV"/>
              </w:rPr>
              <w:t>sasniegtu projektā noteikto mērķi un ir jāuzkrāj kā rādītāji, tad ar grozījumiem tiek paredzēts izņēmums, ka pārskata 2.</w:t>
            </w:r>
            <w:r w:rsidR="00C80113" w:rsidRPr="00A1785D">
              <w:rPr>
                <w:rFonts w:ascii="Times New Roman" w:eastAsia="Times New Roman" w:hAnsi="Times New Roman" w:cs="Times New Roman"/>
                <w:iCs/>
                <w:sz w:val="26"/>
                <w:szCs w:val="26"/>
                <w:lang w:eastAsia="lv-LV"/>
              </w:rPr>
              <w:t> </w:t>
            </w:r>
            <w:r w:rsidR="00E649CC" w:rsidRPr="00A1785D">
              <w:rPr>
                <w:rFonts w:ascii="Times New Roman" w:eastAsia="Times New Roman" w:hAnsi="Times New Roman" w:cs="Times New Roman"/>
                <w:iCs/>
                <w:sz w:val="26"/>
                <w:szCs w:val="26"/>
                <w:lang w:eastAsia="lv-LV"/>
              </w:rPr>
              <w:t>tabulas 0.3., 0.4., 0.5. un 6.</w:t>
            </w:r>
            <w:r w:rsidR="00C80113" w:rsidRPr="00A1785D">
              <w:rPr>
                <w:rFonts w:ascii="Times New Roman" w:eastAsia="Times New Roman" w:hAnsi="Times New Roman" w:cs="Times New Roman"/>
                <w:iCs/>
                <w:sz w:val="26"/>
                <w:szCs w:val="26"/>
                <w:lang w:eastAsia="lv-LV"/>
              </w:rPr>
              <w:t> </w:t>
            </w:r>
            <w:r w:rsidR="00E649CC" w:rsidRPr="00A1785D">
              <w:rPr>
                <w:rFonts w:ascii="Times New Roman" w:eastAsia="Times New Roman" w:hAnsi="Times New Roman" w:cs="Times New Roman"/>
                <w:iCs/>
                <w:sz w:val="26"/>
                <w:szCs w:val="26"/>
                <w:lang w:eastAsia="lv-LV"/>
              </w:rPr>
              <w:t>kolonna nav obligāti aizpildāma, tādejādi finansējuma saņēmējs var izvēlēties sniegt attiecīgos datus sadarbības iestādei vai n</w:t>
            </w:r>
            <w:r w:rsidR="00B056FE" w:rsidRPr="00A1785D">
              <w:rPr>
                <w:rFonts w:ascii="Times New Roman" w:eastAsia="Times New Roman" w:hAnsi="Times New Roman" w:cs="Times New Roman"/>
                <w:iCs/>
                <w:sz w:val="26"/>
                <w:szCs w:val="26"/>
                <w:lang w:eastAsia="lv-LV"/>
              </w:rPr>
              <w:t>ē. T</w:t>
            </w:r>
            <w:r w:rsidR="00E649CC" w:rsidRPr="00A1785D">
              <w:rPr>
                <w:rFonts w:ascii="Times New Roman" w:eastAsia="Times New Roman" w:hAnsi="Times New Roman" w:cs="Times New Roman"/>
                <w:iCs/>
                <w:sz w:val="26"/>
                <w:szCs w:val="26"/>
                <w:lang w:eastAsia="lv-LV"/>
              </w:rPr>
              <w:t>omēr</w:t>
            </w:r>
            <w:r w:rsidR="00B056FE" w:rsidRPr="00A1785D">
              <w:rPr>
                <w:rFonts w:ascii="Times New Roman" w:eastAsia="Times New Roman" w:hAnsi="Times New Roman" w:cs="Times New Roman"/>
                <w:iCs/>
                <w:sz w:val="26"/>
                <w:szCs w:val="26"/>
                <w:lang w:eastAsia="lv-LV"/>
              </w:rPr>
              <w:t xml:space="preserve"> minētais izņēmums ir attiecināms</w:t>
            </w:r>
            <w:r w:rsidR="00E649CC" w:rsidRPr="00A1785D">
              <w:rPr>
                <w:rFonts w:ascii="Times New Roman" w:eastAsia="Times New Roman" w:hAnsi="Times New Roman" w:cs="Times New Roman"/>
                <w:iCs/>
                <w:sz w:val="26"/>
                <w:szCs w:val="26"/>
                <w:lang w:eastAsia="lv-LV"/>
              </w:rPr>
              <w:t xml:space="preserve"> pie nosac</w:t>
            </w:r>
            <w:r w:rsidR="00B056FE" w:rsidRPr="00A1785D">
              <w:rPr>
                <w:rFonts w:ascii="Times New Roman" w:eastAsia="Times New Roman" w:hAnsi="Times New Roman" w:cs="Times New Roman"/>
                <w:iCs/>
                <w:sz w:val="26"/>
                <w:szCs w:val="26"/>
                <w:lang w:eastAsia="lv-LV"/>
              </w:rPr>
              <w:t>ījuma, j</w:t>
            </w:r>
            <w:r w:rsidR="00E649CC" w:rsidRPr="00A1785D">
              <w:rPr>
                <w:rFonts w:ascii="Times New Roman" w:eastAsia="Times New Roman" w:hAnsi="Times New Roman" w:cs="Times New Roman"/>
                <w:iCs/>
                <w:sz w:val="26"/>
                <w:szCs w:val="26"/>
                <w:lang w:eastAsia="lv-LV"/>
              </w:rPr>
              <w:t>a dalībniekam ir Pilsonības un migrācijas lietu pārvaldes piešķirts personas kods.</w:t>
            </w:r>
          </w:p>
        </w:tc>
      </w:tr>
      <w:tr w:rsidR="00E5323B" w:rsidRPr="003F1533" w14:paraId="47DDE806" w14:textId="77777777" w:rsidTr="0025549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6A24EAF" w14:textId="77777777" w:rsidR="00655F2C"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5BB16FA2" w14:textId="77777777" w:rsidR="00E5323B"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0584AC45" w14:textId="2D258327" w:rsidR="00E5323B" w:rsidRPr="003F1533" w:rsidRDefault="005A7DC1" w:rsidP="004356D3">
            <w:pPr>
              <w:spacing w:after="0" w:line="240" w:lineRule="auto"/>
              <w:jc w:val="both"/>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Finanšu ministrija</w:t>
            </w:r>
            <w:r w:rsidR="008B17A1">
              <w:rPr>
                <w:rFonts w:ascii="Times New Roman" w:eastAsia="Times New Roman" w:hAnsi="Times New Roman" w:cs="Times New Roman"/>
                <w:iCs/>
                <w:sz w:val="26"/>
                <w:szCs w:val="26"/>
                <w:lang w:eastAsia="lv-LV"/>
              </w:rPr>
              <w:t xml:space="preserve">, </w:t>
            </w:r>
            <w:r w:rsidR="008B17A1" w:rsidRPr="000C7748">
              <w:rPr>
                <w:rFonts w:ascii="Times New Roman" w:eastAsia="Times New Roman" w:hAnsi="Times New Roman" w:cs="Times New Roman"/>
                <w:iCs/>
                <w:sz w:val="26"/>
                <w:szCs w:val="26"/>
                <w:lang w:eastAsia="lv-LV"/>
              </w:rPr>
              <w:t>Centrālā finanšu un līgumu aģentūra kā sadarbības iestāde</w:t>
            </w:r>
            <w:r w:rsidR="00BB7465" w:rsidRPr="000C7748">
              <w:rPr>
                <w:rFonts w:ascii="Times New Roman" w:eastAsia="Times New Roman" w:hAnsi="Times New Roman" w:cs="Times New Roman"/>
                <w:iCs/>
                <w:sz w:val="26"/>
                <w:szCs w:val="26"/>
                <w:lang w:eastAsia="lv-LV"/>
              </w:rPr>
              <w:t>.</w:t>
            </w:r>
          </w:p>
          <w:p w14:paraId="41146E72" w14:textId="4914C456" w:rsidR="00A12752" w:rsidRPr="003F1533" w:rsidRDefault="00A12752" w:rsidP="00A12752">
            <w:pPr>
              <w:spacing w:after="0" w:line="240" w:lineRule="auto"/>
              <w:jc w:val="both"/>
              <w:rPr>
                <w:rFonts w:ascii="Times New Roman" w:eastAsia="Times New Roman" w:hAnsi="Times New Roman" w:cs="Times New Roman"/>
                <w:iCs/>
                <w:sz w:val="26"/>
                <w:szCs w:val="26"/>
                <w:lang w:eastAsia="lv-LV"/>
              </w:rPr>
            </w:pPr>
          </w:p>
        </w:tc>
      </w:tr>
      <w:tr w:rsidR="00E5323B" w:rsidRPr="003F1533" w14:paraId="6998C06A" w14:textId="77777777" w:rsidTr="0025549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71B1B80" w14:textId="77777777" w:rsidR="00655F2C"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0C6316F7" w14:textId="76FADC4C" w:rsidR="00E5323B" w:rsidRPr="00C10D9A" w:rsidRDefault="00E5323B" w:rsidP="00C10D9A">
            <w:pPr>
              <w:rPr>
                <w:rFonts w:ascii="Times New Roman" w:eastAsia="Times New Roman" w:hAnsi="Times New Roman" w:cs="Times New Roman"/>
                <w:sz w:val="26"/>
                <w:szCs w:val="26"/>
                <w:lang w:eastAsia="lv-LV"/>
              </w:rPr>
            </w:pPr>
            <w:r w:rsidRPr="003F1533">
              <w:rPr>
                <w:rFonts w:ascii="Times New Roman" w:eastAsia="Times New Roman" w:hAnsi="Times New Roman" w:cs="Times New Roman"/>
                <w:iCs/>
                <w:sz w:val="26"/>
                <w:szCs w:val="26"/>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3381560" w14:textId="49FB5CE8" w:rsidR="000E20F5" w:rsidRPr="00333BC2" w:rsidRDefault="000E20F5" w:rsidP="00611246">
            <w:pPr>
              <w:spacing w:after="0" w:line="240" w:lineRule="auto"/>
              <w:ind w:firstLine="249"/>
              <w:jc w:val="both"/>
              <w:rPr>
                <w:rFonts w:ascii="Times New Roman" w:eastAsia="Times New Roman" w:hAnsi="Times New Roman" w:cs="Times New Roman"/>
                <w:iCs/>
                <w:color w:val="A6A6A6" w:themeColor="background1" w:themeShade="A6"/>
                <w:sz w:val="26"/>
                <w:szCs w:val="26"/>
                <w:lang w:eastAsia="lv-LV"/>
              </w:rPr>
            </w:pPr>
          </w:p>
        </w:tc>
      </w:tr>
    </w:tbl>
    <w:p w14:paraId="68DFE7C1" w14:textId="77777777" w:rsidR="00255495" w:rsidRPr="003F1533" w:rsidRDefault="00255495" w:rsidP="00E5323B">
      <w:pPr>
        <w:spacing w:after="0" w:line="240" w:lineRule="auto"/>
        <w:rPr>
          <w:rFonts w:ascii="Times New Roman" w:eastAsia="Times New Roman" w:hAnsi="Times New Roman" w:cs="Times New Roman"/>
          <w:b/>
          <w:bCs/>
          <w:iCs/>
          <w:color w:val="414142"/>
          <w:sz w:val="26"/>
          <w:szCs w:val="26"/>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55495" w:rsidRPr="003F1533" w14:paraId="335A0A2A" w14:textId="77777777" w:rsidTr="00F75AA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D2BAED" w14:textId="77777777" w:rsidR="00255495" w:rsidRPr="003F1533" w:rsidRDefault="00255495" w:rsidP="00255495">
            <w:pPr>
              <w:spacing w:after="0" w:line="240" w:lineRule="auto"/>
              <w:rPr>
                <w:rFonts w:ascii="Times New Roman" w:eastAsia="Times New Roman" w:hAnsi="Times New Roman" w:cs="Times New Roman"/>
                <w:b/>
                <w:bCs/>
                <w:iCs/>
                <w:sz w:val="26"/>
                <w:szCs w:val="26"/>
                <w:lang w:eastAsia="lv-LV"/>
              </w:rPr>
            </w:pPr>
            <w:r w:rsidRPr="003F1533">
              <w:rPr>
                <w:rFonts w:ascii="Times New Roman" w:eastAsia="Times New Roman" w:hAnsi="Times New Roman" w:cs="Times New Roman"/>
                <w:b/>
                <w:bCs/>
                <w:iCs/>
                <w:sz w:val="26"/>
                <w:szCs w:val="26"/>
                <w:lang w:eastAsia="lv-LV"/>
              </w:rPr>
              <w:lastRenderedPageBreak/>
              <w:t>II. Tiesību akta projekta ietekme uz sabiedrību, tautsaimniecības attīstību un administratīvo slogu</w:t>
            </w:r>
          </w:p>
        </w:tc>
      </w:tr>
      <w:tr w:rsidR="00255495" w:rsidRPr="003F1533" w14:paraId="423134C9" w14:textId="77777777" w:rsidTr="0025549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44AE99" w14:textId="77777777" w:rsidR="00255495" w:rsidRPr="003F1533" w:rsidRDefault="00255495" w:rsidP="00255495">
            <w:pPr>
              <w:spacing w:after="0" w:line="240" w:lineRule="auto"/>
              <w:rPr>
                <w:rFonts w:ascii="Times New Roman" w:eastAsia="Times New Roman" w:hAnsi="Times New Roman" w:cs="Times New Roman"/>
                <w:iCs/>
                <w:color w:val="414142"/>
                <w:sz w:val="26"/>
                <w:szCs w:val="26"/>
                <w:lang w:eastAsia="lv-LV"/>
              </w:rPr>
            </w:pPr>
            <w:r w:rsidRPr="003F1533">
              <w:rPr>
                <w:rFonts w:ascii="Times New Roman" w:eastAsia="Times New Roman" w:hAnsi="Times New Roman" w:cs="Times New Roman"/>
                <w:iCs/>
                <w:color w:val="414142"/>
                <w:sz w:val="26"/>
                <w:szCs w:val="26"/>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5EAE60C" w14:textId="77777777" w:rsidR="00255495" w:rsidRPr="003F1533" w:rsidRDefault="00255495" w:rsidP="00255495">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 xml:space="preserve">Sabiedrības </w:t>
            </w:r>
            <w:proofErr w:type="spellStart"/>
            <w:r w:rsidRPr="003F1533">
              <w:rPr>
                <w:rFonts w:ascii="Times New Roman" w:eastAsia="Times New Roman" w:hAnsi="Times New Roman" w:cs="Times New Roman"/>
                <w:iCs/>
                <w:sz w:val="26"/>
                <w:szCs w:val="26"/>
                <w:lang w:eastAsia="lv-LV"/>
              </w:rPr>
              <w:t>mērķgrupas</w:t>
            </w:r>
            <w:proofErr w:type="spellEnd"/>
            <w:r w:rsidRPr="003F1533">
              <w:rPr>
                <w:rFonts w:ascii="Times New Roman" w:eastAsia="Times New Roman" w:hAnsi="Times New Roman" w:cs="Times New Roman"/>
                <w:iCs/>
                <w:sz w:val="26"/>
                <w:szCs w:val="26"/>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tcPr>
          <w:p w14:paraId="1F881242" w14:textId="7A5309B1" w:rsidR="00255495" w:rsidRPr="003F1533" w:rsidRDefault="00255495" w:rsidP="00255495">
            <w:pPr>
              <w:spacing w:after="0" w:line="240" w:lineRule="auto"/>
              <w:rPr>
                <w:rFonts w:ascii="Times New Roman" w:eastAsia="Times New Roman" w:hAnsi="Times New Roman" w:cs="Times New Roman"/>
                <w:iCs/>
                <w:sz w:val="26"/>
                <w:szCs w:val="26"/>
                <w:lang w:eastAsia="lv-LV"/>
              </w:rPr>
            </w:pPr>
            <w:r w:rsidRPr="003F1533">
              <w:rPr>
                <w:rFonts w:ascii="Times New Roman" w:hAnsi="Times New Roman" w:cs="Times New Roman"/>
                <w:sz w:val="26"/>
                <w:szCs w:val="26"/>
              </w:rPr>
              <w:t>Sadarbības iestāde un finansējuma saņēmējs.</w:t>
            </w:r>
          </w:p>
        </w:tc>
      </w:tr>
      <w:tr w:rsidR="00255495" w:rsidRPr="003F1533" w14:paraId="6582378C" w14:textId="77777777" w:rsidTr="0025549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4C2CF72" w14:textId="77777777" w:rsidR="00255495" w:rsidRPr="003F1533" w:rsidRDefault="00255495" w:rsidP="00255495">
            <w:pPr>
              <w:spacing w:after="0" w:line="240" w:lineRule="auto"/>
              <w:rPr>
                <w:rFonts w:ascii="Times New Roman" w:eastAsia="Times New Roman" w:hAnsi="Times New Roman" w:cs="Times New Roman"/>
                <w:iCs/>
                <w:color w:val="414142"/>
                <w:sz w:val="26"/>
                <w:szCs w:val="26"/>
                <w:lang w:eastAsia="lv-LV"/>
              </w:rPr>
            </w:pPr>
            <w:r w:rsidRPr="003F1533">
              <w:rPr>
                <w:rFonts w:ascii="Times New Roman" w:eastAsia="Times New Roman" w:hAnsi="Times New Roman" w:cs="Times New Roman"/>
                <w:iCs/>
                <w:color w:val="414142"/>
                <w:sz w:val="26"/>
                <w:szCs w:val="26"/>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09D2CBE" w14:textId="77777777" w:rsidR="00255495" w:rsidRPr="003F1533" w:rsidRDefault="00255495" w:rsidP="00255495">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tcPr>
          <w:p w14:paraId="58CA5741" w14:textId="1E14254A" w:rsidR="00F75AA4" w:rsidRPr="00A1785D" w:rsidRDefault="007B12AF" w:rsidP="00F75AA4">
            <w:p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N</w:t>
            </w:r>
            <w:r w:rsidR="00F75AA4" w:rsidRPr="00A1785D">
              <w:rPr>
                <w:rFonts w:ascii="Times New Roman" w:eastAsia="Times New Roman" w:hAnsi="Times New Roman" w:cs="Times New Roman"/>
                <w:iCs/>
                <w:sz w:val="26"/>
                <w:szCs w:val="26"/>
                <w:lang w:eastAsia="lv-LV"/>
              </w:rPr>
              <w:t>oteikumu projekts pēc būtības nemaina sadarbības iestādes un finansējuma saņēmēja tiesības un pienākumus, jo arī turpmāk finansējuma saņēmējam būs jāiesniedz un sadarbības iestādei būs jāpārbauda pārskats.</w:t>
            </w:r>
            <w:r w:rsidR="00B056FE" w:rsidRPr="00A1785D">
              <w:rPr>
                <w:rFonts w:ascii="Times New Roman" w:eastAsia="Times New Roman" w:hAnsi="Times New Roman" w:cs="Times New Roman"/>
                <w:iCs/>
                <w:sz w:val="26"/>
                <w:szCs w:val="26"/>
                <w:lang w:eastAsia="lv-LV"/>
              </w:rPr>
              <w:t xml:space="preserve"> Ar grozījumiem samazinās administratīvais slogs finansējuma saņēmējiem, jo tiem vairs nav jāapstrādā dalībnieka dati, kas minēti pārskata 2.tabulas 0.3., 0.4., 0.5., 2.1., 2.2., 2.2.1., 3.2., 3.2.1., 3.2.2., 3.2.3., 3.2.4., 3.2.5., 6., 8.1., 8.4. kolonnā, </w:t>
            </w:r>
            <w:r w:rsidR="00173F76" w:rsidRPr="00A1785D">
              <w:rPr>
                <w:rFonts w:ascii="Times New Roman" w:eastAsia="Times New Roman" w:hAnsi="Times New Roman" w:cs="Times New Roman"/>
                <w:iCs/>
                <w:sz w:val="26"/>
                <w:szCs w:val="26"/>
                <w:lang w:eastAsia="lv-LV"/>
              </w:rPr>
              <w:t xml:space="preserve">pie nosacījuma, </w:t>
            </w:r>
            <w:r w:rsidR="00B056FE" w:rsidRPr="00A1785D">
              <w:rPr>
                <w:rFonts w:ascii="Times New Roman" w:eastAsia="Times New Roman" w:hAnsi="Times New Roman" w:cs="Times New Roman"/>
                <w:iCs/>
                <w:sz w:val="26"/>
                <w:szCs w:val="26"/>
                <w:lang w:eastAsia="lv-LV"/>
              </w:rPr>
              <w:t xml:space="preserve">ja dalībniekam </w:t>
            </w:r>
            <w:r w:rsidR="004F0E9C" w:rsidRPr="00A1785D">
              <w:rPr>
                <w:rFonts w:ascii="Times New Roman" w:eastAsia="Times New Roman" w:hAnsi="Times New Roman" w:cs="Times New Roman"/>
                <w:iCs/>
                <w:sz w:val="26"/>
                <w:szCs w:val="26"/>
                <w:lang w:eastAsia="lv-LV"/>
              </w:rPr>
              <w:t>ir</w:t>
            </w:r>
            <w:r w:rsidR="00B056FE" w:rsidRPr="00A1785D">
              <w:rPr>
                <w:rFonts w:ascii="Times New Roman" w:eastAsia="Times New Roman" w:hAnsi="Times New Roman" w:cs="Times New Roman"/>
                <w:iCs/>
                <w:sz w:val="26"/>
                <w:szCs w:val="26"/>
                <w:lang w:eastAsia="lv-LV"/>
              </w:rPr>
              <w:t xml:space="preserve"> Pilsonības un migrācijas lietu pārvaldes piešķirts personas kods.</w:t>
            </w:r>
            <w:r w:rsidR="00173F76" w:rsidRPr="00A1785D">
              <w:rPr>
                <w:rFonts w:ascii="Times New Roman" w:eastAsia="Times New Roman" w:hAnsi="Times New Roman" w:cs="Times New Roman"/>
                <w:iCs/>
                <w:sz w:val="26"/>
                <w:szCs w:val="26"/>
                <w:lang w:eastAsia="lv-LV"/>
              </w:rPr>
              <w:t xml:space="preserve"> Savukārt administratīvais slogs sadarbības iestādei paliek nemainīgs, jo dati tāpat kā līdz šim tiek pieprasīti valsts informācijas sistēmu pārziņiem un pārbaudīti.</w:t>
            </w:r>
          </w:p>
        </w:tc>
      </w:tr>
      <w:tr w:rsidR="00255495" w:rsidRPr="003F1533" w14:paraId="0D25607F" w14:textId="77777777" w:rsidTr="0025549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F99D505" w14:textId="77777777" w:rsidR="00255495" w:rsidRPr="003F1533" w:rsidRDefault="00255495" w:rsidP="00255495">
            <w:pPr>
              <w:spacing w:after="0" w:line="240" w:lineRule="auto"/>
              <w:rPr>
                <w:rFonts w:ascii="Times New Roman" w:eastAsia="Times New Roman" w:hAnsi="Times New Roman" w:cs="Times New Roman"/>
                <w:iCs/>
                <w:color w:val="414142"/>
                <w:sz w:val="26"/>
                <w:szCs w:val="26"/>
                <w:lang w:eastAsia="lv-LV"/>
              </w:rPr>
            </w:pPr>
            <w:r w:rsidRPr="003F1533">
              <w:rPr>
                <w:rFonts w:ascii="Times New Roman" w:eastAsia="Times New Roman" w:hAnsi="Times New Roman" w:cs="Times New Roman"/>
                <w:iCs/>
                <w:color w:val="414142"/>
                <w:sz w:val="26"/>
                <w:szCs w:val="26"/>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B8DEE84" w14:textId="77777777" w:rsidR="00255495" w:rsidRPr="003F1533" w:rsidRDefault="00255495" w:rsidP="00255495">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6F0425A7" w14:textId="66EBE820" w:rsidR="000638D6" w:rsidRPr="00A1785D" w:rsidRDefault="00173F76" w:rsidP="00173F76">
            <w:pPr>
              <w:spacing w:line="240" w:lineRule="auto"/>
              <w:jc w:val="both"/>
              <w:rPr>
                <w:rFonts w:ascii="Times New Roman" w:eastAsia="Times New Roman" w:hAnsi="Times New Roman" w:cs="Times New Roman"/>
                <w:iCs/>
                <w:color w:val="A6A6A6" w:themeColor="background1" w:themeShade="A6"/>
                <w:sz w:val="26"/>
                <w:szCs w:val="26"/>
                <w:lang w:eastAsia="lv-LV"/>
              </w:rPr>
            </w:pPr>
            <w:r w:rsidRPr="00A1785D">
              <w:rPr>
                <w:rFonts w:ascii="Times New Roman" w:hAnsi="Times New Roman" w:cs="Times New Roman"/>
                <w:sz w:val="26"/>
                <w:szCs w:val="26"/>
              </w:rPr>
              <w:t>Administratīvās izmaksas attiecībā uz pārskata aizpildīšanu un iesniegšanu sadarbības iestādē nav iespējams aprēķināt, jo, ņemot vērā katra ES Sociālā fonda projekta specifiku (apjoms, sasniedzamo rezultātu un rādītāju skaits, dalībnieku skaits</w:t>
            </w:r>
            <w:r w:rsidR="00C20628" w:rsidRPr="00A1785D">
              <w:rPr>
                <w:rFonts w:ascii="Times New Roman" w:hAnsi="Times New Roman" w:cs="Times New Roman"/>
                <w:sz w:val="26"/>
                <w:szCs w:val="26"/>
              </w:rPr>
              <w:t>, datus ko saņems automātiski no valsts informācijas sistēmām un kurus nē</w:t>
            </w:r>
            <w:r w:rsidRPr="00A1785D">
              <w:rPr>
                <w:rFonts w:ascii="Times New Roman" w:hAnsi="Times New Roman" w:cs="Times New Roman"/>
                <w:sz w:val="26"/>
                <w:szCs w:val="26"/>
              </w:rPr>
              <w:t>), tas aptver dažādu administratīvo izmaksu variantus.</w:t>
            </w:r>
          </w:p>
        </w:tc>
      </w:tr>
      <w:tr w:rsidR="00255495" w:rsidRPr="003F1533" w14:paraId="31D17993" w14:textId="77777777" w:rsidTr="0025549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DF3A01B" w14:textId="77777777" w:rsidR="00255495" w:rsidRPr="003F1533" w:rsidRDefault="00255495" w:rsidP="00255495">
            <w:pPr>
              <w:spacing w:after="0" w:line="240" w:lineRule="auto"/>
              <w:rPr>
                <w:rFonts w:ascii="Times New Roman" w:eastAsia="Times New Roman" w:hAnsi="Times New Roman" w:cs="Times New Roman"/>
                <w:iCs/>
                <w:color w:val="414142"/>
                <w:sz w:val="26"/>
                <w:szCs w:val="26"/>
                <w:lang w:eastAsia="lv-LV"/>
              </w:rPr>
            </w:pPr>
            <w:r w:rsidRPr="003F1533">
              <w:rPr>
                <w:rFonts w:ascii="Times New Roman" w:eastAsia="Times New Roman" w:hAnsi="Times New Roman" w:cs="Times New Roman"/>
                <w:iCs/>
                <w:color w:val="414142"/>
                <w:sz w:val="26"/>
                <w:szCs w:val="26"/>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6521FF3" w14:textId="77777777" w:rsidR="00255495" w:rsidRPr="003F1533" w:rsidRDefault="00255495" w:rsidP="00255495">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07A075BD" w14:textId="4BA975FB" w:rsidR="00255495" w:rsidRPr="00A1785D" w:rsidRDefault="00E1466E" w:rsidP="00255495">
            <w:pPr>
              <w:spacing w:after="0" w:line="240" w:lineRule="auto"/>
              <w:rPr>
                <w:rFonts w:ascii="Times New Roman" w:eastAsia="Times New Roman" w:hAnsi="Times New Roman" w:cs="Times New Roman"/>
                <w:iCs/>
                <w:color w:val="A6A6A6" w:themeColor="background1" w:themeShade="A6"/>
                <w:sz w:val="26"/>
                <w:szCs w:val="26"/>
                <w:lang w:eastAsia="lv-LV"/>
              </w:rPr>
            </w:pPr>
            <w:r w:rsidRPr="00A1785D">
              <w:rPr>
                <w:rFonts w:ascii="Times New Roman" w:eastAsia="Times New Roman" w:hAnsi="Times New Roman" w:cs="Times New Roman"/>
                <w:iCs/>
                <w:sz w:val="26"/>
                <w:szCs w:val="26"/>
                <w:lang w:eastAsia="lv-LV"/>
              </w:rPr>
              <w:t>N</w:t>
            </w:r>
            <w:r w:rsidR="00F75AA4" w:rsidRPr="00A1785D">
              <w:rPr>
                <w:rFonts w:ascii="Times New Roman" w:eastAsia="Times New Roman" w:hAnsi="Times New Roman" w:cs="Times New Roman"/>
                <w:iCs/>
                <w:sz w:val="26"/>
                <w:szCs w:val="26"/>
                <w:lang w:eastAsia="lv-LV"/>
              </w:rPr>
              <w:t>oteikumu projekts šo jomu neskar.</w:t>
            </w:r>
          </w:p>
        </w:tc>
      </w:tr>
      <w:tr w:rsidR="00255495" w:rsidRPr="003F1533" w14:paraId="27EA717C" w14:textId="77777777" w:rsidTr="00F75AA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31D2CB" w14:textId="77777777" w:rsidR="00255495" w:rsidRPr="003F1533" w:rsidRDefault="00255495" w:rsidP="00255495">
            <w:pPr>
              <w:spacing w:after="0" w:line="240" w:lineRule="auto"/>
              <w:rPr>
                <w:rFonts w:ascii="Times New Roman" w:eastAsia="Times New Roman" w:hAnsi="Times New Roman" w:cs="Times New Roman"/>
                <w:iCs/>
                <w:color w:val="414142"/>
                <w:sz w:val="26"/>
                <w:szCs w:val="26"/>
                <w:lang w:eastAsia="lv-LV"/>
              </w:rPr>
            </w:pPr>
            <w:r w:rsidRPr="003F1533">
              <w:rPr>
                <w:rFonts w:ascii="Times New Roman" w:eastAsia="Times New Roman" w:hAnsi="Times New Roman" w:cs="Times New Roman"/>
                <w:iCs/>
                <w:color w:val="414142"/>
                <w:sz w:val="26"/>
                <w:szCs w:val="26"/>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2E70A025" w14:textId="77777777" w:rsidR="00255495" w:rsidRPr="003F1533" w:rsidRDefault="00255495" w:rsidP="00255495">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1BC8296" w14:textId="0AB15AA4" w:rsidR="00255495" w:rsidRPr="003F1533" w:rsidRDefault="00255495" w:rsidP="00255495">
            <w:pPr>
              <w:spacing w:after="0" w:line="240" w:lineRule="auto"/>
              <w:rPr>
                <w:rFonts w:ascii="Times New Roman" w:eastAsia="Times New Roman" w:hAnsi="Times New Roman" w:cs="Times New Roman"/>
                <w:iCs/>
                <w:color w:val="A6A6A6" w:themeColor="background1" w:themeShade="A6"/>
                <w:sz w:val="26"/>
                <w:szCs w:val="26"/>
                <w:lang w:eastAsia="lv-LV"/>
              </w:rPr>
            </w:pPr>
            <w:r w:rsidRPr="003F1533">
              <w:rPr>
                <w:rFonts w:ascii="Times New Roman" w:eastAsia="Times New Roman" w:hAnsi="Times New Roman" w:cs="Times New Roman"/>
                <w:iCs/>
                <w:sz w:val="26"/>
                <w:szCs w:val="26"/>
                <w:lang w:eastAsia="lv-LV"/>
              </w:rPr>
              <w:t>Nav.</w:t>
            </w:r>
          </w:p>
        </w:tc>
      </w:tr>
    </w:tbl>
    <w:p w14:paraId="58872C06" w14:textId="0BC190D6" w:rsidR="00E5323B" w:rsidRPr="003F1533" w:rsidRDefault="00E5323B" w:rsidP="00E5323B">
      <w:pPr>
        <w:spacing w:after="0" w:line="240" w:lineRule="auto"/>
        <w:rPr>
          <w:rFonts w:ascii="Times New Roman" w:eastAsia="Times New Roman" w:hAnsi="Times New Roman" w:cs="Times New Roman"/>
          <w:iCs/>
          <w:color w:val="414142"/>
          <w:sz w:val="26"/>
          <w:szCs w:val="26"/>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3F1533" w14:paraId="1F12307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B0D618" w14:textId="77777777" w:rsidR="00655F2C" w:rsidRPr="003F1533" w:rsidRDefault="00E5323B" w:rsidP="00E5323B">
            <w:pPr>
              <w:spacing w:after="0" w:line="240" w:lineRule="auto"/>
              <w:rPr>
                <w:rFonts w:ascii="Times New Roman" w:eastAsia="Times New Roman" w:hAnsi="Times New Roman" w:cs="Times New Roman"/>
                <w:b/>
                <w:bCs/>
                <w:iCs/>
                <w:sz w:val="26"/>
                <w:szCs w:val="26"/>
                <w:lang w:eastAsia="lv-LV"/>
              </w:rPr>
            </w:pPr>
            <w:r w:rsidRPr="003F1533">
              <w:rPr>
                <w:rFonts w:ascii="Times New Roman" w:eastAsia="Times New Roman" w:hAnsi="Times New Roman" w:cs="Times New Roman"/>
                <w:b/>
                <w:bCs/>
                <w:iCs/>
                <w:sz w:val="26"/>
                <w:szCs w:val="26"/>
                <w:lang w:eastAsia="lv-LV"/>
              </w:rPr>
              <w:t>III. Tiesību akta projekta ietekme uz valsts budžetu un pašvaldību budžetiem</w:t>
            </w:r>
          </w:p>
        </w:tc>
      </w:tr>
      <w:tr w:rsidR="001C70B3" w:rsidRPr="003F1533" w14:paraId="4060D643"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7DACFC1" w14:textId="6A3A525F" w:rsidR="001C70B3" w:rsidRPr="003F1533" w:rsidRDefault="00E1466E" w:rsidP="00903B98">
            <w:pPr>
              <w:spacing w:after="0" w:line="240" w:lineRule="auto"/>
              <w:rPr>
                <w:rFonts w:ascii="Times New Roman" w:eastAsia="Times New Roman" w:hAnsi="Times New Roman" w:cs="Times New Roman"/>
                <w:b/>
                <w:bCs/>
                <w:iCs/>
                <w:sz w:val="26"/>
                <w:szCs w:val="26"/>
                <w:lang w:eastAsia="lv-LV"/>
              </w:rPr>
            </w:pPr>
            <w:r w:rsidRPr="00310D34">
              <w:rPr>
                <w:rFonts w:ascii="Times New Roman" w:eastAsia="Times New Roman" w:hAnsi="Times New Roman" w:cs="Times New Roman"/>
                <w:b/>
                <w:bCs/>
                <w:sz w:val="26"/>
                <w:szCs w:val="26"/>
                <w:lang w:eastAsia="lv-LV"/>
              </w:rPr>
              <w:t>N</w:t>
            </w:r>
            <w:r w:rsidR="00F75AA4" w:rsidRPr="003F1533">
              <w:rPr>
                <w:rFonts w:ascii="Times New Roman" w:eastAsia="Times New Roman" w:hAnsi="Times New Roman" w:cs="Times New Roman"/>
                <w:bCs/>
                <w:sz w:val="26"/>
                <w:szCs w:val="26"/>
                <w:lang w:eastAsia="lv-LV"/>
              </w:rPr>
              <w:t xml:space="preserve">oteikumu projekts </w:t>
            </w:r>
            <w:r w:rsidR="001C70B3" w:rsidRPr="003F1533">
              <w:rPr>
                <w:rFonts w:ascii="Times New Roman" w:eastAsia="Times New Roman" w:hAnsi="Times New Roman" w:cs="Times New Roman"/>
                <w:bCs/>
                <w:sz w:val="26"/>
                <w:szCs w:val="26"/>
                <w:lang w:eastAsia="lv-LV"/>
              </w:rPr>
              <w:t>šo jomu neskar.</w:t>
            </w:r>
          </w:p>
        </w:tc>
      </w:tr>
    </w:tbl>
    <w:p w14:paraId="77D8E3ED" w14:textId="2F2155A7" w:rsidR="00282E04" w:rsidRPr="003F1533" w:rsidRDefault="00282E04" w:rsidP="00E5323B">
      <w:pPr>
        <w:spacing w:after="0" w:line="240" w:lineRule="auto"/>
        <w:rPr>
          <w:rFonts w:ascii="Times New Roman" w:eastAsia="Times New Roman" w:hAnsi="Times New Roman" w:cs="Times New Roman"/>
          <w:iCs/>
          <w:sz w:val="26"/>
          <w:szCs w:val="26"/>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82E04" w:rsidRPr="003F1533" w14:paraId="2CD25D2F" w14:textId="77777777" w:rsidTr="00F75AA4">
        <w:trPr>
          <w:trHeight w:val="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F652C6" w14:textId="77777777" w:rsidR="00282E04" w:rsidRPr="003F1533" w:rsidRDefault="00282E04" w:rsidP="00282E04">
            <w:pPr>
              <w:spacing w:after="0" w:line="240" w:lineRule="auto"/>
              <w:rPr>
                <w:rFonts w:ascii="Times New Roman" w:eastAsia="Times New Roman" w:hAnsi="Times New Roman" w:cs="Times New Roman"/>
                <w:b/>
                <w:bCs/>
                <w:iCs/>
                <w:sz w:val="26"/>
                <w:szCs w:val="26"/>
                <w:lang w:eastAsia="lv-LV"/>
              </w:rPr>
            </w:pPr>
            <w:r w:rsidRPr="003F1533">
              <w:rPr>
                <w:rFonts w:ascii="Times New Roman" w:eastAsia="Times New Roman" w:hAnsi="Times New Roman" w:cs="Times New Roman"/>
                <w:b/>
                <w:bCs/>
                <w:iCs/>
                <w:sz w:val="26"/>
                <w:szCs w:val="26"/>
                <w:lang w:eastAsia="lv-LV"/>
              </w:rPr>
              <w:t>IV. Tiesību akta projekta ietekme uz spēkā esošo tiesību normu sistēmu</w:t>
            </w:r>
          </w:p>
        </w:tc>
      </w:tr>
      <w:tr w:rsidR="00231992" w:rsidRPr="003F1533" w14:paraId="4BB64894" w14:textId="77777777" w:rsidTr="00F75AA4">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4E55C6BE" w14:textId="0E8EA8F1" w:rsidR="00F75AA4" w:rsidRPr="003F1533" w:rsidRDefault="00E1466E" w:rsidP="00F75AA4">
            <w:pPr>
              <w:spacing w:after="0" w:line="240" w:lineRule="auto"/>
              <w:rPr>
                <w:rFonts w:ascii="Times New Roman" w:eastAsia="Times New Roman" w:hAnsi="Times New Roman" w:cs="Times New Roman"/>
                <w:iCs/>
                <w:sz w:val="26"/>
                <w:szCs w:val="26"/>
                <w:lang w:eastAsia="lv-LV"/>
              </w:rPr>
            </w:pPr>
            <w:r w:rsidRPr="00310D34">
              <w:rPr>
                <w:rFonts w:ascii="Times New Roman" w:eastAsia="Times New Roman" w:hAnsi="Times New Roman" w:cs="Times New Roman"/>
                <w:b/>
                <w:iCs/>
                <w:sz w:val="26"/>
                <w:szCs w:val="26"/>
                <w:lang w:eastAsia="lv-LV"/>
              </w:rPr>
              <w:t>N</w:t>
            </w:r>
            <w:r w:rsidR="00F75AA4" w:rsidRPr="003F1533">
              <w:rPr>
                <w:rFonts w:ascii="Times New Roman" w:eastAsia="Times New Roman" w:hAnsi="Times New Roman" w:cs="Times New Roman"/>
                <w:iCs/>
                <w:sz w:val="26"/>
                <w:szCs w:val="26"/>
                <w:lang w:eastAsia="lv-LV"/>
              </w:rPr>
              <w:t>oteikumu projekts šo jomu neskar.</w:t>
            </w:r>
          </w:p>
        </w:tc>
      </w:tr>
    </w:tbl>
    <w:p w14:paraId="2CDFBA04" w14:textId="1880F621" w:rsidR="00282E04" w:rsidRPr="003F1533" w:rsidRDefault="00282E04" w:rsidP="00E5323B">
      <w:pPr>
        <w:spacing w:after="0" w:line="240" w:lineRule="auto"/>
        <w:rPr>
          <w:rFonts w:ascii="Times New Roman" w:eastAsia="Times New Roman" w:hAnsi="Times New Roman" w:cs="Times New Roman"/>
          <w:iCs/>
          <w:sz w:val="26"/>
          <w:szCs w:val="26"/>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4927F2" w:rsidRPr="003F1533" w14:paraId="45E5998F" w14:textId="77777777" w:rsidTr="004927F2">
        <w:trPr>
          <w:tblCellSpacing w:w="15" w:type="dxa"/>
        </w:trPr>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89"/>
            </w:tblGrid>
            <w:tr w:rsidR="004927F2" w:rsidRPr="003F1533" w14:paraId="245D8F9B" w14:textId="77777777" w:rsidTr="00467D7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D43762" w14:textId="77777777" w:rsidR="004927F2" w:rsidRPr="003F1533" w:rsidRDefault="004927F2" w:rsidP="004927F2">
                  <w:pPr>
                    <w:spacing w:after="0" w:line="240" w:lineRule="auto"/>
                    <w:rPr>
                      <w:rFonts w:ascii="Times New Roman" w:eastAsia="Times New Roman" w:hAnsi="Times New Roman" w:cs="Times New Roman"/>
                      <w:b/>
                      <w:bCs/>
                      <w:iCs/>
                      <w:color w:val="414142"/>
                      <w:sz w:val="26"/>
                      <w:szCs w:val="26"/>
                      <w:lang w:eastAsia="lv-LV"/>
                    </w:rPr>
                  </w:pPr>
                  <w:r w:rsidRPr="003F1533">
                    <w:rPr>
                      <w:rFonts w:ascii="Times New Roman" w:eastAsia="Times New Roman" w:hAnsi="Times New Roman" w:cs="Times New Roman"/>
                      <w:b/>
                      <w:bCs/>
                      <w:iCs/>
                      <w:sz w:val="26"/>
                      <w:szCs w:val="26"/>
                      <w:lang w:eastAsia="lv-LV"/>
                    </w:rPr>
                    <w:lastRenderedPageBreak/>
                    <w:t>V. Tiesību akta projekta atbilstība Latvijas Republikas starptautiskajām saistībām</w:t>
                  </w:r>
                </w:p>
              </w:tc>
            </w:tr>
          </w:tbl>
          <w:p w14:paraId="5B5E2606" w14:textId="3FCAEDBD" w:rsidR="004927F2" w:rsidRPr="003F1533" w:rsidRDefault="004927F2" w:rsidP="004927F2">
            <w:pPr>
              <w:spacing w:after="0" w:line="240" w:lineRule="auto"/>
              <w:rPr>
                <w:rFonts w:ascii="Times New Roman" w:eastAsia="Times New Roman" w:hAnsi="Times New Roman" w:cs="Times New Roman"/>
                <w:b/>
                <w:bCs/>
                <w:iCs/>
                <w:sz w:val="26"/>
                <w:szCs w:val="26"/>
                <w:lang w:eastAsia="lv-LV"/>
              </w:rPr>
            </w:pPr>
          </w:p>
        </w:tc>
      </w:tr>
      <w:tr w:rsidR="004927F2" w:rsidRPr="003F1533" w14:paraId="01165B3B" w14:textId="77777777" w:rsidTr="00C20628">
        <w:trPr>
          <w:trHeight w:val="247"/>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44C2D29B" w14:textId="46F3FE7A" w:rsidR="004927F2" w:rsidRPr="003F1533" w:rsidRDefault="00E1466E" w:rsidP="004927F2">
            <w:pPr>
              <w:spacing w:after="0" w:line="240" w:lineRule="auto"/>
              <w:ind w:left="-19" w:right="100"/>
              <w:jc w:val="both"/>
              <w:rPr>
                <w:rFonts w:ascii="Times New Roman" w:eastAsia="Times New Roman" w:hAnsi="Times New Roman" w:cs="Times New Roman"/>
                <w:iCs/>
                <w:sz w:val="26"/>
                <w:szCs w:val="26"/>
                <w:lang w:eastAsia="lv-LV"/>
              </w:rPr>
            </w:pPr>
            <w:r w:rsidRPr="00310D34">
              <w:rPr>
                <w:rFonts w:ascii="Times New Roman" w:eastAsia="Times New Roman" w:hAnsi="Times New Roman" w:cs="Times New Roman"/>
                <w:b/>
                <w:iCs/>
                <w:sz w:val="26"/>
                <w:szCs w:val="26"/>
                <w:lang w:eastAsia="lv-LV"/>
              </w:rPr>
              <w:t>N</w:t>
            </w:r>
            <w:r w:rsidR="00C20628">
              <w:rPr>
                <w:rFonts w:ascii="Times New Roman" w:eastAsia="Times New Roman" w:hAnsi="Times New Roman" w:cs="Times New Roman"/>
                <w:iCs/>
                <w:sz w:val="26"/>
                <w:szCs w:val="26"/>
                <w:lang w:eastAsia="lv-LV"/>
              </w:rPr>
              <w:t>oteikumu projekts šo jomu neskar.</w:t>
            </w:r>
          </w:p>
        </w:tc>
      </w:tr>
    </w:tbl>
    <w:p w14:paraId="34FD8E53" w14:textId="77777777" w:rsidR="00E5323B" w:rsidRPr="003F1533" w:rsidRDefault="00E5323B" w:rsidP="00E5323B">
      <w:pPr>
        <w:spacing w:after="0" w:line="240" w:lineRule="auto"/>
        <w:rPr>
          <w:rFonts w:ascii="Times New Roman" w:eastAsia="Times New Roman" w:hAnsi="Times New Roman" w:cs="Times New Roman"/>
          <w:iCs/>
          <w:color w:val="414142"/>
          <w:sz w:val="26"/>
          <w:szCs w:val="26"/>
          <w:lang w:eastAsia="lv-LV"/>
        </w:rPr>
      </w:pPr>
      <w:r w:rsidRPr="003F1533">
        <w:rPr>
          <w:rFonts w:ascii="Times New Roman" w:eastAsia="Times New Roman" w:hAnsi="Times New Roman" w:cs="Times New Roman"/>
          <w:iCs/>
          <w:color w:val="414142"/>
          <w:sz w:val="26"/>
          <w:szCs w:val="26"/>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32"/>
        <w:gridCol w:w="3063"/>
        <w:gridCol w:w="5360"/>
      </w:tblGrid>
      <w:tr w:rsidR="00E5323B" w:rsidRPr="003F1533" w14:paraId="397BF937" w14:textId="77777777" w:rsidTr="00D23BF7">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14:paraId="1D329B49" w14:textId="77777777" w:rsidR="00655F2C" w:rsidRPr="003F1533" w:rsidRDefault="00E5323B" w:rsidP="00E5323B">
            <w:pPr>
              <w:spacing w:after="0" w:line="240" w:lineRule="auto"/>
              <w:rPr>
                <w:rFonts w:ascii="Times New Roman" w:eastAsia="Times New Roman" w:hAnsi="Times New Roman" w:cs="Times New Roman"/>
                <w:b/>
                <w:bCs/>
                <w:iCs/>
                <w:sz w:val="26"/>
                <w:szCs w:val="26"/>
                <w:lang w:eastAsia="lv-LV"/>
              </w:rPr>
            </w:pPr>
            <w:r w:rsidRPr="003F1533">
              <w:rPr>
                <w:rFonts w:ascii="Times New Roman" w:eastAsia="Times New Roman" w:hAnsi="Times New Roman" w:cs="Times New Roman"/>
                <w:b/>
                <w:bCs/>
                <w:iCs/>
                <w:sz w:val="26"/>
                <w:szCs w:val="26"/>
                <w:lang w:eastAsia="lv-LV"/>
              </w:rPr>
              <w:t>VI. Sabiedrības līdzdalība un komunikācijas aktivitātes</w:t>
            </w:r>
          </w:p>
        </w:tc>
      </w:tr>
      <w:tr w:rsidR="00E5323B" w:rsidRPr="003F1533" w14:paraId="5AD01D82"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64148793" w14:textId="77777777" w:rsidR="00655F2C"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1.</w:t>
            </w:r>
          </w:p>
        </w:tc>
        <w:tc>
          <w:tcPr>
            <w:tcW w:w="3089" w:type="dxa"/>
            <w:tcBorders>
              <w:top w:val="outset" w:sz="6" w:space="0" w:color="auto"/>
              <w:left w:val="outset" w:sz="6" w:space="0" w:color="auto"/>
              <w:bottom w:val="outset" w:sz="6" w:space="0" w:color="auto"/>
              <w:right w:val="outset" w:sz="6" w:space="0" w:color="auto"/>
            </w:tcBorders>
            <w:hideMark/>
          </w:tcPr>
          <w:p w14:paraId="02A1EF05" w14:textId="77777777" w:rsidR="00E5323B"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Plānotās sabiedrības līdzdalības un komunikācijas aktivitātes saistībā ar projektu</w:t>
            </w:r>
          </w:p>
        </w:tc>
        <w:tc>
          <w:tcPr>
            <w:tcW w:w="5415" w:type="dxa"/>
            <w:tcBorders>
              <w:top w:val="outset" w:sz="6" w:space="0" w:color="auto"/>
              <w:left w:val="outset" w:sz="6" w:space="0" w:color="auto"/>
              <w:bottom w:val="outset" w:sz="6" w:space="0" w:color="auto"/>
              <w:right w:val="outset" w:sz="6" w:space="0" w:color="auto"/>
            </w:tcBorders>
            <w:shd w:val="clear" w:color="auto" w:fill="auto"/>
            <w:hideMark/>
          </w:tcPr>
          <w:p w14:paraId="195B336A" w14:textId="4ADB5915" w:rsidR="00A90882" w:rsidRPr="00A1785D" w:rsidRDefault="00C0688B" w:rsidP="00C20628">
            <w:pPr>
              <w:spacing w:after="0" w:line="240" w:lineRule="auto"/>
              <w:jc w:val="both"/>
              <w:rPr>
                <w:rFonts w:ascii="Times New Roman" w:eastAsia="Times New Roman" w:hAnsi="Times New Roman" w:cs="Times New Roman"/>
                <w:sz w:val="26"/>
                <w:szCs w:val="26"/>
                <w:lang w:eastAsia="lv-LV"/>
              </w:rPr>
            </w:pPr>
            <w:r w:rsidRPr="00A1785D">
              <w:rPr>
                <w:rFonts w:ascii="Times New Roman" w:eastAsia="Times New Roman" w:hAnsi="Times New Roman" w:cs="Times New Roman"/>
                <w:sz w:val="26"/>
                <w:szCs w:val="26"/>
                <w:lang w:eastAsia="lv-LV"/>
              </w:rPr>
              <w:t xml:space="preserve">Sabiedrības pārstāvji </w:t>
            </w:r>
            <w:r w:rsidR="00BC1446" w:rsidRPr="00A1785D">
              <w:rPr>
                <w:rFonts w:ascii="Times New Roman" w:eastAsia="Times New Roman" w:hAnsi="Times New Roman" w:cs="Times New Roman"/>
                <w:sz w:val="26"/>
                <w:szCs w:val="26"/>
                <w:lang w:eastAsia="lv-LV"/>
              </w:rPr>
              <w:t xml:space="preserve">varēja </w:t>
            </w:r>
            <w:r w:rsidRPr="00A1785D">
              <w:rPr>
                <w:rFonts w:ascii="Times New Roman" w:eastAsia="Times New Roman" w:hAnsi="Times New Roman" w:cs="Times New Roman"/>
                <w:sz w:val="26"/>
                <w:szCs w:val="26"/>
                <w:lang w:eastAsia="lv-LV"/>
              </w:rPr>
              <w:t>līdzdarboties</w:t>
            </w:r>
            <w:r w:rsidR="00F75AA4" w:rsidRPr="00A1785D">
              <w:rPr>
                <w:rFonts w:ascii="Times New Roman" w:eastAsia="Times New Roman" w:hAnsi="Times New Roman" w:cs="Times New Roman"/>
                <w:sz w:val="26"/>
                <w:szCs w:val="26"/>
                <w:lang w:eastAsia="lv-LV"/>
              </w:rPr>
              <w:t xml:space="preserve"> noteikumu projekta </w:t>
            </w:r>
            <w:r w:rsidRPr="00A1785D">
              <w:rPr>
                <w:rFonts w:ascii="Times New Roman" w:eastAsia="Times New Roman" w:hAnsi="Times New Roman" w:cs="Times New Roman"/>
                <w:sz w:val="26"/>
                <w:szCs w:val="26"/>
                <w:lang w:eastAsia="lv-LV"/>
              </w:rPr>
              <w:t xml:space="preserve">izstrādē, sniedzot atzinumu </w:t>
            </w:r>
            <w:r w:rsidR="00F43207" w:rsidRPr="00A1785D">
              <w:rPr>
                <w:rFonts w:ascii="Times New Roman" w:eastAsia="Times New Roman" w:hAnsi="Times New Roman" w:cs="Times New Roman"/>
                <w:sz w:val="26"/>
                <w:szCs w:val="26"/>
                <w:lang w:eastAsia="lv-LV"/>
              </w:rPr>
              <w:t>pirms tā</w:t>
            </w:r>
            <w:r w:rsidR="00CB651E" w:rsidRPr="00A1785D">
              <w:rPr>
                <w:rFonts w:ascii="Times New Roman" w:eastAsia="Times New Roman" w:hAnsi="Times New Roman" w:cs="Times New Roman"/>
                <w:sz w:val="26"/>
                <w:szCs w:val="26"/>
                <w:lang w:eastAsia="lv-LV"/>
              </w:rPr>
              <w:t xml:space="preserve"> </w:t>
            </w:r>
            <w:r w:rsidRPr="00A1785D">
              <w:rPr>
                <w:rFonts w:ascii="Times New Roman" w:eastAsia="Times New Roman" w:hAnsi="Times New Roman" w:cs="Times New Roman"/>
                <w:sz w:val="26"/>
                <w:szCs w:val="26"/>
                <w:lang w:eastAsia="lv-LV"/>
              </w:rPr>
              <w:t xml:space="preserve">izsludināšanas Valsts sekretāru sanāksmē. </w:t>
            </w:r>
            <w:r w:rsidR="00E1466E" w:rsidRPr="00A1785D">
              <w:rPr>
                <w:rFonts w:ascii="Times New Roman" w:eastAsia="Times New Roman" w:hAnsi="Times New Roman" w:cs="Times New Roman"/>
                <w:sz w:val="26"/>
                <w:szCs w:val="26"/>
                <w:lang w:eastAsia="lv-LV"/>
              </w:rPr>
              <w:t>N</w:t>
            </w:r>
            <w:r w:rsidR="00F75AA4" w:rsidRPr="00A1785D">
              <w:rPr>
                <w:rFonts w:ascii="Times New Roman" w:eastAsia="Times New Roman" w:hAnsi="Times New Roman" w:cs="Times New Roman"/>
                <w:sz w:val="26"/>
                <w:szCs w:val="26"/>
                <w:lang w:eastAsia="lv-LV"/>
              </w:rPr>
              <w:t xml:space="preserve">oteikumu projekts </w:t>
            </w:r>
            <w:r w:rsidRPr="00A1785D">
              <w:rPr>
                <w:rFonts w:ascii="Times New Roman" w:eastAsia="Times New Roman" w:hAnsi="Times New Roman" w:cs="Times New Roman"/>
                <w:sz w:val="26"/>
                <w:szCs w:val="26"/>
                <w:lang w:eastAsia="lv-LV"/>
              </w:rPr>
              <w:t xml:space="preserve">pirms izsludināšanas Valsts sekretāru sanāksmē </w:t>
            </w:r>
            <w:r w:rsidR="00C20628" w:rsidRPr="00A1785D">
              <w:rPr>
                <w:rFonts w:ascii="Times New Roman" w:eastAsia="Times New Roman" w:hAnsi="Times New Roman" w:cs="Times New Roman"/>
                <w:sz w:val="26"/>
                <w:szCs w:val="26"/>
                <w:lang w:eastAsia="lv-LV"/>
              </w:rPr>
              <w:t>20</w:t>
            </w:r>
            <w:r w:rsidR="00DA710E" w:rsidRPr="00A1785D">
              <w:rPr>
                <w:rFonts w:ascii="Times New Roman" w:eastAsia="Times New Roman" w:hAnsi="Times New Roman" w:cs="Times New Roman"/>
                <w:sz w:val="26"/>
                <w:szCs w:val="26"/>
                <w:lang w:eastAsia="lv-LV"/>
              </w:rPr>
              <w:t>21</w:t>
            </w:r>
            <w:r w:rsidR="00060CF9" w:rsidRPr="00A1785D">
              <w:rPr>
                <w:rFonts w:ascii="Times New Roman" w:eastAsia="Times New Roman" w:hAnsi="Times New Roman" w:cs="Times New Roman"/>
                <w:sz w:val="26"/>
                <w:szCs w:val="26"/>
                <w:lang w:eastAsia="lv-LV"/>
              </w:rPr>
              <w:t>.</w:t>
            </w:r>
            <w:r w:rsidR="005324CB" w:rsidRPr="00A1785D">
              <w:rPr>
                <w:rFonts w:ascii="Times New Roman" w:eastAsia="Times New Roman" w:hAnsi="Times New Roman" w:cs="Times New Roman"/>
                <w:sz w:val="26"/>
                <w:szCs w:val="26"/>
                <w:lang w:eastAsia="lv-LV"/>
              </w:rPr>
              <w:t> </w:t>
            </w:r>
            <w:r w:rsidR="00060CF9" w:rsidRPr="00A1785D">
              <w:rPr>
                <w:rFonts w:ascii="Times New Roman" w:eastAsia="Times New Roman" w:hAnsi="Times New Roman" w:cs="Times New Roman"/>
                <w:sz w:val="26"/>
                <w:szCs w:val="26"/>
                <w:lang w:eastAsia="lv-LV"/>
              </w:rPr>
              <w:t xml:space="preserve">gada </w:t>
            </w:r>
            <w:r w:rsidR="00DA710E" w:rsidRPr="00A1785D">
              <w:rPr>
                <w:rFonts w:ascii="Times New Roman" w:eastAsia="Times New Roman" w:hAnsi="Times New Roman" w:cs="Times New Roman"/>
                <w:sz w:val="26"/>
                <w:szCs w:val="26"/>
                <w:lang w:eastAsia="lv-LV"/>
              </w:rPr>
              <w:t xml:space="preserve">25. janvārī </w:t>
            </w:r>
            <w:r w:rsidR="00F43207" w:rsidRPr="00A1785D">
              <w:rPr>
                <w:rFonts w:ascii="Times New Roman" w:eastAsia="Times New Roman" w:hAnsi="Times New Roman" w:cs="Times New Roman"/>
                <w:sz w:val="26"/>
                <w:szCs w:val="26"/>
                <w:lang w:eastAsia="lv-LV"/>
              </w:rPr>
              <w:t xml:space="preserve">tika </w:t>
            </w:r>
            <w:r w:rsidRPr="00A1785D">
              <w:rPr>
                <w:rFonts w:ascii="Times New Roman" w:eastAsia="Times New Roman" w:hAnsi="Times New Roman" w:cs="Times New Roman"/>
                <w:sz w:val="26"/>
                <w:szCs w:val="26"/>
                <w:lang w:eastAsia="lv-LV"/>
              </w:rPr>
              <w:t>publicēt</w:t>
            </w:r>
            <w:r w:rsidR="00F43207" w:rsidRPr="00A1785D">
              <w:rPr>
                <w:rFonts w:ascii="Times New Roman" w:eastAsia="Times New Roman" w:hAnsi="Times New Roman" w:cs="Times New Roman"/>
                <w:sz w:val="26"/>
                <w:szCs w:val="26"/>
                <w:lang w:eastAsia="lv-LV"/>
              </w:rPr>
              <w:t>s Finanšu ministrijas</w:t>
            </w:r>
            <w:r w:rsidRPr="00A1785D">
              <w:rPr>
                <w:rFonts w:ascii="Times New Roman" w:eastAsia="Times New Roman" w:hAnsi="Times New Roman" w:cs="Times New Roman"/>
                <w:sz w:val="26"/>
                <w:szCs w:val="26"/>
                <w:lang w:eastAsia="lv-LV"/>
              </w:rPr>
              <w:t xml:space="preserve"> tīmekļa vietnē</w:t>
            </w:r>
            <w:r w:rsidR="00CD7CE8" w:rsidRPr="00A1785D">
              <w:rPr>
                <w:rFonts w:ascii="Times New Roman" w:eastAsia="Times New Roman" w:hAnsi="Times New Roman" w:cs="Times New Roman"/>
                <w:sz w:val="26"/>
                <w:szCs w:val="26"/>
                <w:lang w:eastAsia="lv-LV"/>
              </w:rPr>
              <w:t xml:space="preserve"> </w:t>
            </w:r>
            <w:r w:rsidR="00DA710E" w:rsidRPr="00A1785D">
              <w:rPr>
                <w:rFonts w:ascii="Times New Roman" w:eastAsia="Times New Roman" w:hAnsi="Times New Roman" w:cs="Times New Roman"/>
                <w:sz w:val="26"/>
                <w:szCs w:val="26"/>
                <w:lang w:eastAsia="lv-LV"/>
              </w:rPr>
              <w:t>https://www.fm.gov.lv/lv/es-publiskas-konsultacijas</w:t>
            </w:r>
            <w:r w:rsidR="00CD7CE8" w:rsidRPr="00A1785D">
              <w:rPr>
                <w:rFonts w:ascii="Times New Roman" w:eastAsia="Times New Roman" w:hAnsi="Times New Roman" w:cs="Times New Roman"/>
                <w:sz w:val="26"/>
                <w:szCs w:val="26"/>
                <w:lang w:eastAsia="lv-LV"/>
              </w:rPr>
              <w:t xml:space="preserve"> un tīmekļa vietnē </w:t>
            </w:r>
            <w:r w:rsidR="00DA710E" w:rsidRPr="00A1785D">
              <w:rPr>
                <w:rFonts w:ascii="Times New Roman" w:hAnsi="Times New Roman" w:cs="Times New Roman"/>
                <w:sz w:val="26"/>
                <w:szCs w:val="26"/>
              </w:rPr>
              <w:t>https://www.esfondi.lv/sabiedribas-lidzdaliba</w:t>
            </w:r>
            <w:r w:rsidR="00ED01E7" w:rsidRPr="00A1785D">
              <w:rPr>
                <w:rFonts w:ascii="Times New Roman" w:eastAsia="Times New Roman" w:hAnsi="Times New Roman" w:cs="Times New Roman"/>
                <w:sz w:val="26"/>
                <w:szCs w:val="26"/>
                <w:lang w:eastAsia="lv-LV"/>
              </w:rPr>
              <w:t xml:space="preserve">. </w:t>
            </w:r>
          </w:p>
        </w:tc>
      </w:tr>
      <w:tr w:rsidR="00E5323B" w:rsidRPr="003F1533" w14:paraId="60524E22"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7D08F750" w14:textId="77777777" w:rsidR="00655F2C"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2.</w:t>
            </w:r>
          </w:p>
        </w:tc>
        <w:tc>
          <w:tcPr>
            <w:tcW w:w="3089" w:type="dxa"/>
            <w:tcBorders>
              <w:top w:val="outset" w:sz="6" w:space="0" w:color="auto"/>
              <w:left w:val="outset" w:sz="6" w:space="0" w:color="auto"/>
              <w:bottom w:val="outset" w:sz="6" w:space="0" w:color="auto"/>
              <w:right w:val="outset" w:sz="6" w:space="0" w:color="auto"/>
            </w:tcBorders>
            <w:hideMark/>
          </w:tcPr>
          <w:p w14:paraId="5C04B843" w14:textId="77777777" w:rsidR="00E5323B"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Sabiedrības līdzdalība projekta izstrādē</w:t>
            </w:r>
          </w:p>
        </w:tc>
        <w:tc>
          <w:tcPr>
            <w:tcW w:w="5415" w:type="dxa"/>
            <w:tcBorders>
              <w:top w:val="outset" w:sz="6" w:space="0" w:color="auto"/>
              <w:left w:val="outset" w:sz="6" w:space="0" w:color="auto"/>
              <w:bottom w:val="outset" w:sz="6" w:space="0" w:color="auto"/>
              <w:right w:val="outset" w:sz="6" w:space="0" w:color="auto"/>
            </w:tcBorders>
            <w:hideMark/>
          </w:tcPr>
          <w:p w14:paraId="3C1DDA73" w14:textId="10924BD8" w:rsidR="00E5323B" w:rsidRPr="00A1785D" w:rsidRDefault="00E1466E" w:rsidP="00903B98">
            <w:p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N</w:t>
            </w:r>
            <w:r w:rsidR="005324CB" w:rsidRPr="00A1785D">
              <w:rPr>
                <w:rFonts w:ascii="Times New Roman" w:eastAsia="Times New Roman" w:hAnsi="Times New Roman" w:cs="Times New Roman"/>
                <w:iCs/>
                <w:sz w:val="26"/>
                <w:szCs w:val="26"/>
                <w:lang w:eastAsia="lv-LV"/>
              </w:rPr>
              <w:t xml:space="preserve">oteikumu projekta </w:t>
            </w:r>
            <w:r w:rsidR="006E47F4" w:rsidRPr="00A1785D">
              <w:rPr>
                <w:rFonts w:ascii="Times New Roman" w:eastAsia="Times New Roman" w:hAnsi="Times New Roman" w:cs="Times New Roman"/>
                <w:iCs/>
                <w:sz w:val="26"/>
                <w:szCs w:val="26"/>
                <w:lang w:eastAsia="lv-LV"/>
              </w:rPr>
              <w:t>izstrādes laikā nav saņemti sabiedrības pārstāvju ieteikumi vai iebildumi.</w:t>
            </w:r>
          </w:p>
        </w:tc>
      </w:tr>
      <w:tr w:rsidR="00E5323B" w:rsidRPr="003F1533" w14:paraId="31BA89CB"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508C5ED1" w14:textId="77777777" w:rsidR="00655F2C"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3.</w:t>
            </w:r>
          </w:p>
        </w:tc>
        <w:tc>
          <w:tcPr>
            <w:tcW w:w="3089" w:type="dxa"/>
            <w:tcBorders>
              <w:top w:val="outset" w:sz="6" w:space="0" w:color="auto"/>
              <w:left w:val="outset" w:sz="6" w:space="0" w:color="auto"/>
              <w:bottom w:val="outset" w:sz="6" w:space="0" w:color="auto"/>
              <w:right w:val="outset" w:sz="6" w:space="0" w:color="auto"/>
            </w:tcBorders>
            <w:hideMark/>
          </w:tcPr>
          <w:p w14:paraId="341E6A6B" w14:textId="77777777" w:rsidR="00E5323B"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Sabiedrības līdzdalības rezultāti</w:t>
            </w:r>
          </w:p>
        </w:tc>
        <w:tc>
          <w:tcPr>
            <w:tcW w:w="5415" w:type="dxa"/>
            <w:tcBorders>
              <w:top w:val="outset" w:sz="6" w:space="0" w:color="auto"/>
              <w:left w:val="outset" w:sz="6" w:space="0" w:color="auto"/>
              <w:bottom w:val="outset" w:sz="6" w:space="0" w:color="auto"/>
              <w:right w:val="outset" w:sz="6" w:space="0" w:color="auto"/>
            </w:tcBorders>
            <w:hideMark/>
          </w:tcPr>
          <w:p w14:paraId="0DE55355" w14:textId="20C5A877" w:rsidR="007F7A9E" w:rsidRPr="00A1785D" w:rsidRDefault="00E1466E" w:rsidP="005324CB">
            <w:p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iCs/>
                <w:sz w:val="26"/>
                <w:szCs w:val="26"/>
                <w:lang w:eastAsia="lv-LV"/>
              </w:rPr>
              <w:t>N</w:t>
            </w:r>
            <w:r w:rsidR="005324CB" w:rsidRPr="00A1785D">
              <w:rPr>
                <w:rFonts w:ascii="Times New Roman" w:eastAsia="Times New Roman" w:hAnsi="Times New Roman" w:cs="Times New Roman"/>
                <w:iCs/>
                <w:sz w:val="26"/>
                <w:szCs w:val="26"/>
                <w:lang w:eastAsia="lv-LV"/>
              </w:rPr>
              <w:t xml:space="preserve">oteikumu projekta </w:t>
            </w:r>
            <w:r w:rsidR="006E47F4" w:rsidRPr="00A1785D">
              <w:rPr>
                <w:rFonts w:ascii="Times New Roman" w:eastAsia="Times New Roman" w:hAnsi="Times New Roman" w:cs="Times New Roman"/>
                <w:iCs/>
                <w:sz w:val="26"/>
                <w:szCs w:val="26"/>
                <w:lang w:eastAsia="lv-LV"/>
              </w:rPr>
              <w:t>izstrādes laikā nav saņemti sabiedrības pārstāvju ieteikumi vai iebildumi.</w:t>
            </w:r>
          </w:p>
        </w:tc>
      </w:tr>
      <w:tr w:rsidR="00E5323B" w:rsidRPr="003F1533" w14:paraId="3DB73734"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5C450723" w14:textId="77777777" w:rsidR="00655F2C"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4.</w:t>
            </w:r>
          </w:p>
        </w:tc>
        <w:tc>
          <w:tcPr>
            <w:tcW w:w="3089" w:type="dxa"/>
            <w:tcBorders>
              <w:top w:val="outset" w:sz="6" w:space="0" w:color="auto"/>
              <w:left w:val="outset" w:sz="6" w:space="0" w:color="auto"/>
              <w:bottom w:val="outset" w:sz="6" w:space="0" w:color="auto"/>
              <w:right w:val="outset" w:sz="6" w:space="0" w:color="auto"/>
            </w:tcBorders>
            <w:hideMark/>
          </w:tcPr>
          <w:p w14:paraId="5F2FB41D" w14:textId="77777777" w:rsidR="00E5323B" w:rsidRPr="003F1533" w:rsidRDefault="00E5323B" w:rsidP="00E5323B">
            <w:pPr>
              <w:spacing w:after="0" w:line="240" w:lineRule="auto"/>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Cita informācija</w:t>
            </w:r>
          </w:p>
        </w:tc>
        <w:tc>
          <w:tcPr>
            <w:tcW w:w="5415" w:type="dxa"/>
            <w:tcBorders>
              <w:top w:val="outset" w:sz="6" w:space="0" w:color="auto"/>
              <w:left w:val="outset" w:sz="6" w:space="0" w:color="auto"/>
              <w:bottom w:val="outset" w:sz="6" w:space="0" w:color="auto"/>
              <w:right w:val="outset" w:sz="6" w:space="0" w:color="auto"/>
            </w:tcBorders>
            <w:hideMark/>
          </w:tcPr>
          <w:p w14:paraId="441D93AD" w14:textId="7C295288" w:rsidR="00E5323B" w:rsidRPr="003F1533" w:rsidRDefault="00A12752" w:rsidP="006B08B3">
            <w:pPr>
              <w:spacing w:after="0" w:line="240" w:lineRule="auto"/>
              <w:jc w:val="both"/>
              <w:rPr>
                <w:rFonts w:ascii="Times New Roman" w:eastAsia="Times New Roman" w:hAnsi="Times New Roman" w:cs="Times New Roman"/>
                <w:iCs/>
                <w:sz w:val="26"/>
                <w:szCs w:val="26"/>
                <w:lang w:eastAsia="lv-LV"/>
              </w:rPr>
            </w:pPr>
            <w:r w:rsidRPr="003F1533">
              <w:rPr>
                <w:rFonts w:ascii="Times New Roman" w:eastAsia="Times New Roman" w:hAnsi="Times New Roman" w:cs="Times New Roman"/>
                <w:iCs/>
                <w:sz w:val="26"/>
                <w:szCs w:val="26"/>
                <w:lang w:eastAsia="lv-LV"/>
              </w:rPr>
              <w:t>Nav.</w:t>
            </w:r>
          </w:p>
        </w:tc>
      </w:tr>
    </w:tbl>
    <w:p w14:paraId="38CD9A30" w14:textId="77777777" w:rsidR="00E5323B" w:rsidRPr="003F1533" w:rsidRDefault="00E5323B" w:rsidP="00E5323B">
      <w:pPr>
        <w:spacing w:after="0" w:line="240" w:lineRule="auto"/>
        <w:rPr>
          <w:rFonts w:ascii="Times New Roman" w:eastAsia="Times New Roman" w:hAnsi="Times New Roman" w:cs="Times New Roman"/>
          <w:iCs/>
          <w:color w:val="414142"/>
          <w:sz w:val="26"/>
          <w:szCs w:val="26"/>
          <w:lang w:eastAsia="lv-LV"/>
        </w:rPr>
      </w:pPr>
      <w:r w:rsidRPr="003F1533">
        <w:rPr>
          <w:rFonts w:ascii="Times New Roman" w:eastAsia="Times New Roman" w:hAnsi="Times New Roman" w:cs="Times New Roman"/>
          <w:iCs/>
          <w:color w:val="414142"/>
          <w:sz w:val="26"/>
          <w:szCs w:val="26"/>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3F1533" w14:paraId="315E69C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A0E42D" w14:textId="77777777" w:rsidR="00655F2C" w:rsidRPr="003F1533" w:rsidRDefault="00E5323B" w:rsidP="00E5323B">
            <w:pPr>
              <w:spacing w:after="0" w:line="240" w:lineRule="auto"/>
              <w:rPr>
                <w:rFonts w:ascii="Times New Roman" w:eastAsia="Times New Roman" w:hAnsi="Times New Roman" w:cs="Times New Roman"/>
                <w:b/>
                <w:bCs/>
                <w:iCs/>
                <w:sz w:val="26"/>
                <w:szCs w:val="26"/>
                <w:lang w:eastAsia="lv-LV"/>
              </w:rPr>
            </w:pPr>
            <w:r w:rsidRPr="003F1533">
              <w:rPr>
                <w:rFonts w:ascii="Times New Roman" w:eastAsia="Times New Roman" w:hAnsi="Times New Roman" w:cs="Times New Roman"/>
                <w:b/>
                <w:bCs/>
                <w:iCs/>
                <w:sz w:val="26"/>
                <w:szCs w:val="26"/>
                <w:lang w:eastAsia="lv-LV"/>
              </w:rPr>
              <w:t>VII. Tiesību akta projekta izpildes nodrošināšana un tās ietekme uz institūcijām</w:t>
            </w:r>
          </w:p>
        </w:tc>
      </w:tr>
      <w:tr w:rsidR="006E47F4" w:rsidRPr="003F1533" w14:paraId="35D70614" w14:textId="77777777" w:rsidTr="006E47F4">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1390D20D" w14:textId="27B27C4B" w:rsidR="006E47F4" w:rsidRPr="003F1533" w:rsidRDefault="00E1466E" w:rsidP="00903B98">
            <w:pPr>
              <w:spacing w:after="0" w:line="240" w:lineRule="auto"/>
              <w:jc w:val="both"/>
              <w:rPr>
                <w:rFonts w:ascii="Times New Roman" w:eastAsia="Times New Roman" w:hAnsi="Times New Roman" w:cs="Times New Roman"/>
                <w:iCs/>
                <w:sz w:val="26"/>
                <w:szCs w:val="26"/>
                <w:lang w:eastAsia="lv-LV"/>
              </w:rPr>
            </w:pPr>
            <w:r w:rsidRPr="00A1785D">
              <w:rPr>
                <w:rFonts w:ascii="Times New Roman" w:eastAsia="Times New Roman" w:hAnsi="Times New Roman" w:cs="Times New Roman"/>
                <w:bCs/>
                <w:iCs/>
                <w:sz w:val="26"/>
                <w:szCs w:val="26"/>
                <w:lang w:eastAsia="lv-LV"/>
              </w:rPr>
              <w:t>N</w:t>
            </w:r>
            <w:r w:rsidR="005324CB" w:rsidRPr="003F1533">
              <w:rPr>
                <w:rFonts w:ascii="Times New Roman" w:eastAsia="Times New Roman" w:hAnsi="Times New Roman" w:cs="Times New Roman"/>
                <w:bCs/>
                <w:iCs/>
                <w:sz w:val="26"/>
                <w:szCs w:val="26"/>
                <w:lang w:eastAsia="lv-LV"/>
              </w:rPr>
              <w:t xml:space="preserve">oteikumu projekts </w:t>
            </w:r>
            <w:r w:rsidR="006E47F4" w:rsidRPr="003F1533">
              <w:rPr>
                <w:rFonts w:ascii="Times New Roman" w:eastAsia="Times New Roman" w:hAnsi="Times New Roman" w:cs="Times New Roman"/>
                <w:bCs/>
                <w:iCs/>
                <w:sz w:val="26"/>
                <w:szCs w:val="26"/>
                <w:lang w:eastAsia="lv-LV"/>
              </w:rPr>
              <w:t>šo jomu neskar</w:t>
            </w:r>
          </w:p>
        </w:tc>
      </w:tr>
    </w:tbl>
    <w:p w14:paraId="5776F7C4" w14:textId="59653ECE" w:rsidR="00C25B49" w:rsidRPr="003F1533" w:rsidRDefault="00C25B49" w:rsidP="00894C55">
      <w:pPr>
        <w:spacing w:after="0" w:line="240" w:lineRule="auto"/>
        <w:rPr>
          <w:rFonts w:ascii="Times New Roman" w:hAnsi="Times New Roman" w:cs="Times New Roman"/>
          <w:sz w:val="26"/>
          <w:szCs w:val="26"/>
        </w:rPr>
      </w:pPr>
    </w:p>
    <w:p w14:paraId="5025FE41" w14:textId="18E61897" w:rsidR="00DF3EE1" w:rsidRPr="003F1533" w:rsidRDefault="00DF3EE1" w:rsidP="00894C55">
      <w:pPr>
        <w:spacing w:after="0" w:line="240" w:lineRule="auto"/>
        <w:rPr>
          <w:rFonts w:ascii="Times New Roman" w:hAnsi="Times New Roman" w:cs="Times New Roman"/>
          <w:sz w:val="26"/>
          <w:szCs w:val="26"/>
        </w:rPr>
      </w:pPr>
    </w:p>
    <w:p w14:paraId="09A0A486" w14:textId="4327F510" w:rsidR="00894C55" w:rsidRPr="003F1533" w:rsidRDefault="00C0688B" w:rsidP="00C0688B">
      <w:pPr>
        <w:spacing w:after="0" w:line="240" w:lineRule="auto"/>
        <w:ind w:firstLine="567"/>
        <w:rPr>
          <w:rFonts w:ascii="Times New Roman" w:hAnsi="Times New Roman" w:cs="Times New Roman"/>
          <w:sz w:val="26"/>
          <w:szCs w:val="26"/>
        </w:rPr>
      </w:pPr>
      <w:r w:rsidRPr="003F1533">
        <w:rPr>
          <w:rFonts w:ascii="Times New Roman" w:hAnsi="Times New Roman" w:cs="Times New Roman"/>
          <w:sz w:val="26"/>
          <w:szCs w:val="26"/>
        </w:rPr>
        <w:t>Finanšu ministr</w:t>
      </w:r>
      <w:r w:rsidR="00F90A8F">
        <w:rPr>
          <w:rFonts w:ascii="Times New Roman" w:hAnsi="Times New Roman" w:cs="Times New Roman"/>
          <w:sz w:val="26"/>
          <w:szCs w:val="26"/>
        </w:rPr>
        <w:t>s</w:t>
      </w:r>
      <w:r w:rsidRPr="003F1533">
        <w:rPr>
          <w:rFonts w:ascii="Times New Roman" w:hAnsi="Times New Roman" w:cs="Times New Roman"/>
          <w:sz w:val="26"/>
          <w:szCs w:val="26"/>
        </w:rPr>
        <w:tab/>
      </w:r>
      <w:r w:rsidRPr="003F1533">
        <w:rPr>
          <w:rFonts w:ascii="Times New Roman" w:hAnsi="Times New Roman" w:cs="Times New Roman"/>
          <w:sz w:val="26"/>
          <w:szCs w:val="26"/>
        </w:rPr>
        <w:tab/>
      </w:r>
      <w:r w:rsidRPr="003F1533">
        <w:rPr>
          <w:rFonts w:ascii="Times New Roman" w:hAnsi="Times New Roman" w:cs="Times New Roman"/>
          <w:sz w:val="26"/>
          <w:szCs w:val="26"/>
        </w:rPr>
        <w:tab/>
      </w:r>
      <w:r w:rsidRPr="003F1533">
        <w:rPr>
          <w:rFonts w:ascii="Times New Roman" w:hAnsi="Times New Roman" w:cs="Times New Roman"/>
          <w:sz w:val="26"/>
          <w:szCs w:val="26"/>
        </w:rPr>
        <w:tab/>
      </w:r>
      <w:r w:rsidRPr="003F1533">
        <w:rPr>
          <w:rFonts w:ascii="Times New Roman" w:hAnsi="Times New Roman" w:cs="Times New Roman"/>
          <w:sz w:val="26"/>
          <w:szCs w:val="26"/>
        </w:rPr>
        <w:tab/>
      </w:r>
      <w:r w:rsidRPr="003F1533">
        <w:rPr>
          <w:rFonts w:ascii="Times New Roman" w:hAnsi="Times New Roman" w:cs="Times New Roman"/>
          <w:sz w:val="26"/>
          <w:szCs w:val="26"/>
        </w:rPr>
        <w:tab/>
      </w:r>
      <w:proofErr w:type="spellStart"/>
      <w:r w:rsidR="00F90A8F">
        <w:rPr>
          <w:rFonts w:ascii="Times New Roman" w:hAnsi="Times New Roman" w:cs="Times New Roman"/>
          <w:sz w:val="26"/>
          <w:szCs w:val="26"/>
        </w:rPr>
        <w:t>J.Reirs</w:t>
      </w:r>
      <w:proofErr w:type="spellEnd"/>
    </w:p>
    <w:p w14:paraId="72D452F0" w14:textId="77777777" w:rsidR="00C0688B" w:rsidRPr="003F1533" w:rsidRDefault="00C0688B" w:rsidP="00F175A7">
      <w:pPr>
        <w:tabs>
          <w:tab w:val="left" w:pos="6237"/>
        </w:tabs>
        <w:spacing w:after="0" w:line="240" w:lineRule="auto"/>
        <w:rPr>
          <w:rFonts w:ascii="Times New Roman" w:hAnsi="Times New Roman" w:cs="Times New Roman"/>
          <w:sz w:val="26"/>
          <w:szCs w:val="26"/>
        </w:rPr>
      </w:pPr>
    </w:p>
    <w:p w14:paraId="24FCD0C0" w14:textId="702C66D0" w:rsidR="006B3C0C" w:rsidRDefault="006B3C0C" w:rsidP="00894C55">
      <w:pPr>
        <w:tabs>
          <w:tab w:val="left" w:pos="6237"/>
        </w:tabs>
        <w:spacing w:after="0" w:line="240" w:lineRule="auto"/>
        <w:ind w:firstLine="720"/>
        <w:rPr>
          <w:rFonts w:ascii="Times New Roman" w:hAnsi="Times New Roman" w:cs="Times New Roman"/>
          <w:sz w:val="26"/>
          <w:szCs w:val="26"/>
        </w:rPr>
      </w:pPr>
    </w:p>
    <w:p w14:paraId="72711C04" w14:textId="38D45775" w:rsidR="005324CB" w:rsidRDefault="005324CB" w:rsidP="00894C55">
      <w:pPr>
        <w:tabs>
          <w:tab w:val="left" w:pos="6237"/>
        </w:tabs>
        <w:spacing w:after="0" w:line="240" w:lineRule="auto"/>
        <w:ind w:firstLine="720"/>
        <w:rPr>
          <w:rFonts w:ascii="Times New Roman" w:hAnsi="Times New Roman" w:cs="Times New Roman"/>
          <w:sz w:val="26"/>
          <w:szCs w:val="26"/>
        </w:rPr>
      </w:pPr>
    </w:p>
    <w:p w14:paraId="52AB77DC" w14:textId="001C100F" w:rsidR="005324CB" w:rsidRDefault="005324CB" w:rsidP="00894C55">
      <w:pPr>
        <w:tabs>
          <w:tab w:val="left" w:pos="6237"/>
        </w:tabs>
        <w:spacing w:after="0" w:line="240" w:lineRule="auto"/>
        <w:ind w:firstLine="720"/>
        <w:rPr>
          <w:rFonts w:ascii="Times New Roman" w:hAnsi="Times New Roman" w:cs="Times New Roman"/>
          <w:sz w:val="26"/>
          <w:szCs w:val="26"/>
        </w:rPr>
      </w:pPr>
    </w:p>
    <w:p w14:paraId="4FA0BDD4" w14:textId="0403F9B3" w:rsidR="005324CB" w:rsidRDefault="005324CB" w:rsidP="00894C55">
      <w:pPr>
        <w:tabs>
          <w:tab w:val="left" w:pos="6237"/>
        </w:tabs>
        <w:spacing w:after="0" w:line="240" w:lineRule="auto"/>
        <w:ind w:firstLine="720"/>
        <w:rPr>
          <w:rFonts w:ascii="Times New Roman" w:hAnsi="Times New Roman" w:cs="Times New Roman"/>
          <w:sz w:val="26"/>
          <w:szCs w:val="26"/>
        </w:rPr>
      </w:pPr>
    </w:p>
    <w:p w14:paraId="278EFA4E" w14:textId="7302E9DF" w:rsidR="009A374D" w:rsidRDefault="009A374D" w:rsidP="00894C55">
      <w:pPr>
        <w:tabs>
          <w:tab w:val="left" w:pos="6237"/>
        </w:tabs>
        <w:spacing w:after="0" w:line="240" w:lineRule="auto"/>
        <w:ind w:firstLine="720"/>
        <w:rPr>
          <w:rFonts w:ascii="Times New Roman" w:hAnsi="Times New Roman" w:cs="Times New Roman"/>
          <w:sz w:val="26"/>
          <w:szCs w:val="26"/>
        </w:rPr>
      </w:pPr>
    </w:p>
    <w:p w14:paraId="250EBF4F" w14:textId="50FEF281" w:rsidR="009A374D" w:rsidRDefault="009A374D" w:rsidP="00894C55">
      <w:pPr>
        <w:tabs>
          <w:tab w:val="left" w:pos="6237"/>
        </w:tabs>
        <w:spacing w:after="0" w:line="240" w:lineRule="auto"/>
        <w:ind w:firstLine="720"/>
        <w:rPr>
          <w:rFonts w:ascii="Times New Roman" w:hAnsi="Times New Roman" w:cs="Times New Roman"/>
          <w:sz w:val="26"/>
          <w:szCs w:val="26"/>
        </w:rPr>
      </w:pPr>
    </w:p>
    <w:p w14:paraId="1DF40A42" w14:textId="77777777" w:rsidR="00797F54" w:rsidRPr="006456C3" w:rsidRDefault="00797F54" w:rsidP="00C0688B">
      <w:pPr>
        <w:tabs>
          <w:tab w:val="left" w:pos="6237"/>
        </w:tabs>
        <w:spacing w:after="0" w:line="240" w:lineRule="auto"/>
        <w:rPr>
          <w:rFonts w:ascii="Times New Roman" w:hAnsi="Times New Roman" w:cs="Times New Roman"/>
          <w:sz w:val="26"/>
          <w:szCs w:val="26"/>
        </w:rPr>
      </w:pPr>
    </w:p>
    <w:p w14:paraId="11E10C87" w14:textId="4EE73C1B" w:rsidR="00C0688B" w:rsidRPr="006935A7" w:rsidRDefault="00C0688B" w:rsidP="00C0688B">
      <w:pPr>
        <w:tabs>
          <w:tab w:val="left" w:pos="6237"/>
        </w:tabs>
        <w:spacing w:after="0" w:line="240" w:lineRule="auto"/>
        <w:rPr>
          <w:rFonts w:ascii="Times New Roman" w:hAnsi="Times New Roman" w:cs="Times New Roman"/>
          <w:sz w:val="24"/>
          <w:szCs w:val="24"/>
        </w:rPr>
      </w:pPr>
      <w:r w:rsidRPr="006935A7">
        <w:rPr>
          <w:rFonts w:ascii="Times New Roman" w:hAnsi="Times New Roman" w:cs="Times New Roman"/>
          <w:sz w:val="24"/>
          <w:szCs w:val="24"/>
        </w:rPr>
        <w:t>Petrova, 67083941</w:t>
      </w:r>
    </w:p>
    <w:p w14:paraId="01AA420E" w14:textId="77777777" w:rsidR="00894C55" w:rsidRPr="006935A7" w:rsidRDefault="00C0688B" w:rsidP="00C0688B">
      <w:pPr>
        <w:tabs>
          <w:tab w:val="left" w:pos="6237"/>
        </w:tabs>
        <w:spacing w:after="0" w:line="240" w:lineRule="auto"/>
        <w:rPr>
          <w:rFonts w:ascii="Times New Roman" w:hAnsi="Times New Roman" w:cs="Times New Roman"/>
          <w:sz w:val="24"/>
          <w:szCs w:val="24"/>
        </w:rPr>
      </w:pPr>
      <w:r w:rsidRPr="006935A7">
        <w:rPr>
          <w:rFonts w:ascii="Times New Roman" w:hAnsi="Times New Roman" w:cs="Times New Roman"/>
          <w:sz w:val="24"/>
          <w:szCs w:val="24"/>
        </w:rPr>
        <w:t>Inita.Petrova@fm.gov.lv</w:t>
      </w:r>
    </w:p>
    <w:sectPr w:rsidR="00894C55" w:rsidRPr="006935A7" w:rsidSect="009A2654">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BBF01" w14:textId="77777777" w:rsidR="00E7485A" w:rsidRDefault="00E7485A" w:rsidP="00894C55">
      <w:pPr>
        <w:spacing w:after="0" w:line="240" w:lineRule="auto"/>
      </w:pPr>
      <w:r>
        <w:separator/>
      </w:r>
    </w:p>
  </w:endnote>
  <w:endnote w:type="continuationSeparator" w:id="0">
    <w:p w14:paraId="266165EE" w14:textId="77777777" w:rsidR="00E7485A" w:rsidRDefault="00E7485A"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66D32" w14:textId="2F894301" w:rsidR="00726130" w:rsidRPr="00894C55" w:rsidRDefault="00726130">
    <w:pPr>
      <w:pStyle w:val="Footer"/>
      <w:rPr>
        <w:rFonts w:ascii="Times New Roman" w:hAnsi="Times New Roman" w:cs="Times New Roman"/>
        <w:sz w:val="20"/>
        <w:szCs w:val="20"/>
      </w:rPr>
    </w:pPr>
    <w:r>
      <w:rPr>
        <w:rFonts w:ascii="Times New Roman" w:hAnsi="Times New Roman" w:cs="Times New Roman"/>
        <w:sz w:val="20"/>
        <w:szCs w:val="20"/>
      </w:rPr>
      <w:t>FManot_</w:t>
    </w:r>
    <w:r w:rsidR="00D40604">
      <w:rPr>
        <w:rFonts w:ascii="Times New Roman" w:hAnsi="Times New Roman" w:cs="Times New Roman"/>
        <w:sz w:val="20"/>
        <w:szCs w:val="20"/>
      </w:rPr>
      <w:t>020221</w:t>
    </w:r>
    <w:r>
      <w:rPr>
        <w:rFonts w:ascii="Times New Roman" w:hAnsi="Times New Roman" w:cs="Times New Roman"/>
        <w:sz w:val="20"/>
        <w:szCs w:val="20"/>
      </w:rPr>
      <w:t>_MK 77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F8F62" w14:textId="3C11FCAD" w:rsidR="00726130" w:rsidRPr="009A2654" w:rsidRDefault="00726130">
    <w:pPr>
      <w:pStyle w:val="Footer"/>
      <w:rPr>
        <w:rFonts w:ascii="Times New Roman" w:hAnsi="Times New Roman" w:cs="Times New Roman"/>
        <w:sz w:val="20"/>
        <w:szCs w:val="20"/>
      </w:rPr>
    </w:pPr>
    <w:r>
      <w:rPr>
        <w:rFonts w:ascii="Times New Roman" w:hAnsi="Times New Roman" w:cs="Times New Roman"/>
        <w:sz w:val="20"/>
        <w:szCs w:val="20"/>
      </w:rPr>
      <w:t>FManot_</w:t>
    </w:r>
    <w:r w:rsidR="00D40604">
      <w:rPr>
        <w:rFonts w:ascii="Times New Roman" w:hAnsi="Times New Roman" w:cs="Times New Roman"/>
        <w:sz w:val="20"/>
        <w:szCs w:val="20"/>
      </w:rPr>
      <w:t>020221</w:t>
    </w:r>
    <w:r>
      <w:rPr>
        <w:rFonts w:ascii="Times New Roman" w:hAnsi="Times New Roman" w:cs="Times New Roman"/>
        <w:sz w:val="20"/>
        <w:szCs w:val="20"/>
      </w:rPr>
      <w:t>_MK 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D84EB" w14:textId="77777777" w:rsidR="00E7485A" w:rsidRDefault="00E7485A" w:rsidP="00894C55">
      <w:pPr>
        <w:spacing w:after="0" w:line="240" w:lineRule="auto"/>
      </w:pPr>
      <w:r>
        <w:separator/>
      </w:r>
    </w:p>
  </w:footnote>
  <w:footnote w:type="continuationSeparator" w:id="0">
    <w:p w14:paraId="43A54C9A" w14:textId="77777777" w:rsidR="00E7485A" w:rsidRDefault="00E7485A" w:rsidP="00894C55">
      <w:pPr>
        <w:spacing w:after="0" w:line="240" w:lineRule="auto"/>
      </w:pPr>
      <w:r>
        <w:continuationSeparator/>
      </w:r>
    </w:p>
  </w:footnote>
  <w:footnote w:id="1">
    <w:p w14:paraId="461C059E" w14:textId="7DDCA3FD" w:rsidR="00ED6EA6" w:rsidRDefault="00ED6EA6" w:rsidP="000F75B0">
      <w:pPr>
        <w:pStyle w:val="FootnoteText"/>
        <w:jc w:val="both"/>
      </w:pPr>
      <w:r>
        <w:rPr>
          <w:rStyle w:val="FootnoteReference"/>
        </w:rPr>
        <w:footnoteRef/>
      </w:r>
      <w:r>
        <w:t xml:space="preserve"> </w:t>
      </w:r>
      <w:r w:rsidRPr="000F75B0">
        <w:rPr>
          <w:rFonts w:ascii="Times New Roman" w:hAnsi="Times New Roman" w:cs="Times New Roman"/>
        </w:rPr>
        <w:t>Eiropas Parlamenta un Padomes 2013. gada 17.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(turpmāk – Regula Nr.1303/2013)</w:t>
      </w:r>
    </w:p>
  </w:footnote>
  <w:footnote w:id="2">
    <w:p w14:paraId="03F81110" w14:textId="60F54A83" w:rsidR="00ED6EA6" w:rsidRDefault="00ED6EA6" w:rsidP="000F75B0">
      <w:pPr>
        <w:pStyle w:val="FootnoteText"/>
        <w:jc w:val="both"/>
      </w:pPr>
      <w:r>
        <w:rPr>
          <w:rStyle w:val="FootnoteReference"/>
        </w:rPr>
        <w:footnoteRef/>
      </w:r>
      <w:r>
        <w:t xml:space="preserve"> </w:t>
      </w:r>
      <w:r w:rsidRPr="000F75B0">
        <w:rPr>
          <w:rFonts w:ascii="Times New Roman" w:hAnsi="Times New Roman" w:cs="Times New Roman"/>
        </w:rPr>
        <w:t>Eiropas Parlamenta un Padomes 2013. gada 17. decembra Regulas (ES) Nr. 1304/2013, par Eiropas Sociālo fondu un ar ko atceļ Padomes Regulu (EK) Nr. 1081/2006 (turpmāk – Regula Nr. 1304/2013)</w:t>
      </w:r>
    </w:p>
  </w:footnote>
  <w:footnote w:id="3">
    <w:p w14:paraId="0E948203" w14:textId="5D91F0D8" w:rsidR="00D25F8F" w:rsidRPr="00D25F8F" w:rsidRDefault="00D25F8F">
      <w:pPr>
        <w:pStyle w:val="FootnoteText"/>
        <w:rPr>
          <w:rFonts w:ascii="Times New Roman" w:hAnsi="Times New Roman" w:cs="Times New Roman"/>
          <w:b/>
        </w:rPr>
      </w:pPr>
      <w:r w:rsidRPr="00D25F8F">
        <w:rPr>
          <w:rStyle w:val="FootnoteReference"/>
          <w:rFonts w:ascii="Times New Roman" w:hAnsi="Times New Roman" w:cs="Times New Roman"/>
          <w:b/>
        </w:rPr>
        <w:footnoteRef/>
      </w:r>
      <w:r w:rsidRPr="00D25F8F">
        <w:rPr>
          <w:rFonts w:ascii="Times New Roman" w:hAnsi="Times New Roman" w:cs="Times New Roman"/>
          <w:b/>
        </w:rPr>
        <w:t xml:space="preserve"> </w:t>
      </w:r>
      <w:r w:rsidRPr="00A1785D">
        <w:rPr>
          <w:rFonts w:ascii="Times New Roman" w:hAnsi="Times New Roman" w:cs="Times New Roman"/>
        </w:rPr>
        <w:t>Rādītājs par dalībnieku pēc dalības pabeigšanas</w:t>
      </w:r>
      <w:r w:rsidR="00D40604" w:rsidRPr="00A1785D">
        <w:rPr>
          <w:rFonts w:ascii="Times New Roman" w:hAnsi="Times New Roman" w:cs="Times New Roman"/>
        </w:rPr>
        <w:t xml:space="preserve"> projektā</w:t>
      </w:r>
      <w:r w:rsidRPr="00A1785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FAD1066" w14:textId="48C5A6E1" w:rsidR="00726130" w:rsidRPr="00C25B49" w:rsidRDefault="0072613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1785D">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D72F2"/>
    <w:multiLevelType w:val="hybridMultilevel"/>
    <w:tmpl w:val="5AEA4B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B87FC6"/>
    <w:multiLevelType w:val="hybridMultilevel"/>
    <w:tmpl w:val="5714F340"/>
    <w:lvl w:ilvl="0" w:tplc="14846D2A">
      <w:start w:val="20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051AC7"/>
    <w:multiLevelType w:val="hybridMultilevel"/>
    <w:tmpl w:val="5AEA4B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73509A"/>
    <w:multiLevelType w:val="hybridMultilevel"/>
    <w:tmpl w:val="E6C48FAE"/>
    <w:lvl w:ilvl="0" w:tplc="4CE6AD16">
      <w:start w:val="1"/>
      <w:numFmt w:val="bullet"/>
      <w:lvlText w:val="-"/>
      <w:lvlJc w:val="left"/>
      <w:pPr>
        <w:ind w:left="720" w:hanging="360"/>
      </w:pPr>
      <w:rPr>
        <w:rFonts w:ascii="Sylfaen" w:hAnsi="Sylfae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5387023"/>
    <w:multiLevelType w:val="hybridMultilevel"/>
    <w:tmpl w:val="87401D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91543CB"/>
    <w:multiLevelType w:val="hybridMultilevel"/>
    <w:tmpl w:val="575CF998"/>
    <w:lvl w:ilvl="0" w:tplc="04260001">
      <w:start w:val="1"/>
      <w:numFmt w:val="bullet"/>
      <w:lvlText w:val=""/>
      <w:lvlJc w:val="left"/>
      <w:pPr>
        <w:ind w:left="1575" w:hanging="360"/>
      </w:pPr>
      <w:rPr>
        <w:rFonts w:ascii="Symbol" w:hAnsi="Symbol" w:hint="default"/>
      </w:rPr>
    </w:lvl>
    <w:lvl w:ilvl="1" w:tplc="04260003" w:tentative="1">
      <w:start w:val="1"/>
      <w:numFmt w:val="bullet"/>
      <w:lvlText w:val="o"/>
      <w:lvlJc w:val="left"/>
      <w:pPr>
        <w:ind w:left="2295" w:hanging="360"/>
      </w:pPr>
      <w:rPr>
        <w:rFonts w:ascii="Courier New" w:hAnsi="Courier New" w:cs="Courier New" w:hint="default"/>
      </w:rPr>
    </w:lvl>
    <w:lvl w:ilvl="2" w:tplc="04260005" w:tentative="1">
      <w:start w:val="1"/>
      <w:numFmt w:val="bullet"/>
      <w:lvlText w:val=""/>
      <w:lvlJc w:val="left"/>
      <w:pPr>
        <w:ind w:left="3015" w:hanging="360"/>
      </w:pPr>
      <w:rPr>
        <w:rFonts w:ascii="Wingdings" w:hAnsi="Wingdings" w:hint="default"/>
      </w:rPr>
    </w:lvl>
    <w:lvl w:ilvl="3" w:tplc="04260001" w:tentative="1">
      <w:start w:val="1"/>
      <w:numFmt w:val="bullet"/>
      <w:lvlText w:val=""/>
      <w:lvlJc w:val="left"/>
      <w:pPr>
        <w:ind w:left="3735" w:hanging="360"/>
      </w:pPr>
      <w:rPr>
        <w:rFonts w:ascii="Symbol" w:hAnsi="Symbol" w:hint="default"/>
      </w:rPr>
    </w:lvl>
    <w:lvl w:ilvl="4" w:tplc="04260003" w:tentative="1">
      <w:start w:val="1"/>
      <w:numFmt w:val="bullet"/>
      <w:lvlText w:val="o"/>
      <w:lvlJc w:val="left"/>
      <w:pPr>
        <w:ind w:left="4455" w:hanging="360"/>
      </w:pPr>
      <w:rPr>
        <w:rFonts w:ascii="Courier New" w:hAnsi="Courier New" w:cs="Courier New" w:hint="default"/>
      </w:rPr>
    </w:lvl>
    <w:lvl w:ilvl="5" w:tplc="04260005" w:tentative="1">
      <w:start w:val="1"/>
      <w:numFmt w:val="bullet"/>
      <w:lvlText w:val=""/>
      <w:lvlJc w:val="left"/>
      <w:pPr>
        <w:ind w:left="5175" w:hanging="360"/>
      </w:pPr>
      <w:rPr>
        <w:rFonts w:ascii="Wingdings" w:hAnsi="Wingdings" w:hint="default"/>
      </w:rPr>
    </w:lvl>
    <w:lvl w:ilvl="6" w:tplc="04260001" w:tentative="1">
      <w:start w:val="1"/>
      <w:numFmt w:val="bullet"/>
      <w:lvlText w:val=""/>
      <w:lvlJc w:val="left"/>
      <w:pPr>
        <w:ind w:left="5895" w:hanging="360"/>
      </w:pPr>
      <w:rPr>
        <w:rFonts w:ascii="Symbol" w:hAnsi="Symbol" w:hint="default"/>
      </w:rPr>
    </w:lvl>
    <w:lvl w:ilvl="7" w:tplc="04260003" w:tentative="1">
      <w:start w:val="1"/>
      <w:numFmt w:val="bullet"/>
      <w:lvlText w:val="o"/>
      <w:lvlJc w:val="left"/>
      <w:pPr>
        <w:ind w:left="6615" w:hanging="360"/>
      </w:pPr>
      <w:rPr>
        <w:rFonts w:ascii="Courier New" w:hAnsi="Courier New" w:cs="Courier New" w:hint="default"/>
      </w:rPr>
    </w:lvl>
    <w:lvl w:ilvl="8" w:tplc="04260005" w:tentative="1">
      <w:start w:val="1"/>
      <w:numFmt w:val="bullet"/>
      <w:lvlText w:val=""/>
      <w:lvlJc w:val="left"/>
      <w:pPr>
        <w:ind w:left="7335" w:hanging="360"/>
      </w:pPr>
      <w:rPr>
        <w:rFonts w:ascii="Wingdings" w:hAnsi="Wingdings" w:hint="default"/>
      </w:rPr>
    </w:lvl>
  </w:abstractNum>
  <w:abstractNum w:abstractNumId="6" w15:restartNumberingAfterBreak="0">
    <w:nsid w:val="5E73257E"/>
    <w:multiLevelType w:val="hybridMultilevel"/>
    <w:tmpl w:val="F858D4AA"/>
    <w:lvl w:ilvl="0" w:tplc="B2C4AEF8">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7FB554D"/>
    <w:multiLevelType w:val="hybridMultilevel"/>
    <w:tmpl w:val="C3D8CB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2"/>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trackRevisions/>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11AAF"/>
    <w:rsid w:val="0002412D"/>
    <w:rsid w:val="00027E38"/>
    <w:rsid w:val="00031546"/>
    <w:rsid w:val="000315F6"/>
    <w:rsid w:val="00032868"/>
    <w:rsid w:val="00042B0E"/>
    <w:rsid w:val="00060CF9"/>
    <w:rsid w:val="000638D6"/>
    <w:rsid w:val="0008553B"/>
    <w:rsid w:val="000902DC"/>
    <w:rsid w:val="0009054D"/>
    <w:rsid w:val="0009483E"/>
    <w:rsid w:val="000B1B82"/>
    <w:rsid w:val="000B7670"/>
    <w:rsid w:val="000C2B0A"/>
    <w:rsid w:val="000C7748"/>
    <w:rsid w:val="000D0A39"/>
    <w:rsid w:val="000D346D"/>
    <w:rsid w:val="000D49D4"/>
    <w:rsid w:val="000E20F5"/>
    <w:rsid w:val="000E3892"/>
    <w:rsid w:val="000E5430"/>
    <w:rsid w:val="000F02BD"/>
    <w:rsid w:val="000F41BF"/>
    <w:rsid w:val="000F75B0"/>
    <w:rsid w:val="0010047B"/>
    <w:rsid w:val="0010134E"/>
    <w:rsid w:val="001030F5"/>
    <w:rsid w:val="00116556"/>
    <w:rsid w:val="00124944"/>
    <w:rsid w:val="00125AD4"/>
    <w:rsid w:val="0012708C"/>
    <w:rsid w:val="001272A3"/>
    <w:rsid w:val="001334FC"/>
    <w:rsid w:val="001451C7"/>
    <w:rsid w:val="00155505"/>
    <w:rsid w:val="001563E2"/>
    <w:rsid w:val="001569A6"/>
    <w:rsid w:val="001623E3"/>
    <w:rsid w:val="00173F76"/>
    <w:rsid w:val="001811FF"/>
    <w:rsid w:val="001A188C"/>
    <w:rsid w:val="001C70B3"/>
    <w:rsid w:val="001D5662"/>
    <w:rsid w:val="001D66E2"/>
    <w:rsid w:val="001E1349"/>
    <w:rsid w:val="001E1827"/>
    <w:rsid w:val="001F21CA"/>
    <w:rsid w:val="00200B15"/>
    <w:rsid w:val="0021015A"/>
    <w:rsid w:val="0021274F"/>
    <w:rsid w:val="002271D8"/>
    <w:rsid w:val="0023143F"/>
    <w:rsid w:val="00231992"/>
    <w:rsid w:val="00243426"/>
    <w:rsid w:val="00253EF2"/>
    <w:rsid w:val="00254797"/>
    <w:rsid w:val="00255495"/>
    <w:rsid w:val="002610D5"/>
    <w:rsid w:val="00271D98"/>
    <w:rsid w:val="00275C59"/>
    <w:rsid w:val="00282E04"/>
    <w:rsid w:val="00286FC6"/>
    <w:rsid w:val="002A61F0"/>
    <w:rsid w:val="002B7928"/>
    <w:rsid w:val="002C239F"/>
    <w:rsid w:val="002E1C05"/>
    <w:rsid w:val="002F0609"/>
    <w:rsid w:val="002F1D53"/>
    <w:rsid w:val="002F42FC"/>
    <w:rsid w:val="0030118B"/>
    <w:rsid w:val="00301F26"/>
    <w:rsid w:val="00310D34"/>
    <w:rsid w:val="0031632F"/>
    <w:rsid w:val="00316CA4"/>
    <w:rsid w:val="00323161"/>
    <w:rsid w:val="00333BC2"/>
    <w:rsid w:val="0033560C"/>
    <w:rsid w:val="00340254"/>
    <w:rsid w:val="003542AA"/>
    <w:rsid w:val="0035644A"/>
    <w:rsid w:val="00375404"/>
    <w:rsid w:val="00375C8D"/>
    <w:rsid w:val="003A29F6"/>
    <w:rsid w:val="003A7568"/>
    <w:rsid w:val="003B0BF9"/>
    <w:rsid w:val="003C7A5B"/>
    <w:rsid w:val="003D0DED"/>
    <w:rsid w:val="003D4096"/>
    <w:rsid w:val="003E0791"/>
    <w:rsid w:val="003E69AA"/>
    <w:rsid w:val="003F1533"/>
    <w:rsid w:val="003F28AC"/>
    <w:rsid w:val="004022A8"/>
    <w:rsid w:val="004100F5"/>
    <w:rsid w:val="00420A6D"/>
    <w:rsid w:val="004356D3"/>
    <w:rsid w:val="0043646F"/>
    <w:rsid w:val="00436A75"/>
    <w:rsid w:val="0043796A"/>
    <w:rsid w:val="00444C7B"/>
    <w:rsid w:val="004454FE"/>
    <w:rsid w:val="00452C9F"/>
    <w:rsid w:val="00456B9F"/>
    <w:rsid w:val="00456E40"/>
    <w:rsid w:val="00465840"/>
    <w:rsid w:val="00471F27"/>
    <w:rsid w:val="004927F2"/>
    <w:rsid w:val="00492F65"/>
    <w:rsid w:val="004A132A"/>
    <w:rsid w:val="004B3214"/>
    <w:rsid w:val="004C26CA"/>
    <w:rsid w:val="004E5F59"/>
    <w:rsid w:val="004F0E9C"/>
    <w:rsid w:val="004F3071"/>
    <w:rsid w:val="004F67A9"/>
    <w:rsid w:val="00500E54"/>
    <w:rsid w:val="0050178F"/>
    <w:rsid w:val="00503819"/>
    <w:rsid w:val="005175E4"/>
    <w:rsid w:val="00523A5D"/>
    <w:rsid w:val="0052478B"/>
    <w:rsid w:val="00525926"/>
    <w:rsid w:val="00531426"/>
    <w:rsid w:val="005324CB"/>
    <w:rsid w:val="00534FBB"/>
    <w:rsid w:val="0053519B"/>
    <w:rsid w:val="00544205"/>
    <w:rsid w:val="00546F54"/>
    <w:rsid w:val="00562BEA"/>
    <w:rsid w:val="00576A9B"/>
    <w:rsid w:val="00577311"/>
    <w:rsid w:val="005774F6"/>
    <w:rsid w:val="00581C89"/>
    <w:rsid w:val="0058558E"/>
    <w:rsid w:val="0058565B"/>
    <w:rsid w:val="005A590B"/>
    <w:rsid w:val="005A7DC1"/>
    <w:rsid w:val="005B3A1C"/>
    <w:rsid w:val="005D245C"/>
    <w:rsid w:val="005D3193"/>
    <w:rsid w:val="005D613B"/>
    <w:rsid w:val="005D651D"/>
    <w:rsid w:val="005E6B20"/>
    <w:rsid w:val="005F5F4B"/>
    <w:rsid w:val="00602084"/>
    <w:rsid w:val="00611246"/>
    <w:rsid w:val="00614A59"/>
    <w:rsid w:val="00614C3F"/>
    <w:rsid w:val="00637147"/>
    <w:rsid w:val="006403A1"/>
    <w:rsid w:val="006456C3"/>
    <w:rsid w:val="00653103"/>
    <w:rsid w:val="00655F2C"/>
    <w:rsid w:val="00657F08"/>
    <w:rsid w:val="00673109"/>
    <w:rsid w:val="00673DB3"/>
    <w:rsid w:val="006935A7"/>
    <w:rsid w:val="00697732"/>
    <w:rsid w:val="006A2DE0"/>
    <w:rsid w:val="006A4372"/>
    <w:rsid w:val="006A70FF"/>
    <w:rsid w:val="006B08B3"/>
    <w:rsid w:val="006B3C0C"/>
    <w:rsid w:val="006B71EB"/>
    <w:rsid w:val="006D6D78"/>
    <w:rsid w:val="006E1081"/>
    <w:rsid w:val="006E2B43"/>
    <w:rsid w:val="006E47F4"/>
    <w:rsid w:val="006E78F9"/>
    <w:rsid w:val="006F0C64"/>
    <w:rsid w:val="006F37F2"/>
    <w:rsid w:val="006F4DF8"/>
    <w:rsid w:val="0070609D"/>
    <w:rsid w:val="00706F77"/>
    <w:rsid w:val="00707B67"/>
    <w:rsid w:val="00711E6B"/>
    <w:rsid w:val="00720585"/>
    <w:rsid w:val="00725655"/>
    <w:rsid w:val="00726130"/>
    <w:rsid w:val="00745E9E"/>
    <w:rsid w:val="00751A3E"/>
    <w:rsid w:val="00752AC8"/>
    <w:rsid w:val="00756F1A"/>
    <w:rsid w:val="0076045F"/>
    <w:rsid w:val="00761FC2"/>
    <w:rsid w:val="00772007"/>
    <w:rsid w:val="00773AF6"/>
    <w:rsid w:val="007772DE"/>
    <w:rsid w:val="0078443F"/>
    <w:rsid w:val="007853E9"/>
    <w:rsid w:val="00795F71"/>
    <w:rsid w:val="00797F54"/>
    <w:rsid w:val="007A42C9"/>
    <w:rsid w:val="007A6EB5"/>
    <w:rsid w:val="007B12AF"/>
    <w:rsid w:val="007C51B0"/>
    <w:rsid w:val="007D361C"/>
    <w:rsid w:val="007E5F7A"/>
    <w:rsid w:val="007E73AB"/>
    <w:rsid w:val="007E7941"/>
    <w:rsid w:val="007F0330"/>
    <w:rsid w:val="007F7A9E"/>
    <w:rsid w:val="00804902"/>
    <w:rsid w:val="008132E8"/>
    <w:rsid w:val="00816C11"/>
    <w:rsid w:val="008203D1"/>
    <w:rsid w:val="00821E3D"/>
    <w:rsid w:val="008373E5"/>
    <w:rsid w:val="008437A9"/>
    <w:rsid w:val="00850B3D"/>
    <w:rsid w:val="00853CD7"/>
    <w:rsid w:val="008601B4"/>
    <w:rsid w:val="00867089"/>
    <w:rsid w:val="008819A7"/>
    <w:rsid w:val="00894C55"/>
    <w:rsid w:val="008A1A4F"/>
    <w:rsid w:val="008A1BB3"/>
    <w:rsid w:val="008A2525"/>
    <w:rsid w:val="008A2D14"/>
    <w:rsid w:val="008A4072"/>
    <w:rsid w:val="008A4F97"/>
    <w:rsid w:val="008A59AA"/>
    <w:rsid w:val="008A683D"/>
    <w:rsid w:val="008B0965"/>
    <w:rsid w:val="008B17A1"/>
    <w:rsid w:val="008B2E5A"/>
    <w:rsid w:val="008B714B"/>
    <w:rsid w:val="008B7151"/>
    <w:rsid w:val="008B781C"/>
    <w:rsid w:val="008C6B9C"/>
    <w:rsid w:val="008D556E"/>
    <w:rsid w:val="008E2873"/>
    <w:rsid w:val="008E299A"/>
    <w:rsid w:val="008E7019"/>
    <w:rsid w:val="008F41ED"/>
    <w:rsid w:val="00903A77"/>
    <w:rsid w:val="00903B98"/>
    <w:rsid w:val="00914E6F"/>
    <w:rsid w:val="009211ED"/>
    <w:rsid w:val="00927470"/>
    <w:rsid w:val="009277D7"/>
    <w:rsid w:val="00937204"/>
    <w:rsid w:val="00951398"/>
    <w:rsid w:val="0095157B"/>
    <w:rsid w:val="00954BDA"/>
    <w:rsid w:val="00957D00"/>
    <w:rsid w:val="009604B8"/>
    <w:rsid w:val="00963EBC"/>
    <w:rsid w:val="009646BA"/>
    <w:rsid w:val="0097251E"/>
    <w:rsid w:val="00975228"/>
    <w:rsid w:val="009753E2"/>
    <w:rsid w:val="0099043F"/>
    <w:rsid w:val="00996512"/>
    <w:rsid w:val="00997896"/>
    <w:rsid w:val="009A2336"/>
    <w:rsid w:val="009A2654"/>
    <w:rsid w:val="009A374D"/>
    <w:rsid w:val="009B6D8D"/>
    <w:rsid w:val="009C1504"/>
    <w:rsid w:val="009C18A6"/>
    <w:rsid w:val="009E21C8"/>
    <w:rsid w:val="00A05E7C"/>
    <w:rsid w:val="00A10FC3"/>
    <w:rsid w:val="00A12752"/>
    <w:rsid w:val="00A168E0"/>
    <w:rsid w:val="00A1785D"/>
    <w:rsid w:val="00A245AF"/>
    <w:rsid w:val="00A30F0D"/>
    <w:rsid w:val="00A40250"/>
    <w:rsid w:val="00A41F5D"/>
    <w:rsid w:val="00A44770"/>
    <w:rsid w:val="00A51CFA"/>
    <w:rsid w:val="00A6073E"/>
    <w:rsid w:val="00A679C6"/>
    <w:rsid w:val="00A82136"/>
    <w:rsid w:val="00A870BA"/>
    <w:rsid w:val="00A90882"/>
    <w:rsid w:val="00AA3ECD"/>
    <w:rsid w:val="00AC7DA5"/>
    <w:rsid w:val="00AE2D37"/>
    <w:rsid w:val="00AE5567"/>
    <w:rsid w:val="00AF1239"/>
    <w:rsid w:val="00AF15F3"/>
    <w:rsid w:val="00B00F95"/>
    <w:rsid w:val="00B01556"/>
    <w:rsid w:val="00B056FE"/>
    <w:rsid w:val="00B05D47"/>
    <w:rsid w:val="00B16480"/>
    <w:rsid w:val="00B2165C"/>
    <w:rsid w:val="00B257C8"/>
    <w:rsid w:val="00B420EE"/>
    <w:rsid w:val="00B429BC"/>
    <w:rsid w:val="00B55D7A"/>
    <w:rsid w:val="00B55E62"/>
    <w:rsid w:val="00B6088A"/>
    <w:rsid w:val="00B65A13"/>
    <w:rsid w:val="00B73BE2"/>
    <w:rsid w:val="00B748FB"/>
    <w:rsid w:val="00B7570F"/>
    <w:rsid w:val="00B819C5"/>
    <w:rsid w:val="00B84757"/>
    <w:rsid w:val="00B8566A"/>
    <w:rsid w:val="00B87948"/>
    <w:rsid w:val="00B95817"/>
    <w:rsid w:val="00B97A92"/>
    <w:rsid w:val="00BA20AA"/>
    <w:rsid w:val="00BB33A1"/>
    <w:rsid w:val="00BB7465"/>
    <w:rsid w:val="00BC1446"/>
    <w:rsid w:val="00BC1F37"/>
    <w:rsid w:val="00BD4425"/>
    <w:rsid w:val="00BE0019"/>
    <w:rsid w:val="00BF1C42"/>
    <w:rsid w:val="00C0057B"/>
    <w:rsid w:val="00C0688B"/>
    <w:rsid w:val="00C10D9A"/>
    <w:rsid w:val="00C13332"/>
    <w:rsid w:val="00C16D6A"/>
    <w:rsid w:val="00C16D83"/>
    <w:rsid w:val="00C20628"/>
    <w:rsid w:val="00C25B49"/>
    <w:rsid w:val="00C40A22"/>
    <w:rsid w:val="00C42F95"/>
    <w:rsid w:val="00C47605"/>
    <w:rsid w:val="00C536FE"/>
    <w:rsid w:val="00C56BD1"/>
    <w:rsid w:val="00C609E5"/>
    <w:rsid w:val="00C60FB2"/>
    <w:rsid w:val="00C80113"/>
    <w:rsid w:val="00C82B9B"/>
    <w:rsid w:val="00C92519"/>
    <w:rsid w:val="00CA7A6B"/>
    <w:rsid w:val="00CA7C7A"/>
    <w:rsid w:val="00CB0027"/>
    <w:rsid w:val="00CB651E"/>
    <w:rsid w:val="00CC0D2D"/>
    <w:rsid w:val="00CC670D"/>
    <w:rsid w:val="00CD3052"/>
    <w:rsid w:val="00CD31E1"/>
    <w:rsid w:val="00CD7CE8"/>
    <w:rsid w:val="00CE4D8E"/>
    <w:rsid w:val="00CE5657"/>
    <w:rsid w:val="00CF490E"/>
    <w:rsid w:val="00CF618E"/>
    <w:rsid w:val="00CF6D83"/>
    <w:rsid w:val="00D0161F"/>
    <w:rsid w:val="00D01C7E"/>
    <w:rsid w:val="00D03D28"/>
    <w:rsid w:val="00D133F8"/>
    <w:rsid w:val="00D14A3E"/>
    <w:rsid w:val="00D23BF7"/>
    <w:rsid w:val="00D23E62"/>
    <w:rsid w:val="00D25F8F"/>
    <w:rsid w:val="00D26377"/>
    <w:rsid w:val="00D40604"/>
    <w:rsid w:val="00D46338"/>
    <w:rsid w:val="00D53D9B"/>
    <w:rsid w:val="00D55FDC"/>
    <w:rsid w:val="00D60366"/>
    <w:rsid w:val="00D74F7D"/>
    <w:rsid w:val="00D75E97"/>
    <w:rsid w:val="00D866B0"/>
    <w:rsid w:val="00D90FE0"/>
    <w:rsid w:val="00D920D2"/>
    <w:rsid w:val="00DA1330"/>
    <w:rsid w:val="00DA666E"/>
    <w:rsid w:val="00DA6E69"/>
    <w:rsid w:val="00DA710E"/>
    <w:rsid w:val="00DB1760"/>
    <w:rsid w:val="00DB3C4A"/>
    <w:rsid w:val="00DC5568"/>
    <w:rsid w:val="00DC563D"/>
    <w:rsid w:val="00DC5AED"/>
    <w:rsid w:val="00DD16BE"/>
    <w:rsid w:val="00DE13AE"/>
    <w:rsid w:val="00DE37AA"/>
    <w:rsid w:val="00DF0BC1"/>
    <w:rsid w:val="00DF2934"/>
    <w:rsid w:val="00DF334C"/>
    <w:rsid w:val="00DF3EE1"/>
    <w:rsid w:val="00DF75F0"/>
    <w:rsid w:val="00E0212B"/>
    <w:rsid w:val="00E0272E"/>
    <w:rsid w:val="00E11BAC"/>
    <w:rsid w:val="00E1466E"/>
    <w:rsid w:val="00E20BD7"/>
    <w:rsid w:val="00E2247C"/>
    <w:rsid w:val="00E26546"/>
    <w:rsid w:val="00E26D22"/>
    <w:rsid w:val="00E341B2"/>
    <w:rsid w:val="00E3716B"/>
    <w:rsid w:val="00E43A8A"/>
    <w:rsid w:val="00E5323B"/>
    <w:rsid w:val="00E55345"/>
    <w:rsid w:val="00E55394"/>
    <w:rsid w:val="00E60D6D"/>
    <w:rsid w:val="00E640BC"/>
    <w:rsid w:val="00E6453D"/>
    <w:rsid w:val="00E649CC"/>
    <w:rsid w:val="00E7485A"/>
    <w:rsid w:val="00E74B37"/>
    <w:rsid w:val="00E842D0"/>
    <w:rsid w:val="00E8749E"/>
    <w:rsid w:val="00E90C01"/>
    <w:rsid w:val="00E93A9D"/>
    <w:rsid w:val="00EA486E"/>
    <w:rsid w:val="00EB048A"/>
    <w:rsid w:val="00EB6FD1"/>
    <w:rsid w:val="00EC02FF"/>
    <w:rsid w:val="00EC2380"/>
    <w:rsid w:val="00EC28C8"/>
    <w:rsid w:val="00EC6B45"/>
    <w:rsid w:val="00ED01E7"/>
    <w:rsid w:val="00ED42A4"/>
    <w:rsid w:val="00ED6EA6"/>
    <w:rsid w:val="00EE3842"/>
    <w:rsid w:val="00EE48CA"/>
    <w:rsid w:val="00EF74E3"/>
    <w:rsid w:val="00F01CBE"/>
    <w:rsid w:val="00F175A7"/>
    <w:rsid w:val="00F2055D"/>
    <w:rsid w:val="00F25D3C"/>
    <w:rsid w:val="00F27B7A"/>
    <w:rsid w:val="00F30640"/>
    <w:rsid w:val="00F307F5"/>
    <w:rsid w:val="00F41865"/>
    <w:rsid w:val="00F41CEE"/>
    <w:rsid w:val="00F43207"/>
    <w:rsid w:val="00F46494"/>
    <w:rsid w:val="00F54FBF"/>
    <w:rsid w:val="00F56693"/>
    <w:rsid w:val="00F57B0C"/>
    <w:rsid w:val="00F61EAF"/>
    <w:rsid w:val="00F66D41"/>
    <w:rsid w:val="00F75AA4"/>
    <w:rsid w:val="00F816E3"/>
    <w:rsid w:val="00F908E0"/>
    <w:rsid w:val="00F90A8F"/>
    <w:rsid w:val="00F93098"/>
    <w:rsid w:val="00F97973"/>
    <w:rsid w:val="00FB084E"/>
    <w:rsid w:val="00FB35C1"/>
    <w:rsid w:val="00FB583B"/>
    <w:rsid w:val="00FC0A54"/>
    <w:rsid w:val="00FC2E81"/>
    <w:rsid w:val="00FD3332"/>
    <w:rsid w:val="00FE38B0"/>
    <w:rsid w:val="00FF4B6C"/>
    <w:rsid w:val="00FF6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67F569"/>
  <w15:docId w15:val="{73DD340F-ED13-4FF6-AD53-33CAFDC2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iPriority w:val="99"/>
    <w:semiHidden/>
    <w:unhideWhenUsed/>
    <w:rsid w:val="00DD16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6BE"/>
    <w:rPr>
      <w:sz w:val="20"/>
      <w:szCs w:val="20"/>
    </w:rPr>
  </w:style>
  <w:style w:type="character" w:styleId="FootnoteReference">
    <w:name w:val="footnote reference"/>
    <w:basedOn w:val="DefaultParagraphFont"/>
    <w:uiPriority w:val="99"/>
    <w:unhideWhenUsed/>
    <w:rsid w:val="00DD16BE"/>
    <w:rPr>
      <w:vertAlign w:val="superscript"/>
    </w:rPr>
  </w:style>
  <w:style w:type="character" w:styleId="CommentReference">
    <w:name w:val="annotation reference"/>
    <w:basedOn w:val="DefaultParagraphFont"/>
    <w:uiPriority w:val="99"/>
    <w:semiHidden/>
    <w:unhideWhenUsed/>
    <w:rsid w:val="008373E5"/>
    <w:rPr>
      <w:sz w:val="16"/>
      <w:szCs w:val="16"/>
    </w:rPr>
  </w:style>
  <w:style w:type="paragraph" w:styleId="CommentText">
    <w:name w:val="annotation text"/>
    <w:basedOn w:val="Normal"/>
    <w:link w:val="CommentTextChar"/>
    <w:uiPriority w:val="99"/>
    <w:semiHidden/>
    <w:unhideWhenUsed/>
    <w:rsid w:val="008373E5"/>
    <w:pPr>
      <w:spacing w:line="240" w:lineRule="auto"/>
    </w:pPr>
    <w:rPr>
      <w:sz w:val="20"/>
      <w:szCs w:val="20"/>
    </w:rPr>
  </w:style>
  <w:style w:type="character" w:customStyle="1" w:styleId="CommentTextChar">
    <w:name w:val="Comment Text Char"/>
    <w:basedOn w:val="DefaultParagraphFont"/>
    <w:link w:val="CommentText"/>
    <w:uiPriority w:val="99"/>
    <w:semiHidden/>
    <w:rsid w:val="008373E5"/>
    <w:rPr>
      <w:sz w:val="20"/>
      <w:szCs w:val="20"/>
    </w:rPr>
  </w:style>
  <w:style w:type="paragraph" w:styleId="CommentSubject">
    <w:name w:val="annotation subject"/>
    <w:basedOn w:val="CommentText"/>
    <w:next w:val="CommentText"/>
    <w:link w:val="CommentSubjectChar"/>
    <w:uiPriority w:val="99"/>
    <w:semiHidden/>
    <w:unhideWhenUsed/>
    <w:rsid w:val="008373E5"/>
    <w:rPr>
      <w:b/>
      <w:bCs/>
    </w:rPr>
  </w:style>
  <w:style w:type="character" w:customStyle="1" w:styleId="CommentSubjectChar">
    <w:name w:val="Comment Subject Char"/>
    <w:basedOn w:val="CommentTextChar"/>
    <w:link w:val="CommentSubject"/>
    <w:uiPriority w:val="99"/>
    <w:semiHidden/>
    <w:rsid w:val="008373E5"/>
    <w:rPr>
      <w:b/>
      <w:bCs/>
      <w:sz w:val="20"/>
      <w:szCs w:val="20"/>
    </w:rPr>
  </w:style>
  <w:style w:type="paragraph" w:styleId="ListParagraph">
    <w:name w:val="List Paragraph"/>
    <w:basedOn w:val="Normal"/>
    <w:uiPriority w:val="34"/>
    <w:qFormat/>
    <w:rsid w:val="00975228"/>
    <w:pPr>
      <w:ind w:left="720"/>
      <w:contextualSpacing/>
    </w:pPr>
  </w:style>
  <w:style w:type="table" w:styleId="TableGrid">
    <w:name w:val="Table Grid"/>
    <w:basedOn w:val="TableNormal"/>
    <w:uiPriority w:val="39"/>
    <w:rsid w:val="001A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3359120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Z.Logina</Vad_x012b_t_x0101_js>
    <NPK xmlns="b6da864e-06a3-40ee-a61e-0cd067b16413">2</NPK>
    <Kategorija xmlns="2e5bb04e-596e-45bd-9003-43ca78b1ba16">Anotācija</Kategorija>
    <DKP xmlns="2e5bb04e-596e-45bd-9003-43ca78b1ba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0f71227dbd5b3fed2c151c1eebd99a29">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f7db289b5b1acf6a7a7a6c8da8069ed7"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79377-59AF-472E-8E57-03AA1AF571D1}">
  <ds:schemaRefs>
    <ds:schemaRef ds:uri="http://schemas.openxmlformats.org/officeDocument/2006/bibliography"/>
  </ds:schemaRefs>
</ds:datastoreItem>
</file>

<file path=customXml/itemProps2.xml><?xml version="1.0" encoding="utf-8"?>
<ds:datastoreItem xmlns:ds="http://schemas.openxmlformats.org/officeDocument/2006/customXml" ds:itemID="{5ACA0BCD-7562-4E51-BF8E-1D45D962E6E7}">
  <ds:schemaRefs>
    <ds:schemaRef ds:uri="http://schemas.microsoft.com/office/2006/documentManagement/types"/>
    <ds:schemaRef ds:uri="http://schemas.openxmlformats.org/package/2006/metadata/core-properties"/>
    <ds:schemaRef ds:uri="b6da864e-06a3-40ee-a61e-0cd067b16413"/>
    <ds:schemaRef ds:uri="http://purl.org/dc/elements/1.1/"/>
    <ds:schemaRef ds:uri="http://schemas.microsoft.com/office/2006/metadata/properties"/>
    <ds:schemaRef ds:uri="http://www.w3.org/XML/1998/namespace"/>
    <ds:schemaRef ds:uri="2e5bb04e-596e-45bd-9003-43ca78b1ba16"/>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CCC40B8-0EA4-4480-9162-E282E2DCBFBE}">
  <ds:schemaRefs>
    <ds:schemaRef ds:uri="http://schemas.microsoft.com/sharepoint/v3/contenttype/forms"/>
  </ds:schemaRefs>
</ds:datastoreItem>
</file>

<file path=customXml/itemProps4.xml><?xml version="1.0" encoding="utf-8"?>
<ds:datastoreItem xmlns:ds="http://schemas.openxmlformats.org/officeDocument/2006/customXml" ds:itemID="{9703BD1C-5A1A-4DFA-8991-20F61CEEC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6877</Words>
  <Characters>3921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2015. gada 10. februāra noteikumos Nr. 77 “Eiropas Savienības struktūrfondu un Kohēzijas fonda projektu pārbaužu veikšanas kārtība 2014.–2020. gada plānošanas periodā”” sākotnējās ietekmes </vt:lpstr>
    </vt:vector>
  </TitlesOfParts>
  <Company>Finanšu ministrija</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2015. gada 10. februāra noteikumos Nr. 77 “Eiropas Savienības struktūrfondu un Kohēzijas fonda projektu pārbaužu veikšanas kārtība 2014.–2020. gada plānošanas periodā”” sākotnējās ietekmes </dc:title>
  <dc:subject>Anotācija</dc:subject>
  <dc:creator>Inita Petrova</dc:creator>
  <dc:description>67083941, inita.petrova@fm.gov.lv</dc:description>
  <cp:lastModifiedBy>Inguna Dancīte</cp:lastModifiedBy>
  <cp:revision>2</cp:revision>
  <cp:lastPrinted>2019-02-28T12:15:00Z</cp:lastPrinted>
  <dcterms:created xsi:type="dcterms:W3CDTF">2021-02-08T07:43:00Z</dcterms:created>
  <dcterms:modified xsi:type="dcterms:W3CDTF">2021-02-08T07:43:00Z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