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25736181"/>
        <w:docPartObj>
          <w:docPartGallery w:val="Cover Pages"/>
          <w:docPartUnique/>
        </w:docPartObj>
      </w:sdtPr>
      <w:sdtEndPr/>
      <w:sdtContent>
        <w:p w14:paraId="4BD61205" w14:textId="6AA7B86A" w:rsidR="00F65518" w:rsidRDefault="00F65518">
          <w:r>
            <w:rPr>
              <w:noProof/>
              <w:lang w:eastAsia="lv-LV"/>
            </w:rPr>
            <mc:AlternateContent>
              <mc:Choice Requires="wpg">
                <w:drawing>
                  <wp:anchor distT="0" distB="0" distL="114300" distR="114300" simplePos="0" relativeHeight="251659264" behindDoc="1" locked="0" layoutInCell="1" allowOverlap="1" wp14:anchorId="6E7E1664" wp14:editId="13AB00A0">
                    <wp:simplePos x="0" y="0"/>
                    <wp:positionH relativeFrom="page">
                      <wp:posOffset>-42530</wp:posOffset>
                    </wp:positionH>
                    <wp:positionV relativeFrom="page">
                      <wp:posOffset>-138223</wp:posOffset>
                    </wp:positionV>
                    <wp:extent cx="7619589" cy="10829482"/>
                    <wp:effectExtent l="0" t="0" r="635" b="0"/>
                    <wp:wrapNone/>
                    <wp:docPr id="193" name="Group 193"/>
                    <wp:cNvGraphicFramePr/>
                    <a:graphic xmlns:a="http://schemas.openxmlformats.org/drawingml/2006/main">
                      <a:graphicData uri="http://schemas.microsoft.com/office/word/2010/wordprocessingGroup">
                        <wpg:wgp>
                          <wpg:cNvGrpSpPr/>
                          <wpg:grpSpPr>
                            <a:xfrm>
                              <a:off x="0" y="0"/>
                              <a:ext cx="7619589" cy="10829482"/>
                              <a:chOff x="0" y="-120765"/>
                              <a:chExt cx="6949143" cy="9840075"/>
                            </a:xfrm>
                          </wpg:grpSpPr>
                          <wps:wsp>
                            <wps:cNvPr id="194" name="Rectangle 194"/>
                            <wps:cNvSpPr/>
                            <wps:spPr>
                              <a:xfrm>
                                <a:off x="6625" y="-120765"/>
                                <a:ext cx="6942518" cy="223563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791075"/>
                                <a:ext cx="6943053" cy="49282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40969" w14:textId="776691E5" w:rsidR="00E03D27" w:rsidRDefault="00E03D27">
                                  <w:pPr>
                                    <w:pStyle w:val="NoSpacing"/>
                                    <w:spacing w:before="120"/>
                                    <w:jc w:val="center"/>
                                    <w:rPr>
                                      <w:color w:val="FFFFFF" w:themeColor="background1"/>
                                    </w:rPr>
                                  </w:pPr>
                                </w:p>
                                <w:p w14:paraId="5DA9E253" w14:textId="281E87E9" w:rsidR="00E03D27" w:rsidRPr="00F65518" w:rsidRDefault="00E03D27">
                                  <w:pPr>
                                    <w:pStyle w:val="NoSpacing"/>
                                    <w:spacing w:before="120"/>
                                    <w:jc w:val="center"/>
                                    <w:rPr>
                                      <w:b/>
                                      <w:color w:val="FFFFFF" w:themeColor="background1"/>
                                      <w:sz w:val="28"/>
                                    </w:rPr>
                                  </w:pPr>
                                  <w:r>
                                    <w:rPr>
                                      <w:b/>
                                      <w:caps/>
                                      <w:color w:val="FFFFFF" w:themeColor="background1"/>
                                      <w:sz w:val="28"/>
                                    </w:rPr>
                                    <w:t>Rīga, 2018</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626" y="2114912"/>
                                <a:ext cx="6858000" cy="267616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F81BD" w:themeColor="accent1"/>
                                      <w:sz w:val="88"/>
                                      <w:szCs w:val="8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95C7A8B" w14:textId="0AEC66F6" w:rsidR="00E03D27" w:rsidRPr="00F65518" w:rsidRDefault="00E03D27" w:rsidP="00F65518">
                                      <w:pPr>
                                        <w:pStyle w:val="NoSpacing"/>
                                        <w:ind w:firstLine="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88"/>
                                          <w:szCs w:val="88"/>
                                        </w:rPr>
                                        <w:t>Latvijas Vispārējās valdības budžeta plāna projekts 2019.gadam</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7E1664" id="Group 193" o:spid="_x0000_s1026" style="position:absolute;left:0;text-align:left;margin-left:-3.35pt;margin-top:-10.9pt;width:599.95pt;height:852.7pt;z-index:-251657216;mso-position-horizontal-relative:page;mso-position-vertical-relative:page" coordorigin=",-1207" coordsize="69491,9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">
                    <v:rect id="Rectangle 194" o:spid="_x0000_s1027" style="position:absolute;left:66;top:-1207;width:69425;height:2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7910;width:69430;height:4928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4AC40969" w14:textId="776691E5" w:rsidR="00E03D27" w:rsidRDefault="00E03D27">
                            <w:pPr>
                              <w:pStyle w:val="NoSpacing"/>
                              <w:spacing w:before="120"/>
                              <w:jc w:val="center"/>
                              <w:rPr>
                                <w:color w:val="FFFFFF" w:themeColor="background1"/>
                              </w:rPr>
                            </w:pPr>
                          </w:p>
                          <w:p w14:paraId="5DA9E253" w14:textId="281E87E9" w:rsidR="00E03D27" w:rsidRPr="00F65518" w:rsidRDefault="00E03D27">
                            <w:pPr>
                              <w:pStyle w:val="NoSpacing"/>
                              <w:spacing w:before="120"/>
                              <w:jc w:val="center"/>
                              <w:rPr>
                                <w:b/>
                                <w:color w:val="FFFFFF" w:themeColor="background1"/>
                                <w:sz w:val="28"/>
                              </w:rPr>
                            </w:pPr>
                            <w:r>
                              <w:rPr>
                                <w:b/>
                                <w:caps/>
                                <w:color w:val="FFFFFF" w:themeColor="background1"/>
                                <w:sz w:val="28"/>
                              </w:rPr>
                              <w:t>Rīga, 2018</w:t>
                            </w:r>
                          </w:p>
                        </w:txbxContent>
                      </v:textbox>
                    </v:rect>
                    <v:shapetype id="_x0000_t202" coordsize="21600,21600" o:spt="202" path="m,l,21600r21600,l21600,xe">
                      <v:stroke joinstyle="miter"/>
                      <v:path gradientshapeok="t" o:connecttype="rect"/>
                    </v:shapetype>
                    <v:shape id="Text Box 196" o:spid="_x0000_s1029" type="#_x0000_t202" style="position:absolute;left:66;top:21149;width:68580;height:26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F81BD" w:themeColor="accent1"/>
                                <w:sz w:val="88"/>
                                <w:szCs w:val="8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595C7A8B" w14:textId="0AEC66F6" w:rsidR="00E03D27" w:rsidRPr="00F65518" w:rsidRDefault="00E03D27" w:rsidP="00F65518">
                                <w:pPr>
                                  <w:pStyle w:val="NoSpacing"/>
                                  <w:ind w:firstLine="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88"/>
                                    <w:szCs w:val="88"/>
                                  </w:rPr>
                                  <w:t>Latvijas Vispārējās valdības budžeta plāna projekts 2019.gadam</w:t>
                                </w:r>
                              </w:p>
                            </w:sdtContent>
                          </w:sdt>
                        </w:txbxContent>
                      </v:textbox>
                    </v:shape>
                    <w10:wrap anchorx="page" anchory="page"/>
                  </v:group>
                </w:pict>
              </mc:Fallback>
            </mc:AlternateContent>
          </w:r>
        </w:p>
        <w:p w14:paraId="2E989082" w14:textId="77777777" w:rsidR="00F65518" w:rsidRDefault="00F65518" w:rsidP="00F65518">
          <w:pPr>
            <w:spacing w:after="0"/>
            <w:ind w:firstLine="0"/>
            <w:jc w:val="left"/>
          </w:pPr>
          <w:r>
            <w:br w:type="page"/>
          </w:r>
        </w:p>
      </w:sdtContent>
    </w:sdt>
    <w:sdt>
      <w:sdtPr>
        <w:rPr>
          <w:rFonts w:ascii="Times New Roman" w:eastAsia="Times New Roman" w:hAnsi="Times New Roman"/>
          <w:b w:val="0"/>
          <w:bCs w:val="0"/>
          <w:color w:val="auto"/>
          <w:sz w:val="24"/>
          <w:szCs w:val="20"/>
          <w:lang w:val="lv-LV" w:eastAsia="en-US"/>
        </w:rPr>
        <w:id w:val="1895851769"/>
        <w:docPartObj>
          <w:docPartGallery w:val="Table of Contents"/>
          <w:docPartUnique/>
        </w:docPartObj>
      </w:sdtPr>
      <w:sdtEndPr>
        <w:rPr>
          <w:noProof/>
        </w:rPr>
      </w:sdtEndPr>
      <w:sdtContent>
        <w:p w14:paraId="5A7AAFEA" w14:textId="48C499C6" w:rsidR="007369A9" w:rsidRPr="002131F7" w:rsidRDefault="007369A9" w:rsidP="00CD6580">
          <w:pPr>
            <w:pStyle w:val="TOCHeading"/>
            <w:spacing w:before="120" w:after="240"/>
            <w:rPr>
              <w:rFonts w:ascii="Times New Roman" w:eastAsia="Times New Roman" w:hAnsi="Times New Roman"/>
              <w:color w:val="18185E"/>
              <w:sz w:val="28"/>
              <w:lang w:val="x-none" w:eastAsia="x-none"/>
            </w:rPr>
          </w:pPr>
          <w:r w:rsidRPr="002131F7">
            <w:rPr>
              <w:rFonts w:ascii="Times New Roman" w:eastAsia="Times New Roman" w:hAnsi="Times New Roman"/>
              <w:color w:val="18185E"/>
              <w:sz w:val="28"/>
              <w:lang w:val="x-none" w:eastAsia="x-none"/>
            </w:rPr>
            <w:t>Saturs</w:t>
          </w:r>
        </w:p>
        <w:p w14:paraId="6A4C7EE9" w14:textId="42A3C82A" w:rsidR="00490B53" w:rsidRDefault="007369A9">
          <w:pPr>
            <w:pStyle w:val="TOC1"/>
            <w:rPr>
              <w:rFonts w:asciiTheme="minorHAnsi" w:eastAsiaTheme="minorEastAsia" w:hAnsiTheme="minorHAnsi" w:cstheme="minorBidi"/>
              <w:sz w:val="22"/>
              <w:szCs w:val="22"/>
              <w:lang w:eastAsia="lv-LV"/>
            </w:rPr>
          </w:pPr>
          <w:r>
            <w:fldChar w:fldCharType="begin"/>
          </w:r>
          <w:r>
            <w:instrText xml:space="preserve"> TOC \o "1-3" \h \z \u </w:instrText>
          </w:r>
          <w:r>
            <w:fldChar w:fldCharType="separate"/>
          </w:r>
          <w:hyperlink w:anchor="_Toc527021419" w:history="1">
            <w:r w:rsidR="00490B53" w:rsidRPr="0080686E">
              <w:rPr>
                <w:rStyle w:val="Hyperlink"/>
              </w:rPr>
              <w:t>Saīsinājumu apzīmējumi</w:t>
            </w:r>
            <w:r w:rsidR="00490B53">
              <w:rPr>
                <w:webHidden/>
              </w:rPr>
              <w:tab/>
            </w:r>
            <w:r w:rsidR="00490B53">
              <w:rPr>
                <w:webHidden/>
              </w:rPr>
              <w:fldChar w:fldCharType="begin"/>
            </w:r>
            <w:r w:rsidR="00490B53">
              <w:rPr>
                <w:webHidden/>
              </w:rPr>
              <w:instrText xml:space="preserve"> PAGEREF _Toc527021419 \h </w:instrText>
            </w:r>
            <w:r w:rsidR="00490B53">
              <w:rPr>
                <w:webHidden/>
              </w:rPr>
            </w:r>
            <w:r w:rsidR="00490B53">
              <w:rPr>
                <w:webHidden/>
              </w:rPr>
              <w:fldChar w:fldCharType="separate"/>
            </w:r>
            <w:r w:rsidR="00490B53">
              <w:rPr>
                <w:webHidden/>
              </w:rPr>
              <w:t>3</w:t>
            </w:r>
            <w:r w:rsidR="00490B53">
              <w:rPr>
                <w:webHidden/>
              </w:rPr>
              <w:fldChar w:fldCharType="end"/>
            </w:r>
          </w:hyperlink>
        </w:p>
        <w:p w14:paraId="13AD8E3C" w14:textId="3DD9E5C6" w:rsidR="00490B53" w:rsidRDefault="00490B53">
          <w:pPr>
            <w:pStyle w:val="TOC1"/>
            <w:rPr>
              <w:rFonts w:asciiTheme="minorHAnsi" w:eastAsiaTheme="minorEastAsia" w:hAnsiTheme="minorHAnsi" w:cstheme="minorBidi"/>
              <w:sz w:val="22"/>
              <w:szCs w:val="22"/>
              <w:lang w:eastAsia="lv-LV"/>
            </w:rPr>
          </w:pPr>
          <w:hyperlink w:anchor="_Toc527021420" w:history="1">
            <w:r w:rsidRPr="0080686E">
              <w:rPr>
                <w:rStyle w:val="Hyperlink"/>
              </w:rPr>
              <w:t>Ievads</w:t>
            </w:r>
            <w:r>
              <w:rPr>
                <w:webHidden/>
              </w:rPr>
              <w:tab/>
            </w:r>
            <w:r>
              <w:rPr>
                <w:webHidden/>
              </w:rPr>
              <w:fldChar w:fldCharType="begin"/>
            </w:r>
            <w:r>
              <w:rPr>
                <w:webHidden/>
              </w:rPr>
              <w:instrText xml:space="preserve"> PAGEREF _Toc527021420 \h </w:instrText>
            </w:r>
            <w:r>
              <w:rPr>
                <w:webHidden/>
              </w:rPr>
            </w:r>
            <w:r>
              <w:rPr>
                <w:webHidden/>
              </w:rPr>
              <w:fldChar w:fldCharType="separate"/>
            </w:r>
            <w:r>
              <w:rPr>
                <w:webHidden/>
              </w:rPr>
              <w:t>4</w:t>
            </w:r>
            <w:r>
              <w:rPr>
                <w:webHidden/>
              </w:rPr>
              <w:fldChar w:fldCharType="end"/>
            </w:r>
          </w:hyperlink>
        </w:p>
        <w:p w14:paraId="04364242" w14:textId="1232D8BC" w:rsidR="00490B53" w:rsidRDefault="00490B53">
          <w:pPr>
            <w:pStyle w:val="TOC1"/>
            <w:rPr>
              <w:rFonts w:asciiTheme="minorHAnsi" w:eastAsiaTheme="minorEastAsia" w:hAnsiTheme="minorHAnsi" w:cstheme="minorBidi"/>
              <w:sz w:val="22"/>
              <w:szCs w:val="22"/>
              <w:lang w:eastAsia="lv-LV"/>
            </w:rPr>
          </w:pPr>
          <w:hyperlink w:anchor="_Toc527021421" w:history="1">
            <w:r w:rsidRPr="0080686E">
              <w:rPr>
                <w:rStyle w:val="Hyperlink"/>
              </w:rPr>
              <w:t>Makroekonomiskās attīstības scenārijs</w:t>
            </w:r>
            <w:r>
              <w:rPr>
                <w:webHidden/>
              </w:rPr>
              <w:tab/>
            </w:r>
            <w:r>
              <w:rPr>
                <w:webHidden/>
              </w:rPr>
              <w:fldChar w:fldCharType="begin"/>
            </w:r>
            <w:r>
              <w:rPr>
                <w:webHidden/>
              </w:rPr>
              <w:instrText xml:space="preserve"> PAGEREF _Toc527021421 \h </w:instrText>
            </w:r>
            <w:r>
              <w:rPr>
                <w:webHidden/>
              </w:rPr>
            </w:r>
            <w:r>
              <w:rPr>
                <w:webHidden/>
              </w:rPr>
              <w:fldChar w:fldCharType="separate"/>
            </w:r>
            <w:r>
              <w:rPr>
                <w:webHidden/>
              </w:rPr>
              <w:t>5</w:t>
            </w:r>
            <w:r>
              <w:rPr>
                <w:webHidden/>
              </w:rPr>
              <w:fldChar w:fldCharType="end"/>
            </w:r>
          </w:hyperlink>
        </w:p>
        <w:p w14:paraId="309882C5" w14:textId="04E01FD9" w:rsidR="00490B53" w:rsidRDefault="00490B53">
          <w:pPr>
            <w:pStyle w:val="TOC1"/>
            <w:rPr>
              <w:rFonts w:asciiTheme="minorHAnsi" w:eastAsiaTheme="minorEastAsia" w:hAnsiTheme="minorHAnsi" w:cstheme="minorBidi"/>
              <w:sz w:val="22"/>
              <w:szCs w:val="22"/>
              <w:lang w:eastAsia="lv-LV"/>
            </w:rPr>
          </w:pPr>
          <w:hyperlink w:anchor="_Toc527021422" w:history="1">
            <w:r w:rsidRPr="0080686E">
              <w:rPr>
                <w:rStyle w:val="Hyperlink"/>
              </w:rPr>
              <w:t>Tabula 0.i). Ārējās vides pamata pieņēmumi</w:t>
            </w:r>
            <w:r>
              <w:rPr>
                <w:webHidden/>
              </w:rPr>
              <w:tab/>
            </w:r>
            <w:r>
              <w:rPr>
                <w:webHidden/>
              </w:rPr>
              <w:fldChar w:fldCharType="begin"/>
            </w:r>
            <w:r>
              <w:rPr>
                <w:webHidden/>
              </w:rPr>
              <w:instrText xml:space="preserve"> PAGEREF _Toc527021422 \h </w:instrText>
            </w:r>
            <w:r>
              <w:rPr>
                <w:webHidden/>
              </w:rPr>
            </w:r>
            <w:r>
              <w:rPr>
                <w:webHidden/>
              </w:rPr>
              <w:fldChar w:fldCharType="separate"/>
            </w:r>
            <w:r>
              <w:rPr>
                <w:webHidden/>
              </w:rPr>
              <w:t>6</w:t>
            </w:r>
            <w:r>
              <w:rPr>
                <w:webHidden/>
              </w:rPr>
              <w:fldChar w:fldCharType="end"/>
            </w:r>
          </w:hyperlink>
        </w:p>
        <w:p w14:paraId="65DD7A29" w14:textId="1CB7171D" w:rsidR="00490B53" w:rsidRDefault="00490B53">
          <w:pPr>
            <w:pStyle w:val="TOC1"/>
            <w:rPr>
              <w:rFonts w:asciiTheme="minorHAnsi" w:eastAsiaTheme="minorEastAsia" w:hAnsiTheme="minorHAnsi" w:cstheme="minorBidi"/>
              <w:sz w:val="22"/>
              <w:szCs w:val="22"/>
              <w:lang w:eastAsia="lv-LV"/>
            </w:rPr>
          </w:pPr>
          <w:hyperlink w:anchor="_Toc527021423" w:history="1">
            <w:r w:rsidRPr="0080686E">
              <w:rPr>
                <w:rStyle w:val="Hyperlink"/>
              </w:rPr>
              <w:t>Tabula 1a: Izaugsme un ar to saistītie faktori</w:t>
            </w:r>
            <w:r>
              <w:rPr>
                <w:webHidden/>
              </w:rPr>
              <w:tab/>
            </w:r>
            <w:r>
              <w:rPr>
                <w:webHidden/>
              </w:rPr>
              <w:fldChar w:fldCharType="begin"/>
            </w:r>
            <w:r>
              <w:rPr>
                <w:webHidden/>
              </w:rPr>
              <w:instrText xml:space="preserve"> PAGEREF _Toc527021423 \h </w:instrText>
            </w:r>
            <w:r>
              <w:rPr>
                <w:webHidden/>
              </w:rPr>
            </w:r>
            <w:r>
              <w:rPr>
                <w:webHidden/>
              </w:rPr>
              <w:fldChar w:fldCharType="separate"/>
            </w:r>
            <w:r>
              <w:rPr>
                <w:webHidden/>
              </w:rPr>
              <w:t>7</w:t>
            </w:r>
            <w:r>
              <w:rPr>
                <w:webHidden/>
              </w:rPr>
              <w:fldChar w:fldCharType="end"/>
            </w:r>
          </w:hyperlink>
        </w:p>
        <w:p w14:paraId="7CA45261" w14:textId="5D34FC8C" w:rsidR="00490B53" w:rsidRDefault="00490B53">
          <w:pPr>
            <w:pStyle w:val="TOC1"/>
            <w:rPr>
              <w:rFonts w:asciiTheme="minorHAnsi" w:eastAsiaTheme="minorEastAsia" w:hAnsiTheme="minorHAnsi" w:cstheme="minorBidi"/>
              <w:sz w:val="22"/>
              <w:szCs w:val="22"/>
              <w:lang w:eastAsia="lv-LV"/>
            </w:rPr>
          </w:pPr>
          <w:hyperlink w:anchor="_Toc527021424" w:history="1">
            <w:r w:rsidRPr="0080686E">
              <w:rPr>
                <w:rStyle w:val="Hyperlink"/>
              </w:rPr>
              <w:t>Tabula 1b: Patēriņa cenu izmaiņas</w:t>
            </w:r>
            <w:r>
              <w:rPr>
                <w:webHidden/>
              </w:rPr>
              <w:tab/>
            </w:r>
            <w:r>
              <w:rPr>
                <w:webHidden/>
              </w:rPr>
              <w:fldChar w:fldCharType="begin"/>
            </w:r>
            <w:r>
              <w:rPr>
                <w:webHidden/>
              </w:rPr>
              <w:instrText xml:space="preserve"> PAGEREF _Toc527021424 \h </w:instrText>
            </w:r>
            <w:r>
              <w:rPr>
                <w:webHidden/>
              </w:rPr>
            </w:r>
            <w:r>
              <w:rPr>
                <w:webHidden/>
              </w:rPr>
              <w:fldChar w:fldCharType="separate"/>
            </w:r>
            <w:r>
              <w:rPr>
                <w:webHidden/>
              </w:rPr>
              <w:t>8</w:t>
            </w:r>
            <w:r>
              <w:rPr>
                <w:webHidden/>
              </w:rPr>
              <w:fldChar w:fldCharType="end"/>
            </w:r>
          </w:hyperlink>
        </w:p>
        <w:p w14:paraId="46F94B20" w14:textId="4F24A6F4" w:rsidR="00490B53" w:rsidRDefault="00490B53">
          <w:pPr>
            <w:pStyle w:val="TOC1"/>
            <w:rPr>
              <w:rFonts w:asciiTheme="minorHAnsi" w:eastAsiaTheme="minorEastAsia" w:hAnsiTheme="minorHAnsi" w:cstheme="minorBidi"/>
              <w:sz w:val="22"/>
              <w:szCs w:val="22"/>
              <w:lang w:eastAsia="lv-LV"/>
            </w:rPr>
          </w:pPr>
          <w:hyperlink w:anchor="_Toc527021425" w:history="1">
            <w:r w:rsidRPr="0080686E">
              <w:rPr>
                <w:rStyle w:val="Hyperlink"/>
              </w:rPr>
              <w:t>Tabula 1c: Darba tirgus attīstība</w:t>
            </w:r>
            <w:r>
              <w:rPr>
                <w:webHidden/>
              </w:rPr>
              <w:tab/>
            </w:r>
            <w:r>
              <w:rPr>
                <w:webHidden/>
              </w:rPr>
              <w:fldChar w:fldCharType="begin"/>
            </w:r>
            <w:r>
              <w:rPr>
                <w:webHidden/>
              </w:rPr>
              <w:instrText xml:space="preserve"> PAGEREF _Toc527021425 \h </w:instrText>
            </w:r>
            <w:r>
              <w:rPr>
                <w:webHidden/>
              </w:rPr>
            </w:r>
            <w:r>
              <w:rPr>
                <w:webHidden/>
              </w:rPr>
              <w:fldChar w:fldCharType="separate"/>
            </w:r>
            <w:r>
              <w:rPr>
                <w:webHidden/>
              </w:rPr>
              <w:t>8</w:t>
            </w:r>
            <w:r>
              <w:rPr>
                <w:webHidden/>
              </w:rPr>
              <w:fldChar w:fldCharType="end"/>
            </w:r>
          </w:hyperlink>
        </w:p>
        <w:p w14:paraId="64C3D613" w14:textId="5FC105BB" w:rsidR="00490B53" w:rsidRDefault="00490B53">
          <w:pPr>
            <w:pStyle w:val="TOC1"/>
            <w:rPr>
              <w:rFonts w:asciiTheme="minorHAnsi" w:eastAsiaTheme="minorEastAsia" w:hAnsiTheme="minorHAnsi" w:cstheme="minorBidi"/>
              <w:sz w:val="22"/>
              <w:szCs w:val="22"/>
              <w:lang w:eastAsia="lv-LV"/>
            </w:rPr>
          </w:pPr>
          <w:hyperlink w:anchor="_Toc527021426" w:history="1">
            <w:r w:rsidRPr="0080686E">
              <w:rPr>
                <w:rStyle w:val="Hyperlink"/>
              </w:rPr>
              <w:t>Tabula 1d: Sektoru bilances</w:t>
            </w:r>
            <w:r>
              <w:rPr>
                <w:webHidden/>
              </w:rPr>
              <w:tab/>
            </w:r>
            <w:r>
              <w:rPr>
                <w:webHidden/>
              </w:rPr>
              <w:fldChar w:fldCharType="begin"/>
            </w:r>
            <w:r>
              <w:rPr>
                <w:webHidden/>
              </w:rPr>
              <w:instrText xml:space="preserve"> PAGEREF _Toc527021426 \h </w:instrText>
            </w:r>
            <w:r>
              <w:rPr>
                <w:webHidden/>
              </w:rPr>
            </w:r>
            <w:r>
              <w:rPr>
                <w:webHidden/>
              </w:rPr>
              <w:fldChar w:fldCharType="separate"/>
            </w:r>
            <w:r>
              <w:rPr>
                <w:webHidden/>
              </w:rPr>
              <w:t>8</w:t>
            </w:r>
            <w:r>
              <w:rPr>
                <w:webHidden/>
              </w:rPr>
              <w:fldChar w:fldCharType="end"/>
            </w:r>
          </w:hyperlink>
        </w:p>
        <w:p w14:paraId="47F893BC" w14:textId="77580B33" w:rsidR="00490B53" w:rsidRDefault="00490B53">
          <w:pPr>
            <w:pStyle w:val="TOC1"/>
            <w:rPr>
              <w:rFonts w:asciiTheme="minorHAnsi" w:eastAsiaTheme="minorEastAsia" w:hAnsiTheme="minorHAnsi" w:cstheme="minorBidi"/>
              <w:sz w:val="22"/>
              <w:szCs w:val="22"/>
              <w:lang w:eastAsia="lv-LV"/>
            </w:rPr>
          </w:pPr>
          <w:hyperlink w:anchor="_Toc527021427" w:history="1">
            <w:r w:rsidRPr="0080686E">
              <w:rPr>
                <w:rStyle w:val="Hyperlink"/>
              </w:rPr>
              <w:t>Fiskālā stratēģija un strukturālās bilances mērķi</w:t>
            </w:r>
            <w:r>
              <w:rPr>
                <w:webHidden/>
              </w:rPr>
              <w:tab/>
            </w:r>
            <w:r>
              <w:rPr>
                <w:webHidden/>
              </w:rPr>
              <w:fldChar w:fldCharType="begin"/>
            </w:r>
            <w:r>
              <w:rPr>
                <w:webHidden/>
              </w:rPr>
              <w:instrText xml:space="preserve"> PAGEREF _Toc527021427 \h </w:instrText>
            </w:r>
            <w:r>
              <w:rPr>
                <w:webHidden/>
              </w:rPr>
            </w:r>
            <w:r>
              <w:rPr>
                <w:webHidden/>
              </w:rPr>
              <w:fldChar w:fldCharType="separate"/>
            </w:r>
            <w:r>
              <w:rPr>
                <w:webHidden/>
              </w:rPr>
              <w:t>9</w:t>
            </w:r>
            <w:r>
              <w:rPr>
                <w:webHidden/>
              </w:rPr>
              <w:fldChar w:fldCharType="end"/>
            </w:r>
          </w:hyperlink>
        </w:p>
        <w:p w14:paraId="26485E4D" w14:textId="67E1B57A" w:rsidR="00490B53" w:rsidRDefault="00490B53">
          <w:pPr>
            <w:pStyle w:val="TOC1"/>
            <w:rPr>
              <w:rFonts w:asciiTheme="minorHAnsi" w:eastAsiaTheme="minorEastAsia" w:hAnsiTheme="minorHAnsi" w:cstheme="minorBidi"/>
              <w:sz w:val="22"/>
              <w:szCs w:val="22"/>
              <w:lang w:eastAsia="lv-LV"/>
            </w:rPr>
          </w:pPr>
          <w:hyperlink w:anchor="_Toc527021428" w:history="1">
            <w:r w:rsidRPr="0080686E">
              <w:rPr>
                <w:rStyle w:val="Hyperlink"/>
              </w:rPr>
              <w:t>Tabula 2.a: Vispārējās valdības budžeta mērķi sadalījumā pa apakšsektoriem</w:t>
            </w:r>
            <w:r>
              <w:rPr>
                <w:webHidden/>
              </w:rPr>
              <w:tab/>
            </w:r>
            <w:r>
              <w:rPr>
                <w:webHidden/>
              </w:rPr>
              <w:fldChar w:fldCharType="begin"/>
            </w:r>
            <w:r>
              <w:rPr>
                <w:webHidden/>
              </w:rPr>
              <w:instrText xml:space="preserve"> PAGEREF _Toc527021428 \h </w:instrText>
            </w:r>
            <w:r>
              <w:rPr>
                <w:webHidden/>
              </w:rPr>
            </w:r>
            <w:r>
              <w:rPr>
                <w:webHidden/>
              </w:rPr>
              <w:fldChar w:fldCharType="separate"/>
            </w:r>
            <w:r>
              <w:rPr>
                <w:webHidden/>
              </w:rPr>
              <w:t>10</w:t>
            </w:r>
            <w:r>
              <w:rPr>
                <w:webHidden/>
              </w:rPr>
              <w:fldChar w:fldCharType="end"/>
            </w:r>
          </w:hyperlink>
        </w:p>
        <w:p w14:paraId="415682FE" w14:textId="548DF350" w:rsidR="00490B53" w:rsidRDefault="00490B53">
          <w:pPr>
            <w:pStyle w:val="TOC1"/>
            <w:rPr>
              <w:rFonts w:asciiTheme="minorHAnsi" w:eastAsiaTheme="minorEastAsia" w:hAnsiTheme="minorHAnsi" w:cstheme="minorBidi"/>
              <w:sz w:val="22"/>
              <w:szCs w:val="22"/>
              <w:lang w:eastAsia="lv-LV"/>
            </w:rPr>
          </w:pPr>
          <w:hyperlink w:anchor="_Toc527021429" w:history="1">
            <w:r w:rsidRPr="0080686E">
              <w:rPr>
                <w:rStyle w:val="Hyperlink"/>
              </w:rPr>
              <w:t>Tabula 2.b: Vispārējās valdības parāda attīstība 2018.–2019.gadā</w:t>
            </w:r>
            <w:r>
              <w:rPr>
                <w:webHidden/>
              </w:rPr>
              <w:tab/>
            </w:r>
            <w:r>
              <w:rPr>
                <w:webHidden/>
              </w:rPr>
              <w:fldChar w:fldCharType="begin"/>
            </w:r>
            <w:r>
              <w:rPr>
                <w:webHidden/>
              </w:rPr>
              <w:instrText xml:space="preserve"> PAGEREF _Toc527021429 \h </w:instrText>
            </w:r>
            <w:r>
              <w:rPr>
                <w:webHidden/>
              </w:rPr>
            </w:r>
            <w:r>
              <w:rPr>
                <w:webHidden/>
              </w:rPr>
              <w:fldChar w:fldCharType="separate"/>
            </w:r>
            <w:r>
              <w:rPr>
                <w:webHidden/>
              </w:rPr>
              <w:t>11</w:t>
            </w:r>
            <w:r>
              <w:rPr>
                <w:webHidden/>
              </w:rPr>
              <w:fldChar w:fldCharType="end"/>
            </w:r>
          </w:hyperlink>
        </w:p>
        <w:p w14:paraId="2EEC2E01" w14:textId="20DF4C91" w:rsidR="00490B53" w:rsidRDefault="00490B53">
          <w:pPr>
            <w:pStyle w:val="TOC1"/>
            <w:rPr>
              <w:rFonts w:asciiTheme="minorHAnsi" w:eastAsiaTheme="minorEastAsia" w:hAnsiTheme="minorHAnsi" w:cstheme="minorBidi"/>
              <w:sz w:val="22"/>
              <w:szCs w:val="22"/>
              <w:lang w:eastAsia="lv-LV"/>
            </w:rPr>
          </w:pPr>
          <w:hyperlink w:anchor="_Toc527021430" w:history="1">
            <w:r w:rsidRPr="0080686E">
              <w:rPr>
                <w:rStyle w:val="Hyperlink"/>
              </w:rPr>
              <w:t>Tabula 2.c: Netiešās saistības</w:t>
            </w:r>
            <w:r>
              <w:rPr>
                <w:webHidden/>
              </w:rPr>
              <w:tab/>
            </w:r>
            <w:r>
              <w:rPr>
                <w:webHidden/>
              </w:rPr>
              <w:fldChar w:fldCharType="begin"/>
            </w:r>
            <w:r>
              <w:rPr>
                <w:webHidden/>
              </w:rPr>
              <w:instrText xml:space="preserve"> PAGEREF _Toc527021430 \h </w:instrText>
            </w:r>
            <w:r>
              <w:rPr>
                <w:webHidden/>
              </w:rPr>
            </w:r>
            <w:r>
              <w:rPr>
                <w:webHidden/>
              </w:rPr>
              <w:fldChar w:fldCharType="separate"/>
            </w:r>
            <w:r>
              <w:rPr>
                <w:webHidden/>
              </w:rPr>
              <w:t>11</w:t>
            </w:r>
            <w:r>
              <w:rPr>
                <w:webHidden/>
              </w:rPr>
              <w:fldChar w:fldCharType="end"/>
            </w:r>
          </w:hyperlink>
        </w:p>
        <w:p w14:paraId="35ADAD23" w14:textId="71546BF7" w:rsidR="00490B53" w:rsidRDefault="00490B53">
          <w:pPr>
            <w:pStyle w:val="TOC1"/>
            <w:rPr>
              <w:rFonts w:asciiTheme="minorHAnsi" w:eastAsiaTheme="minorEastAsia" w:hAnsiTheme="minorHAnsi" w:cstheme="minorBidi"/>
              <w:sz w:val="22"/>
              <w:szCs w:val="22"/>
              <w:lang w:eastAsia="lv-LV"/>
            </w:rPr>
          </w:pPr>
          <w:hyperlink w:anchor="_Toc527021431" w:history="1">
            <w:r w:rsidRPr="0080686E">
              <w:rPr>
                <w:rStyle w:val="Hyperlink"/>
              </w:rPr>
              <w:t>Tabula 3: Vispārējās valdības izdevumu un ieņēmumu prognozes pie nemainīgas politikas sadalījumā pa galvenajām komponentēm</w:t>
            </w:r>
            <w:r>
              <w:rPr>
                <w:webHidden/>
              </w:rPr>
              <w:tab/>
            </w:r>
            <w:r>
              <w:rPr>
                <w:webHidden/>
              </w:rPr>
              <w:fldChar w:fldCharType="begin"/>
            </w:r>
            <w:r>
              <w:rPr>
                <w:webHidden/>
              </w:rPr>
              <w:instrText xml:space="preserve"> PAGEREF _Toc527021431 \h </w:instrText>
            </w:r>
            <w:r>
              <w:rPr>
                <w:webHidden/>
              </w:rPr>
            </w:r>
            <w:r>
              <w:rPr>
                <w:webHidden/>
              </w:rPr>
              <w:fldChar w:fldCharType="separate"/>
            </w:r>
            <w:r>
              <w:rPr>
                <w:webHidden/>
              </w:rPr>
              <w:t>12</w:t>
            </w:r>
            <w:r>
              <w:rPr>
                <w:webHidden/>
              </w:rPr>
              <w:fldChar w:fldCharType="end"/>
            </w:r>
          </w:hyperlink>
        </w:p>
        <w:p w14:paraId="62D7EA36" w14:textId="0CA1962A" w:rsidR="00490B53" w:rsidRDefault="00490B53">
          <w:pPr>
            <w:pStyle w:val="TOC1"/>
            <w:rPr>
              <w:rFonts w:asciiTheme="minorHAnsi" w:eastAsiaTheme="minorEastAsia" w:hAnsiTheme="minorHAnsi" w:cstheme="minorBidi"/>
              <w:sz w:val="22"/>
              <w:szCs w:val="22"/>
              <w:lang w:eastAsia="lv-LV"/>
            </w:rPr>
          </w:pPr>
          <w:hyperlink w:anchor="_Toc527021432" w:history="1">
            <w:r w:rsidRPr="0080686E">
              <w:rPr>
                <w:rStyle w:val="Hyperlink"/>
              </w:rPr>
              <w:t>Tabula 4.b: Izdevumi, kas tiek izslēgti no izdevumu kritērija</w:t>
            </w:r>
            <w:r>
              <w:rPr>
                <w:webHidden/>
              </w:rPr>
              <w:tab/>
            </w:r>
            <w:r>
              <w:rPr>
                <w:webHidden/>
              </w:rPr>
              <w:fldChar w:fldCharType="begin"/>
            </w:r>
            <w:r>
              <w:rPr>
                <w:webHidden/>
              </w:rPr>
              <w:instrText xml:space="preserve"> PAGEREF _Toc527021432 \h </w:instrText>
            </w:r>
            <w:r>
              <w:rPr>
                <w:webHidden/>
              </w:rPr>
            </w:r>
            <w:r>
              <w:rPr>
                <w:webHidden/>
              </w:rPr>
              <w:fldChar w:fldCharType="separate"/>
            </w:r>
            <w:r>
              <w:rPr>
                <w:webHidden/>
              </w:rPr>
              <w:t>13</w:t>
            </w:r>
            <w:r>
              <w:rPr>
                <w:webHidden/>
              </w:rPr>
              <w:fldChar w:fldCharType="end"/>
            </w:r>
          </w:hyperlink>
        </w:p>
        <w:p w14:paraId="1040F2EF" w14:textId="61CABC34" w:rsidR="00490B53" w:rsidRDefault="00490B53">
          <w:pPr>
            <w:pStyle w:val="TOC1"/>
            <w:rPr>
              <w:rFonts w:asciiTheme="minorHAnsi" w:eastAsiaTheme="minorEastAsia" w:hAnsiTheme="minorHAnsi" w:cstheme="minorBidi"/>
              <w:sz w:val="22"/>
              <w:szCs w:val="22"/>
              <w:lang w:eastAsia="lv-LV"/>
            </w:rPr>
          </w:pPr>
          <w:hyperlink w:anchor="_Toc527021433" w:history="1">
            <w:r w:rsidRPr="0080686E">
              <w:rPr>
                <w:rStyle w:val="Hyperlink"/>
              </w:rPr>
              <w:t>Tabula 4.c Vispārējās valdības izdevumi funkciju sadalījumā</w:t>
            </w:r>
            <w:r>
              <w:rPr>
                <w:webHidden/>
              </w:rPr>
              <w:tab/>
            </w:r>
            <w:r>
              <w:rPr>
                <w:webHidden/>
              </w:rPr>
              <w:fldChar w:fldCharType="begin"/>
            </w:r>
            <w:r>
              <w:rPr>
                <w:webHidden/>
              </w:rPr>
              <w:instrText xml:space="preserve"> PAGEREF _Toc527021433 \h </w:instrText>
            </w:r>
            <w:r>
              <w:rPr>
                <w:webHidden/>
              </w:rPr>
            </w:r>
            <w:r>
              <w:rPr>
                <w:webHidden/>
              </w:rPr>
              <w:fldChar w:fldCharType="separate"/>
            </w:r>
            <w:r>
              <w:rPr>
                <w:webHidden/>
              </w:rPr>
              <w:t>13</w:t>
            </w:r>
            <w:r>
              <w:rPr>
                <w:webHidden/>
              </w:rPr>
              <w:fldChar w:fldCharType="end"/>
            </w:r>
          </w:hyperlink>
        </w:p>
        <w:p w14:paraId="26B48215" w14:textId="3BC05EAF" w:rsidR="00490B53" w:rsidRDefault="00490B53">
          <w:pPr>
            <w:pStyle w:val="TOC1"/>
            <w:rPr>
              <w:rFonts w:asciiTheme="minorHAnsi" w:eastAsiaTheme="minorEastAsia" w:hAnsiTheme="minorHAnsi" w:cstheme="minorBidi"/>
              <w:sz w:val="22"/>
              <w:szCs w:val="22"/>
              <w:lang w:eastAsia="lv-LV"/>
            </w:rPr>
          </w:pPr>
          <w:hyperlink w:anchor="_Toc527021434" w:history="1">
            <w:r w:rsidRPr="0080686E">
              <w:rPr>
                <w:rStyle w:val="Hyperlink"/>
              </w:rPr>
              <w:t>4.c.i) Vispārējās valdības izdevumi izglītībai, veselības aprūpei un nodarbinātībai</w:t>
            </w:r>
            <w:r>
              <w:rPr>
                <w:webHidden/>
              </w:rPr>
              <w:tab/>
            </w:r>
            <w:r>
              <w:rPr>
                <w:webHidden/>
              </w:rPr>
              <w:fldChar w:fldCharType="begin"/>
            </w:r>
            <w:r>
              <w:rPr>
                <w:webHidden/>
              </w:rPr>
              <w:instrText xml:space="preserve"> PAGEREF _Toc527021434 \h </w:instrText>
            </w:r>
            <w:r>
              <w:rPr>
                <w:webHidden/>
              </w:rPr>
            </w:r>
            <w:r>
              <w:rPr>
                <w:webHidden/>
              </w:rPr>
              <w:fldChar w:fldCharType="separate"/>
            </w:r>
            <w:r>
              <w:rPr>
                <w:webHidden/>
              </w:rPr>
              <w:t>13</w:t>
            </w:r>
            <w:r>
              <w:rPr>
                <w:webHidden/>
              </w:rPr>
              <w:fldChar w:fldCharType="end"/>
            </w:r>
          </w:hyperlink>
        </w:p>
        <w:p w14:paraId="75EF2F80" w14:textId="5420A53E" w:rsidR="00490B53" w:rsidRDefault="00490B53">
          <w:pPr>
            <w:pStyle w:val="TOC1"/>
            <w:rPr>
              <w:rFonts w:asciiTheme="minorHAnsi" w:eastAsiaTheme="minorEastAsia" w:hAnsiTheme="minorHAnsi" w:cstheme="minorBidi"/>
              <w:sz w:val="22"/>
              <w:szCs w:val="22"/>
              <w:lang w:eastAsia="lv-LV"/>
            </w:rPr>
          </w:pPr>
          <w:hyperlink w:anchor="_Toc527021435" w:history="1">
            <w:r w:rsidRPr="0080686E">
              <w:rPr>
                <w:rStyle w:val="Hyperlink"/>
              </w:rPr>
              <w:t>4.c.ii) Vispārējās valdības izdevumi funkciju sadalījumā</w:t>
            </w:r>
            <w:r>
              <w:rPr>
                <w:webHidden/>
              </w:rPr>
              <w:tab/>
            </w:r>
            <w:r>
              <w:rPr>
                <w:webHidden/>
              </w:rPr>
              <w:fldChar w:fldCharType="begin"/>
            </w:r>
            <w:r>
              <w:rPr>
                <w:webHidden/>
              </w:rPr>
              <w:instrText xml:space="preserve"> PAGEREF _Toc527021435 \h </w:instrText>
            </w:r>
            <w:r>
              <w:rPr>
                <w:webHidden/>
              </w:rPr>
            </w:r>
            <w:r>
              <w:rPr>
                <w:webHidden/>
              </w:rPr>
              <w:fldChar w:fldCharType="separate"/>
            </w:r>
            <w:r>
              <w:rPr>
                <w:webHidden/>
              </w:rPr>
              <w:t>13</w:t>
            </w:r>
            <w:r>
              <w:rPr>
                <w:webHidden/>
              </w:rPr>
              <w:fldChar w:fldCharType="end"/>
            </w:r>
          </w:hyperlink>
        </w:p>
        <w:p w14:paraId="73FE3377" w14:textId="7FA82EAB" w:rsidR="00490B53" w:rsidRDefault="00490B53">
          <w:pPr>
            <w:pStyle w:val="TOC1"/>
            <w:rPr>
              <w:rFonts w:asciiTheme="minorHAnsi" w:eastAsiaTheme="minorEastAsia" w:hAnsiTheme="minorHAnsi" w:cstheme="minorBidi"/>
              <w:sz w:val="22"/>
              <w:szCs w:val="22"/>
              <w:lang w:eastAsia="lv-LV"/>
            </w:rPr>
          </w:pPr>
          <w:hyperlink w:anchor="_Toc527021436" w:history="1">
            <w:r w:rsidRPr="0080686E">
              <w:rPr>
                <w:rStyle w:val="Hyperlink"/>
              </w:rPr>
              <w:t>Tabula 6.a: Valstu specifiskās rekomendācijas un Tabula 6.b: ES Stratēģijas noteiktie mērķi attiecibā uz izaugsmi un darbu</w:t>
            </w:r>
            <w:r>
              <w:rPr>
                <w:webHidden/>
              </w:rPr>
              <w:tab/>
            </w:r>
            <w:r>
              <w:rPr>
                <w:webHidden/>
              </w:rPr>
              <w:fldChar w:fldCharType="begin"/>
            </w:r>
            <w:r>
              <w:rPr>
                <w:webHidden/>
              </w:rPr>
              <w:instrText xml:space="preserve"> PAGEREF _Toc527021436 \h </w:instrText>
            </w:r>
            <w:r>
              <w:rPr>
                <w:webHidden/>
              </w:rPr>
            </w:r>
            <w:r>
              <w:rPr>
                <w:webHidden/>
              </w:rPr>
              <w:fldChar w:fldCharType="separate"/>
            </w:r>
            <w:r>
              <w:rPr>
                <w:webHidden/>
              </w:rPr>
              <w:t>14</w:t>
            </w:r>
            <w:r>
              <w:rPr>
                <w:webHidden/>
              </w:rPr>
              <w:fldChar w:fldCharType="end"/>
            </w:r>
          </w:hyperlink>
        </w:p>
        <w:p w14:paraId="7A0940B5" w14:textId="68513D96" w:rsidR="00490B53" w:rsidRDefault="00490B53">
          <w:pPr>
            <w:pStyle w:val="TOC1"/>
            <w:rPr>
              <w:rFonts w:asciiTheme="minorHAnsi" w:eastAsiaTheme="minorEastAsia" w:hAnsiTheme="minorHAnsi" w:cstheme="minorBidi"/>
              <w:sz w:val="22"/>
              <w:szCs w:val="22"/>
              <w:lang w:eastAsia="lv-LV"/>
            </w:rPr>
          </w:pPr>
          <w:hyperlink w:anchor="_Toc527021437" w:history="1">
            <w:r w:rsidRPr="0080686E">
              <w:rPr>
                <w:rStyle w:val="Hyperlink"/>
              </w:rPr>
              <w:t>Tabula 7: Salīdzinājums ar Stabilitātes programmu 2018.-2021.gadam</w:t>
            </w:r>
            <w:r>
              <w:rPr>
                <w:webHidden/>
              </w:rPr>
              <w:tab/>
            </w:r>
            <w:r>
              <w:rPr>
                <w:webHidden/>
              </w:rPr>
              <w:fldChar w:fldCharType="begin"/>
            </w:r>
            <w:r>
              <w:rPr>
                <w:webHidden/>
              </w:rPr>
              <w:instrText xml:space="preserve"> PAGEREF _Toc527021437 \h </w:instrText>
            </w:r>
            <w:r>
              <w:rPr>
                <w:webHidden/>
              </w:rPr>
            </w:r>
            <w:r>
              <w:rPr>
                <w:webHidden/>
              </w:rPr>
              <w:fldChar w:fldCharType="separate"/>
            </w:r>
            <w:r>
              <w:rPr>
                <w:webHidden/>
              </w:rPr>
              <w:t>15</w:t>
            </w:r>
            <w:r>
              <w:rPr>
                <w:webHidden/>
              </w:rPr>
              <w:fldChar w:fldCharType="end"/>
            </w:r>
          </w:hyperlink>
        </w:p>
        <w:p w14:paraId="50044FEC" w14:textId="1FB3B871" w:rsidR="00490B53" w:rsidRDefault="00490B53">
          <w:pPr>
            <w:pStyle w:val="TOC1"/>
            <w:rPr>
              <w:rFonts w:asciiTheme="minorHAnsi" w:eastAsiaTheme="minorEastAsia" w:hAnsiTheme="minorHAnsi" w:cstheme="minorBidi"/>
              <w:sz w:val="22"/>
              <w:szCs w:val="22"/>
              <w:lang w:eastAsia="lv-LV"/>
            </w:rPr>
          </w:pPr>
          <w:hyperlink w:anchor="_Toc527021438" w:history="1">
            <w:r w:rsidRPr="0080686E">
              <w:rPr>
                <w:rStyle w:val="Hyperlink"/>
              </w:rPr>
              <w:t>Pielikums: Metodoloģiskie aspekti</w:t>
            </w:r>
            <w:r>
              <w:rPr>
                <w:webHidden/>
              </w:rPr>
              <w:tab/>
            </w:r>
            <w:r>
              <w:rPr>
                <w:webHidden/>
              </w:rPr>
              <w:fldChar w:fldCharType="begin"/>
            </w:r>
            <w:r>
              <w:rPr>
                <w:webHidden/>
              </w:rPr>
              <w:instrText xml:space="preserve"> PAGEREF _Toc527021438 \h </w:instrText>
            </w:r>
            <w:r>
              <w:rPr>
                <w:webHidden/>
              </w:rPr>
            </w:r>
            <w:r>
              <w:rPr>
                <w:webHidden/>
              </w:rPr>
              <w:fldChar w:fldCharType="separate"/>
            </w:r>
            <w:r>
              <w:rPr>
                <w:webHidden/>
              </w:rPr>
              <w:t>16</w:t>
            </w:r>
            <w:r>
              <w:rPr>
                <w:webHidden/>
              </w:rPr>
              <w:fldChar w:fldCharType="end"/>
            </w:r>
          </w:hyperlink>
        </w:p>
        <w:p w14:paraId="2FBB7874" w14:textId="0B4828A8" w:rsidR="007369A9" w:rsidRDefault="007369A9">
          <w:r>
            <w:rPr>
              <w:b/>
              <w:bCs/>
              <w:noProof/>
            </w:rPr>
            <w:fldChar w:fldCharType="end"/>
          </w:r>
        </w:p>
      </w:sdtContent>
    </w:sdt>
    <w:p w14:paraId="0EDCF06F" w14:textId="77777777" w:rsidR="00A922FB" w:rsidRDefault="00A922FB">
      <w:pPr>
        <w:spacing w:after="0"/>
        <w:ind w:firstLine="0"/>
        <w:jc w:val="left"/>
        <w:rPr>
          <w:color w:val="18185E"/>
          <w:sz w:val="28"/>
        </w:rPr>
      </w:pPr>
    </w:p>
    <w:p w14:paraId="4D009E27" w14:textId="34B95D35" w:rsidR="001A1170" w:rsidRDefault="001A1170">
      <w:pPr>
        <w:spacing w:after="0"/>
        <w:ind w:firstLine="0"/>
        <w:jc w:val="left"/>
        <w:rPr>
          <w:color w:val="18185E"/>
          <w:sz w:val="28"/>
        </w:rPr>
      </w:pPr>
      <w:r>
        <w:rPr>
          <w:color w:val="18185E"/>
          <w:sz w:val="28"/>
        </w:rPr>
        <w:br w:type="page"/>
      </w:r>
      <w:bookmarkStart w:id="0" w:name="_GoBack"/>
      <w:bookmarkEnd w:id="0"/>
    </w:p>
    <w:p w14:paraId="08BA91C9" w14:textId="77777777" w:rsidR="001A1170" w:rsidRPr="001A1170" w:rsidRDefault="001A1170" w:rsidP="001A1170">
      <w:pPr>
        <w:pStyle w:val="Heading1"/>
        <w:tabs>
          <w:tab w:val="left" w:pos="1276"/>
        </w:tabs>
        <w:spacing w:before="0" w:after="240"/>
        <w:jc w:val="center"/>
        <w:rPr>
          <w:rFonts w:ascii="Times New Roman" w:hAnsi="Times New Roman"/>
          <w:color w:val="18185E"/>
          <w:sz w:val="28"/>
        </w:rPr>
      </w:pPr>
      <w:bookmarkStart w:id="1" w:name="_Toc494786334"/>
      <w:bookmarkStart w:id="2" w:name="_Toc527021419"/>
      <w:r w:rsidRPr="001A1170">
        <w:rPr>
          <w:rFonts w:ascii="Times New Roman" w:hAnsi="Times New Roman"/>
          <w:color w:val="18185E"/>
          <w:sz w:val="28"/>
        </w:rPr>
        <w:lastRenderedPageBreak/>
        <w:t>Saīsinājumu apzīmējumi</w:t>
      </w:r>
      <w:bookmarkEnd w:id="1"/>
      <w:bookmarkEnd w:id="2"/>
    </w:p>
    <w:p w14:paraId="2AA02C06" w14:textId="77777777"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AER</w:t>
      </w:r>
      <w:r>
        <w:rPr>
          <w:rFonts w:ascii="Times New Roman" w:eastAsia="Calibri" w:hAnsi="Times New Roman"/>
          <w:color w:val="000000"/>
          <w:szCs w:val="24"/>
        </w:rPr>
        <w:tab/>
        <w:t>Atjaunojamie energoresursi</w:t>
      </w:r>
    </w:p>
    <w:p w14:paraId="4FDCF8FD" w14:textId="2FB24E1E"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AS</w:t>
      </w:r>
      <w:r>
        <w:rPr>
          <w:rFonts w:ascii="Times New Roman" w:eastAsia="Calibri" w:hAnsi="Times New Roman"/>
          <w:color w:val="000000"/>
          <w:szCs w:val="24"/>
        </w:rPr>
        <w:tab/>
      </w:r>
      <w:r>
        <w:rPr>
          <w:rFonts w:ascii="Times New Roman" w:eastAsia="Calibri" w:hAnsi="Times New Roman"/>
          <w:color w:val="000000"/>
          <w:szCs w:val="24"/>
        </w:rPr>
        <w:tab/>
        <w:t>Akciju sabiedrība</w:t>
      </w:r>
    </w:p>
    <w:p w14:paraId="7A00875A" w14:textId="2BE6C9EB" w:rsidR="001A1170" w:rsidRDefault="001A1170"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ASV</w:t>
      </w:r>
      <w:r>
        <w:rPr>
          <w:rFonts w:ascii="Times New Roman" w:eastAsia="Calibri" w:hAnsi="Times New Roman"/>
          <w:color w:val="000000"/>
          <w:szCs w:val="24"/>
        </w:rPr>
        <w:tab/>
      </w:r>
      <w:r>
        <w:rPr>
          <w:rFonts w:ascii="Times New Roman" w:eastAsia="Calibri" w:hAnsi="Times New Roman"/>
          <w:color w:val="000000"/>
          <w:szCs w:val="24"/>
        </w:rPr>
        <w:tab/>
        <w:t>Amerikas Savienotās valstis</w:t>
      </w:r>
    </w:p>
    <w:p w14:paraId="2BC0111D" w14:textId="5867FD5F" w:rsidR="00A922FB" w:rsidRDefault="001A1170" w:rsidP="004D3A7C">
      <w:pPr>
        <w:pStyle w:val="teksts"/>
        <w:spacing w:after="0"/>
        <w:rPr>
          <w:rFonts w:ascii="Times New Roman" w:eastAsia="Calibri" w:hAnsi="Times New Roman"/>
          <w:color w:val="000000"/>
          <w:szCs w:val="24"/>
        </w:rPr>
      </w:pPr>
      <w:r w:rsidRPr="001A1170">
        <w:rPr>
          <w:rFonts w:ascii="Times New Roman" w:eastAsia="Calibri" w:hAnsi="Times New Roman"/>
          <w:color w:val="000000"/>
          <w:szCs w:val="24"/>
        </w:rPr>
        <w:t>EK</w:t>
      </w:r>
      <w:r w:rsidRPr="001A1170">
        <w:rPr>
          <w:rFonts w:ascii="Times New Roman" w:eastAsia="Calibri" w:hAnsi="Times New Roman"/>
          <w:color w:val="000000"/>
          <w:szCs w:val="24"/>
        </w:rPr>
        <w:tab/>
      </w:r>
      <w:r>
        <w:rPr>
          <w:rFonts w:ascii="Times New Roman" w:eastAsia="Calibri" w:hAnsi="Times New Roman"/>
          <w:color w:val="000000"/>
          <w:szCs w:val="24"/>
        </w:rPr>
        <w:tab/>
      </w:r>
      <w:r w:rsidRPr="001A1170">
        <w:rPr>
          <w:rFonts w:ascii="Times New Roman" w:eastAsia="Calibri" w:hAnsi="Times New Roman"/>
          <w:color w:val="000000"/>
          <w:szCs w:val="24"/>
        </w:rPr>
        <w:t>Eiropas Komisija</w:t>
      </w:r>
    </w:p>
    <w:p w14:paraId="3BA0B94C" w14:textId="77777777"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EKII</w:t>
      </w:r>
      <w:r>
        <w:rPr>
          <w:rFonts w:ascii="Times New Roman" w:eastAsia="Calibri" w:hAnsi="Times New Roman"/>
          <w:color w:val="000000"/>
          <w:szCs w:val="24"/>
        </w:rPr>
        <w:tab/>
      </w:r>
      <w:r w:rsidRPr="004D3A7C">
        <w:rPr>
          <w:rFonts w:ascii="Times New Roman" w:eastAsia="Calibri" w:hAnsi="Times New Roman"/>
          <w:color w:val="000000"/>
          <w:szCs w:val="24"/>
        </w:rPr>
        <w:t>Emisijas kvotu izsolīšanas instruments</w:t>
      </w:r>
    </w:p>
    <w:p w14:paraId="13A9AC12"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EKS</w:t>
      </w:r>
      <w:r>
        <w:rPr>
          <w:rFonts w:ascii="Times New Roman" w:eastAsia="Calibri" w:hAnsi="Times New Roman"/>
          <w:color w:val="000000"/>
          <w:szCs w:val="24"/>
        </w:rPr>
        <w:tab/>
      </w:r>
      <w:r>
        <w:rPr>
          <w:rFonts w:ascii="Times New Roman" w:eastAsia="Calibri" w:hAnsi="Times New Roman"/>
          <w:color w:val="000000"/>
          <w:szCs w:val="24"/>
        </w:rPr>
        <w:tab/>
        <w:t>Eiropas Kontu sistēma</w:t>
      </w:r>
    </w:p>
    <w:p w14:paraId="41384587"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EM</w:t>
      </w:r>
      <w:r>
        <w:rPr>
          <w:rFonts w:ascii="Times New Roman" w:eastAsia="Calibri" w:hAnsi="Times New Roman"/>
          <w:color w:val="000000"/>
          <w:szCs w:val="24"/>
        </w:rPr>
        <w:tab/>
      </w:r>
      <w:r>
        <w:rPr>
          <w:rFonts w:ascii="Times New Roman" w:eastAsia="Calibri" w:hAnsi="Times New Roman"/>
          <w:color w:val="000000"/>
          <w:szCs w:val="24"/>
        </w:rPr>
        <w:tab/>
        <w:t>Ekonomikas ministrija</w:t>
      </w:r>
    </w:p>
    <w:p w14:paraId="3DA7F734" w14:textId="001186A3"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ERAF</w:t>
      </w:r>
      <w:r>
        <w:rPr>
          <w:rFonts w:ascii="Times New Roman" w:eastAsia="Calibri" w:hAnsi="Times New Roman"/>
          <w:color w:val="000000"/>
          <w:szCs w:val="24"/>
        </w:rPr>
        <w:tab/>
      </w:r>
      <w:r>
        <w:rPr>
          <w:rFonts w:ascii="Times New Roman" w:eastAsia="Calibri" w:hAnsi="Times New Roman"/>
          <w:color w:val="000000"/>
          <w:szCs w:val="24"/>
        </w:rPr>
        <w:tab/>
      </w:r>
      <w:r w:rsidRPr="00AF4FFC">
        <w:rPr>
          <w:rFonts w:ascii="Times New Roman" w:eastAsia="Calibri" w:hAnsi="Times New Roman"/>
          <w:color w:val="000000"/>
          <w:szCs w:val="24"/>
        </w:rPr>
        <w:t>Eiropas Reģionālās attīstības fonds</w:t>
      </w:r>
      <w:r>
        <w:rPr>
          <w:rFonts w:ascii="Times New Roman" w:eastAsia="Calibri" w:hAnsi="Times New Roman"/>
          <w:color w:val="000000"/>
          <w:szCs w:val="24"/>
        </w:rPr>
        <w:t xml:space="preserve"> </w:t>
      </w:r>
    </w:p>
    <w:p w14:paraId="468E4DCF" w14:textId="6F314D5F"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ES</w:t>
      </w:r>
      <w:r>
        <w:rPr>
          <w:rFonts w:ascii="Times New Roman" w:eastAsia="Calibri" w:hAnsi="Times New Roman"/>
          <w:color w:val="000000"/>
          <w:szCs w:val="24"/>
        </w:rPr>
        <w:tab/>
      </w:r>
      <w:r>
        <w:rPr>
          <w:rFonts w:ascii="Times New Roman" w:eastAsia="Calibri" w:hAnsi="Times New Roman"/>
          <w:color w:val="000000"/>
          <w:szCs w:val="24"/>
        </w:rPr>
        <w:tab/>
        <w:t>Eiropas Savienība</w:t>
      </w:r>
    </w:p>
    <w:p w14:paraId="51723749" w14:textId="349A80F2"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ESF</w:t>
      </w:r>
      <w:r>
        <w:rPr>
          <w:rFonts w:ascii="Times New Roman" w:eastAsia="Calibri" w:hAnsi="Times New Roman"/>
          <w:color w:val="000000"/>
          <w:szCs w:val="24"/>
        </w:rPr>
        <w:tab/>
      </w:r>
      <w:r>
        <w:rPr>
          <w:rFonts w:ascii="Times New Roman" w:eastAsia="Calibri" w:hAnsi="Times New Roman"/>
          <w:color w:val="000000"/>
          <w:szCs w:val="24"/>
        </w:rPr>
        <w:tab/>
        <w:t>Eiropas Sociālais fonds</w:t>
      </w:r>
    </w:p>
    <w:p w14:paraId="6C8EE7C5"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FM</w:t>
      </w:r>
      <w:r>
        <w:rPr>
          <w:rFonts w:ascii="Times New Roman" w:eastAsia="Calibri" w:hAnsi="Times New Roman"/>
          <w:color w:val="000000"/>
          <w:szCs w:val="24"/>
        </w:rPr>
        <w:tab/>
      </w:r>
      <w:r>
        <w:rPr>
          <w:rFonts w:ascii="Times New Roman" w:eastAsia="Calibri" w:hAnsi="Times New Roman"/>
          <w:color w:val="000000"/>
          <w:szCs w:val="24"/>
        </w:rPr>
        <w:tab/>
        <w:t>Finanšu ministrija</w:t>
      </w:r>
    </w:p>
    <w:p w14:paraId="1BC8BC11"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IIN</w:t>
      </w:r>
      <w:r>
        <w:rPr>
          <w:rFonts w:ascii="Times New Roman" w:eastAsia="Calibri" w:hAnsi="Times New Roman"/>
          <w:color w:val="000000"/>
          <w:szCs w:val="24"/>
        </w:rPr>
        <w:tab/>
      </w:r>
      <w:r>
        <w:rPr>
          <w:rFonts w:ascii="Times New Roman" w:eastAsia="Calibri" w:hAnsi="Times New Roman"/>
          <w:color w:val="000000"/>
          <w:szCs w:val="24"/>
        </w:rPr>
        <w:tab/>
        <w:t>Iedzīvotāju ienākumu nodoklis</w:t>
      </w:r>
    </w:p>
    <w:p w14:paraId="332896DC"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IKP</w:t>
      </w:r>
      <w:r>
        <w:rPr>
          <w:rFonts w:ascii="Times New Roman" w:eastAsia="Calibri" w:hAnsi="Times New Roman"/>
          <w:color w:val="000000"/>
          <w:szCs w:val="24"/>
        </w:rPr>
        <w:tab/>
      </w:r>
      <w:r>
        <w:rPr>
          <w:rFonts w:ascii="Times New Roman" w:eastAsia="Calibri" w:hAnsi="Times New Roman"/>
          <w:color w:val="000000"/>
          <w:szCs w:val="24"/>
        </w:rPr>
        <w:tab/>
        <w:t>Iekšzemes kopprodukts</w:t>
      </w:r>
    </w:p>
    <w:p w14:paraId="59D60B07" w14:textId="77777777"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IKT</w:t>
      </w:r>
      <w:r>
        <w:rPr>
          <w:rFonts w:ascii="Times New Roman" w:eastAsia="Calibri" w:hAnsi="Times New Roman"/>
          <w:color w:val="000000"/>
          <w:szCs w:val="24"/>
        </w:rPr>
        <w:tab/>
      </w:r>
      <w:r w:rsidRPr="00AF4FFC">
        <w:rPr>
          <w:rFonts w:ascii="Times New Roman" w:eastAsia="Calibri" w:hAnsi="Times New Roman"/>
          <w:color w:val="000000"/>
          <w:szCs w:val="24"/>
        </w:rPr>
        <w:t xml:space="preserve">Informācijas un komunikāciju </w:t>
      </w:r>
      <w:r w:rsidRPr="00AF4FFC">
        <w:rPr>
          <w:rFonts w:ascii="Times New Roman" w:eastAsia="Calibri" w:hAnsi="Times New Roman"/>
          <w:bCs/>
          <w:color w:val="000000"/>
          <w:szCs w:val="24"/>
        </w:rPr>
        <w:t>tehnoloģijas</w:t>
      </w:r>
      <w:r>
        <w:rPr>
          <w:rFonts w:ascii="Times New Roman" w:eastAsia="Calibri" w:hAnsi="Times New Roman"/>
          <w:color w:val="000000"/>
          <w:szCs w:val="24"/>
        </w:rPr>
        <w:t xml:space="preserve"> </w:t>
      </w:r>
    </w:p>
    <w:p w14:paraId="04C1A5B7" w14:textId="651460E5"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IZM</w:t>
      </w:r>
      <w:r>
        <w:rPr>
          <w:rFonts w:ascii="Times New Roman" w:eastAsia="Calibri" w:hAnsi="Times New Roman"/>
          <w:color w:val="000000"/>
          <w:szCs w:val="24"/>
        </w:rPr>
        <w:tab/>
        <w:t>Izglītības un zinātnes ministrija</w:t>
      </w:r>
    </w:p>
    <w:p w14:paraId="181FCB7A"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MK</w:t>
      </w:r>
      <w:r>
        <w:rPr>
          <w:rFonts w:ascii="Times New Roman" w:eastAsia="Calibri" w:hAnsi="Times New Roman"/>
          <w:color w:val="000000"/>
          <w:szCs w:val="24"/>
        </w:rPr>
        <w:tab/>
      </w:r>
      <w:r>
        <w:rPr>
          <w:rFonts w:ascii="Times New Roman" w:eastAsia="Calibri" w:hAnsi="Times New Roman"/>
          <w:color w:val="000000"/>
          <w:szCs w:val="24"/>
        </w:rPr>
        <w:tab/>
        <w:t>Ministru kabinets</w:t>
      </w:r>
    </w:p>
    <w:p w14:paraId="4EDAA786" w14:textId="4ED73C4C"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MUN</w:t>
      </w:r>
      <w:r>
        <w:rPr>
          <w:rFonts w:ascii="Times New Roman" w:eastAsia="Calibri" w:hAnsi="Times New Roman"/>
          <w:color w:val="000000"/>
          <w:szCs w:val="24"/>
        </w:rPr>
        <w:tab/>
      </w:r>
      <w:r>
        <w:rPr>
          <w:rFonts w:ascii="Times New Roman" w:eastAsia="Calibri" w:hAnsi="Times New Roman"/>
          <w:color w:val="000000"/>
          <w:szCs w:val="24"/>
        </w:rPr>
        <w:tab/>
        <w:t>Mikrouzņēmuma nodoklis</w:t>
      </w:r>
    </w:p>
    <w:p w14:paraId="323109F9" w14:textId="0EF3481B" w:rsidR="00A64E90" w:rsidRDefault="00A64E90" w:rsidP="00A64E90">
      <w:pPr>
        <w:pStyle w:val="teksts"/>
        <w:spacing w:after="0"/>
        <w:rPr>
          <w:rFonts w:ascii="Times New Roman" w:eastAsia="Calibri" w:hAnsi="Times New Roman"/>
          <w:color w:val="000000"/>
          <w:szCs w:val="24"/>
        </w:rPr>
      </w:pPr>
      <w:r>
        <w:rPr>
          <w:rFonts w:ascii="Times New Roman" w:eastAsia="Calibri" w:hAnsi="Times New Roman"/>
          <w:color w:val="000000"/>
          <w:szCs w:val="24"/>
        </w:rPr>
        <w:t>OECD</w:t>
      </w:r>
      <w:r>
        <w:rPr>
          <w:rFonts w:ascii="Times New Roman" w:eastAsia="Calibri" w:hAnsi="Times New Roman"/>
          <w:color w:val="000000"/>
          <w:szCs w:val="24"/>
        </w:rPr>
        <w:tab/>
      </w:r>
      <w:r>
        <w:rPr>
          <w:rFonts w:ascii="Times New Roman" w:eastAsia="Calibri" w:hAnsi="Times New Roman"/>
          <w:color w:val="000000"/>
          <w:szCs w:val="24"/>
        </w:rPr>
        <w:tab/>
      </w:r>
      <w:r w:rsidRPr="00A64E90">
        <w:rPr>
          <w:rFonts w:ascii="Times New Roman" w:eastAsia="Calibri" w:hAnsi="Times New Roman"/>
          <w:color w:val="000000"/>
          <w:szCs w:val="24"/>
        </w:rPr>
        <w:t>Ekonomiskās sadarbības un attīstības organizācija</w:t>
      </w:r>
    </w:p>
    <w:p w14:paraId="2621DA8C" w14:textId="503C7158" w:rsidR="005D4CA0" w:rsidRDefault="005D4CA0" w:rsidP="00A64E90">
      <w:pPr>
        <w:pStyle w:val="teksts"/>
        <w:spacing w:after="0"/>
        <w:rPr>
          <w:rFonts w:ascii="Times New Roman" w:eastAsia="Calibri" w:hAnsi="Times New Roman"/>
          <w:color w:val="000000"/>
          <w:szCs w:val="24"/>
        </w:rPr>
      </w:pPr>
      <w:r>
        <w:rPr>
          <w:rFonts w:ascii="Times New Roman" w:eastAsia="Calibri" w:hAnsi="Times New Roman"/>
          <w:color w:val="000000"/>
          <w:szCs w:val="24"/>
        </w:rPr>
        <w:t>OIK</w:t>
      </w:r>
      <w:r>
        <w:rPr>
          <w:rFonts w:ascii="Times New Roman" w:eastAsia="Calibri" w:hAnsi="Times New Roman"/>
          <w:color w:val="000000"/>
          <w:szCs w:val="24"/>
        </w:rPr>
        <w:tab/>
      </w:r>
      <w:r>
        <w:rPr>
          <w:rFonts w:ascii="Times New Roman" w:eastAsia="Calibri" w:hAnsi="Times New Roman"/>
          <w:color w:val="000000"/>
          <w:szCs w:val="24"/>
        </w:rPr>
        <w:tab/>
        <w:t>Obligātā iepirkuma komponente</w:t>
      </w:r>
    </w:p>
    <w:p w14:paraId="4E44D99F" w14:textId="77777777"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PIKC</w:t>
      </w:r>
      <w:r>
        <w:rPr>
          <w:rFonts w:ascii="Times New Roman" w:eastAsia="Calibri" w:hAnsi="Times New Roman"/>
          <w:color w:val="000000"/>
          <w:szCs w:val="24"/>
        </w:rPr>
        <w:tab/>
      </w:r>
      <w:r w:rsidRPr="004D3A7C">
        <w:rPr>
          <w:rFonts w:ascii="Times New Roman" w:eastAsia="Calibri" w:hAnsi="Times New Roman"/>
          <w:color w:val="000000"/>
          <w:szCs w:val="24"/>
        </w:rPr>
        <w:t>Profesionālās izglītības kompetences centrs</w:t>
      </w:r>
    </w:p>
    <w:p w14:paraId="4C09F9A1"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PVN</w:t>
      </w:r>
      <w:r>
        <w:rPr>
          <w:rFonts w:ascii="Times New Roman" w:eastAsia="Calibri" w:hAnsi="Times New Roman"/>
          <w:color w:val="000000"/>
          <w:szCs w:val="24"/>
        </w:rPr>
        <w:tab/>
      </w:r>
      <w:r>
        <w:rPr>
          <w:rFonts w:ascii="Times New Roman" w:eastAsia="Calibri" w:hAnsi="Times New Roman"/>
          <w:color w:val="000000"/>
          <w:szCs w:val="24"/>
        </w:rPr>
        <w:tab/>
        <w:t>Pievienotās vērtības nodoklis</w:t>
      </w:r>
    </w:p>
    <w:p w14:paraId="2FBF5A2D"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SAM</w:t>
      </w:r>
      <w:r>
        <w:rPr>
          <w:rFonts w:ascii="Times New Roman" w:eastAsia="Calibri" w:hAnsi="Times New Roman"/>
          <w:color w:val="000000"/>
          <w:szCs w:val="24"/>
        </w:rPr>
        <w:tab/>
      </w:r>
      <w:r>
        <w:rPr>
          <w:rFonts w:ascii="Times New Roman" w:eastAsia="Calibri" w:hAnsi="Times New Roman"/>
          <w:color w:val="000000"/>
          <w:szCs w:val="24"/>
        </w:rPr>
        <w:tab/>
        <w:t>Specifiskā atbalsta mērķis</w:t>
      </w:r>
    </w:p>
    <w:p w14:paraId="09157550" w14:textId="77777777"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bCs/>
          <w:color w:val="000000"/>
          <w:szCs w:val="24"/>
        </w:rPr>
        <w:t>SEG</w:t>
      </w:r>
      <w:r>
        <w:rPr>
          <w:rFonts w:ascii="Times New Roman" w:eastAsia="Calibri" w:hAnsi="Times New Roman"/>
          <w:bCs/>
          <w:color w:val="000000"/>
          <w:szCs w:val="24"/>
        </w:rPr>
        <w:tab/>
      </w:r>
      <w:r w:rsidRPr="00AF4FFC">
        <w:rPr>
          <w:rFonts w:ascii="Times New Roman" w:eastAsia="Calibri" w:hAnsi="Times New Roman"/>
          <w:color w:val="000000"/>
          <w:szCs w:val="24"/>
        </w:rPr>
        <w:t>Siltumnīcefekta gāzes</w:t>
      </w:r>
    </w:p>
    <w:p w14:paraId="47D22EDD"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SIP</w:t>
      </w:r>
      <w:r>
        <w:rPr>
          <w:rFonts w:ascii="Times New Roman" w:eastAsia="Calibri" w:hAnsi="Times New Roman"/>
          <w:color w:val="000000"/>
          <w:szCs w:val="24"/>
        </w:rPr>
        <w:tab/>
      </w:r>
      <w:r>
        <w:rPr>
          <w:rFonts w:ascii="Times New Roman" w:eastAsia="Calibri" w:hAnsi="Times New Roman"/>
          <w:color w:val="000000"/>
          <w:szCs w:val="24"/>
        </w:rPr>
        <w:tab/>
        <w:t>Stabilitātes un izaugsmes pakts</w:t>
      </w:r>
    </w:p>
    <w:p w14:paraId="23F0AD99" w14:textId="0550E866"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STEM</w:t>
      </w:r>
      <w:r>
        <w:rPr>
          <w:rFonts w:ascii="Times New Roman" w:eastAsia="Calibri" w:hAnsi="Times New Roman"/>
          <w:color w:val="000000"/>
          <w:szCs w:val="24"/>
        </w:rPr>
        <w:tab/>
      </w:r>
      <w:r w:rsidR="005D4CA0">
        <w:rPr>
          <w:rFonts w:ascii="Times New Roman" w:eastAsia="Calibri" w:hAnsi="Times New Roman"/>
          <w:color w:val="000000"/>
          <w:szCs w:val="24"/>
        </w:rPr>
        <w:t>Z</w:t>
      </w:r>
      <w:r w:rsidRPr="004D3A7C">
        <w:rPr>
          <w:rFonts w:ascii="Times New Roman" w:eastAsia="Calibri" w:hAnsi="Times New Roman"/>
          <w:color w:val="000000"/>
          <w:szCs w:val="24"/>
        </w:rPr>
        <w:t>inātne, tehnoloģijas, inženierzinātnes un matemātika (</w:t>
      </w:r>
      <w:r w:rsidRPr="004D3A7C">
        <w:rPr>
          <w:rFonts w:ascii="Times New Roman" w:eastAsia="Calibri" w:hAnsi="Times New Roman"/>
          <w:i/>
          <w:color w:val="000000"/>
          <w:szCs w:val="24"/>
        </w:rPr>
        <w:t>science, technology, engineering and mathematics</w:t>
      </w:r>
      <w:r w:rsidRPr="004D3A7C">
        <w:rPr>
          <w:rFonts w:ascii="Times New Roman" w:eastAsia="Calibri" w:hAnsi="Times New Roman"/>
          <w:color w:val="000000"/>
          <w:szCs w:val="24"/>
        </w:rPr>
        <w:t>)</w:t>
      </w:r>
    </w:p>
    <w:p w14:paraId="00BF1578"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TEN</w:t>
      </w:r>
      <w:r>
        <w:rPr>
          <w:rFonts w:ascii="Times New Roman" w:eastAsia="Calibri" w:hAnsi="Times New Roman"/>
          <w:color w:val="000000"/>
          <w:szCs w:val="24"/>
        </w:rPr>
        <w:tab/>
      </w:r>
      <w:r>
        <w:rPr>
          <w:rFonts w:ascii="Times New Roman" w:eastAsia="Calibri" w:hAnsi="Times New Roman"/>
          <w:color w:val="000000"/>
          <w:szCs w:val="24"/>
        </w:rPr>
        <w:tab/>
        <w:t>Transportlīdzekļu ekspluatācijas nodoklis</w:t>
      </w:r>
    </w:p>
    <w:p w14:paraId="795CE73A"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UIN</w:t>
      </w:r>
      <w:r>
        <w:rPr>
          <w:rFonts w:ascii="Times New Roman" w:eastAsia="Calibri" w:hAnsi="Times New Roman"/>
          <w:color w:val="000000"/>
          <w:szCs w:val="24"/>
        </w:rPr>
        <w:tab/>
      </w:r>
      <w:r>
        <w:rPr>
          <w:rFonts w:ascii="Times New Roman" w:eastAsia="Calibri" w:hAnsi="Times New Roman"/>
          <w:color w:val="000000"/>
          <w:szCs w:val="24"/>
        </w:rPr>
        <w:tab/>
        <w:t>Uzņēmuma ienākumu nodoklis</w:t>
      </w:r>
    </w:p>
    <w:p w14:paraId="7588555A" w14:textId="77777777"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VARAM</w:t>
      </w:r>
      <w:r>
        <w:rPr>
          <w:rFonts w:ascii="Times New Roman" w:eastAsia="Calibri" w:hAnsi="Times New Roman"/>
          <w:color w:val="000000"/>
          <w:szCs w:val="24"/>
        </w:rPr>
        <w:tab/>
      </w:r>
      <w:r w:rsidRPr="00AF4FFC">
        <w:rPr>
          <w:rFonts w:ascii="Times New Roman" w:eastAsia="Calibri" w:hAnsi="Times New Roman"/>
          <w:color w:val="000000"/>
          <w:szCs w:val="24"/>
        </w:rPr>
        <w:t>Vides aizsardzības un reģionālas attīstības ministrija</w:t>
      </w:r>
    </w:p>
    <w:p w14:paraId="7F5C7E5C" w14:textId="77777777" w:rsidR="004D3A7C" w:rsidRDefault="004D3A7C" w:rsidP="004D3A7C">
      <w:pPr>
        <w:pStyle w:val="teksts"/>
        <w:spacing w:after="0"/>
        <w:rPr>
          <w:rFonts w:ascii="Times New Roman" w:eastAsia="Calibri" w:hAnsi="Times New Roman"/>
          <w:color w:val="000000"/>
          <w:szCs w:val="24"/>
        </w:rPr>
      </w:pPr>
      <w:r>
        <w:rPr>
          <w:rFonts w:ascii="Times New Roman" w:eastAsia="Calibri" w:hAnsi="Times New Roman"/>
          <w:color w:val="000000"/>
          <w:szCs w:val="24"/>
        </w:rPr>
        <w:t>VID</w:t>
      </w:r>
      <w:r>
        <w:rPr>
          <w:rFonts w:ascii="Times New Roman" w:eastAsia="Calibri" w:hAnsi="Times New Roman"/>
          <w:color w:val="000000"/>
          <w:szCs w:val="24"/>
        </w:rPr>
        <w:tab/>
      </w:r>
      <w:r>
        <w:rPr>
          <w:rFonts w:ascii="Times New Roman" w:eastAsia="Calibri" w:hAnsi="Times New Roman"/>
          <w:color w:val="000000"/>
          <w:szCs w:val="24"/>
        </w:rPr>
        <w:tab/>
        <w:t>Valsts ieņēmumu dienests</w:t>
      </w:r>
    </w:p>
    <w:p w14:paraId="13FF238B" w14:textId="32D98627" w:rsidR="004D3A7C" w:rsidRDefault="004D3A7C" w:rsidP="004D3A7C">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VSAOI</w:t>
      </w:r>
      <w:r>
        <w:rPr>
          <w:rFonts w:ascii="Times New Roman" w:eastAsia="Calibri" w:hAnsi="Times New Roman"/>
          <w:color w:val="000000"/>
          <w:szCs w:val="24"/>
        </w:rPr>
        <w:tab/>
      </w:r>
      <w:r w:rsidRPr="00AF4FFC">
        <w:rPr>
          <w:rFonts w:ascii="Times New Roman" w:eastAsia="Calibri" w:hAnsi="Times New Roman"/>
          <w:color w:val="000000"/>
          <w:szCs w:val="24"/>
        </w:rPr>
        <w:t>Valsts sociālās apdrošināšanas obligātās iemaksas</w:t>
      </w:r>
    </w:p>
    <w:p w14:paraId="5DFC6301" w14:textId="51516DDF" w:rsidR="00A64E90" w:rsidRPr="00A64E90" w:rsidRDefault="00A64E90" w:rsidP="004D3A7C">
      <w:pPr>
        <w:pStyle w:val="teksts"/>
        <w:spacing w:after="0"/>
        <w:ind w:left="1440" w:hanging="1440"/>
        <w:rPr>
          <w:rFonts w:ascii="Times New Roman" w:eastAsia="Calibri" w:hAnsi="Times New Roman"/>
          <w:color w:val="000000"/>
          <w:szCs w:val="24"/>
        </w:rPr>
      </w:pPr>
      <w:r w:rsidRPr="00A64E90">
        <w:rPr>
          <w:rFonts w:ascii="Times New Roman" w:eastAsiaTheme="minorHAnsi" w:hAnsi="Times New Roman"/>
          <w:szCs w:val="24"/>
        </w:rPr>
        <w:t>VTBIL</w:t>
      </w:r>
      <w:r w:rsidRPr="00A64E90">
        <w:rPr>
          <w:rFonts w:ascii="Times New Roman" w:eastAsiaTheme="minorHAnsi" w:hAnsi="Times New Roman"/>
          <w:szCs w:val="24"/>
        </w:rPr>
        <w:tab/>
        <w:t>Vidēja termiņa budžeta ietvara likums</w:t>
      </w:r>
    </w:p>
    <w:p w14:paraId="084DACD0" w14:textId="61574DBF" w:rsidR="00A64E90" w:rsidRDefault="00A64E90" w:rsidP="00A64E90">
      <w:pPr>
        <w:pStyle w:val="teksts"/>
        <w:spacing w:after="0"/>
        <w:ind w:left="1440" w:hanging="1440"/>
        <w:rPr>
          <w:rFonts w:ascii="Times New Roman" w:eastAsia="Calibri" w:hAnsi="Times New Roman"/>
          <w:bCs/>
          <w:color w:val="000000"/>
          <w:szCs w:val="24"/>
        </w:rPr>
      </w:pPr>
      <w:r>
        <w:rPr>
          <w:rFonts w:ascii="Times New Roman" w:eastAsia="Calibri" w:hAnsi="Times New Roman"/>
          <w:color w:val="000000"/>
          <w:szCs w:val="24"/>
        </w:rPr>
        <w:t>VTM</w:t>
      </w:r>
      <w:r>
        <w:rPr>
          <w:rFonts w:ascii="Times New Roman" w:eastAsia="Calibri" w:hAnsi="Times New Roman"/>
          <w:color w:val="000000"/>
          <w:szCs w:val="24"/>
        </w:rPr>
        <w:tab/>
      </w:r>
      <w:r w:rsidRPr="00A64E90">
        <w:rPr>
          <w:rFonts w:ascii="Times New Roman" w:eastAsia="Calibri" w:hAnsi="Times New Roman"/>
          <w:color w:val="000000"/>
          <w:szCs w:val="24"/>
        </w:rPr>
        <w:t>Vidēja termiņa strukturālās bilances mērķis</w:t>
      </w:r>
    </w:p>
    <w:p w14:paraId="2D324912" w14:textId="54743DFB" w:rsidR="00C3203D" w:rsidRPr="00F5071D" w:rsidRDefault="004D3A7C" w:rsidP="00F5071D">
      <w:pPr>
        <w:pStyle w:val="teksts"/>
        <w:spacing w:after="0"/>
        <w:ind w:left="1440" w:hanging="1440"/>
        <w:rPr>
          <w:rFonts w:ascii="Times New Roman" w:eastAsia="Calibri" w:hAnsi="Times New Roman"/>
          <w:color w:val="000000"/>
          <w:szCs w:val="24"/>
        </w:rPr>
      </w:pPr>
      <w:r>
        <w:rPr>
          <w:rFonts w:ascii="Times New Roman" w:eastAsia="Calibri" w:hAnsi="Times New Roman"/>
          <w:color w:val="000000"/>
          <w:szCs w:val="24"/>
        </w:rPr>
        <w:t>ZTAI</w:t>
      </w:r>
      <w:r>
        <w:rPr>
          <w:rFonts w:ascii="Times New Roman" w:eastAsia="Calibri" w:hAnsi="Times New Roman"/>
          <w:color w:val="000000"/>
          <w:szCs w:val="24"/>
        </w:rPr>
        <w:tab/>
      </w:r>
      <w:r w:rsidRPr="00AF4FFC">
        <w:rPr>
          <w:rFonts w:ascii="Times New Roman" w:eastAsia="Calibri" w:hAnsi="Times New Roman"/>
          <w:color w:val="000000"/>
          <w:szCs w:val="24"/>
        </w:rPr>
        <w:t xml:space="preserve">Zinātnes, tehnoloģijas attīstības un inovācijas </w:t>
      </w:r>
      <w:r w:rsidR="00F5071D">
        <w:rPr>
          <w:rFonts w:ascii="Times New Roman" w:eastAsia="Calibri" w:hAnsi="Times New Roman"/>
          <w:color w:val="000000"/>
          <w:szCs w:val="24"/>
        </w:rPr>
        <w:t>pamatnostādnes 2014.-2020.gadam</w:t>
      </w:r>
    </w:p>
    <w:p w14:paraId="6C5B0ED8" w14:textId="77777777" w:rsidR="00AA720B" w:rsidRDefault="00AA720B" w:rsidP="00DA2011">
      <w:pPr>
        <w:pStyle w:val="Heading1"/>
        <w:tabs>
          <w:tab w:val="left" w:pos="1276"/>
        </w:tabs>
        <w:spacing w:before="0" w:after="240"/>
        <w:jc w:val="center"/>
        <w:rPr>
          <w:rFonts w:ascii="Times New Roman" w:hAnsi="Times New Roman"/>
          <w:color w:val="18185E"/>
          <w:sz w:val="28"/>
        </w:rPr>
        <w:sectPr w:rsidR="00AA720B" w:rsidSect="00F5071D">
          <w:headerReference w:type="default" r:id="rId49"/>
          <w:footerReference w:type="default" r:id="rId50"/>
          <w:footerReference w:type="first" r:id="rId51"/>
          <w:pgSz w:w="11906" w:h="16838"/>
          <w:pgMar w:top="1418" w:right="1134" w:bottom="1418" w:left="1701" w:header="567" w:footer="737" w:gutter="0"/>
          <w:pgNumType w:start="1"/>
          <w:cols w:space="708"/>
          <w:titlePg/>
          <w:docGrid w:linePitch="360"/>
        </w:sectPr>
      </w:pPr>
    </w:p>
    <w:p w14:paraId="628C808B" w14:textId="01170D04" w:rsidR="001F5AEA" w:rsidRPr="006B2FB4" w:rsidRDefault="001F5AEA" w:rsidP="00DA2011">
      <w:pPr>
        <w:pStyle w:val="Heading1"/>
        <w:tabs>
          <w:tab w:val="left" w:pos="1276"/>
        </w:tabs>
        <w:spacing w:before="0" w:after="240"/>
        <w:jc w:val="center"/>
        <w:rPr>
          <w:rFonts w:ascii="Times New Roman" w:hAnsi="Times New Roman"/>
          <w:color w:val="18185E"/>
        </w:rPr>
      </w:pPr>
      <w:bookmarkStart w:id="3" w:name="_Toc527021420"/>
      <w:r w:rsidRPr="006B2FB4">
        <w:rPr>
          <w:rFonts w:ascii="Times New Roman" w:hAnsi="Times New Roman"/>
          <w:color w:val="18185E"/>
          <w:sz w:val="28"/>
        </w:rPr>
        <w:lastRenderedPageBreak/>
        <w:t>Ievads</w:t>
      </w:r>
      <w:bookmarkEnd w:id="3"/>
    </w:p>
    <w:p w14:paraId="3D8E8598" w14:textId="77777777" w:rsidR="00AD4597" w:rsidRPr="00AD4597" w:rsidRDefault="00AD4597" w:rsidP="005030D2">
      <w:pPr>
        <w:pStyle w:val="teksts"/>
        <w:spacing w:before="60" w:after="60"/>
        <w:ind w:firstLine="720"/>
        <w:rPr>
          <w:rFonts w:ascii="Times New Roman" w:eastAsia="Calibri" w:hAnsi="Times New Roman"/>
          <w:color w:val="000000"/>
          <w:szCs w:val="24"/>
        </w:rPr>
      </w:pPr>
      <w:r w:rsidRPr="00AD4597">
        <w:rPr>
          <w:rFonts w:ascii="Times New Roman" w:eastAsia="Calibri" w:hAnsi="Times New Roman"/>
          <w:color w:val="000000"/>
          <w:szCs w:val="24"/>
        </w:rPr>
        <w:t xml:space="preserve">Latvijas Republika Eiropas Semestra ietvaros atbilstoši Eiropas Parlamenta un Padomes Regulai Nr.473/2013 “Par kopīgiem noteikumiem budžeta plānu projektu uzraudzībai un novērtēšanai un pārmērīga budžeta deficīta novēršanai </w:t>
      </w:r>
      <w:r w:rsidRPr="00AD4597">
        <w:rPr>
          <w:rFonts w:ascii="Times New Roman" w:eastAsia="Calibri" w:hAnsi="Times New Roman"/>
          <w:i/>
          <w:color w:val="000000"/>
          <w:szCs w:val="24"/>
        </w:rPr>
        <w:t>euro</w:t>
      </w:r>
      <w:r w:rsidRPr="00AD4597">
        <w:rPr>
          <w:rFonts w:ascii="Times New Roman" w:eastAsia="Calibri" w:hAnsi="Times New Roman"/>
          <w:color w:val="000000"/>
          <w:szCs w:val="24"/>
        </w:rPr>
        <w:t xml:space="preserve"> zonas dalībvalstīs” iesniedz Vispārējās valdības budžeta plāna projektu 2019.gadam.</w:t>
      </w:r>
    </w:p>
    <w:p w14:paraId="1FA7E519" w14:textId="4889DD1B" w:rsidR="00AD4597" w:rsidRDefault="00AD4597" w:rsidP="005030D2">
      <w:pPr>
        <w:pStyle w:val="teksts"/>
        <w:spacing w:before="60" w:after="60"/>
        <w:ind w:firstLine="720"/>
        <w:rPr>
          <w:rFonts w:ascii="Times New Roman" w:eastAsia="Calibri" w:hAnsi="Times New Roman"/>
          <w:color w:val="000000"/>
          <w:szCs w:val="24"/>
        </w:rPr>
      </w:pPr>
      <w:r w:rsidRPr="00AD4597">
        <w:rPr>
          <w:rFonts w:ascii="Times New Roman" w:eastAsia="Calibri" w:hAnsi="Times New Roman"/>
          <w:color w:val="000000"/>
          <w:szCs w:val="24"/>
        </w:rPr>
        <w:t xml:space="preserve">Sakarā ar š.g. 6.oktobrī notikušajām Saeimas vēlēšanām, </w:t>
      </w:r>
      <w:r w:rsidR="00E03D27">
        <w:rPr>
          <w:rFonts w:ascii="Times New Roman" w:eastAsia="Calibri" w:hAnsi="Times New Roman"/>
          <w:color w:val="000000"/>
          <w:szCs w:val="24"/>
        </w:rPr>
        <w:t>pašlaik</w:t>
      </w:r>
      <w:r w:rsidRPr="00AD4597">
        <w:rPr>
          <w:rFonts w:ascii="Times New Roman" w:eastAsia="Calibri" w:hAnsi="Times New Roman"/>
          <w:color w:val="000000"/>
          <w:szCs w:val="24"/>
        </w:rPr>
        <w:t xml:space="preserve"> vēl nav sagatavots gadskārtējais valsts budžeta likums. Līdz ar to Latvija iesniedz saīsinātu Vispārējās valdības budžeta plāna projektu, kas sagatavots balstoties uz Finanšu ministrijas atjaunoto makroekonomisko scenāriju un aktualizētajām fiskālajām prognozēm, kas izstrādātas pie nemainīgas politikas scenārija. Šo Vispārējās valdības budžeta plāna projektu 15.oktobrī ir apstiprinājusi pašreizējā valdība. Līdz ar jaunās valdības izveidi, tiks turpināts darbs pie budžeta izstrādes, </w:t>
      </w:r>
      <w:r w:rsidR="00E03D27">
        <w:rPr>
          <w:rFonts w:ascii="Times New Roman" w:eastAsia="Calibri" w:hAnsi="Times New Roman"/>
          <w:color w:val="000000"/>
          <w:szCs w:val="24"/>
        </w:rPr>
        <w:t>un</w:t>
      </w:r>
      <w:r w:rsidRPr="00AD4597">
        <w:rPr>
          <w:rFonts w:ascii="Times New Roman" w:eastAsia="Calibri" w:hAnsi="Times New Roman"/>
          <w:color w:val="000000"/>
          <w:szCs w:val="24"/>
        </w:rPr>
        <w:t xml:space="preserve"> tiks sagatavots izvērsts Vispārējās valdības budžeta plāna projekts un iesniegts EK un Euro grupai līdz ar 2019.gada valsts budžeta likuma projekta iesniegšanu Saeimā.</w:t>
      </w:r>
    </w:p>
    <w:p w14:paraId="62862710" w14:textId="38E6085F" w:rsidR="000F52CD" w:rsidRDefault="000F52CD" w:rsidP="00DD2655">
      <w:pPr>
        <w:pStyle w:val="teksts"/>
        <w:spacing w:before="60" w:after="60" w:line="276" w:lineRule="auto"/>
        <w:ind w:firstLine="720"/>
        <w:rPr>
          <w:rFonts w:ascii="Times New Roman" w:eastAsia="Calibri" w:hAnsi="Times New Roman"/>
          <w:color w:val="000000"/>
          <w:szCs w:val="24"/>
        </w:rPr>
      </w:pPr>
    </w:p>
    <w:p w14:paraId="72A63B0E" w14:textId="1CCB721D" w:rsidR="0095691A" w:rsidRDefault="001F5AEA" w:rsidP="000448AD">
      <w:pPr>
        <w:pStyle w:val="Heading1"/>
        <w:tabs>
          <w:tab w:val="left" w:pos="1276"/>
        </w:tabs>
        <w:spacing w:before="0" w:after="240"/>
        <w:ind w:firstLine="0"/>
        <w:jc w:val="center"/>
        <w:rPr>
          <w:rFonts w:ascii="Times New Roman" w:hAnsi="Times New Roman"/>
          <w:color w:val="18185E"/>
          <w:sz w:val="28"/>
        </w:rPr>
      </w:pPr>
      <w:r w:rsidRPr="00976103">
        <w:rPr>
          <w:rFonts w:eastAsia="Calibri"/>
          <w:b w:val="0"/>
          <w:color w:val="000000"/>
        </w:rPr>
        <w:br w:type="page"/>
      </w:r>
      <w:bookmarkStart w:id="4" w:name="_Toc527021421"/>
      <w:r w:rsidRPr="006B2FB4">
        <w:rPr>
          <w:rFonts w:ascii="Times New Roman" w:hAnsi="Times New Roman"/>
          <w:color w:val="18185E"/>
          <w:sz w:val="28"/>
        </w:rPr>
        <w:lastRenderedPageBreak/>
        <w:t>Makroekonomiskās attīstības scenārijs</w:t>
      </w:r>
      <w:bookmarkEnd w:id="4"/>
    </w:p>
    <w:p w14:paraId="7B5E0DC9" w14:textId="5AE5A384" w:rsidR="00AE65D6" w:rsidRDefault="00AE65D6" w:rsidP="00AE65D6">
      <w:pPr>
        <w:spacing w:after="0"/>
        <w:ind w:firstLine="720"/>
        <w:rPr>
          <w:szCs w:val="24"/>
        </w:rPr>
      </w:pPr>
      <w:r w:rsidRPr="001B334D">
        <w:rPr>
          <w:szCs w:val="24"/>
        </w:rPr>
        <w:t>Vidēja termiņa makroekonomisk</w:t>
      </w:r>
      <w:r>
        <w:rPr>
          <w:szCs w:val="24"/>
        </w:rPr>
        <w:t>ās attīstības scenārijs 2018.</w:t>
      </w:r>
      <w:r w:rsidR="005030D2">
        <w:rPr>
          <w:szCs w:val="24"/>
        </w:rPr>
        <w:t>–</w:t>
      </w:r>
      <w:r>
        <w:rPr>
          <w:szCs w:val="24"/>
        </w:rPr>
        <w:t>2021.gadam izstrādāts 2018</w:t>
      </w:r>
      <w:r w:rsidRPr="001B334D">
        <w:rPr>
          <w:szCs w:val="24"/>
        </w:rPr>
        <w:t xml:space="preserve">.gada </w:t>
      </w:r>
      <w:r>
        <w:rPr>
          <w:szCs w:val="24"/>
        </w:rPr>
        <w:t>septembrī, ņemot vērā 2018</w:t>
      </w:r>
      <w:r w:rsidRPr="001B334D">
        <w:rPr>
          <w:szCs w:val="24"/>
        </w:rPr>
        <w:t xml:space="preserve">.gada </w:t>
      </w:r>
      <w:r>
        <w:rPr>
          <w:szCs w:val="24"/>
        </w:rPr>
        <w:t>pirmās puses iekšzemes kopprodukta datus un līdz 2018.gada septembrim</w:t>
      </w:r>
      <w:r w:rsidRPr="001B334D">
        <w:rPr>
          <w:szCs w:val="24"/>
        </w:rPr>
        <w:t xml:space="preserve"> pieejamo īstermiņa makroekonomisko informāciju. </w:t>
      </w:r>
      <w:r w:rsidRPr="00381839">
        <w:rPr>
          <w:szCs w:val="24"/>
        </w:rPr>
        <w:t xml:space="preserve">Salīdzinājumā ar </w:t>
      </w:r>
      <w:r>
        <w:rPr>
          <w:szCs w:val="24"/>
        </w:rPr>
        <w:t xml:space="preserve">Latvijas </w:t>
      </w:r>
      <w:r w:rsidRPr="00381839">
        <w:rPr>
          <w:szCs w:val="24"/>
        </w:rPr>
        <w:t>Stabilitātes programm</w:t>
      </w:r>
      <w:r>
        <w:rPr>
          <w:szCs w:val="24"/>
        </w:rPr>
        <w:t>as</w:t>
      </w:r>
      <w:r w:rsidRPr="00381839">
        <w:rPr>
          <w:szCs w:val="24"/>
        </w:rPr>
        <w:t xml:space="preserve"> 201</w:t>
      </w:r>
      <w:r>
        <w:rPr>
          <w:szCs w:val="24"/>
        </w:rPr>
        <w:t>8.–</w:t>
      </w:r>
      <w:r w:rsidRPr="00381839">
        <w:rPr>
          <w:szCs w:val="24"/>
        </w:rPr>
        <w:t>20</w:t>
      </w:r>
      <w:r>
        <w:rPr>
          <w:szCs w:val="24"/>
        </w:rPr>
        <w:t>21</w:t>
      </w:r>
      <w:r w:rsidRPr="00381839">
        <w:rPr>
          <w:szCs w:val="24"/>
        </w:rPr>
        <w:t>.gadam</w:t>
      </w:r>
      <w:r>
        <w:rPr>
          <w:szCs w:val="24"/>
        </w:rPr>
        <w:t xml:space="preserve"> prognozēm, kas tika  izstrādātas 2018.gada februārī,</w:t>
      </w:r>
      <w:r w:rsidRPr="00381839">
        <w:rPr>
          <w:szCs w:val="24"/>
        </w:rPr>
        <w:t xml:space="preserve"> </w:t>
      </w:r>
      <w:r>
        <w:rPr>
          <w:szCs w:val="24"/>
        </w:rPr>
        <w:t>Latvijas iekšzemes kopprodukta (</w:t>
      </w:r>
      <w:r w:rsidRPr="00E615F4">
        <w:rPr>
          <w:szCs w:val="24"/>
        </w:rPr>
        <w:t>IKP</w:t>
      </w:r>
      <w:r>
        <w:rPr>
          <w:szCs w:val="24"/>
        </w:rPr>
        <w:t>)</w:t>
      </w:r>
      <w:r w:rsidRPr="00E615F4">
        <w:rPr>
          <w:szCs w:val="24"/>
        </w:rPr>
        <w:t xml:space="preserve"> pieauguma prognoze 2018.gadam ir paaugstināta par 0,2 procentpunktiem, bet 2019.gadam samazināta par 0,4 procentpunktiem. </w:t>
      </w:r>
      <w:r>
        <w:rPr>
          <w:szCs w:val="24"/>
        </w:rPr>
        <w:t>IKP pieauguma prognozes paaugstināšana</w:t>
      </w:r>
      <w:r w:rsidRPr="00E615F4">
        <w:rPr>
          <w:szCs w:val="24"/>
        </w:rPr>
        <w:t xml:space="preserve"> šim gadam saistīta ar spēcīgāku, nekā sagaidīts iepriekš, būvniecības nozares un investīciju attīstību, kā arī līdz šim labvēlīgāku attīstību transporta un finanšu pakalpojumu nozarēs. Attiecīgi, ņemot vērā šos bāzes efektus, izaugsme 2019.gadā būs nedaudz lēnāka, nekā tika prognozēts iepriekš, un izaugsmes tempus samazinās arī nedaudz mazāk labvēlī</w:t>
      </w:r>
      <w:r>
        <w:rPr>
          <w:szCs w:val="24"/>
        </w:rPr>
        <w:t>gā situācija pasaules ekonomikā</w:t>
      </w:r>
      <w:r w:rsidRPr="00381839">
        <w:rPr>
          <w:szCs w:val="24"/>
        </w:rPr>
        <w:t>.</w:t>
      </w:r>
      <w:r>
        <w:rPr>
          <w:szCs w:val="24"/>
        </w:rPr>
        <w:t xml:space="preserve"> </w:t>
      </w:r>
    </w:p>
    <w:p w14:paraId="6243C989" w14:textId="2D349B95" w:rsidR="00AE65D6" w:rsidRDefault="00AE65D6" w:rsidP="00AE65D6">
      <w:pPr>
        <w:spacing w:after="0"/>
        <w:ind w:firstLine="720"/>
        <w:rPr>
          <w:szCs w:val="24"/>
        </w:rPr>
      </w:pPr>
      <w:r w:rsidRPr="00B93C98">
        <w:rPr>
          <w:szCs w:val="24"/>
        </w:rPr>
        <w:t>Atbil</w:t>
      </w:r>
      <w:r>
        <w:rPr>
          <w:szCs w:val="24"/>
        </w:rPr>
        <w:t xml:space="preserve">stoši FM prognozēm, Latvijas IKP </w:t>
      </w:r>
      <w:r w:rsidRPr="00B93C98">
        <w:rPr>
          <w:szCs w:val="24"/>
        </w:rPr>
        <w:t>salīdzināmās cenās 201</w:t>
      </w:r>
      <w:r>
        <w:rPr>
          <w:szCs w:val="24"/>
        </w:rPr>
        <w:t>8</w:t>
      </w:r>
      <w:r w:rsidRPr="00B93C98">
        <w:rPr>
          <w:szCs w:val="24"/>
        </w:rPr>
        <w:t xml:space="preserve">.gadā palielināsies par </w:t>
      </w:r>
      <w:r>
        <w:rPr>
          <w:szCs w:val="24"/>
        </w:rPr>
        <w:t>4,2</w:t>
      </w:r>
      <w:r w:rsidRPr="00B93C98">
        <w:rPr>
          <w:szCs w:val="24"/>
        </w:rPr>
        <w:t>%, pa</w:t>
      </w:r>
      <w:r>
        <w:rPr>
          <w:szCs w:val="24"/>
        </w:rPr>
        <w:t xml:space="preserve">teicoties straujai izaugsmei </w:t>
      </w:r>
      <w:r w:rsidRPr="00B93C98">
        <w:rPr>
          <w:szCs w:val="24"/>
        </w:rPr>
        <w:t>gada pirmajā pusē, ko lielā mēr</w:t>
      </w:r>
      <w:r>
        <w:rPr>
          <w:szCs w:val="24"/>
        </w:rPr>
        <w:t>ā noteica straujāka nekā gaidīts</w:t>
      </w:r>
      <w:r w:rsidRPr="00B93C98">
        <w:rPr>
          <w:szCs w:val="24"/>
        </w:rPr>
        <w:t xml:space="preserve"> </w:t>
      </w:r>
      <w:r>
        <w:rPr>
          <w:szCs w:val="24"/>
        </w:rPr>
        <w:t>investīciju izaugsme (prognoze palielināta par 2,9 procentpunktiem līdz 14,1%)</w:t>
      </w:r>
      <w:r w:rsidRPr="00B93C98">
        <w:rPr>
          <w:szCs w:val="24"/>
        </w:rPr>
        <w:t xml:space="preserve">, kā arī </w:t>
      </w:r>
      <w:r>
        <w:rPr>
          <w:szCs w:val="24"/>
        </w:rPr>
        <w:t>eksporta</w:t>
      </w:r>
      <w:r w:rsidRPr="00B93C98">
        <w:rPr>
          <w:szCs w:val="24"/>
        </w:rPr>
        <w:t xml:space="preserve"> pieaugums</w:t>
      </w:r>
      <w:r>
        <w:rPr>
          <w:szCs w:val="24"/>
        </w:rPr>
        <w:t xml:space="preserve"> (prognoze palielināta par 1,0 procentpunktu līdz 5,0%)</w:t>
      </w:r>
      <w:r w:rsidRPr="00B93C98">
        <w:rPr>
          <w:szCs w:val="24"/>
        </w:rPr>
        <w:t xml:space="preserve">. Sagaidāms, ka arī </w:t>
      </w:r>
      <w:r>
        <w:rPr>
          <w:szCs w:val="24"/>
        </w:rPr>
        <w:t>gada otrajā pusē un 2019.gadā</w:t>
      </w:r>
      <w:r w:rsidRPr="00B93C98">
        <w:rPr>
          <w:szCs w:val="24"/>
        </w:rPr>
        <w:t xml:space="preserve"> turpināsies investīciju pieaugu</w:t>
      </w:r>
      <w:r>
        <w:rPr>
          <w:szCs w:val="24"/>
        </w:rPr>
        <w:t>ms, kas lielā mērā saistīts ar augošo ES fondu investīciju plūsmu, tomēr tas kļūs</w:t>
      </w:r>
      <w:r w:rsidRPr="00FF7EC8">
        <w:rPr>
          <w:szCs w:val="24"/>
        </w:rPr>
        <w:t xml:space="preserve"> mērenāk</w:t>
      </w:r>
      <w:r>
        <w:rPr>
          <w:szCs w:val="24"/>
        </w:rPr>
        <w:t>s un arī kopējie ekonomikas izaugsmes tempi 2019</w:t>
      </w:r>
      <w:r w:rsidR="005030D2">
        <w:rPr>
          <w:szCs w:val="24"/>
        </w:rPr>
        <w:t>.–</w:t>
      </w:r>
      <w:r>
        <w:rPr>
          <w:szCs w:val="24"/>
        </w:rPr>
        <w:t>2021.gadā būs zemāki, stabilizējoties 3,0% līmenī, kas i</w:t>
      </w:r>
      <w:r w:rsidRPr="00B93C98">
        <w:rPr>
          <w:szCs w:val="24"/>
        </w:rPr>
        <w:t>r tuv</w:t>
      </w:r>
      <w:r>
        <w:rPr>
          <w:szCs w:val="24"/>
        </w:rPr>
        <w:t>u</w:t>
      </w:r>
      <w:r w:rsidRPr="00B93C98">
        <w:rPr>
          <w:szCs w:val="24"/>
        </w:rPr>
        <w:t xml:space="preserve"> ek</w:t>
      </w:r>
      <w:r>
        <w:rPr>
          <w:szCs w:val="24"/>
        </w:rPr>
        <w:t>onomikas izaugsmes potenciālam.</w:t>
      </w:r>
    </w:p>
    <w:p w14:paraId="5D976DCD" w14:textId="66B163D3" w:rsidR="00AE65D6" w:rsidRDefault="00AE65D6" w:rsidP="00AE65D6">
      <w:pPr>
        <w:spacing w:after="0"/>
        <w:ind w:firstLine="720"/>
        <w:rPr>
          <w:szCs w:val="24"/>
        </w:rPr>
      </w:pPr>
      <w:r w:rsidRPr="00E615F4">
        <w:rPr>
          <w:szCs w:val="24"/>
        </w:rPr>
        <w:t>Gada vidējā inflācija 2018. un 2019.gadam tiek prognozēt</w:t>
      </w:r>
      <w:r>
        <w:rPr>
          <w:szCs w:val="24"/>
        </w:rPr>
        <w:t xml:space="preserve">a 2,5% līmenī. Salīdzinājumā ar Latvijas </w:t>
      </w:r>
      <w:r w:rsidRPr="00E615F4">
        <w:rPr>
          <w:szCs w:val="24"/>
        </w:rPr>
        <w:t>Stabilitātes programmas 2018.</w:t>
      </w:r>
      <w:r w:rsidR="005030D2">
        <w:rPr>
          <w:szCs w:val="24"/>
        </w:rPr>
        <w:t>–</w:t>
      </w:r>
      <w:r w:rsidRPr="00E615F4">
        <w:rPr>
          <w:szCs w:val="24"/>
        </w:rPr>
        <w:t>2021.gadam prognozēm, inflācijas prognoze 2018.gadam ir pazemināta par 0,3 procentpunktiem, galvenokārt lēnāka nekā prognozēts iepriekš, pārtikas cenu pieauguma dēļ. Inflācijas prognoze 2019.gadam ir paaugstināta par 0,1 procentpunktu.</w:t>
      </w:r>
    </w:p>
    <w:p w14:paraId="155C33EE" w14:textId="77777777" w:rsidR="00AE65D6" w:rsidRDefault="00AE65D6" w:rsidP="00AE65D6">
      <w:pPr>
        <w:spacing w:after="0"/>
        <w:ind w:firstLine="720"/>
        <w:rPr>
          <w:szCs w:val="24"/>
        </w:rPr>
      </w:pPr>
      <w:r w:rsidRPr="007327F4">
        <w:rPr>
          <w:szCs w:val="24"/>
        </w:rPr>
        <w:t xml:space="preserve">Līdz ar straujāku ekonomikas izaugsmi nedaudz straujāks būs arī bezdarba līmeņa kritums. 2018.gadā vidējais bezdarba līmenis prognozēts 7,7% apmērā un 2019.gadā – 7,4% apmērā, kas ir par 0,3 procentpunktiem zemāk, nekā iepriekšējās prognozēs. Attiecīgi tautsaimniecībā nodarbināto iedzīvotāju skaits augs straujāk, </w:t>
      </w:r>
      <w:r>
        <w:rPr>
          <w:szCs w:val="24"/>
        </w:rPr>
        <w:t xml:space="preserve">2018.gadā </w:t>
      </w:r>
      <w:r w:rsidRPr="007327F4">
        <w:rPr>
          <w:szCs w:val="24"/>
        </w:rPr>
        <w:t xml:space="preserve">palielinoties par 1,2% un </w:t>
      </w:r>
      <w:r>
        <w:rPr>
          <w:szCs w:val="24"/>
        </w:rPr>
        <w:t>2019.gadā</w:t>
      </w:r>
      <w:r w:rsidRPr="007327F4">
        <w:rPr>
          <w:szCs w:val="24"/>
        </w:rPr>
        <w:t xml:space="preserve"> par 0,1%. Nedaudz augstāks </w:t>
      </w:r>
      <w:r>
        <w:rPr>
          <w:szCs w:val="24"/>
        </w:rPr>
        <w:t>2018.gadā</w:t>
      </w:r>
      <w:r w:rsidRPr="007327F4">
        <w:rPr>
          <w:szCs w:val="24"/>
        </w:rPr>
        <w:t xml:space="preserve"> būs arī vidējās darba samaksas pieaugums – par 8,3%, mēneša vidējai bruto darba samaksai</w:t>
      </w:r>
      <w:r>
        <w:rPr>
          <w:szCs w:val="24"/>
        </w:rPr>
        <w:t xml:space="preserve"> 2018.gadā</w:t>
      </w:r>
      <w:r w:rsidRPr="007327F4">
        <w:rPr>
          <w:szCs w:val="24"/>
        </w:rPr>
        <w:t xml:space="preserve"> sasniedzot 1003 eiro. Salīdzinot ar iepriekšējām prognozēm, darba samaksas prognoze </w:t>
      </w:r>
      <w:r>
        <w:rPr>
          <w:szCs w:val="24"/>
        </w:rPr>
        <w:t>2018.gadam</w:t>
      </w:r>
      <w:r w:rsidRPr="007327F4">
        <w:rPr>
          <w:szCs w:val="24"/>
        </w:rPr>
        <w:t xml:space="preserve"> ir paaugstināta par 0,3 procentpunktiem.</w:t>
      </w:r>
    </w:p>
    <w:p w14:paraId="0D40FEDE" w14:textId="429479A6" w:rsidR="00AE65D6" w:rsidRDefault="00AE65D6" w:rsidP="00AE65D6">
      <w:pPr>
        <w:spacing w:after="0"/>
        <w:ind w:firstLine="720"/>
        <w:rPr>
          <w:szCs w:val="24"/>
        </w:rPr>
      </w:pPr>
      <w:r w:rsidRPr="00FF7EC8">
        <w:rPr>
          <w:szCs w:val="24"/>
        </w:rPr>
        <w:t xml:space="preserve">Izstrādātās makroekonomisko rādītāju prognozes ir saskaņotas ar Latvijas Banku un Ekonomikas </w:t>
      </w:r>
      <w:r w:rsidRPr="00CC077D">
        <w:rPr>
          <w:szCs w:val="24"/>
        </w:rPr>
        <w:t xml:space="preserve">ministriju, parakstot vienošanās </w:t>
      </w:r>
      <w:r w:rsidRPr="00B44B4C">
        <w:rPr>
          <w:szCs w:val="24"/>
        </w:rPr>
        <w:t xml:space="preserve">protokolu. </w:t>
      </w:r>
      <w:r w:rsidRPr="00FF7EC8">
        <w:rPr>
          <w:szCs w:val="24"/>
        </w:rPr>
        <w:t>Izstrādājot</w:t>
      </w:r>
      <w:r>
        <w:rPr>
          <w:szCs w:val="24"/>
        </w:rPr>
        <w:t xml:space="preserve"> makroekonomisko rādītāju</w:t>
      </w:r>
      <w:r w:rsidRPr="00FF7EC8">
        <w:rPr>
          <w:szCs w:val="24"/>
        </w:rPr>
        <w:t xml:space="preserve"> prognozes, FM ir konsultējusies ar Starptautiskā Valūtas fonda un Eiropas Komisijas ekspertiem.</w:t>
      </w:r>
      <w:r>
        <w:rPr>
          <w:szCs w:val="24"/>
        </w:rPr>
        <w:t xml:space="preserve"> Makroekonomisko rādītāju prognozes </w:t>
      </w:r>
      <w:r w:rsidRPr="00B44B4C">
        <w:rPr>
          <w:szCs w:val="24"/>
        </w:rPr>
        <w:t>ir arī apstiprinājusi Fiskālās disciplīnas padome.</w:t>
      </w:r>
      <w:r w:rsidRPr="00FF7EC8">
        <w:rPr>
          <w:szCs w:val="24"/>
        </w:rPr>
        <w:t xml:space="preserve"> </w:t>
      </w:r>
      <w:r>
        <w:rPr>
          <w:szCs w:val="24"/>
        </w:rPr>
        <w:t xml:space="preserve">Izstrādātās makroekonomisko rādītāju prognozes </w:t>
      </w:r>
      <w:r w:rsidRPr="001B334D">
        <w:rPr>
          <w:szCs w:val="24"/>
        </w:rPr>
        <w:t>tika izmantotas par pamatu Latvijas vidēja term</w:t>
      </w:r>
      <w:r>
        <w:rPr>
          <w:szCs w:val="24"/>
        </w:rPr>
        <w:t>iņa budžeta ietvara 2019.</w:t>
      </w:r>
      <w:r w:rsidR="005030D2">
        <w:rPr>
          <w:szCs w:val="24"/>
        </w:rPr>
        <w:t>–</w:t>
      </w:r>
      <w:r>
        <w:rPr>
          <w:szCs w:val="24"/>
        </w:rPr>
        <w:t>2021.gadam</w:t>
      </w:r>
      <w:r w:rsidRPr="001B334D">
        <w:rPr>
          <w:szCs w:val="24"/>
        </w:rPr>
        <w:t xml:space="preserve"> izstrādei.</w:t>
      </w:r>
    </w:p>
    <w:p w14:paraId="117E301E" w14:textId="77777777" w:rsidR="00AE65D6" w:rsidRPr="001B048B" w:rsidRDefault="00AE65D6" w:rsidP="00AE65D6">
      <w:pPr>
        <w:spacing w:after="0"/>
        <w:ind w:firstLine="720"/>
        <w:rPr>
          <w:szCs w:val="24"/>
        </w:rPr>
      </w:pPr>
      <w:r w:rsidRPr="00FF7EC8">
        <w:rPr>
          <w:szCs w:val="24"/>
        </w:rPr>
        <w:t>Makroekonomiskās attīstības scenārijs balstās uz EK 201</w:t>
      </w:r>
      <w:r>
        <w:rPr>
          <w:szCs w:val="24"/>
        </w:rPr>
        <w:t>8</w:t>
      </w:r>
      <w:r w:rsidRPr="00FF7EC8">
        <w:rPr>
          <w:szCs w:val="24"/>
        </w:rPr>
        <w:t xml:space="preserve">.gada </w:t>
      </w:r>
      <w:r>
        <w:rPr>
          <w:szCs w:val="24"/>
        </w:rPr>
        <w:t xml:space="preserve">vasaras </w:t>
      </w:r>
      <w:r w:rsidRPr="001B048B">
        <w:rPr>
          <w:szCs w:val="24"/>
        </w:rPr>
        <w:t>prognožu tehniskajiem pieņēmumiem par Latvijas tirdzniecības partnervalstu ekonomisko attīstību. Kopumā situācija ārējā vidē saglabājas Latvijas ekonomikas izaugsmei labvēlīga, un atbilstoši EK scenārijam, Eiropas Savienības valstu IKP kopā 2018.gadā pieaugs par 2,1% un 2019.gadā par 2,0%, nedaudz palēninoties no 2017.gadā sasniegtajiem 2,4%. Septiņās Latvijas galvenajās ārējās tirdzniecības partnervalstīs ekonomikas izaugsme kopumā saglabāsies straujāka nekā vidēji ES, 2018.gadā veidojot 2,7% un 2019.gadā 2,3%.</w:t>
      </w:r>
    </w:p>
    <w:p w14:paraId="31089B7B" w14:textId="7C8A2C90" w:rsidR="00AE65D6" w:rsidRDefault="00AE65D6" w:rsidP="00AE65D6">
      <w:pPr>
        <w:spacing w:after="0"/>
        <w:ind w:firstLine="720"/>
        <w:rPr>
          <w:szCs w:val="24"/>
        </w:rPr>
      </w:pPr>
      <w:r w:rsidRPr="001B048B">
        <w:rPr>
          <w:szCs w:val="24"/>
        </w:rPr>
        <w:t xml:space="preserve">Pasaules pieprasījuma dinamikai un ekonomikas izaugsmei ir labvēlīgas arī salīdzinoši stabilās izejvielu cenas un zemās procentu likmes. Savās prognozēs FM pieņēma, ka 2018.gadā vidējā naftas cena būs 73,9 dolāri par </w:t>
      </w:r>
      <w:r w:rsidRPr="001B048B">
        <w:rPr>
          <w:i/>
          <w:szCs w:val="24"/>
        </w:rPr>
        <w:t>Brent</w:t>
      </w:r>
      <w:r w:rsidRPr="001B048B">
        <w:rPr>
          <w:szCs w:val="24"/>
        </w:rPr>
        <w:t xml:space="preserve"> jēlnaftas barelu un 2019.gadā – 76,5 dolāri par barelu, savukārt</w:t>
      </w:r>
      <w:r>
        <w:rPr>
          <w:szCs w:val="24"/>
        </w:rPr>
        <w:t xml:space="preserve"> EUR/USD kurss 2018. un 2019</w:t>
      </w:r>
      <w:r w:rsidRPr="00FF7EC8">
        <w:rPr>
          <w:szCs w:val="24"/>
        </w:rPr>
        <w:t xml:space="preserve">.gadā </w:t>
      </w:r>
      <w:r>
        <w:rPr>
          <w:szCs w:val="24"/>
        </w:rPr>
        <w:t xml:space="preserve">būs attiecīgi </w:t>
      </w:r>
      <w:r w:rsidRPr="00FF7EC8">
        <w:rPr>
          <w:szCs w:val="24"/>
        </w:rPr>
        <w:t>1,</w:t>
      </w:r>
      <w:r>
        <w:rPr>
          <w:szCs w:val="24"/>
        </w:rPr>
        <w:t>19 un 1,16</w:t>
      </w:r>
      <w:r w:rsidRPr="00FF7EC8">
        <w:rPr>
          <w:szCs w:val="24"/>
        </w:rPr>
        <w:t xml:space="preserve">. </w:t>
      </w:r>
      <w:r>
        <w:rPr>
          <w:szCs w:val="24"/>
        </w:rPr>
        <w:t>P</w:t>
      </w:r>
      <w:r w:rsidRPr="00FF7EC8">
        <w:rPr>
          <w:szCs w:val="24"/>
        </w:rPr>
        <w:t xml:space="preserve">rocentu </w:t>
      </w:r>
      <w:r w:rsidRPr="00FF7EC8">
        <w:rPr>
          <w:szCs w:val="24"/>
        </w:rPr>
        <w:lastRenderedPageBreak/>
        <w:t xml:space="preserve">likmes </w:t>
      </w:r>
      <w:r>
        <w:rPr>
          <w:szCs w:val="24"/>
        </w:rPr>
        <w:t xml:space="preserve">joprojām </w:t>
      </w:r>
      <w:r w:rsidRPr="00FF7EC8">
        <w:rPr>
          <w:szCs w:val="24"/>
        </w:rPr>
        <w:t>tiek prognozētas stabilas un zemas, īstermiņa likmēm saglabājoties negatīv</w:t>
      </w:r>
      <w:r>
        <w:rPr>
          <w:szCs w:val="24"/>
        </w:rPr>
        <w:t>ām -0,3% un -0,2% attiecīgi 2018.gadā un 2019</w:t>
      </w:r>
      <w:r w:rsidRPr="00FF7EC8">
        <w:rPr>
          <w:szCs w:val="24"/>
        </w:rPr>
        <w:t>.gadā.</w:t>
      </w:r>
    </w:p>
    <w:p w14:paraId="6F53323E" w14:textId="77777777" w:rsidR="00AE65D6" w:rsidRDefault="00AE65D6" w:rsidP="00527C18">
      <w:pPr>
        <w:pStyle w:val="Heading1"/>
        <w:tabs>
          <w:tab w:val="left" w:pos="1276"/>
        </w:tabs>
        <w:spacing w:before="0" w:after="240"/>
        <w:ind w:firstLine="0"/>
        <w:jc w:val="left"/>
        <w:rPr>
          <w:rFonts w:ascii="Times New Roman" w:hAnsi="Times New Roman"/>
          <w:color w:val="18185E"/>
          <w:sz w:val="24"/>
        </w:rPr>
      </w:pPr>
    </w:p>
    <w:p w14:paraId="011305D0" w14:textId="3233265B" w:rsidR="00527C18" w:rsidRPr="00527C18" w:rsidRDefault="007369A9" w:rsidP="00527C18">
      <w:pPr>
        <w:pStyle w:val="Heading1"/>
        <w:tabs>
          <w:tab w:val="left" w:pos="1276"/>
        </w:tabs>
        <w:spacing w:before="0" w:after="240"/>
        <w:ind w:firstLine="0"/>
        <w:jc w:val="left"/>
        <w:rPr>
          <w:rFonts w:ascii="Times New Roman" w:hAnsi="Times New Roman"/>
          <w:color w:val="18185E"/>
          <w:sz w:val="24"/>
        </w:rPr>
      </w:pPr>
      <w:bookmarkStart w:id="5" w:name="_Toc527021422"/>
      <w:r>
        <w:rPr>
          <w:rFonts w:ascii="Times New Roman" w:hAnsi="Times New Roman"/>
          <w:color w:val="18185E"/>
          <w:sz w:val="24"/>
        </w:rPr>
        <w:t>Tabula 0.i)</w:t>
      </w:r>
      <w:r w:rsidR="00527C18" w:rsidRPr="00527C18">
        <w:rPr>
          <w:rFonts w:ascii="Times New Roman" w:hAnsi="Times New Roman"/>
          <w:color w:val="18185E"/>
          <w:sz w:val="24"/>
        </w:rPr>
        <w:t>. Ārējās vides pamata pieņēmumi</w:t>
      </w:r>
      <w:bookmarkEnd w:id="5"/>
    </w:p>
    <w:tbl>
      <w:tblPr>
        <w:tblStyle w:val="GridTable6Colorful-Accent11"/>
        <w:tblW w:w="9005" w:type="dxa"/>
        <w:jc w:val="center"/>
        <w:tblLayout w:type="fixed"/>
        <w:tblLook w:val="04A0" w:firstRow="1" w:lastRow="0" w:firstColumn="1" w:lastColumn="0" w:noHBand="0" w:noVBand="1"/>
      </w:tblPr>
      <w:tblGrid>
        <w:gridCol w:w="6799"/>
        <w:gridCol w:w="788"/>
        <w:gridCol w:w="709"/>
        <w:gridCol w:w="709"/>
      </w:tblGrid>
      <w:tr w:rsidR="001E2B50" w:rsidRPr="00E877ED" w14:paraId="3B2FBD51" w14:textId="200DC568" w:rsidTr="001E2B5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noWrap/>
            <w:hideMark/>
          </w:tcPr>
          <w:p w14:paraId="241C13F4" w14:textId="77777777" w:rsidR="001E2B50" w:rsidRPr="00527C18" w:rsidRDefault="001E2B50" w:rsidP="00527C18">
            <w:pPr>
              <w:spacing w:after="0"/>
              <w:ind w:firstLine="0"/>
              <w:jc w:val="left"/>
              <w:rPr>
                <w:rFonts w:ascii="Arial" w:hAnsi="Arial" w:cs="Arial"/>
                <w:color w:val="auto"/>
                <w:lang w:eastAsia="lv-LV"/>
              </w:rPr>
            </w:pPr>
            <w:r w:rsidRPr="00527C18">
              <w:rPr>
                <w:rFonts w:ascii="Arial" w:hAnsi="Arial" w:cs="Arial"/>
                <w:color w:val="auto"/>
                <w:lang w:eastAsia="lv-LV"/>
              </w:rPr>
              <w:t> </w:t>
            </w:r>
          </w:p>
        </w:tc>
        <w:tc>
          <w:tcPr>
            <w:tcW w:w="788" w:type="dxa"/>
            <w:vAlign w:val="center"/>
            <w:hideMark/>
          </w:tcPr>
          <w:p w14:paraId="1BF541C4" w14:textId="7DF2317E" w:rsidR="001E2B50" w:rsidRPr="00527C18" w:rsidRDefault="001E2B50" w:rsidP="00527C18">
            <w:pPr>
              <w:spacing w:after="0"/>
              <w:ind w:firstLine="0"/>
              <w:jc w:val="center"/>
              <w:cnfStyle w:val="100000000000" w:firstRow="1" w:lastRow="0" w:firstColumn="0" w:lastColumn="0" w:oddVBand="0" w:evenVBand="0" w:oddHBand="0" w:evenHBand="0" w:firstRowFirstColumn="0" w:firstRowLastColumn="0" w:lastRowFirstColumn="0" w:lastRowLastColumn="0"/>
              <w:rPr>
                <w:color w:val="auto"/>
                <w:szCs w:val="22"/>
                <w:lang w:eastAsia="lv-LV"/>
              </w:rPr>
            </w:pPr>
            <w:r>
              <w:rPr>
                <w:color w:val="auto"/>
                <w:szCs w:val="22"/>
                <w:lang w:eastAsia="lv-LV"/>
              </w:rPr>
              <w:t>2017</w:t>
            </w:r>
          </w:p>
        </w:tc>
        <w:tc>
          <w:tcPr>
            <w:tcW w:w="709" w:type="dxa"/>
            <w:vAlign w:val="center"/>
            <w:hideMark/>
          </w:tcPr>
          <w:p w14:paraId="2AE8AC89" w14:textId="237472ED" w:rsidR="001E2B50" w:rsidRPr="00527C18" w:rsidRDefault="001E2B50" w:rsidP="00527C18">
            <w:pPr>
              <w:spacing w:after="0"/>
              <w:ind w:firstLine="0"/>
              <w:jc w:val="center"/>
              <w:cnfStyle w:val="100000000000" w:firstRow="1" w:lastRow="0" w:firstColumn="0" w:lastColumn="0" w:oddVBand="0" w:evenVBand="0" w:oddHBand="0" w:evenHBand="0" w:firstRowFirstColumn="0" w:firstRowLastColumn="0" w:lastRowFirstColumn="0" w:lastRowLastColumn="0"/>
              <w:rPr>
                <w:color w:val="auto"/>
                <w:szCs w:val="22"/>
                <w:lang w:eastAsia="lv-LV"/>
              </w:rPr>
            </w:pPr>
            <w:r>
              <w:rPr>
                <w:color w:val="auto"/>
                <w:szCs w:val="22"/>
                <w:lang w:eastAsia="lv-LV"/>
              </w:rPr>
              <w:t>2018</w:t>
            </w:r>
          </w:p>
        </w:tc>
        <w:tc>
          <w:tcPr>
            <w:tcW w:w="709" w:type="dxa"/>
          </w:tcPr>
          <w:p w14:paraId="4B5AE51F" w14:textId="0AAF7FF0" w:rsidR="001E2B50" w:rsidRPr="0082565B" w:rsidRDefault="001E2B50" w:rsidP="00527C18">
            <w:pPr>
              <w:spacing w:after="0"/>
              <w:ind w:firstLine="0"/>
              <w:jc w:val="center"/>
              <w:cnfStyle w:val="100000000000" w:firstRow="1" w:lastRow="0" w:firstColumn="0" w:lastColumn="0" w:oddVBand="0" w:evenVBand="0" w:oddHBand="0" w:evenHBand="0" w:firstRowFirstColumn="0" w:firstRowLastColumn="0" w:lastRowFirstColumn="0" w:lastRowLastColumn="0"/>
              <w:rPr>
                <w:color w:val="auto"/>
                <w:szCs w:val="22"/>
                <w:lang w:eastAsia="lv-LV"/>
              </w:rPr>
            </w:pPr>
            <w:r w:rsidRPr="0082565B">
              <w:rPr>
                <w:color w:val="auto"/>
                <w:szCs w:val="22"/>
                <w:lang w:eastAsia="lv-LV"/>
              </w:rPr>
              <w:t>2019</w:t>
            </w:r>
          </w:p>
        </w:tc>
      </w:tr>
      <w:tr w:rsidR="001E2B50" w:rsidRPr="00E877ED" w14:paraId="11AAE9E9" w14:textId="7914B4E5" w:rsidTr="001E2B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317E9316" w14:textId="373324B6" w:rsidR="001E2B50" w:rsidRPr="00527C18" w:rsidRDefault="001E2B50" w:rsidP="001E2B50">
            <w:pPr>
              <w:spacing w:after="0"/>
              <w:ind w:firstLine="0"/>
              <w:jc w:val="left"/>
              <w:rPr>
                <w:color w:val="auto"/>
                <w:szCs w:val="22"/>
                <w:lang w:eastAsia="lv-LV"/>
              </w:rPr>
            </w:pPr>
            <w:r w:rsidRPr="00527C18">
              <w:rPr>
                <w:color w:val="auto"/>
                <w:szCs w:val="22"/>
                <w:lang w:eastAsia="lv-LV"/>
              </w:rPr>
              <w:t xml:space="preserve">Īstermiņa procentu likme </w:t>
            </w:r>
            <w:r>
              <w:rPr>
                <w:i/>
                <w:color w:val="auto"/>
                <w:szCs w:val="22"/>
                <w:lang w:eastAsia="lv-LV"/>
              </w:rPr>
              <w:t>euro</w:t>
            </w:r>
            <w:r>
              <w:rPr>
                <w:color w:val="auto"/>
                <w:szCs w:val="22"/>
                <w:lang w:eastAsia="lv-LV"/>
              </w:rPr>
              <w:t xml:space="preserve"> </w:t>
            </w:r>
            <w:r w:rsidRPr="00527C18">
              <w:rPr>
                <w:color w:val="auto"/>
                <w:szCs w:val="22"/>
                <w:lang w:eastAsia="lv-LV"/>
              </w:rPr>
              <w:t>zonā (gada vidējā)</w:t>
            </w:r>
          </w:p>
        </w:tc>
        <w:tc>
          <w:tcPr>
            <w:tcW w:w="788" w:type="dxa"/>
            <w:vAlign w:val="center"/>
          </w:tcPr>
          <w:p w14:paraId="2D476706" w14:textId="3BC23A71"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p>
        </w:tc>
        <w:tc>
          <w:tcPr>
            <w:tcW w:w="709" w:type="dxa"/>
            <w:vAlign w:val="center"/>
          </w:tcPr>
          <w:p w14:paraId="274809C1" w14:textId="46C77B85"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-0,3</w:t>
            </w:r>
          </w:p>
        </w:tc>
        <w:tc>
          <w:tcPr>
            <w:tcW w:w="709" w:type="dxa"/>
            <w:vAlign w:val="center"/>
          </w:tcPr>
          <w:p w14:paraId="2A6C9ED8" w14:textId="6DDA67F1"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-0,2</w:t>
            </w:r>
          </w:p>
        </w:tc>
      </w:tr>
      <w:tr w:rsidR="001E2B50" w:rsidRPr="00E877ED" w14:paraId="66B8BFD9" w14:textId="24167C71" w:rsidTr="001E2B50">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64DC5D58" w14:textId="0CE66A17" w:rsidR="001E2B50" w:rsidRPr="00527C18" w:rsidRDefault="001E2B50" w:rsidP="001E2B50">
            <w:pPr>
              <w:spacing w:after="0"/>
              <w:ind w:firstLine="0"/>
              <w:jc w:val="left"/>
              <w:rPr>
                <w:color w:val="auto"/>
                <w:szCs w:val="22"/>
                <w:lang w:eastAsia="lv-LV"/>
              </w:rPr>
            </w:pPr>
            <w:r w:rsidRPr="00527C18">
              <w:rPr>
                <w:color w:val="auto"/>
                <w:szCs w:val="22"/>
                <w:lang w:eastAsia="lv-LV"/>
              </w:rPr>
              <w:t xml:space="preserve">Ilgtermiņa procentu likme </w:t>
            </w:r>
            <w:r>
              <w:rPr>
                <w:i/>
                <w:color w:val="auto"/>
                <w:szCs w:val="22"/>
                <w:lang w:eastAsia="lv-LV"/>
              </w:rPr>
              <w:t>euro</w:t>
            </w:r>
            <w:r>
              <w:rPr>
                <w:color w:val="auto"/>
                <w:szCs w:val="22"/>
                <w:lang w:eastAsia="lv-LV"/>
              </w:rPr>
              <w:t xml:space="preserve"> </w:t>
            </w:r>
            <w:r w:rsidRPr="00527C18">
              <w:rPr>
                <w:color w:val="auto"/>
                <w:szCs w:val="22"/>
                <w:lang w:eastAsia="lv-LV"/>
              </w:rPr>
              <w:t>zonā (gada vidējā)</w:t>
            </w:r>
          </w:p>
        </w:tc>
        <w:tc>
          <w:tcPr>
            <w:tcW w:w="788" w:type="dxa"/>
            <w:vAlign w:val="center"/>
          </w:tcPr>
          <w:p w14:paraId="2BCD6A40" w14:textId="2548D007"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p>
        </w:tc>
        <w:tc>
          <w:tcPr>
            <w:tcW w:w="709" w:type="dxa"/>
            <w:vAlign w:val="center"/>
          </w:tcPr>
          <w:p w14:paraId="0271E708" w14:textId="1B5F3036"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0,5</w:t>
            </w:r>
          </w:p>
        </w:tc>
        <w:tc>
          <w:tcPr>
            <w:tcW w:w="709" w:type="dxa"/>
            <w:vAlign w:val="center"/>
          </w:tcPr>
          <w:p w14:paraId="0DB0C8D4" w14:textId="2DC95120"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0,6</w:t>
            </w:r>
          </w:p>
        </w:tc>
      </w:tr>
      <w:tr w:rsidR="001E2B50" w:rsidRPr="00E877ED" w14:paraId="2FD3BCF5" w14:textId="52153552" w:rsidTr="001E2B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58A4CC89" w14:textId="77777777" w:rsidR="001E2B50" w:rsidRPr="00527C18" w:rsidRDefault="001E2B50" w:rsidP="001E2B50">
            <w:pPr>
              <w:spacing w:after="0"/>
              <w:ind w:firstLine="0"/>
              <w:jc w:val="left"/>
              <w:rPr>
                <w:color w:val="auto"/>
                <w:szCs w:val="22"/>
                <w:lang w:eastAsia="lv-LV"/>
              </w:rPr>
            </w:pPr>
            <w:r w:rsidRPr="00527C18">
              <w:rPr>
                <w:color w:val="auto"/>
                <w:szCs w:val="22"/>
                <w:lang w:eastAsia="lv-LV"/>
              </w:rPr>
              <w:t>USD/EUR kurss (gada vidējais)</w:t>
            </w:r>
          </w:p>
        </w:tc>
        <w:tc>
          <w:tcPr>
            <w:tcW w:w="788" w:type="dxa"/>
            <w:vAlign w:val="center"/>
          </w:tcPr>
          <w:p w14:paraId="1621CDCC" w14:textId="0D3A4693"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1,13</w:t>
            </w:r>
          </w:p>
        </w:tc>
        <w:tc>
          <w:tcPr>
            <w:tcW w:w="709" w:type="dxa"/>
            <w:vAlign w:val="center"/>
          </w:tcPr>
          <w:p w14:paraId="29E0CAE0" w14:textId="441B8BC7"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1,19</w:t>
            </w:r>
          </w:p>
        </w:tc>
        <w:tc>
          <w:tcPr>
            <w:tcW w:w="709" w:type="dxa"/>
            <w:vAlign w:val="center"/>
          </w:tcPr>
          <w:p w14:paraId="12AB6F7F" w14:textId="6FCE20B7"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1,16</w:t>
            </w:r>
          </w:p>
        </w:tc>
      </w:tr>
      <w:tr w:rsidR="001E2B50" w:rsidRPr="00E877ED" w14:paraId="79814AFD" w14:textId="55E11368" w:rsidTr="001E2B50">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6904C4B7" w14:textId="77777777" w:rsidR="001E2B50" w:rsidRPr="00527C18" w:rsidRDefault="001E2B50" w:rsidP="001E2B50">
            <w:pPr>
              <w:spacing w:after="0"/>
              <w:ind w:firstLine="0"/>
              <w:jc w:val="left"/>
              <w:rPr>
                <w:color w:val="auto"/>
                <w:szCs w:val="22"/>
                <w:lang w:eastAsia="lv-LV"/>
              </w:rPr>
            </w:pPr>
            <w:r w:rsidRPr="00527C18">
              <w:rPr>
                <w:color w:val="auto"/>
                <w:szCs w:val="22"/>
                <w:lang w:eastAsia="lv-LV"/>
              </w:rPr>
              <w:t>Nominālais efektīvais maiņas kurss ES</w:t>
            </w:r>
          </w:p>
        </w:tc>
        <w:tc>
          <w:tcPr>
            <w:tcW w:w="788" w:type="dxa"/>
            <w:vAlign w:val="center"/>
          </w:tcPr>
          <w:p w14:paraId="2FD96A9B" w14:textId="4CAF05D7"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0,8</w:t>
            </w:r>
          </w:p>
        </w:tc>
        <w:tc>
          <w:tcPr>
            <w:tcW w:w="709" w:type="dxa"/>
            <w:vAlign w:val="center"/>
          </w:tcPr>
          <w:p w14:paraId="42DB7E19" w14:textId="5531AD0E"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7,3</w:t>
            </w:r>
          </w:p>
        </w:tc>
        <w:tc>
          <w:tcPr>
            <w:tcW w:w="709" w:type="dxa"/>
            <w:vAlign w:val="center"/>
          </w:tcPr>
          <w:p w14:paraId="36B2666E" w14:textId="6DC8D7C3"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0,3</w:t>
            </w:r>
          </w:p>
        </w:tc>
      </w:tr>
      <w:tr w:rsidR="001E2B50" w:rsidRPr="00E877ED" w14:paraId="26EDB47D" w14:textId="75106825" w:rsidTr="001E2B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7026B7CE" w14:textId="77777777" w:rsidR="001E2B50" w:rsidRPr="00527C18" w:rsidRDefault="001E2B50" w:rsidP="001E2B50">
            <w:pPr>
              <w:spacing w:after="0"/>
              <w:ind w:firstLine="0"/>
              <w:jc w:val="left"/>
              <w:rPr>
                <w:color w:val="auto"/>
                <w:szCs w:val="22"/>
                <w:lang w:eastAsia="lv-LV"/>
              </w:rPr>
            </w:pPr>
            <w:r w:rsidRPr="00527C18">
              <w:rPr>
                <w:color w:val="auto"/>
                <w:szCs w:val="22"/>
                <w:lang w:eastAsia="lv-LV"/>
              </w:rPr>
              <w:t>Pasaules IKP, izņemot ES, pieaugums salīdzināmās cenās, %</w:t>
            </w:r>
          </w:p>
        </w:tc>
        <w:tc>
          <w:tcPr>
            <w:tcW w:w="788" w:type="dxa"/>
            <w:vAlign w:val="center"/>
          </w:tcPr>
          <w:p w14:paraId="7086D916" w14:textId="1D52FDAF"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3,9</w:t>
            </w:r>
          </w:p>
        </w:tc>
        <w:tc>
          <w:tcPr>
            <w:tcW w:w="709" w:type="dxa"/>
            <w:vAlign w:val="center"/>
          </w:tcPr>
          <w:p w14:paraId="00430A45" w14:textId="4EB4127D"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4,2</w:t>
            </w:r>
          </w:p>
        </w:tc>
        <w:tc>
          <w:tcPr>
            <w:tcW w:w="709" w:type="dxa"/>
            <w:vAlign w:val="center"/>
          </w:tcPr>
          <w:p w14:paraId="117839A6" w14:textId="6D3616A1"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4,1</w:t>
            </w:r>
          </w:p>
        </w:tc>
      </w:tr>
      <w:tr w:rsidR="001E2B50" w:rsidRPr="00E877ED" w14:paraId="4936BCD2" w14:textId="4C483F7D" w:rsidTr="001E2B50">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0831D477" w14:textId="77777777" w:rsidR="001E2B50" w:rsidRPr="00527C18" w:rsidRDefault="001E2B50" w:rsidP="001E2B50">
            <w:pPr>
              <w:spacing w:after="0"/>
              <w:ind w:firstLine="0"/>
              <w:jc w:val="left"/>
              <w:rPr>
                <w:color w:val="auto"/>
                <w:szCs w:val="22"/>
                <w:lang w:eastAsia="lv-LV"/>
              </w:rPr>
            </w:pPr>
            <w:r w:rsidRPr="00527C18">
              <w:rPr>
                <w:color w:val="auto"/>
                <w:szCs w:val="22"/>
                <w:lang w:eastAsia="lv-LV"/>
              </w:rPr>
              <w:t>ES IKP pieaugums salīdzināmās cenās, %</w:t>
            </w:r>
          </w:p>
        </w:tc>
        <w:tc>
          <w:tcPr>
            <w:tcW w:w="788" w:type="dxa"/>
            <w:vAlign w:val="center"/>
          </w:tcPr>
          <w:p w14:paraId="5B12B173" w14:textId="1183C4C7"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2,4</w:t>
            </w:r>
          </w:p>
        </w:tc>
        <w:tc>
          <w:tcPr>
            <w:tcW w:w="709" w:type="dxa"/>
            <w:vAlign w:val="center"/>
          </w:tcPr>
          <w:p w14:paraId="772E6071" w14:textId="0C1C3C68"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2,1</w:t>
            </w:r>
          </w:p>
        </w:tc>
        <w:tc>
          <w:tcPr>
            <w:tcW w:w="709" w:type="dxa"/>
            <w:vAlign w:val="center"/>
          </w:tcPr>
          <w:p w14:paraId="0AB8825E" w14:textId="32462538"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2,0</w:t>
            </w:r>
          </w:p>
        </w:tc>
      </w:tr>
      <w:tr w:rsidR="001E2B50" w:rsidRPr="00E877ED" w14:paraId="55CCB281" w14:textId="636E0F76" w:rsidTr="001E2B5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53F6A22C" w14:textId="77777777" w:rsidR="001E2B50" w:rsidRPr="00527C18" w:rsidRDefault="001E2B50" w:rsidP="001E2B50">
            <w:pPr>
              <w:spacing w:after="0"/>
              <w:ind w:firstLine="0"/>
              <w:jc w:val="left"/>
              <w:rPr>
                <w:color w:val="auto"/>
                <w:szCs w:val="22"/>
                <w:lang w:eastAsia="lv-LV"/>
              </w:rPr>
            </w:pPr>
            <w:r w:rsidRPr="00527C18">
              <w:rPr>
                <w:color w:val="auto"/>
                <w:szCs w:val="22"/>
                <w:lang w:eastAsia="lv-LV"/>
              </w:rPr>
              <w:t>Pasaules preču un pakalpojumu tirdzniecības apjomu izmaiņas ES eksporta tirgos, izslēdzot ES, %</w:t>
            </w:r>
          </w:p>
        </w:tc>
        <w:tc>
          <w:tcPr>
            <w:tcW w:w="788" w:type="dxa"/>
            <w:vAlign w:val="center"/>
          </w:tcPr>
          <w:p w14:paraId="38D40532" w14:textId="73611267"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4,7</w:t>
            </w:r>
          </w:p>
        </w:tc>
        <w:tc>
          <w:tcPr>
            <w:tcW w:w="709" w:type="dxa"/>
            <w:vAlign w:val="center"/>
          </w:tcPr>
          <w:p w14:paraId="38D81C91" w14:textId="5B2C6940"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4,2</w:t>
            </w:r>
          </w:p>
        </w:tc>
        <w:tc>
          <w:tcPr>
            <w:tcW w:w="709" w:type="dxa"/>
            <w:vAlign w:val="center"/>
          </w:tcPr>
          <w:p w14:paraId="10540E5E" w14:textId="51CEA61F"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4,1</w:t>
            </w:r>
          </w:p>
        </w:tc>
      </w:tr>
      <w:tr w:rsidR="001E2B50" w:rsidRPr="00E877ED" w14:paraId="35A8B841" w14:textId="03B7E03A" w:rsidTr="001E2B50">
        <w:trPr>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28E8D1D0" w14:textId="77777777" w:rsidR="001E2B50" w:rsidRPr="00527C18" w:rsidRDefault="001E2B50" w:rsidP="001E2B50">
            <w:pPr>
              <w:spacing w:after="0"/>
              <w:ind w:firstLine="0"/>
              <w:jc w:val="left"/>
              <w:rPr>
                <w:color w:val="auto"/>
                <w:szCs w:val="22"/>
                <w:lang w:eastAsia="lv-LV"/>
              </w:rPr>
            </w:pPr>
            <w:r w:rsidRPr="00527C18">
              <w:rPr>
                <w:color w:val="auto"/>
                <w:szCs w:val="22"/>
                <w:lang w:eastAsia="lv-LV"/>
              </w:rPr>
              <w:t>Pasaules preču un pakalpojumu importa apjomu izmaiņas, izslēdzot ES, %</w:t>
            </w:r>
          </w:p>
        </w:tc>
        <w:tc>
          <w:tcPr>
            <w:tcW w:w="788" w:type="dxa"/>
            <w:vAlign w:val="center"/>
          </w:tcPr>
          <w:p w14:paraId="68F54476" w14:textId="32DCE489"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5,3</w:t>
            </w:r>
          </w:p>
        </w:tc>
        <w:tc>
          <w:tcPr>
            <w:tcW w:w="709" w:type="dxa"/>
            <w:vAlign w:val="center"/>
          </w:tcPr>
          <w:p w14:paraId="24503FB5" w14:textId="09370151"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4,9</w:t>
            </w:r>
          </w:p>
        </w:tc>
        <w:tc>
          <w:tcPr>
            <w:tcW w:w="709" w:type="dxa"/>
            <w:vAlign w:val="center"/>
          </w:tcPr>
          <w:p w14:paraId="4021CDC3" w14:textId="1E3A242B" w:rsidR="001E2B50" w:rsidRPr="001E2B50"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themeColor="text1"/>
                <w:szCs w:val="22"/>
                <w:lang w:eastAsia="lv-LV"/>
              </w:rPr>
            </w:pPr>
            <w:r w:rsidRPr="001E2B50">
              <w:rPr>
                <w:color w:val="000000" w:themeColor="text1"/>
                <w:sz w:val="22"/>
                <w:szCs w:val="22"/>
              </w:rPr>
              <w:t>4,4</w:t>
            </w:r>
          </w:p>
        </w:tc>
      </w:tr>
      <w:tr w:rsidR="001E2B50" w:rsidRPr="00E877ED" w14:paraId="293413CB" w14:textId="6BDF909F" w:rsidTr="001E2B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799" w:type="dxa"/>
            <w:hideMark/>
          </w:tcPr>
          <w:p w14:paraId="24B1639E" w14:textId="77777777" w:rsidR="001E2B50" w:rsidRPr="00527C18" w:rsidRDefault="001E2B50" w:rsidP="001E2B50">
            <w:pPr>
              <w:spacing w:after="0"/>
              <w:ind w:firstLine="0"/>
              <w:jc w:val="left"/>
              <w:rPr>
                <w:color w:val="auto"/>
                <w:szCs w:val="22"/>
                <w:lang w:eastAsia="lv-LV"/>
              </w:rPr>
            </w:pPr>
            <w:r w:rsidRPr="00527C18">
              <w:rPr>
                <w:color w:val="auto"/>
                <w:szCs w:val="22"/>
                <w:lang w:eastAsia="lv-LV"/>
              </w:rPr>
              <w:t>Naftas cena (</w:t>
            </w:r>
            <w:r w:rsidRPr="00381267">
              <w:rPr>
                <w:i/>
                <w:color w:val="auto"/>
                <w:szCs w:val="22"/>
                <w:lang w:eastAsia="lv-LV"/>
              </w:rPr>
              <w:t>Brent</w:t>
            </w:r>
            <w:r w:rsidRPr="00527C18">
              <w:rPr>
                <w:color w:val="auto"/>
                <w:szCs w:val="22"/>
                <w:lang w:eastAsia="lv-LV"/>
              </w:rPr>
              <w:t>, USD par barelu)</w:t>
            </w:r>
          </w:p>
        </w:tc>
        <w:tc>
          <w:tcPr>
            <w:tcW w:w="788" w:type="dxa"/>
            <w:vAlign w:val="center"/>
          </w:tcPr>
          <w:p w14:paraId="703988D3" w14:textId="506EFB34"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54,3</w:t>
            </w:r>
          </w:p>
        </w:tc>
        <w:tc>
          <w:tcPr>
            <w:tcW w:w="709" w:type="dxa"/>
            <w:vAlign w:val="center"/>
          </w:tcPr>
          <w:p w14:paraId="6A430C19" w14:textId="6129F3CC"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73,9</w:t>
            </w:r>
          </w:p>
        </w:tc>
        <w:tc>
          <w:tcPr>
            <w:tcW w:w="709" w:type="dxa"/>
            <w:vAlign w:val="center"/>
          </w:tcPr>
          <w:p w14:paraId="7ABC1B58" w14:textId="217AC382" w:rsidR="001E2B50" w:rsidRPr="001E2B50"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themeColor="text1"/>
                <w:szCs w:val="22"/>
                <w:lang w:eastAsia="lv-LV"/>
              </w:rPr>
            </w:pPr>
            <w:r w:rsidRPr="001E2B50">
              <w:rPr>
                <w:color w:val="000000" w:themeColor="text1"/>
                <w:sz w:val="22"/>
                <w:szCs w:val="22"/>
              </w:rPr>
              <w:t>76,5</w:t>
            </w:r>
          </w:p>
        </w:tc>
      </w:tr>
    </w:tbl>
    <w:p w14:paraId="51D2B2F6" w14:textId="77777777" w:rsidR="00527C18" w:rsidRPr="006F7B6D" w:rsidRDefault="00527C18" w:rsidP="002E3D3D">
      <w:pPr>
        <w:spacing w:after="0"/>
        <w:ind w:firstLine="720"/>
        <w:rPr>
          <w:szCs w:val="24"/>
        </w:rPr>
      </w:pPr>
    </w:p>
    <w:p w14:paraId="25BE7AE4" w14:textId="77777777" w:rsidR="00D47730" w:rsidRDefault="00D47730">
      <w:pPr>
        <w:spacing w:after="0"/>
        <w:ind w:firstLine="0"/>
        <w:jc w:val="left"/>
        <w:rPr>
          <w:b/>
          <w:bCs/>
          <w:color w:val="18185E"/>
          <w:szCs w:val="28"/>
          <w:lang w:val="x-none" w:eastAsia="x-none"/>
        </w:rPr>
      </w:pPr>
      <w:r>
        <w:rPr>
          <w:color w:val="18185E"/>
        </w:rPr>
        <w:br w:type="page"/>
      </w:r>
    </w:p>
    <w:p w14:paraId="50783C64" w14:textId="2391A6F3" w:rsidR="00C32D1D" w:rsidRPr="001D5709" w:rsidRDefault="00C32D1D" w:rsidP="00C32D1D">
      <w:pPr>
        <w:pStyle w:val="Heading1"/>
        <w:tabs>
          <w:tab w:val="left" w:pos="1276"/>
        </w:tabs>
        <w:spacing w:before="0" w:after="240"/>
        <w:ind w:firstLine="0"/>
        <w:jc w:val="left"/>
        <w:rPr>
          <w:rFonts w:ascii="Times New Roman" w:hAnsi="Times New Roman"/>
          <w:color w:val="18185E"/>
          <w:sz w:val="24"/>
        </w:rPr>
      </w:pPr>
      <w:bookmarkStart w:id="6" w:name="_Toc527021423"/>
      <w:r w:rsidRPr="001D5709">
        <w:rPr>
          <w:rFonts w:ascii="Times New Roman" w:hAnsi="Times New Roman"/>
          <w:color w:val="18185E"/>
          <w:sz w:val="24"/>
        </w:rPr>
        <w:lastRenderedPageBreak/>
        <w:t>Tabula 1a: Izaugsme un ar to saistītie faktori</w:t>
      </w:r>
      <w:bookmarkEnd w:id="6"/>
    </w:p>
    <w:tbl>
      <w:tblPr>
        <w:tblStyle w:val="GridTable6Colorful-Accent11"/>
        <w:tblW w:w="8926" w:type="dxa"/>
        <w:jc w:val="center"/>
        <w:tblLayout w:type="fixed"/>
        <w:tblLook w:val="04A0" w:firstRow="1" w:lastRow="0" w:firstColumn="1" w:lastColumn="0" w:noHBand="0" w:noVBand="1"/>
      </w:tblPr>
      <w:tblGrid>
        <w:gridCol w:w="3119"/>
        <w:gridCol w:w="1417"/>
        <w:gridCol w:w="1129"/>
        <w:gridCol w:w="1134"/>
        <w:gridCol w:w="1134"/>
        <w:gridCol w:w="993"/>
      </w:tblGrid>
      <w:tr w:rsidR="001E2B50" w:rsidRPr="001B0074" w14:paraId="2C7CD67A" w14:textId="3BFDD056" w:rsidTr="001E2B50">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2FB1A611" w14:textId="77777777" w:rsidR="001E2B50" w:rsidRPr="001B0074" w:rsidRDefault="001E2B50" w:rsidP="006B2FB4">
            <w:pPr>
              <w:spacing w:after="0"/>
              <w:ind w:firstLineChars="100" w:firstLine="240"/>
              <w:jc w:val="left"/>
              <w:rPr>
                <w:color w:val="000000"/>
                <w:szCs w:val="24"/>
                <w:lang w:eastAsia="lv-LV"/>
              </w:rPr>
            </w:pPr>
            <w:r w:rsidRPr="001B0074">
              <w:rPr>
                <w:color w:val="000000"/>
                <w:szCs w:val="24"/>
                <w:lang w:eastAsia="lv-LV"/>
              </w:rPr>
              <w:t> </w:t>
            </w:r>
          </w:p>
        </w:tc>
        <w:tc>
          <w:tcPr>
            <w:tcW w:w="1417" w:type="dxa"/>
            <w:vAlign w:val="center"/>
            <w:hideMark/>
          </w:tcPr>
          <w:p w14:paraId="4D3C9691" w14:textId="30644C73" w:rsidR="001E2B50" w:rsidRPr="001B0074" w:rsidRDefault="001E2B50" w:rsidP="001A1170">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EKS kods</w:t>
            </w:r>
          </w:p>
        </w:tc>
        <w:tc>
          <w:tcPr>
            <w:tcW w:w="1129" w:type="dxa"/>
            <w:vAlign w:val="center"/>
            <w:hideMark/>
          </w:tcPr>
          <w:p w14:paraId="286921F4" w14:textId="4819C4AB" w:rsidR="001E2B50" w:rsidRPr="001B0074" w:rsidRDefault="001E2B50" w:rsidP="001E2B50">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2017</w:t>
            </w:r>
          </w:p>
        </w:tc>
        <w:tc>
          <w:tcPr>
            <w:tcW w:w="1134" w:type="dxa"/>
            <w:vAlign w:val="center"/>
            <w:hideMark/>
          </w:tcPr>
          <w:p w14:paraId="644848FB" w14:textId="68A289B9" w:rsidR="001E2B50" w:rsidRPr="001B0074" w:rsidRDefault="001E2B50" w:rsidP="001E2B50">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2017</w:t>
            </w:r>
          </w:p>
        </w:tc>
        <w:tc>
          <w:tcPr>
            <w:tcW w:w="1134" w:type="dxa"/>
            <w:vAlign w:val="center"/>
            <w:hideMark/>
          </w:tcPr>
          <w:p w14:paraId="4424BFFE" w14:textId="19D5DD88" w:rsidR="001E2B50" w:rsidRPr="001B0074" w:rsidRDefault="001E2B50" w:rsidP="001E2B50">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2018</w:t>
            </w:r>
          </w:p>
        </w:tc>
        <w:tc>
          <w:tcPr>
            <w:tcW w:w="993" w:type="dxa"/>
            <w:vAlign w:val="center"/>
            <w:hideMark/>
          </w:tcPr>
          <w:p w14:paraId="50E641F3" w14:textId="786C10F8" w:rsidR="001E2B50" w:rsidRPr="001B0074" w:rsidRDefault="001E2B50" w:rsidP="001E2B50">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2019</w:t>
            </w:r>
          </w:p>
        </w:tc>
      </w:tr>
      <w:tr w:rsidR="001E2B50" w:rsidRPr="001B0074" w14:paraId="39F54910" w14:textId="7335E5F4" w:rsidTr="001E2B5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4C3CDFEF" w14:textId="77777777" w:rsidR="001E2B50" w:rsidRPr="001B0074" w:rsidRDefault="001E2B50" w:rsidP="006B2FB4">
            <w:pPr>
              <w:spacing w:after="0"/>
              <w:ind w:firstLineChars="100" w:firstLine="240"/>
              <w:jc w:val="left"/>
              <w:rPr>
                <w:color w:val="000000"/>
                <w:szCs w:val="24"/>
                <w:lang w:eastAsia="lv-LV"/>
              </w:rPr>
            </w:pPr>
            <w:r w:rsidRPr="001B0074">
              <w:rPr>
                <w:color w:val="000000"/>
                <w:szCs w:val="24"/>
                <w:lang w:eastAsia="lv-LV"/>
              </w:rPr>
              <w:t> </w:t>
            </w:r>
          </w:p>
        </w:tc>
        <w:tc>
          <w:tcPr>
            <w:tcW w:w="1417" w:type="dxa"/>
            <w:vAlign w:val="center"/>
            <w:hideMark/>
          </w:tcPr>
          <w:p w14:paraId="5667B6F4" w14:textId="7B3FBCD5" w:rsidR="001E2B50" w:rsidRPr="001B0074" w:rsidRDefault="001E2B50" w:rsidP="00777B3F">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29" w:type="dxa"/>
            <w:hideMark/>
          </w:tcPr>
          <w:p w14:paraId="63E29464" w14:textId="57BD8FDE" w:rsidR="001E2B50" w:rsidRPr="001B0074" w:rsidRDefault="001E2B50" w:rsidP="006B2FB4">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Līmenis</w:t>
            </w:r>
          </w:p>
        </w:tc>
        <w:tc>
          <w:tcPr>
            <w:tcW w:w="3261" w:type="dxa"/>
            <w:gridSpan w:val="3"/>
            <w:hideMark/>
          </w:tcPr>
          <w:p w14:paraId="0663B3CC" w14:textId="77777777" w:rsidR="001E2B50" w:rsidRPr="001B0074" w:rsidRDefault="001E2B50" w:rsidP="00381267">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Pieaugums %</w:t>
            </w:r>
          </w:p>
        </w:tc>
      </w:tr>
      <w:tr w:rsidR="001E2B50" w:rsidRPr="001B0074" w14:paraId="56D10053" w14:textId="6E75354E"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1200CE3F" w14:textId="375CFD63" w:rsidR="001E2B50" w:rsidRPr="00A76B50" w:rsidRDefault="001E2B50" w:rsidP="001E2B50">
            <w:pPr>
              <w:spacing w:after="0"/>
              <w:ind w:firstLine="0"/>
              <w:jc w:val="left"/>
              <w:rPr>
                <w:i/>
                <w:color w:val="000000"/>
                <w:szCs w:val="24"/>
                <w:lang w:eastAsia="lv-LV"/>
              </w:rPr>
            </w:pPr>
            <w:r w:rsidRPr="001B0074">
              <w:rPr>
                <w:color w:val="000000"/>
                <w:szCs w:val="24"/>
                <w:lang w:eastAsia="lv-LV"/>
              </w:rPr>
              <w:t>1. Reālais IKP</w:t>
            </w:r>
            <w:r>
              <w:rPr>
                <w:color w:val="000000"/>
                <w:szCs w:val="24"/>
                <w:lang w:eastAsia="lv-LV"/>
              </w:rPr>
              <w:t xml:space="preserve">, miljrd. </w:t>
            </w:r>
            <w:r>
              <w:rPr>
                <w:i/>
                <w:color w:val="000000"/>
                <w:szCs w:val="24"/>
                <w:lang w:eastAsia="lv-LV"/>
              </w:rPr>
              <w:t>euro</w:t>
            </w:r>
          </w:p>
        </w:tc>
        <w:tc>
          <w:tcPr>
            <w:tcW w:w="1417" w:type="dxa"/>
            <w:vAlign w:val="center"/>
            <w:hideMark/>
          </w:tcPr>
          <w:p w14:paraId="43F4FBC9" w14:textId="77777777" w:rsidR="001E2B50" w:rsidRPr="001B0074"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B1*g</w:t>
            </w:r>
          </w:p>
        </w:tc>
        <w:tc>
          <w:tcPr>
            <w:tcW w:w="1129" w:type="dxa"/>
            <w:vAlign w:val="center"/>
          </w:tcPr>
          <w:p w14:paraId="286C3100" w14:textId="2BF1DB19"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22,8</w:t>
            </w:r>
          </w:p>
        </w:tc>
        <w:tc>
          <w:tcPr>
            <w:tcW w:w="1134" w:type="dxa"/>
            <w:vAlign w:val="center"/>
          </w:tcPr>
          <w:p w14:paraId="59A0A4D1" w14:textId="59A0AE52"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4,6</w:t>
            </w:r>
          </w:p>
        </w:tc>
        <w:tc>
          <w:tcPr>
            <w:tcW w:w="1134" w:type="dxa"/>
            <w:vAlign w:val="center"/>
          </w:tcPr>
          <w:p w14:paraId="02DFBB46" w14:textId="032523FD"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4,2</w:t>
            </w:r>
          </w:p>
        </w:tc>
        <w:tc>
          <w:tcPr>
            <w:tcW w:w="993" w:type="dxa"/>
            <w:vAlign w:val="center"/>
          </w:tcPr>
          <w:p w14:paraId="5C201BA2" w14:textId="7E78FAE5"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3,0</w:t>
            </w:r>
          </w:p>
        </w:tc>
      </w:tr>
      <w:tr w:rsidR="001E2B50" w:rsidRPr="001B0074" w14:paraId="5605DA46" w14:textId="6758EFCC" w:rsidTr="001E2B5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2B066544"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no kā</w:t>
            </w:r>
          </w:p>
        </w:tc>
        <w:tc>
          <w:tcPr>
            <w:tcW w:w="1417" w:type="dxa"/>
            <w:vAlign w:val="center"/>
            <w:hideMark/>
          </w:tcPr>
          <w:p w14:paraId="2F67B7DF" w14:textId="573C2EE3"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29" w:type="dxa"/>
            <w:vAlign w:val="center"/>
          </w:tcPr>
          <w:p w14:paraId="3905BB81" w14:textId="249F139B"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2BF7275F" w14:textId="05BFECEA"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43AE2361" w14:textId="2EF08B0D"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993" w:type="dxa"/>
            <w:vAlign w:val="center"/>
          </w:tcPr>
          <w:p w14:paraId="0A901F1A" w14:textId="5D13347B"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r>
      <w:tr w:rsidR="001E2B50" w:rsidRPr="001B0074" w14:paraId="0C88CFF1" w14:textId="0B1F9671" w:rsidTr="001E2B50">
        <w:trPr>
          <w:trHeight w:val="94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39938141"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pieskaitāmi aprēķinātajai ietekmei no budžeta pasākumiem uz ekonomikas izaugsmi</w:t>
            </w:r>
          </w:p>
        </w:tc>
        <w:tc>
          <w:tcPr>
            <w:tcW w:w="1417" w:type="dxa"/>
            <w:vAlign w:val="center"/>
            <w:hideMark/>
          </w:tcPr>
          <w:p w14:paraId="6AD25B93" w14:textId="3ADFAFE1"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29" w:type="dxa"/>
            <w:vAlign w:val="center"/>
          </w:tcPr>
          <w:p w14:paraId="231002C0" w14:textId="44D14CD1"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38464C67" w14:textId="2C7CCA9D"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7BEDDE49" w14:textId="4A75B6F6"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993" w:type="dxa"/>
            <w:vAlign w:val="center"/>
          </w:tcPr>
          <w:p w14:paraId="6F7592AC" w14:textId="20F8D19D"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r>
      <w:tr w:rsidR="001E2B50" w:rsidRPr="001B0074" w14:paraId="2E079AC5" w14:textId="54F13064" w:rsidTr="001E2B5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779E02F9"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2. Potenciālais IKP</w:t>
            </w:r>
          </w:p>
        </w:tc>
        <w:tc>
          <w:tcPr>
            <w:tcW w:w="1417" w:type="dxa"/>
            <w:vAlign w:val="center"/>
            <w:hideMark/>
          </w:tcPr>
          <w:p w14:paraId="03E51408" w14:textId="326B166B"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29" w:type="dxa"/>
            <w:vAlign w:val="center"/>
          </w:tcPr>
          <w:p w14:paraId="063E16E8" w14:textId="70780A61"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22,7</w:t>
            </w:r>
          </w:p>
        </w:tc>
        <w:tc>
          <w:tcPr>
            <w:tcW w:w="1134" w:type="dxa"/>
            <w:vAlign w:val="center"/>
          </w:tcPr>
          <w:p w14:paraId="170164E7" w14:textId="6B505FAA"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3,3</w:t>
            </w:r>
          </w:p>
        </w:tc>
        <w:tc>
          <w:tcPr>
            <w:tcW w:w="1134" w:type="dxa"/>
            <w:vAlign w:val="center"/>
          </w:tcPr>
          <w:p w14:paraId="2B88A240" w14:textId="249EFAE0"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3,4</w:t>
            </w:r>
          </w:p>
        </w:tc>
        <w:tc>
          <w:tcPr>
            <w:tcW w:w="993" w:type="dxa"/>
            <w:vAlign w:val="center"/>
          </w:tcPr>
          <w:p w14:paraId="33C52ACC" w14:textId="02526E83"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3,4</w:t>
            </w:r>
          </w:p>
        </w:tc>
      </w:tr>
      <w:tr w:rsidR="001E2B50" w:rsidRPr="001B0074" w14:paraId="5AB35A65" w14:textId="2A6BF2A5"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74C9360E"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Devums</w:t>
            </w:r>
          </w:p>
        </w:tc>
        <w:tc>
          <w:tcPr>
            <w:tcW w:w="1417" w:type="dxa"/>
            <w:vAlign w:val="center"/>
            <w:hideMark/>
          </w:tcPr>
          <w:p w14:paraId="662BA3A8" w14:textId="5147CBE1"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29" w:type="dxa"/>
            <w:vAlign w:val="center"/>
          </w:tcPr>
          <w:p w14:paraId="33324584" w14:textId="048E2A23"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2AA1987E" w14:textId="5CF339BC"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1463F4D0" w14:textId="79FAC3E6"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993" w:type="dxa"/>
            <w:vAlign w:val="center"/>
          </w:tcPr>
          <w:p w14:paraId="59B39DA3" w14:textId="243A5042"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r>
      <w:tr w:rsidR="001E2B50" w:rsidRPr="001B0074" w14:paraId="5BCD47F2" w14:textId="17597280" w:rsidTr="001E2B5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2D9FA8EA" w14:textId="67819BE8" w:rsidR="001E2B50" w:rsidRPr="001B0074" w:rsidRDefault="001E2B50" w:rsidP="001E2B50">
            <w:pPr>
              <w:spacing w:after="0"/>
              <w:ind w:firstLine="0"/>
              <w:jc w:val="left"/>
              <w:rPr>
                <w:color w:val="000000"/>
                <w:szCs w:val="24"/>
                <w:lang w:eastAsia="lv-LV"/>
              </w:rPr>
            </w:pPr>
            <w:r w:rsidRPr="001B0074">
              <w:rPr>
                <w:color w:val="000000"/>
                <w:szCs w:val="24"/>
                <w:lang w:eastAsia="lv-LV"/>
              </w:rPr>
              <w:t>Devums pot.IKP: darba spēks</w:t>
            </w:r>
          </w:p>
        </w:tc>
        <w:tc>
          <w:tcPr>
            <w:tcW w:w="1417" w:type="dxa"/>
            <w:vAlign w:val="center"/>
            <w:hideMark/>
          </w:tcPr>
          <w:p w14:paraId="611FD2C7" w14:textId="4A655BBE"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29" w:type="dxa"/>
            <w:vAlign w:val="center"/>
          </w:tcPr>
          <w:p w14:paraId="1CE5F7DC" w14:textId="6C25B7A2"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3D62650D" w14:textId="39DCAFCB"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0,0</w:t>
            </w:r>
          </w:p>
        </w:tc>
        <w:tc>
          <w:tcPr>
            <w:tcW w:w="1134" w:type="dxa"/>
            <w:vAlign w:val="center"/>
          </w:tcPr>
          <w:p w14:paraId="02CB6B0F" w14:textId="521BE977"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0,0</w:t>
            </w:r>
          </w:p>
        </w:tc>
        <w:tc>
          <w:tcPr>
            <w:tcW w:w="993" w:type="dxa"/>
            <w:vAlign w:val="center"/>
          </w:tcPr>
          <w:p w14:paraId="50D6CEED" w14:textId="6F5FCE37"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0,0</w:t>
            </w:r>
          </w:p>
        </w:tc>
      </w:tr>
      <w:tr w:rsidR="001E2B50" w:rsidRPr="001B0074" w14:paraId="06AC0139" w14:textId="1CDC6FA4"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6D4DE454" w14:textId="48966A1C" w:rsidR="001E2B50" w:rsidRPr="001B0074" w:rsidRDefault="001E2B50" w:rsidP="001E2B50">
            <w:pPr>
              <w:spacing w:after="0"/>
              <w:ind w:firstLine="0"/>
              <w:jc w:val="left"/>
              <w:rPr>
                <w:color w:val="000000"/>
                <w:szCs w:val="24"/>
                <w:lang w:eastAsia="lv-LV"/>
              </w:rPr>
            </w:pPr>
            <w:r w:rsidRPr="001B0074">
              <w:rPr>
                <w:color w:val="000000"/>
                <w:szCs w:val="24"/>
                <w:lang w:eastAsia="lv-LV"/>
              </w:rPr>
              <w:t>Devums pot.IKP: kapitāls</w:t>
            </w:r>
          </w:p>
        </w:tc>
        <w:tc>
          <w:tcPr>
            <w:tcW w:w="1417" w:type="dxa"/>
            <w:vAlign w:val="center"/>
            <w:hideMark/>
          </w:tcPr>
          <w:p w14:paraId="603D6D6A" w14:textId="2D7D5C2B"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29" w:type="dxa"/>
            <w:vAlign w:val="center"/>
          </w:tcPr>
          <w:p w14:paraId="2F9B61F0" w14:textId="7E02C2E0"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7708F346" w14:textId="4D53084D"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2,2</w:t>
            </w:r>
          </w:p>
        </w:tc>
        <w:tc>
          <w:tcPr>
            <w:tcW w:w="1134" w:type="dxa"/>
            <w:vAlign w:val="center"/>
          </w:tcPr>
          <w:p w14:paraId="2D69C263" w14:textId="0F851D33"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2,2</w:t>
            </w:r>
          </w:p>
        </w:tc>
        <w:tc>
          <w:tcPr>
            <w:tcW w:w="993" w:type="dxa"/>
            <w:vAlign w:val="center"/>
          </w:tcPr>
          <w:p w14:paraId="4D53107A" w14:textId="109E6754"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2,2</w:t>
            </w:r>
          </w:p>
        </w:tc>
      </w:tr>
      <w:tr w:rsidR="001E2B50" w:rsidRPr="001B0074" w14:paraId="0A947751" w14:textId="3C824AB6" w:rsidTr="001E2B50">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0FB7A693" w14:textId="70DA5654" w:rsidR="001E2B50" w:rsidRPr="001B0074" w:rsidRDefault="001E2B50" w:rsidP="001E2B50">
            <w:pPr>
              <w:spacing w:after="0"/>
              <w:ind w:firstLine="0"/>
              <w:jc w:val="left"/>
              <w:rPr>
                <w:color w:val="000000"/>
                <w:szCs w:val="24"/>
                <w:lang w:eastAsia="lv-LV"/>
              </w:rPr>
            </w:pPr>
            <w:r w:rsidRPr="001B0074">
              <w:rPr>
                <w:color w:val="000000"/>
                <w:szCs w:val="24"/>
                <w:lang w:eastAsia="lv-LV"/>
              </w:rPr>
              <w:t>Devums pot.IKP : faktoru produktivitāte</w:t>
            </w:r>
          </w:p>
        </w:tc>
        <w:tc>
          <w:tcPr>
            <w:tcW w:w="1417" w:type="dxa"/>
            <w:vAlign w:val="center"/>
            <w:hideMark/>
          </w:tcPr>
          <w:p w14:paraId="137E1817" w14:textId="3D45B6C9"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29" w:type="dxa"/>
            <w:vAlign w:val="center"/>
          </w:tcPr>
          <w:p w14:paraId="676EF728" w14:textId="4AFB037C"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270C9A57" w14:textId="19D2D0C7"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1,1</w:t>
            </w:r>
          </w:p>
        </w:tc>
        <w:tc>
          <w:tcPr>
            <w:tcW w:w="1134" w:type="dxa"/>
            <w:vAlign w:val="center"/>
          </w:tcPr>
          <w:p w14:paraId="2989C928" w14:textId="678D78D7"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1,1</w:t>
            </w:r>
          </w:p>
        </w:tc>
        <w:tc>
          <w:tcPr>
            <w:tcW w:w="993" w:type="dxa"/>
            <w:vAlign w:val="center"/>
          </w:tcPr>
          <w:p w14:paraId="25F6DD4C" w14:textId="7370D2B2"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1,2</w:t>
            </w:r>
          </w:p>
        </w:tc>
      </w:tr>
      <w:tr w:rsidR="001E2B50" w:rsidRPr="001B0074" w14:paraId="7E5F16BD" w14:textId="52F16C58"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7CB21592"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3. Nominālais IKP</w:t>
            </w:r>
          </w:p>
        </w:tc>
        <w:tc>
          <w:tcPr>
            <w:tcW w:w="1417" w:type="dxa"/>
            <w:vAlign w:val="center"/>
            <w:hideMark/>
          </w:tcPr>
          <w:p w14:paraId="56F27640" w14:textId="77777777" w:rsidR="001E2B50" w:rsidRPr="001B0074"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B1*g</w:t>
            </w:r>
          </w:p>
        </w:tc>
        <w:tc>
          <w:tcPr>
            <w:tcW w:w="1129" w:type="dxa"/>
            <w:vAlign w:val="center"/>
          </w:tcPr>
          <w:p w14:paraId="2EAF6AF7" w14:textId="757FB9D8"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27,0</w:t>
            </w:r>
          </w:p>
        </w:tc>
        <w:tc>
          <w:tcPr>
            <w:tcW w:w="1134" w:type="dxa"/>
            <w:vAlign w:val="center"/>
          </w:tcPr>
          <w:p w14:paraId="1AA746EC" w14:textId="46FAC745"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8,0</w:t>
            </w:r>
          </w:p>
        </w:tc>
        <w:tc>
          <w:tcPr>
            <w:tcW w:w="1134" w:type="dxa"/>
            <w:vAlign w:val="center"/>
          </w:tcPr>
          <w:p w14:paraId="1E588043" w14:textId="39EF8316"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7,4</w:t>
            </w:r>
          </w:p>
        </w:tc>
        <w:tc>
          <w:tcPr>
            <w:tcW w:w="993" w:type="dxa"/>
            <w:vAlign w:val="center"/>
          </w:tcPr>
          <w:p w14:paraId="443D4A7B" w14:textId="6366E7E3"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6,2</w:t>
            </w:r>
          </w:p>
        </w:tc>
      </w:tr>
      <w:tr w:rsidR="001E2B50" w:rsidRPr="001B0074" w14:paraId="7E18D6EA" w14:textId="41E1E0A1" w:rsidTr="001E2B5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20F84A7F"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Reālā IKP komponentes</w:t>
            </w:r>
          </w:p>
        </w:tc>
        <w:tc>
          <w:tcPr>
            <w:tcW w:w="1417" w:type="dxa"/>
            <w:vAlign w:val="center"/>
            <w:hideMark/>
          </w:tcPr>
          <w:p w14:paraId="704EAB19" w14:textId="36821CB4"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29" w:type="dxa"/>
            <w:vAlign w:val="center"/>
          </w:tcPr>
          <w:p w14:paraId="1506CA6E" w14:textId="1AC18C7B"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4090AA9D" w14:textId="0E371BC2"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08EE1BE9" w14:textId="7330A97B"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993" w:type="dxa"/>
            <w:vAlign w:val="center"/>
          </w:tcPr>
          <w:p w14:paraId="31B16913" w14:textId="2CE2C2E1"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r>
      <w:tr w:rsidR="001E2B50" w:rsidRPr="001B0074" w14:paraId="384756BF" w14:textId="1134DC00"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19F9C71F"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4. Privātais patēriņš</w:t>
            </w:r>
          </w:p>
        </w:tc>
        <w:tc>
          <w:tcPr>
            <w:tcW w:w="1417" w:type="dxa"/>
            <w:vAlign w:val="center"/>
            <w:hideMark/>
          </w:tcPr>
          <w:p w14:paraId="1E58AA55" w14:textId="77777777" w:rsidR="001E2B50" w:rsidRPr="001B0074"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P.3</w:t>
            </w:r>
          </w:p>
        </w:tc>
        <w:tc>
          <w:tcPr>
            <w:tcW w:w="1129" w:type="dxa"/>
            <w:vAlign w:val="center"/>
          </w:tcPr>
          <w:p w14:paraId="4A8B4FF3" w14:textId="4D72CA77"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14,0</w:t>
            </w:r>
          </w:p>
        </w:tc>
        <w:tc>
          <w:tcPr>
            <w:tcW w:w="1134" w:type="dxa"/>
            <w:vAlign w:val="center"/>
          </w:tcPr>
          <w:p w14:paraId="5D870BA5" w14:textId="465ADDC1"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4,1</w:t>
            </w:r>
          </w:p>
        </w:tc>
        <w:tc>
          <w:tcPr>
            <w:tcW w:w="1134" w:type="dxa"/>
            <w:vAlign w:val="center"/>
          </w:tcPr>
          <w:p w14:paraId="20D6A823" w14:textId="64753D48"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4,2</w:t>
            </w:r>
          </w:p>
        </w:tc>
        <w:tc>
          <w:tcPr>
            <w:tcW w:w="993" w:type="dxa"/>
            <w:vAlign w:val="center"/>
          </w:tcPr>
          <w:p w14:paraId="65FD0F78" w14:textId="6927A0BE"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4,2</w:t>
            </w:r>
          </w:p>
        </w:tc>
      </w:tr>
      <w:tr w:rsidR="001E2B50" w:rsidRPr="001B0074" w14:paraId="52E2379B" w14:textId="010F3C68" w:rsidTr="001E2B50">
        <w:trPr>
          <w:cnfStyle w:val="000000100000" w:firstRow="0" w:lastRow="0" w:firstColumn="0" w:lastColumn="0" w:oddVBand="0" w:evenVBand="0" w:oddHBand="1" w:evenHBand="0" w:firstRowFirstColumn="0" w:firstRowLastColumn="0" w:lastRowFirstColumn="0" w:lastRowLastColumn="0"/>
          <w:trHeight w:val="16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23D7A34C"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5. Valdības patēriņš</w:t>
            </w:r>
          </w:p>
        </w:tc>
        <w:tc>
          <w:tcPr>
            <w:tcW w:w="1417" w:type="dxa"/>
            <w:vAlign w:val="center"/>
            <w:hideMark/>
          </w:tcPr>
          <w:p w14:paraId="22A06025" w14:textId="77777777" w:rsidR="001E2B50" w:rsidRPr="001B0074"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P.3</w:t>
            </w:r>
          </w:p>
        </w:tc>
        <w:tc>
          <w:tcPr>
            <w:tcW w:w="1129" w:type="dxa"/>
            <w:vAlign w:val="center"/>
          </w:tcPr>
          <w:p w14:paraId="7D95347E" w14:textId="4F2BA7CE"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3,9</w:t>
            </w:r>
          </w:p>
        </w:tc>
        <w:tc>
          <w:tcPr>
            <w:tcW w:w="1134" w:type="dxa"/>
            <w:vAlign w:val="center"/>
          </w:tcPr>
          <w:p w14:paraId="600BC9CC" w14:textId="74F2299E"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4,1</w:t>
            </w:r>
          </w:p>
        </w:tc>
        <w:tc>
          <w:tcPr>
            <w:tcW w:w="1134" w:type="dxa"/>
            <w:vAlign w:val="center"/>
          </w:tcPr>
          <w:p w14:paraId="3F49730C" w14:textId="1B2728B6"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3,8</w:t>
            </w:r>
          </w:p>
        </w:tc>
        <w:tc>
          <w:tcPr>
            <w:tcW w:w="993" w:type="dxa"/>
            <w:vAlign w:val="center"/>
          </w:tcPr>
          <w:p w14:paraId="7FCF6853" w14:textId="7C04BD72"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3,5</w:t>
            </w:r>
          </w:p>
        </w:tc>
      </w:tr>
      <w:tr w:rsidR="001E2B50" w:rsidRPr="001B0074" w14:paraId="462730FF" w14:textId="7EFC9C14"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4B7C0E19"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6. Bruto pamatkapitāla veidošana</w:t>
            </w:r>
          </w:p>
        </w:tc>
        <w:tc>
          <w:tcPr>
            <w:tcW w:w="1417" w:type="dxa"/>
            <w:vAlign w:val="center"/>
            <w:hideMark/>
          </w:tcPr>
          <w:p w14:paraId="7135B849" w14:textId="77777777" w:rsidR="001E2B50" w:rsidRPr="001B0074"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P.51</w:t>
            </w:r>
          </w:p>
        </w:tc>
        <w:tc>
          <w:tcPr>
            <w:tcW w:w="1129" w:type="dxa"/>
            <w:vAlign w:val="center"/>
          </w:tcPr>
          <w:p w14:paraId="34EBB53E" w14:textId="4CA2BA0B"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4,8</w:t>
            </w:r>
          </w:p>
        </w:tc>
        <w:tc>
          <w:tcPr>
            <w:tcW w:w="1134" w:type="dxa"/>
            <w:vAlign w:val="center"/>
          </w:tcPr>
          <w:p w14:paraId="5194D494" w14:textId="2958C7D3"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13,1</w:t>
            </w:r>
          </w:p>
        </w:tc>
        <w:tc>
          <w:tcPr>
            <w:tcW w:w="1134" w:type="dxa"/>
            <w:vAlign w:val="center"/>
          </w:tcPr>
          <w:p w14:paraId="55AC0F6D" w14:textId="0B721015"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14,1</w:t>
            </w:r>
          </w:p>
        </w:tc>
        <w:tc>
          <w:tcPr>
            <w:tcW w:w="993" w:type="dxa"/>
            <w:vAlign w:val="center"/>
          </w:tcPr>
          <w:p w14:paraId="44D8A463" w14:textId="6DD4520E"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6,3</w:t>
            </w:r>
          </w:p>
        </w:tc>
      </w:tr>
      <w:tr w:rsidR="001E2B50" w:rsidRPr="001B0074" w14:paraId="05B6C39C" w14:textId="6622D996" w:rsidTr="001E2B50">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688F87F7"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7. Izmaiņas krājumos</w:t>
            </w:r>
          </w:p>
        </w:tc>
        <w:tc>
          <w:tcPr>
            <w:tcW w:w="1417" w:type="dxa"/>
            <w:vAlign w:val="center"/>
            <w:hideMark/>
          </w:tcPr>
          <w:p w14:paraId="65600D0F" w14:textId="77777777" w:rsidR="001E2B50" w:rsidRPr="001B0074"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P.52 + P.53</w:t>
            </w:r>
          </w:p>
        </w:tc>
        <w:tc>
          <w:tcPr>
            <w:tcW w:w="1129" w:type="dxa"/>
            <w:vAlign w:val="center"/>
          </w:tcPr>
          <w:p w14:paraId="30E1DBBB" w14:textId="125AFA7F"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63B76242" w14:textId="47489BEC"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0D416934" w14:textId="47929901"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993" w:type="dxa"/>
            <w:vAlign w:val="center"/>
          </w:tcPr>
          <w:p w14:paraId="216DA099" w14:textId="5E04A742"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r>
      <w:tr w:rsidR="001E2B50" w:rsidRPr="001B0074" w14:paraId="0C5D05EB" w14:textId="08461010"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4F7AE9B9"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8. Eksports</w:t>
            </w:r>
          </w:p>
        </w:tc>
        <w:tc>
          <w:tcPr>
            <w:tcW w:w="1417" w:type="dxa"/>
            <w:vAlign w:val="center"/>
            <w:hideMark/>
          </w:tcPr>
          <w:p w14:paraId="396544EF" w14:textId="77777777" w:rsidR="001E2B50" w:rsidRPr="001B0074"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P.6</w:t>
            </w:r>
          </w:p>
        </w:tc>
        <w:tc>
          <w:tcPr>
            <w:tcW w:w="1129" w:type="dxa"/>
            <w:vAlign w:val="center"/>
          </w:tcPr>
          <w:p w14:paraId="7D125FC9" w14:textId="13BF2ADC"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14,5</w:t>
            </w:r>
          </w:p>
        </w:tc>
        <w:tc>
          <w:tcPr>
            <w:tcW w:w="1134" w:type="dxa"/>
            <w:vAlign w:val="center"/>
          </w:tcPr>
          <w:p w14:paraId="44F18F7D" w14:textId="3A2F5F3D"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6,2</w:t>
            </w:r>
          </w:p>
        </w:tc>
        <w:tc>
          <w:tcPr>
            <w:tcW w:w="1134" w:type="dxa"/>
            <w:vAlign w:val="center"/>
          </w:tcPr>
          <w:p w14:paraId="021A96CA" w14:textId="3C7AAC8C"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5,0</w:t>
            </w:r>
          </w:p>
        </w:tc>
        <w:tc>
          <w:tcPr>
            <w:tcW w:w="993" w:type="dxa"/>
            <w:vAlign w:val="center"/>
          </w:tcPr>
          <w:p w14:paraId="511777D5" w14:textId="5C1461C2"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4,1</w:t>
            </w:r>
          </w:p>
        </w:tc>
      </w:tr>
      <w:tr w:rsidR="001E2B50" w:rsidRPr="001B0074" w14:paraId="072F1F86" w14:textId="569DE7BC" w:rsidTr="001E2B5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67B8C330"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9. Imports</w:t>
            </w:r>
          </w:p>
        </w:tc>
        <w:tc>
          <w:tcPr>
            <w:tcW w:w="1417" w:type="dxa"/>
            <w:vAlign w:val="center"/>
            <w:hideMark/>
          </w:tcPr>
          <w:p w14:paraId="3624F8D5" w14:textId="77777777" w:rsidR="001E2B50" w:rsidRPr="001B0074"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P.7</w:t>
            </w:r>
          </w:p>
        </w:tc>
        <w:tc>
          <w:tcPr>
            <w:tcW w:w="1129" w:type="dxa"/>
            <w:vAlign w:val="center"/>
          </w:tcPr>
          <w:p w14:paraId="436AC88A" w14:textId="6DCA029D"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15,0</w:t>
            </w:r>
          </w:p>
        </w:tc>
        <w:tc>
          <w:tcPr>
            <w:tcW w:w="1134" w:type="dxa"/>
            <w:vAlign w:val="center"/>
          </w:tcPr>
          <w:p w14:paraId="729C22B5" w14:textId="37EDB952"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8,9</w:t>
            </w:r>
          </w:p>
        </w:tc>
        <w:tc>
          <w:tcPr>
            <w:tcW w:w="1134" w:type="dxa"/>
            <w:vAlign w:val="center"/>
          </w:tcPr>
          <w:p w14:paraId="6AEC6C04" w14:textId="1E808383"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5,7</w:t>
            </w:r>
          </w:p>
        </w:tc>
        <w:tc>
          <w:tcPr>
            <w:tcW w:w="993" w:type="dxa"/>
            <w:vAlign w:val="center"/>
          </w:tcPr>
          <w:p w14:paraId="0AF8D5CF" w14:textId="53495700"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5,5</w:t>
            </w:r>
          </w:p>
        </w:tc>
      </w:tr>
      <w:tr w:rsidR="001E2B50" w:rsidRPr="001B0074" w14:paraId="64005B99" w14:textId="7F45CA2B" w:rsidTr="001E2B50">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35D9096F"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Devums reālā IKP pieaugumā</w:t>
            </w:r>
          </w:p>
        </w:tc>
        <w:tc>
          <w:tcPr>
            <w:tcW w:w="1417" w:type="dxa"/>
            <w:vAlign w:val="center"/>
            <w:hideMark/>
          </w:tcPr>
          <w:p w14:paraId="624BB22D" w14:textId="3893FD82"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29" w:type="dxa"/>
            <w:vAlign w:val="center"/>
          </w:tcPr>
          <w:p w14:paraId="0CFF53CC" w14:textId="73917E64"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3A3E7EB8" w14:textId="2FAAC65A"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0A9028DF" w14:textId="458846A2"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993" w:type="dxa"/>
            <w:vAlign w:val="center"/>
          </w:tcPr>
          <w:p w14:paraId="577CA630" w14:textId="180A89D3"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r>
      <w:tr w:rsidR="001E2B50" w:rsidRPr="001B0074" w14:paraId="4636AA0D" w14:textId="7F771CBC" w:rsidTr="001E2B5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7CC6E674"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10. Kopējais iekšzemes pieprasījums</w:t>
            </w:r>
          </w:p>
        </w:tc>
        <w:tc>
          <w:tcPr>
            <w:tcW w:w="1417" w:type="dxa"/>
            <w:vAlign w:val="center"/>
            <w:hideMark/>
          </w:tcPr>
          <w:p w14:paraId="7583E33A" w14:textId="20712F15"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29" w:type="dxa"/>
            <w:vAlign w:val="center"/>
          </w:tcPr>
          <w:p w14:paraId="5FB12845" w14:textId="67561660"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2A62D72E" w14:textId="129352AC"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6,3</w:t>
            </w:r>
          </w:p>
        </w:tc>
        <w:tc>
          <w:tcPr>
            <w:tcW w:w="1134" w:type="dxa"/>
            <w:vAlign w:val="center"/>
          </w:tcPr>
          <w:p w14:paraId="2CE5B9B5" w14:textId="3545C6D1"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4,8</w:t>
            </w:r>
          </w:p>
        </w:tc>
        <w:tc>
          <w:tcPr>
            <w:tcW w:w="993" w:type="dxa"/>
            <w:vAlign w:val="center"/>
          </w:tcPr>
          <w:p w14:paraId="04121EDD" w14:textId="1771DE31"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4,1</w:t>
            </w:r>
          </w:p>
        </w:tc>
      </w:tr>
      <w:tr w:rsidR="001E2B50" w:rsidRPr="001B0074" w14:paraId="76BA20AC" w14:textId="7E9FCEBA" w:rsidTr="001E2B50">
        <w:trPr>
          <w:trHeight w:val="191"/>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3A267D2E"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11. Izmaiņas krājumos</w:t>
            </w:r>
          </w:p>
        </w:tc>
        <w:tc>
          <w:tcPr>
            <w:tcW w:w="1417" w:type="dxa"/>
            <w:vAlign w:val="center"/>
            <w:hideMark/>
          </w:tcPr>
          <w:p w14:paraId="719D19FC" w14:textId="77777777" w:rsidR="001E2B50" w:rsidRPr="001B0074" w:rsidRDefault="001E2B50" w:rsidP="001E2B50">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P.52 + P.53</w:t>
            </w:r>
          </w:p>
        </w:tc>
        <w:tc>
          <w:tcPr>
            <w:tcW w:w="1129" w:type="dxa"/>
            <w:vAlign w:val="center"/>
          </w:tcPr>
          <w:p w14:paraId="32FAD54E" w14:textId="6CA55FF3"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134" w:type="dxa"/>
            <w:vAlign w:val="center"/>
          </w:tcPr>
          <w:p w14:paraId="5BD5D572" w14:textId="14620A58"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0,5</w:t>
            </w:r>
          </w:p>
        </w:tc>
        <w:tc>
          <w:tcPr>
            <w:tcW w:w="1134" w:type="dxa"/>
            <w:vAlign w:val="center"/>
          </w:tcPr>
          <w:p w14:paraId="356A5486" w14:textId="271CAF5A"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-1,4</w:t>
            </w:r>
          </w:p>
        </w:tc>
        <w:tc>
          <w:tcPr>
            <w:tcW w:w="993" w:type="dxa"/>
            <w:vAlign w:val="center"/>
          </w:tcPr>
          <w:p w14:paraId="4B3977EA" w14:textId="4B4C96B3" w:rsidR="001E2B50" w:rsidRPr="001B0074" w:rsidRDefault="001E2B50" w:rsidP="001E2B50">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-0,6</w:t>
            </w:r>
          </w:p>
        </w:tc>
      </w:tr>
      <w:tr w:rsidR="001E2B50" w:rsidRPr="001B0074" w14:paraId="438FE66B" w14:textId="2383D50E" w:rsidTr="001E2B50">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3119" w:type="dxa"/>
            <w:hideMark/>
          </w:tcPr>
          <w:p w14:paraId="5D84706D" w14:textId="77777777" w:rsidR="001E2B50" w:rsidRPr="001B0074" w:rsidRDefault="001E2B50" w:rsidP="001E2B50">
            <w:pPr>
              <w:spacing w:after="0"/>
              <w:ind w:firstLine="0"/>
              <w:jc w:val="left"/>
              <w:rPr>
                <w:color w:val="000000"/>
                <w:szCs w:val="24"/>
                <w:lang w:eastAsia="lv-LV"/>
              </w:rPr>
            </w:pPr>
            <w:r w:rsidRPr="001B0074">
              <w:rPr>
                <w:color w:val="000000"/>
                <w:szCs w:val="24"/>
                <w:lang w:eastAsia="lv-LV"/>
              </w:rPr>
              <w:t>12. Preču un pakalpojumu tirdzniecības bilance</w:t>
            </w:r>
          </w:p>
        </w:tc>
        <w:tc>
          <w:tcPr>
            <w:tcW w:w="1417" w:type="dxa"/>
            <w:vAlign w:val="center"/>
            <w:hideMark/>
          </w:tcPr>
          <w:p w14:paraId="3CD9EEDF" w14:textId="77777777" w:rsidR="001E2B50" w:rsidRPr="001B0074" w:rsidRDefault="001E2B50" w:rsidP="001E2B50">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B.11</w:t>
            </w:r>
          </w:p>
        </w:tc>
        <w:tc>
          <w:tcPr>
            <w:tcW w:w="1129" w:type="dxa"/>
            <w:vAlign w:val="center"/>
          </w:tcPr>
          <w:p w14:paraId="0FADC2B9" w14:textId="1F5EEFE1"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134" w:type="dxa"/>
            <w:vAlign w:val="center"/>
          </w:tcPr>
          <w:p w14:paraId="1813E14A" w14:textId="3C0A2108"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-1,7</w:t>
            </w:r>
          </w:p>
        </w:tc>
        <w:tc>
          <w:tcPr>
            <w:tcW w:w="1134" w:type="dxa"/>
            <w:vAlign w:val="center"/>
          </w:tcPr>
          <w:p w14:paraId="4DB6A28F" w14:textId="43FAA370"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-0,6</w:t>
            </w:r>
          </w:p>
        </w:tc>
        <w:tc>
          <w:tcPr>
            <w:tcW w:w="993" w:type="dxa"/>
            <w:vAlign w:val="center"/>
          </w:tcPr>
          <w:p w14:paraId="72871725" w14:textId="5F548145" w:rsidR="001E2B50" w:rsidRPr="001B0074" w:rsidRDefault="001E2B50" w:rsidP="001E2B50">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-1,1</w:t>
            </w:r>
          </w:p>
        </w:tc>
      </w:tr>
    </w:tbl>
    <w:p w14:paraId="02877A01" w14:textId="77777777" w:rsidR="00C32D1D" w:rsidRPr="00976103" w:rsidRDefault="00C32D1D" w:rsidP="00C32D1D">
      <w:pPr>
        <w:ind w:firstLine="0"/>
        <w:jc w:val="left"/>
        <w:rPr>
          <w:szCs w:val="24"/>
        </w:rPr>
      </w:pPr>
    </w:p>
    <w:p w14:paraId="226037C1" w14:textId="77777777" w:rsidR="00C32D1D" w:rsidRPr="00976103" w:rsidRDefault="00C32D1D" w:rsidP="00C32D1D">
      <w:pPr>
        <w:pStyle w:val="Heading1"/>
        <w:tabs>
          <w:tab w:val="left" w:pos="1276"/>
        </w:tabs>
        <w:spacing w:before="0" w:after="240"/>
        <w:ind w:firstLine="0"/>
        <w:jc w:val="left"/>
        <w:rPr>
          <w:rFonts w:ascii="Times New Roman" w:hAnsi="Times New Roman"/>
        </w:rPr>
      </w:pPr>
      <w:r w:rsidRPr="00976103">
        <w:rPr>
          <w:b w:val="0"/>
        </w:rPr>
        <w:br w:type="page"/>
      </w:r>
      <w:bookmarkStart w:id="7" w:name="_Toc527021424"/>
      <w:r w:rsidRPr="001D5709">
        <w:rPr>
          <w:rFonts w:ascii="Times New Roman" w:hAnsi="Times New Roman"/>
          <w:color w:val="18185E"/>
          <w:sz w:val="24"/>
        </w:rPr>
        <w:lastRenderedPageBreak/>
        <w:t>Tabula 1b: Patēriņa cenu izmaiņas</w:t>
      </w:r>
      <w:bookmarkEnd w:id="7"/>
    </w:p>
    <w:tbl>
      <w:tblPr>
        <w:tblStyle w:val="GridTable6Colorful-Accent11"/>
        <w:tblW w:w="8926" w:type="dxa"/>
        <w:jc w:val="center"/>
        <w:tblLayout w:type="fixed"/>
        <w:tblLook w:val="04A0" w:firstRow="1" w:lastRow="0" w:firstColumn="1" w:lastColumn="0" w:noHBand="0" w:noVBand="1"/>
      </w:tblPr>
      <w:tblGrid>
        <w:gridCol w:w="3644"/>
        <w:gridCol w:w="1298"/>
        <w:gridCol w:w="1056"/>
        <w:gridCol w:w="943"/>
        <w:gridCol w:w="992"/>
        <w:gridCol w:w="993"/>
      </w:tblGrid>
      <w:tr w:rsidR="00687919" w:rsidRPr="001B0074" w14:paraId="2539C218" w14:textId="19681660" w:rsidTr="00687919">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6047B437" w14:textId="77777777" w:rsidR="00687919" w:rsidRPr="001B0074" w:rsidRDefault="00687919" w:rsidP="00E254F1">
            <w:pPr>
              <w:spacing w:after="0"/>
              <w:ind w:firstLineChars="100" w:firstLine="240"/>
              <w:jc w:val="center"/>
              <w:rPr>
                <w:b w:val="0"/>
                <w:color w:val="000000"/>
                <w:szCs w:val="24"/>
                <w:lang w:eastAsia="lv-LV"/>
              </w:rPr>
            </w:pPr>
          </w:p>
        </w:tc>
        <w:tc>
          <w:tcPr>
            <w:tcW w:w="1298" w:type="dxa"/>
            <w:vAlign w:val="center"/>
            <w:hideMark/>
          </w:tcPr>
          <w:p w14:paraId="39D98F4D" w14:textId="26BF62E6" w:rsidR="00687919" w:rsidRPr="001B0074" w:rsidRDefault="00687919" w:rsidP="001B0074">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EKS kods</w:t>
            </w:r>
          </w:p>
        </w:tc>
        <w:tc>
          <w:tcPr>
            <w:tcW w:w="1056" w:type="dxa"/>
            <w:vAlign w:val="center"/>
            <w:hideMark/>
          </w:tcPr>
          <w:p w14:paraId="6A5B5755" w14:textId="44BDF430" w:rsidR="00687919" w:rsidRPr="001B0074"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2017</w:t>
            </w:r>
          </w:p>
        </w:tc>
        <w:tc>
          <w:tcPr>
            <w:tcW w:w="943" w:type="dxa"/>
            <w:vAlign w:val="center"/>
            <w:hideMark/>
          </w:tcPr>
          <w:p w14:paraId="4D325A54" w14:textId="35AF38F7" w:rsidR="00687919" w:rsidRPr="001B0074"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2017</w:t>
            </w:r>
          </w:p>
        </w:tc>
        <w:tc>
          <w:tcPr>
            <w:tcW w:w="992" w:type="dxa"/>
            <w:vAlign w:val="center"/>
            <w:hideMark/>
          </w:tcPr>
          <w:p w14:paraId="1FC02B6C" w14:textId="5B0D09AD" w:rsidR="00687919" w:rsidRPr="001B0074"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2018</w:t>
            </w:r>
          </w:p>
        </w:tc>
        <w:tc>
          <w:tcPr>
            <w:tcW w:w="993" w:type="dxa"/>
            <w:vAlign w:val="center"/>
            <w:hideMark/>
          </w:tcPr>
          <w:p w14:paraId="2A4E9F15" w14:textId="247421C9" w:rsidR="00687919" w:rsidRPr="001B0074"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2019</w:t>
            </w:r>
          </w:p>
        </w:tc>
      </w:tr>
      <w:tr w:rsidR="00687919" w:rsidRPr="001B0074" w14:paraId="7A38AF6F" w14:textId="2E632FE9" w:rsidTr="0068791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33D7E7EA" w14:textId="77777777" w:rsidR="00687919" w:rsidRPr="001B0074" w:rsidRDefault="00687919" w:rsidP="006B2FB4">
            <w:pPr>
              <w:spacing w:after="0"/>
              <w:ind w:firstLineChars="100" w:firstLine="240"/>
              <w:jc w:val="right"/>
              <w:rPr>
                <w:color w:val="000000"/>
                <w:szCs w:val="24"/>
                <w:lang w:eastAsia="lv-LV"/>
              </w:rPr>
            </w:pPr>
            <w:r w:rsidRPr="001B0074">
              <w:rPr>
                <w:color w:val="000000"/>
                <w:szCs w:val="24"/>
                <w:lang w:eastAsia="lv-LV"/>
              </w:rPr>
              <w:t> </w:t>
            </w:r>
          </w:p>
        </w:tc>
        <w:tc>
          <w:tcPr>
            <w:tcW w:w="1298" w:type="dxa"/>
            <w:vAlign w:val="center"/>
            <w:hideMark/>
          </w:tcPr>
          <w:p w14:paraId="7CE8C3A3" w14:textId="33457578" w:rsidR="00687919" w:rsidRPr="001B0074" w:rsidRDefault="00687919" w:rsidP="001B0074">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056" w:type="dxa"/>
            <w:vAlign w:val="center"/>
            <w:hideMark/>
          </w:tcPr>
          <w:p w14:paraId="08A636EF" w14:textId="77777777" w:rsidR="00687919" w:rsidRPr="001B0074" w:rsidRDefault="00687919" w:rsidP="001B0074">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Līmenis</w:t>
            </w:r>
          </w:p>
        </w:tc>
        <w:tc>
          <w:tcPr>
            <w:tcW w:w="2928" w:type="dxa"/>
            <w:gridSpan w:val="3"/>
            <w:vAlign w:val="center"/>
            <w:hideMark/>
          </w:tcPr>
          <w:p w14:paraId="6B9625E5" w14:textId="77777777" w:rsidR="00687919" w:rsidRPr="001B0074" w:rsidRDefault="00687919" w:rsidP="001B0074">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Pieaugums %</w:t>
            </w:r>
          </w:p>
        </w:tc>
      </w:tr>
      <w:tr w:rsidR="00687919" w:rsidRPr="001B0074" w14:paraId="5AC7FFBB" w14:textId="48D6E536" w:rsidTr="00687919">
        <w:trPr>
          <w:trHeight w:val="315"/>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6BAF2F3B" w14:textId="77777777" w:rsidR="00687919" w:rsidRPr="001B0074" w:rsidRDefault="00687919" w:rsidP="00687919">
            <w:pPr>
              <w:spacing w:after="0"/>
              <w:ind w:firstLine="0"/>
              <w:jc w:val="left"/>
              <w:rPr>
                <w:color w:val="000000"/>
                <w:szCs w:val="24"/>
                <w:lang w:eastAsia="lv-LV"/>
              </w:rPr>
            </w:pPr>
            <w:r w:rsidRPr="001B0074">
              <w:rPr>
                <w:color w:val="000000"/>
                <w:szCs w:val="24"/>
                <w:lang w:eastAsia="lv-LV"/>
              </w:rPr>
              <w:t>1. IKP deflators</w:t>
            </w:r>
          </w:p>
        </w:tc>
        <w:tc>
          <w:tcPr>
            <w:tcW w:w="1298" w:type="dxa"/>
            <w:hideMark/>
          </w:tcPr>
          <w:p w14:paraId="3AB3D8A7" w14:textId="77777777"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 </w:t>
            </w:r>
          </w:p>
        </w:tc>
        <w:tc>
          <w:tcPr>
            <w:tcW w:w="1056" w:type="dxa"/>
          </w:tcPr>
          <w:p w14:paraId="208B6001" w14:textId="11514692"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943" w:type="dxa"/>
            <w:vAlign w:val="center"/>
          </w:tcPr>
          <w:p w14:paraId="1DEEB7F8" w14:textId="27207B3C"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3,2</w:t>
            </w:r>
          </w:p>
        </w:tc>
        <w:tc>
          <w:tcPr>
            <w:tcW w:w="992" w:type="dxa"/>
            <w:vAlign w:val="center"/>
          </w:tcPr>
          <w:p w14:paraId="6A146202" w14:textId="265403A6"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3,1</w:t>
            </w:r>
          </w:p>
        </w:tc>
        <w:tc>
          <w:tcPr>
            <w:tcW w:w="993" w:type="dxa"/>
            <w:vAlign w:val="center"/>
          </w:tcPr>
          <w:p w14:paraId="2B00DA6B" w14:textId="6BF51118"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3,1</w:t>
            </w:r>
          </w:p>
        </w:tc>
      </w:tr>
      <w:tr w:rsidR="00687919" w:rsidRPr="001B0074" w14:paraId="60E231B3" w14:textId="3FA6DB8C" w:rsidTr="0068791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45AA8000" w14:textId="77777777" w:rsidR="00687919" w:rsidRPr="001B0074" w:rsidRDefault="00687919" w:rsidP="00687919">
            <w:pPr>
              <w:spacing w:after="0"/>
              <w:ind w:firstLine="0"/>
              <w:jc w:val="left"/>
              <w:rPr>
                <w:color w:val="000000"/>
                <w:szCs w:val="24"/>
                <w:lang w:eastAsia="lv-LV"/>
              </w:rPr>
            </w:pPr>
            <w:r w:rsidRPr="001B0074">
              <w:rPr>
                <w:color w:val="000000"/>
                <w:szCs w:val="24"/>
                <w:lang w:eastAsia="lv-LV"/>
              </w:rPr>
              <w:t>2. Privātā patēriņa deflators</w:t>
            </w:r>
          </w:p>
        </w:tc>
        <w:tc>
          <w:tcPr>
            <w:tcW w:w="1298" w:type="dxa"/>
            <w:hideMark/>
          </w:tcPr>
          <w:p w14:paraId="38FD5C63" w14:textId="77777777" w:rsidR="00687919" w:rsidRPr="001B0074" w:rsidRDefault="00687919" w:rsidP="00687919">
            <w:pPr>
              <w:spacing w:after="0"/>
              <w:ind w:firstLineChars="100" w:firstLine="240"/>
              <w:jc w:val="right"/>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 </w:t>
            </w:r>
          </w:p>
        </w:tc>
        <w:tc>
          <w:tcPr>
            <w:tcW w:w="1056" w:type="dxa"/>
          </w:tcPr>
          <w:p w14:paraId="6ACE1A61" w14:textId="50F37321" w:rsidR="00687919" w:rsidRPr="001B0074" w:rsidRDefault="00687919" w:rsidP="00687919">
            <w:pPr>
              <w:spacing w:after="0"/>
              <w:ind w:firstLineChars="100" w:firstLine="240"/>
              <w:jc w:val="right"/>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943" w:type="dxa"/>
            <w:vAlign w:val="center"/>
          </w:tcPr>
          <w:p w14:paraId="7FD6E1F6" w14:textId="45885CD6"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3,1</w:t>
            </w:r>
          </w:p>
        </w:tc>
        <w:tc>
          <w:tcPr>
            <w:tcW w:w="992" w:type="dxa"/>
            <w:vAlign w:val="center"/>
          </w:tcPr>
          <w:p w14:paraId="71A79BC4" w14:textId="0B4A7836"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2,5</w:t>
            </w:r>
          </w:p>
        </w:tc>
        <w:tc>
          <w:tcPr>
            <w:tcW w:w="993" w:type="dxa"/>
            <w:vAlign w:val="center"/>
          </w:tcPr>
          <w:p w14:paraId="460FA2B7" w14:textId="6A4BA4CF"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2,5</w:t>
            </w:r>
          </w:p>
        </w:tc>
      </w:tr>
      <w:tr w:rsidR="00687919" w:rsidRPr="001B0074" w14:paraId="1A7A434D" w14:textId="0B415434" w:rsidTr="00687919">
        <w:trPr>
          <w:trHeight w:val="315"/>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60999D75" w14:textId="3703ACD6" w:rsidR="00687919" w:rsidRPr="001B0074" w:rsidRDefault="00687919" w:rsidP="00687919">
            <w:pPr>
              <w:spacing w:after="0"/>
              <w:ind w:firstLine="0"/>
              <w:jc w:val="left"/>
              <w:rPr>
                <w:color w:val="000000"/>
                <w:szCs w:val="24"/>
                <w:lang w:eastAsia="lv-LV"/>
              </w:rPr>
            </w:pPr>
            <w:r w:rsidRPr="001B0074">
              <w:rPr>
                <w:color w:val="000000"/>
                <w:szCs w:val="24"/>
                <w:lang w:eastAsia="lv-LV"/>
              </w:rPr>
              <w:t>3. Saskaņotā patēriņa cenu indekss (SPCI)</w:t>
            </w:r>
          </w:p>
        </w:tc>
        <w:tc>
          <w:tcPr>
            <w:tcW w:w="1298" w:type="dxa"/>
            <w:hideMark/>
          </w:tcPr>
          <w:p w14:paraId="003A6DE5" w14:textId="77777777"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 </w:t>
            </w:r>
          </w:p>
        </w:tc>
        <w:tc>
          <w:tcPr>
            <w:tcW w:w="1056" w:type="dxa"/>
          </w:tcPr>
          <w:p w14:paraId="5C969C3E" w14:textId="17ED1957"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943" w:type="dxa"/>
            <w:vAlign w:val="center"/>
          </w:tcPr>
          <w:p w14:paraId="18F4DD41" w14:textId="27FD27E2"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2,9</w:t>
            </w:r>
          </w:p>
        </w:tc>
        <w:tc>
          <w:tcPr>
            <w:tcW w:w="992" w:type="dxa"/>
            <w:vAlign w:val="center"/>
          </w:tcPr>
          <w:p w14:paraId="04D8C99A" w14:textId="4B21F46B"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2,5</w:t>
            </w:r>
          </w:p>
        </w:tc>
        <w:tc>
          <w:tcPr>
            <w:tcW w:w="993" w:type="dxa"/>
            <w:vAlign w:val="center"/>
          </w:tcPr>
          <w:p w14:paraId="0BBADB43" w14:textId="583B4E95"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2,5</w:t>
            </w:r>
          </w:p>
        </w:tc>
      </w:tr>
      <w:tr w:rsidR="00687919" w:rsidRPr="001B0074" w14:paraId="68663050" w14:textId="382B31DC" w:rsidTr="0068791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5F74B005" w14:textId="77777777" w:rsidR="00687919" w:rsidRPr="001B0074" w:rsidRDefault="00687919" w:rsidP="00687919">
            <w:pPr>
              <w:spacing w:after="0"/>
              <w:ind w:firstLine="0"/>
              <w:jc w:val="left"/>
              <w:rPr>
                <w:color w:val="000000"/>
                <w:szCs w:val="24"/>
                <w:lang w:eastAsia="lv-LV"/>
              </w:rPr>
            </w:pPr>
            <w:r w:rsidRPr="001B0074">
              <w:rPr>
                <w:color w:val="000000"/>
                <w:szCs w:val="24"/>
                <w:lang w:eastAsia="lv-LV"/>
              </w:rPr>
              <w:t>4. Valdības patēriņa deflators</w:t>
            </w:r>
          </w:p>
        </w:tc>
        <w:tc>
          <w:tcPr>
            <w:tcW w:w="1298" w:type="dxa"/>
            <w:hideMark/>
          </w:tcPr>
          <w:p w14:paraId="1A91A1DC" w14:textId="77777777" w:rsidR="00687919" w:rsidRPr="001B0074" w:rsidRDefault="00687919" w:rsidP="00687919">
            <w:pPr>
              <w:spacing w:after="0"/>
              <w:ind w:firstLineChars="100" w:firstLine="240"/>
              <w:jc w:val="right"/>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 </w:t>
            </w:r>
          </w:p>
        </w:tc>
        <w:tc>
          <w:tcPr>
            <w:tcW w:w="1056" w:type="dxa"/>
          </w:tcPr>
          <w:p w14:paraId="5FFB39EE" w14:textId="25504AF4" w:rsidR="00687919" w:rsidRPr="001B0074" w:rsidRDefault="00687919" w:rsidP="00687919">
            <w:pPr>
              <w:spacing w:after="0"/>
              <w:ind w:firstLineChars="100" w:firstLine="240"/>
              <w:jc w:val="right"/>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943" w:type="dxa"/>
            <w:vAlign w:val="center"/>
          </w:tcPr>
          <w:p w14:paraId="43EA4477" w14:textId="72827F1B"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2,9</w:t>
            </w:r>
          </w:p>
        </w:tc>
        <w:tc>
          <w:tcPr>
            <w:tcW w:w="992" w:type="dxa"/>
            <w:vAlign w:val="center"/>
          </w:tcPr>
          <w:p w14:paraId="0D515D61" w14:textId="7750EE14"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4,1</w:t>
            </w:r>
          </w:p>
        </w:tc>
        <w:tc>
          <w:tcPr>
            <w:tcW w:w="993" w:type="dxa"/>
            <w:vAlign w:val="center"/>
          </w:tcPr>
          <w:p w14:paraId="0578050B" w14:textId="4E0105D3"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2,9</w:t>
            </w:r>
          </w:p>
        </w:tc>
      </w:tr>
      <w:tr w:rsidR="00687919" w:rsidRPr="001B0074" w14:paraId="6DB3B055" w14:textId="4FF1DE4B" w:rsidTr="00687919">
        <w:trPr>
          <w:trHeight w:val="315"/>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33586B8B" w14:textId="77777777" w:rsidR="00687919" w:rsidRPr="001B0074" w:rsidRDefault="00687919" w:rsidP="00687919">
            <w:pPr>
              <w:spacing w:after="0"/>
              <w:ind w:firstLine="0"/>
              <w:jc w:val="left"/>
              <w:rPr>
                <w:color w:val="000000"/>
                <w:szCs w:val="24"/>
                <w:lang w:eastAsia="lv-LV"/>
              </w:rPr>
            </w:pPr>
            <w:r w:rsidRPr="001B0074">
              <w:rPr>
                <w:color w:val="000000"/>
                <w:szCs w:val="24"/>
                <w:lang w:eastAsia="lv-LV"/>
              </w:rPr>
              <w:t>5. Investīciju deflators</w:t>
            </w:r>
          </w:p>
        </w:tc>
        <w:tc>
          <w:tcPr>
            <w:tcW w:w="1298" w:type="dxa"/>
            <w:hideMark/>
          </w:tcPr>
          <w:p w14:paraId="62227E59" w14:textId="77777777"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 </w:t>
            </w:r>
          </w:p>
        </w:tc>
        <w:tc>
          <w:tcPr>
            <w:tcW w:w="1056" w:type="dxa"/>
          </w:tcPr>
          <w:p w14:paraId="605607C7" w14:textId="2659655C"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943" w:type="dxa"/>
            <w:vAlign w:val="center"/>
          </w:tcPr>
          <w:p w14:paraId="5F754943" w14:textId="4D6A45E5"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1,7</w:t>
            </w:r>
          </w:p>
        </w:tc>
        <w:tc>
          <w:tcPr>
            <w:tcW w:w="992" w:type="dxa"/>
            <w:vAlign w:val="center"/>
          </w:tcPr>
          <w:p w14:paraId="318885BA" w14:textId="34DF85F9"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2,7</w:t>
            </w:r>
          </w:p>
        </w:tc>
        <w:tc>
          <w:tcPr>
            <w:tcW w:w="993" w:type="dxa"/>
            <w:vAlign w:val="center"/>
          </w:tcPr>
          <w:p w14:paraId="5D7F0A1C" w14:textId="334663E3"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2,2</w:t>
            </w:r>
          </w:p>
        </w:tc>
      </w:tr>
      <w:tr w:rsidR="00687919" w:rsidRPr="001B0074" w14:paraId="282C942D" w14:textId="7E1EC5A0" w:rsidTr="00687919">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218096C1" w14:textId="77777777" w:rsidR="00687919" w:rsidRPr="001B0074" w:rsidRDefault="00687919" w:rsidP="00687919">
            <w:pPr>
              <w:spacing w:after="0"/>
              <w:ind w:firstLine="0"/>
              <w:jc w:val="left"/>
              <w:rPr>
                <w:color w:val="000000"/>
                <w:szCs w:val="24"/>
                <w:lang w:eastAsia="lv-LV"/>
              </w:rPr>
            </w:pPr>
            <w:r w:rsidRPr="001B0074">
              <w:rPr>
                <w:color w:val="000000"/>
                <w:szCs w:val="24"/>
                <w:lang w:eastAsia="lv-LV"/>
              </w:rPr>
              <w:t>6. Eksporta cenu deflators</w:t>
            </w:r>
          </w:p>
        </w:tc>
        <w:tc>
          <w:tcPr>
            <w:tcW w:w="1298" w:type="dxa"/>
            <w:hideMark/>
          </w:tcPr>
          <w:p w14:paraId="5D2436EA" w14:textId="77777777" w:rsidR="00687919" w:rsidRPr="001B0074" w:rsidRDefault="00687919" w:rsidP="00687919">
            <w:pPr>
              <w:spacing w:after="0"/>
              <w:ind w:firstLineChars="100" w:firstLine="240"/>
              <w:jc w:val="right"/>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1B0074">
              <w:rPr>
                <w:color w:val="000000"/>
                <w:szCs w:val="24"/>
                <w:lang w:eastAsia="lv-LV"/>
              </w:rPr>
              <w:t> </w:t>
            </w:r>
          </w:p>
        </w:tc>
        <w:tc>
          <w:tcPr>
            <w:tcW w:w="1056" w:type="dxa"/>
          </w:tcPr>
          <w:p w14:paraId="515B8FD0" w14:textId="60231390" w:rsidR="00687919" w:rsidRPr="001B0074" w:rsidRDefault="00687919" w:rsidP="00687919">
            <w:pPr>
              <w:spacing w:after="0"/>
              <w:ind w:firstLineChars="100" w:firstLine="240"/>
              <w:jc w:val="right"/>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943" w:type="dxa"/>
            <w:vAlign w:val="center"/>
          </w:tcPr>
          <w:p w14:paraId="40A9127A" w14:textId="037CC4E5"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3,5</w:t>
            </w:r>
          </w:p>
        </w:tc>
        <w:tc>
          <w:tcPr>
            <w:tcW w:w="992" w:type="dxa"/>
            <w:vAlign w:val="center"/>
          </w:tcPr>
          <w:p w14:paraId="3136AC16" w14:textId="0C404101"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3,2</w:t>
            </w:r>
          </w:p>
        </w:tc>
        <w:tc>
          <w:tcPr>
            <w:tcW w:w="993" w:type="dxa"/>
            <w:vAlign w:val="center"/>
          </w:tcPr>
          <w:p w14:paraId="197492B3" w14:textId="62AC3CBA" w:rsidR="00687919" w:rsidRPr="001B0074"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3,1</w:t>
            </w:r>
          </w:p>
        </w:tc>
      </w:tr>
      <w:tr w:rsidR="00687919" w:rsidRPr="001B0074" w14:paraId="2DAFF039" w14:textId="2DFB9EBA" w:rsidTr="00687919">
        <w:trPr>
          <w:trHeight w:val="317"/>
          <w:jc w:val="center"/>
        </w:trPr>
        <w:tc>
          <w:tcPr>
            <w:cnfStyle w:val="001000000000" w:firstRow="0" w:lastRow="0" w:firstColumn="1" w:lastColumn="0" w:oddVBand="0" w:evenVBand="0" w:oddHBand="0" w:evenHBand="0" w:firstRowFirstColumn="0" w:firstRowLastColumn="0" w:lastRowFirstColumn="0" w:lastRowLastColumn="0"/>
            <w:tcW w:w="3644" w:type="dxa"/>
            <w:hideMark/>
          </w:tcPr>
          <w:p w14:paraId="513D5033" w14:textId="77777777" w:rsidR="00687919" w:rsidRPr="001B0074" w:rsidRDefault="00687919" w:rsidP="00687919">
            <w:pPr>
              <w:spacing w:after="0"/>
              <w:ind w:firstLine="0"/>
              <w:jc w:val="left"/>
              <w:rPr>
                <w:color w:val="000000"/>
                <w:szCs w:val="24"/>
                <w:lang w:eastAsia="lv-LV"/>
              </w:rPr>
            </w:pPr>
            <w:r w:rsidRPr="001B0074">
              <w:rPr>
                <w:color w:val="000000"/>
                <w:szCs w:val="24"/>
                <w:lang w:eastAsia="lv-LV"/>
              </w:rPr>
              <w:t>7. Importa cenu deflators</w:t>
            </w:r>
          </w:p>
        </w:tc>
        <w:tc>
          <w:tcPr>
            <w:tcW w:w="1298" w:type="dxa"/>
            <w:hideMark/>
          </w:tcPr>
          <w:p w14:paraId="383A83CD" w14:textId="77777777"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1B0074">
              <w:rPr>
                <w:color w:val="000000"/>
                <w:szCs w:val="24"/>
                <w:lang w:eastAsia="lv-LV"/>
              </w:rPr>
              <w:t> </w:t>
            </w:r>
          </w:p>
        </w:tc>
        <w:tc>
          <w:tcPr>
            <w:tcW w:w="1056" w:type="dxa"/>
          </w:tcPr>
          <w:p w14:paraId="37DF300E" w14:textId="0980C034" w:rsidR="00687919" w:rsidRPr="001B0074"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943" w:type="dxa"/>
            <w:vAlign w:val="center"/>
          </w:tcPr>
          <w:p w14:paraId="08436819" w14:textId="6C23C4F3"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2,8</w:t>
            </w:r>
          </w:p>
        </w:tc>
        <w:tc>
          <w:tcPr>
            <w:tcW w:w="992" w:type="dxa"/>
            <w:vAlign w:val="center"/>
          </w:tcPr>
          <w:p w14:paraId="1CFD46D9" w14:textId="5ABD8747"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1,5</w:t>
            </w:r>
          </w:p>
        </w:tc>
        <w:tc>
          <w:tcPr>
            <w:tcW w:w="993" w:type="dxa"/>
            <w:vAlign w:val="center"/>
          </w:tcPr>
          <w:p w14:paraId="3B93BC6A" w14:textId="56534264" w:rsidR="00687919" w:rsidRPr="001B0074"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2,5</w:t>
            </w:r>
          </w:p>
        </w:tc>
      </w:tr>
    </w:tbl>
    <w:p w14:paraId="519F79A5" w14:textId="77777777" w:rsidR="00C32D1D" w:rsidRPr="00976103" w:rsidRDefault="00C32D1D" w:rsidP="00C32D1D">
      <w:pPr>
        <w:ind w:firstLine="0"/>
        <w:jc w:val="left"/>
        <w:rPr>
          <w:szCs w:val="24"/>
        </w:rPr>
      </w:pPr>
    </w:p>
    <w:p w14:paraId="6E0A9EF5" w14:textId="77777777" w:rsidR="00C32D1D" w:rsidRPr="00976103" w:rsidRDefault="00C32D1D" w:rsidP="00C32D1D">
      <w:pPr>
        <w:ind w:firstLine="0"/>
        <w:jc w:val="left"/>
        <w:rPr>
          <w:b/>
          <w:szCs w:val="24"/>
        </w:rPr>
      </w:pPr>
    </w:p>
    <w:p w14:paraId="28810C0D" w14:textId="77777777" w:rsidR="00C32D1D" w:rsidRPr="001D5709" w:rsidRDefault="00C32D1D" w:rsidP="00C32D1D">
      <w:pPr>
        <w:pStyle w:val="Heading1"/>
        <w:tabs>
          <w:tab w:val="left" w:pos="1276"/>
        </w:tabs>
        <w:spacing w:before="0" w:after="240"/>
        <w:ind w:firstLine="0"/>
        <w:jc w:val="left"/>
        <w:rPr>
          <w:rFonts w:ascii="Times New Roman" w:hAnsi="Times New Roman"/>
          <w:color w:val="18185E"/>
          <w:sz w:val="24"/>
        </w:rPr>
      </w:pPr>
      <w:bookmarkStart w:id="8" w:name="_Toc527021425"/>
      <w:r w:rsidRPr="001D5709">
        <w:rPr>
          <w:rFonts w:ascii="Times New Roman" w:hAnsi="Times New Roman"/>
          <w:color w:val="18185E"/>
          <w:sz w:val="24"/>
        </w:rPr>
        <w:t>Tabula 1c: Darba tirgus attīstība</w:t>
      </w:r>
      <w:bookmarkEnd w:id="8"/>
    </w:p>
    <w:tbl>
      <w:tblPr>
        <w:tblStyle w:val="GridTable6Colorful-Accent11"/>
        <w:tblW w:w="8784" w:type="dxa"/>
        <w:jc w:val="center"/>
        <w:tblLayout w:type="fixed"/>
        <w:tblLook w:val="04A0" w:firstRow="1" w:lastRow="0" w:firstColumn="1" w:lastColumn="0" w:noHBand="0" w:noVBand="1"/>
      </w:tblPr>
      <w:tblGrid>
        <w:gridCol w:w="3681"/>
        <w:gridCol w:w="862"/>
        <w:gridCol w:w="1548"/>
        <w:gridCol w:w="850"/>
        <w:gridCol w:w="851"/>
        <w:gridCol w:w="992"/>
      </w:tblGrid>
      <w:tr w:rsidR="00687919" w:rsidRPr="00976103" w14:paraId="57002110" w14:textId="588AF6C2" w:rsidTr="00687919">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79B809B0" w14:textId="77777777" w:rsidR="00687919" w:rsidRPr="00976103" w:rsidRDefault="00687919" w:rsidP="00687919">
            <w:pPr>
              <w:spacing w:after="0"/>
              <w:ind w:firstLineChars="100" w:firstLine="240"/>
              <w:jc w:val="right"/>
              <w:rPr>
                <w:color w:val="000000"/>
                <w:szCs w:val="24"/>
                <w:lang w:eastAsia="lv-LV"/>
              </w:rPr>
            </w:pPr>
            <w:r w:rsidRPr="00976103">
              <w:rPr>
                <w:color w:val="000000"/>
                <w:szCs w:val="24"/>
                <w:lang w:eastAsia="lv-LV"/>
              </w:rPr>
              <w:t> </w:t>
            </w:r>
          </w:p>
        </w:tc>
        <w:tc>
          <w:tcPr>
            <w:tcW w:w="862" w:type="dxa"/>
            <w:hideMark/>
          </w:tcPr>
          <w:p w14:paraId="2458A345" w14:textId="39A2334F"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EKS k</w:t>
            </w:r>
            <w:r w:rsidRPr="00517C82">
              <w:rPr>
                <w:color w:val="000000"/>
                <w:szCs w:val="24"/>
                <w:lang w:eastAsia="lv-LV"/>
              </w:rPr>
              <w:t>ods</w:t>
            </w:r>
          </w:p>
        </w:tc>
        <w:tc>
          <w:tcPr>
            <w:tcW w:w="1548" w:type="dxa"/>
            <w:vAlign w:val="center"/>
            <w:hideMark/>
          </w:tcPr>
          <w:p w14:paraId="777C4B21" w14:textId="0E6C23C5"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2017</w:t>
            </w:r>
          </w:p>
        </w:tc>
        <w:tc>
          <w:tcPr>
            <w:tcW w:w="850" w:type="dxa"/>
            <w:vAlign w:val="center"/>
            <w:hideMark/>
          </w:tcPr>
          <w:p w14:paraId="765B329C" w14:textId="020A19A6"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2017</w:t>
            </w:r>
          </w:p>
        </w:tc>
        <w:tc>
          <w:tcPr>
            <w:tcW w:w="851" w:type="dxa"/>
            <w:vAlign w:val="center"/>
            <w:hideMark/>
          </w:tcPr>
          <w:p w14:paraId="23B1942B" w14:textId="408FF7A2"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2018</w:t>
            </w:r>
          </w:p>
        </w:tc>
        <w:tc>
          <w:tcPr>
            <w:tcW w:w="992" w:type="dxa"/>
            <w:vAlign w:val="center"/>
            <w:hideMark/>
          </w:tcPr>
          <w:p w14:paraId="6E8DF515" w14:textId="3DBC677E"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4"/>
                <w:lang w:eastAsia="lv-LV"/>
              </w:rPr>
            </w:pPr>
            <w:r>
              <w:rPr>
                <w:color w:val="000000"/>
                <w:szCs w:val="24"/>
                <w:lang w:eastAsia="lv-LV"/>
              </w:rPr>
              <w:t>2019</w:t>
            </w:r>
          </w:p>
        </w:tc>
      </w:tr>
      <w:tr w:rsidR="00687919" w:rsidRPr="00976103" w14:paraId="4549E323" w14:textId="5A3FC9A5"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3B013529" w14:textId="77777777" w:rsidR="00687919" w:rsidRPr="00976103" w:rsidRDefault="00687919" w:rsidP="006B2FB4">
            <w:pPr>
              <w:spacing w:after="0"/>
              <w:ind w:firstLineChars="100" w:firstLine="240"/>
              <w:jc w:val="right"/>
              <w:rPr>
                <w:color w:val="000000"/>
                <w:szCs w:val="24"/>
                <w:lang w:eastAsia="lv-LV"/>
              </w:rPr>
            </w:pPr>
            <w:r w:rsidRPr="00976103">
              <w:rPr>
                <w:color w:val="000000"/>
                <w:szCs w:val="24"/>
                <w:lang w:eastAsia="lv-LV"/>
              </w:rPr>
              <w:t> </w:t>
            </w:r>
          </w:p>
        </w:tc>
        <w:tc>
          <w:tcPr>
            <w:tcW w:w="862" w:type="dxa"/>
            <w:hideMark/>
          </w:tcPr>
          <w:p w14:paraId="38613146" w14:textId="77777777" w:rsidR="00687919" w:rsidRPr="00976103" w:rsidRDefault="00687919" w:rsidP="006B2FB4">
            <w:pPr>
              <w:spacing w:after="0"/>
              <w:ind w:firstLineChars="100" w:firstLine="240"/>
              <w:jc w:val="right"/>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w:t>
            </w:r>
          </w:p>
        </w:tc>
        <w:tc>
          <w:tcPr>
            <w:tcW w:w="1548" w:type="dxa"/>
            <w:vAlign w:val="center"/>
            <w:hideMark/>
          </w:tcPr>
          <w:p w14:paraId="03AC19EF" w14:textId="77777777" w:rsidR="00687919" w:rsidRPr="00976103" w:rsidRDefault="00687919" w:rsidP="001B0074">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Līmenis</w:t>
            </w:r>
          </w:p>
        </w:tc>
        <w:tc>
          <w:tcPr>
            <w:tcW w:w="2693" w:type="dxa"/>
            <w:gridSpan w:val="3"/>
            <w:vAlign w:val="center"/>
            <w:hideMark/>
          </w:tcPr>
          <w:p w14:paraId="7C6B8E95" w14:textId="77777777" w:rsidR="00687919" w:rsidRPr="00976103" w:rsidRDefault="00687919" w:rsidP="001B0074">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Pieaugums %</w:t>
            </w:r>
          </w:p>
        </w:tc>
      </w:tr>
      <w:tr w:rsidR="00687919" w:rsidRPr="00976103" w14:paraId="7850D91D" w14:textId="7ACE8C44" w:rsidTr="00687919">
        <w:trPr>
          <w:trHeight w:val="246"/>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3E9B9D0B"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 Nodarbinātība</w:t>
            </w:r>
            <w:r>
              <w:rPr>
                <w:color w:val="000000"/>
                <w:szCs w:val="24"/>
                <w:lang w:eastAsia="lv-LV"/>
              </w:rPr>
              <w:t>, cilvēki, tūkst.</w:t>
            </w:r>
          </w:p>
        </w:tc>
        <w:tc>
          <w:tcPr>
            <w:tcW w:w="862" w:type="dxa"/>
            <w:vAlign w:val="center"/>
            <w:hideMark/>
          </w:tcPr>
          <w:p w14:paraId="72E474FA" w14:textId="180529DE"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548" w:type="dxa"/>
            <w:vAlign w:val="center"/>
          </w:tcPr>
          <w:p w14:paraId="41688DB0" w14:textId="17AECA23"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894,8</w:t>
            </w:r>
          </w:p>
        </w:tc>
        <w:tc>
          <w:tcPr>
            <w:tcW w:w="850" w:type="dxa"/>
            <w:vAlign w:val="center"/>
          </w:tcPr>
          <w:p w14:paraId="63105DF2" w14:textId="735F736B"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0,2</w:t>
            </w:r>
          </w:p>
        </w:tc>
        <w:tc>
          <w:tcPr>
            <w:tcW w:w="851" w:type="dxa"/>
            <w:vAlign w:val="center"/>
          </w:tcPr>
          <w:p w14:paraId="05F0F1EC" w14:textId="1E62BF4F"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1,2</w:t>
            </w:r>
          </w:p>
        </w:tc>
        <w:tc>
          <w:tcPr>
            <w:tcW w:w="992" w:type="dxa"/>
            <w:vAlign w:val="center"/>
          </w:tcPr>
          <w:p w14:paraId="077D9885" w14:textId="5B3B4690"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0,1</w:t>
            </w:r>
          </w:p>
        </w:tc>
      </w:tr>
      <w:tr w:rsidR="00687919" w:rsidRPr="00976103" w14:paraId="3920DEA8" w14:textId="41C26C57" w:rsidTr="00687919">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50A63395"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2. Nostrādātās stundas</w:t>
            </w:r>
          </w:p>
        </w:tc>
        <w:tc>
          <w:tcPr>
            <w:tcW w:w="862" w:type="dxa"/>
            <w:vAlign w:val="center"/>
            <w:hideMark/>
          </w:tcPr>
          <w:p w14:paraId="1315B353" w14:textId="1923E42C"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548" w:type="dxa"/>
            <w:vAlign w:val="center"/>
          </w:tcPr>
          <w:p w14:paraId="428D229C" w14:textId="30D2F955"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1687,3</w:t>
            </w:r>
          </w:p>
        </w:tc>
        <w:tc>
          <w:tcPr>
            <w:tcW w:w="850" w:type="dxa"/>
            <w:vAlign w:val="center"/>
          </w:tcPr>
          <w:p w14:paraId="3B75A200" w14:textId="1D8E8AE4"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0,5</w:t>
            </w:r>
          </w:p>
        </w:tc>
        <w:tc>
          <w:tcPr>
            <w:tcW w:w="851" w:type="dxa"/>
            <w:vAlign w:val="center"/>
          </w:tcPr>
          <w:p w14:paraId="2AD49FFC" w14:textId="57835AA3"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0,0</w:t>
            </w:r>
          </w:p>
        </w:tc>
        <w:tc>
          <w:tcPr>
            <w:tcW w:w="992" w:type="dxa"/>
            <w:vAlign w:val="center"/>
          </w:tcPr>
          <w:p w14:paraId="3A0A530D" w14:textId="54F11425"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0,0</w:t>
            </w:r>
          </w:p>
        </w:tc>
      </w:tr>
      <w:tr w:rsidR="00687919" w:rsidRPr="00976103" w14:paraId="3EB822AC" w14:textId="0766EEF3"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3D0AB111"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3. Bezdarbs</w:t>
            </w:r>
            <w:r>
              <w:rPr>
                <w:color w:val="000000"/>
                <w:szCs w:val="24"/>
                <w:lang w:eastAsia="lv-LV"/>
              </w:rPr>
              <w:t xml:space="preserve"> (%)</w:t>
            </w:r>
          </w:p>
        </w:tc>
        <w:tc>
          <w:tcPr>
            <w:tcW w:w="862" w:type="dxa"/>
            <w:vAlign w:val="center"/>
            <w:hideMark/>
          </w:tcPr>
          <w:p w14:paraId="5E37B171" w14:textId="10F51A25"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548" w:type="dxa"/>
            <w:vAlign w:val="center"/>
          </w:tcPr>
          <w:p w14:paraId="199F14D8" w14:textId="48A6FFBB"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850" w:type="dxa"/>
            <w:vAlign w:val="center"/>
          </w:tcPr>
          <w:p w14:paraId="06EF5F50" w14:textId="580E27B0"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8,7</w:t>
            </w:r>
          </w:p>
        </w:tc>
        <w:tc>
          <w:tcPr>
            <w:tcW w:w="851" w:type="dxa"/>
            <w:vAlign w:val="center"/>
          </w:tcPr>
          <w:p w14:paraId="2828466C" w14:textId="7D8AECA3"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7,7</w:t>
            </w:r>
          </w:p>
        </w:tc>
        <w:tc>
          <w:tcPr>
            <w:tcW w:w="992" w:type="dxa"/>
            <w:vAlign w:val="center"/>
          </w:tcPr>
          <w:p w14:paraId="2C226637" w14:textId="3C359F6A"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7,4</w:t>
            </w:r>
          </w:p>
        </w:tc>
      </w:tr>
      <w:tr w:rsidR="00687919" w:rsidRPr="00976103" w14:paraId="0D24B6DE" w14:textId="238E9F0A" w:rsidTr="00687919">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39170065"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4. Produktivitāte uz nodarbināto</w:t>
            </w:r>
          </w:p>
        </w:tc>
        <w:tc>
          <w:tcPr>
            <w:tcW w:w="862" w:type="dxa"/>
            <w:vAlign w:val="center"/>
            <w:hideMark/>
          </w:tcPr>
          <w:p w14:paraId="4276E959" w14:textId="25F8ACB9"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548" w:type="dxa"/>
            <w:vAlign w:val="center"/>
          </w:tcPr>
          <w:p w14:paraId="66E2E02F" w14:textId="49AD7356"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850" w:type="dxa"/>
            <w:vAlign w:val="center"/>
          </w:tcPr>
          <w:p w14:paraId="28BF57A6" w14:textId="7156037F"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4,5</w:t>
            </w:r>
          </w:p>
        </w:tc>
        <w:tc>
          <w:tcPr>
            <w:tcW w:w="851" w:type="dxa"/>
            <w:vAlign w:val="center"/>
          </w:tcPr>
          <w:p w14:paraId="4F923659" w14:textId="6C8D2DBD"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3,0</w:t>
            </w:r>
          </w:p>
        </w:tc>
        <w:tc>
          <w:tcPr>
            <w:tcW w:w="992" w:type="dxa"/>
            <w:vAlign w:val="center"/>
          </w:tcPr>
          <w:p w14:paraId="373BD344" w14:textId="200CD609"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2,9</w:t>
            </w:r>
          </w:p>
        </w:tc>
      </w:tr>
      <w:tr w:rsidR="00687919" w:rsidRPr="00976103" w14:paraId="4B427356" w14:textId="66BB4D35" w:rsidTr="00687919">
        <w:trPr>
          <w:trHeight w:val="291"/>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548809FC"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5. Produktivitāte stundā</w:t>
            </w:r>
          </w:p>
        </w:tc>
        <w:tc>
          <w:tcPr>
            <w:tcW w:w="862" w:type="dxa"/>
            <w:vAlign w:val="center"/>
            <w:hideMark/>
          </w:tcPr>
          <w:p w14:paraId="01F3F040" w14:textId="50070049"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548" w:type="dxa"/>
            <w:vAlign w:val="center"/>
          </w:tcPr>
          <w:p w14:paraId="065489B7" w14:textId="1E2E923F"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850" w:type="dxa"/>
            <w:vAlign w:val="center"/>
          </w:tcPr>
          <w:p w14:paraId="7433E960" w14:textId="5B08595A"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3,7</w:t>
            </w:r>
          </w:p>
        </w:tc>
        <w:tc>
          <w:tcPr>
            <w:tcW w:w="851" w:type="dxa"/>
            <w:vAlign w:val="center"/>
          </w:tcPr>
          <w:p w14:paraId="068D0C0B" w14:textId="677FCF84"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3,0</w:t>
            </w:r>
          </w:p>
        </w:tc>
        <w:tc>
          <w:tcPr>
            <w:tcW w:w="992" w:type="dxa"/>
            <w:vAlign w:val="center"/>
          </w:tcPr>
          <w:p w14:paraId="6C13B638" w14:textId="61683B44"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2,9</w:t>
            </w:r>
          </w:p>
        </w:tc>
      </w:tr>
      <w:tr w:rsidR="00687919" w:rsidRPr="00976103" w14:paraId="393FF780" w14:textId="6D326CAC" w:rsidTr="00687919">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4F4F80C9"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6. Darbinieku atalgojums kopā</w:t>
            </w:r>
            <w:r>
              <w:rPr>
                <w:color w:val="000000"/>
                <w:szCs w:val="24"/>
                <w:lang w:eastAsia="lv-LV"/>
              </w:rPr>
              <w:t xml:space="preserve">, mljrd. </w:t>
            </w:r>
            <w:r w:rsidRPr="0067207B">
              <w:rPr>
                <w:i/>
                <w:color w:val="000000"/>
                <w:szCs w:val="24"/>
                <w:lang w:eastAsia="lv-LV"/>
              </w:rPr>
              <w:t>euro</w:t>
            </w:r>
          </w:p>
        </w:tc>
        <w:tc>
          <w:tcPr>
            <w:tcW w:w="862" w:type="dxa"/>
            <w:vAlign w:val="center"/>
            <w:hideMark/>
          </w:tcPr>
          <w:p w14:paraId="380C70FE"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D.1</w:t>
            </w:r>
          </w:p>
        </w:tc>
        <w:tc>
          <w:tcPr>
            <w:tcW w:w="1548" w:type="dxa"/>
            <w:vAlign w:val="center"/>
          </w:tcPr>
          <w:p w14:paraId="50578F2C" w14:textId="53196761"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12,5</w:t>
            </w:r>
          </w:p>
        </w:tc>
        <w:tc>
          <w:tcPr>
            <w:tcW w:w="850" w:type="dxa"/>
            <w:vAlign w:val="center"/>
          </w:tcPr>
          <w:p w14:paraId="4A1C6F17" w14:textId="60E20235"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8,2</w:t>
            </w:r>
          </w:p>
        </w:tc>
        <w:tc>
          <w:tcPr>
            <w:tcW w:w="851" w:type="dxa"/>
            <w:vAlign w:val="center"/>
          </w:tcPr>
          <w:p w14:paraId="3FDE929B" w14:textId="7570DB93"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9,6</w:t>
            </w:r>
          </w:p>
        </w:tc>
        <w:tc>
          <w:tcPr>
            <w:tcW w:w="992" w:type="dxa"/>
            <w:vAlign w:val="center"/>
          </w:tcPr>
          <w:p w14:paraId="58AB2890" w14:textId="13AEA707"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rPr>
              <w:t>6,1</w:t>
            </w:r>
          </w:p>
        </w:tc>
      </w:tr>
      <w:tr w:rsidR="00687919" w:rsidRPr="00976103" w14:paraId="62BF9038" w14:textId="3FC3BC00" w:rsidTr="00687919">
        <w:trPr>
          <w:trHeight w:val="234"/>
          <w:jc w:val="center"/>
        </w:trPr>
        <w:tc>
          <w:tcPr>
            <w:cnfStyle w:val="001000000000" w:firstRow="0" w:lastRow="0" w:firstColumn="1" w:lastColumn="0" w:oddVBand="0" w:evenVBand="0" w:oddHBand="0" w:evenHBand="0" w:firstRowFirstColumn="0" w:firstRowLastColumn="0" w:lastRowFirstColumn="0" w:lastRowLastColumn="0"/>
            <w:tcW w:w="3681" w:type="dxa"/>
            <w:hideMark/>
          </w:tcPr>
          <w:p w14:paraId="6606C583"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7. Bruto alga</w:t>
            </w:r>
            <w:r>
              <w:rPr>
                <w:color w:val="000000"/>
                <w:szCs w:val="24"/>
                <w:lang w:eastAsia="lv-LV"/>
              </w:rPr>
              <w:t xml:space="preserve">, </w:t>
            </w:r>
            <w:r w:rsidRPr="0067207B">
              <w:rPr>
                <w:i/>
                <w:color w:val="000000"/>
                <w:szCs w:val="24"/>
                <w:lang w:eastAsia="lv-LV"/>
              </w:rPr>
              <w:t>euro</w:t>
            </w:r>
          </w:p>
        </w:tc>
        <w:tc>
          <w:tcPr>
            <w:tcW w:w="862" w:type="dxa"/>
            <w:hideMark/>
          </w:tcPr>
          <w:p w14:paraId="2CD40E87" w14:textId="77777777" w:rsidR="00687919" w:rsidRPr="00976103" w:rsidRDefault="00687919" w:rsidP="00687919">
            <w:pPr>
              <w:spacing w:after="0"/>
              <w:ind w:firstLineChars="100" w:firstLine="240"/>
              <w:jc w:val="right"/>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w:t>
            </w:r>
          </w:p>
        </w:tc>
        <w:tc>
          <w:tcPr>
            <w:tcW w:w="1548" w:type="dxa"/>
            <w:vAlign w:val="center"/>
          </w:tcPr>
          <w:p w14:paraId="5E3E2603" w14:textId="794E8118"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926</w:t>
            </w:r>
          </w:p>
        </w:tc>
        <w:tc>
          <w:tcPr>
            <w:tcW w:w="850" w:type="dxa"/>
            <w:vAlign w:val="center"/>
          </w:tcPr>
          <w:p w14:paraId="11451A2F" w14:textId="5AD582D3"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7,8</w:t>
            </w:r>
          </w:p>
        </w:tc>
        <w:tc>
          <w:tcPr>
            <w:tcW w:w="851" w:type="dxa"/>
            <w:vAlign w:val="center"/>
          </w:tcPr>
          <w:p w14:paraId="230A2F6E" w14:textId="08C7CE81"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8,3</w:t>
            </w:r>
          </w:p>
        </w:tc>
        <w:tc>
          <w:tcPr>
            <w:tcW w:w="992" w:type="dxa"/>
            <w:vAlign w:val="center"/>
          </w:tcPr>
          <w:p w14:paraId="58CA44D5" w14:textId="50DAE1AA"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rPr>
              <w:t>6,0</w:t>
            </w:r>
          </w:p>
        </w:tc>
      </w:tr>
    </w:tbl>
    <w:p w14:paraId="6A0CA34F" w14:textId="77777777" w:rsidR="00C32D1D" w:rsidRPr="00976103" w:rsidRDefault="00C32D1D" w:rsidP="00C32D1D">
      <w:pPr>
        <w:ind w:firstLine="0"/>
        <w:jc w:val="left"/>
        <w:rPr>
          <w:szCs w:val="24"/>
        </w:rPr>
      </w:pPr>
    </w:p>
    <w:p w14:paraId="01E20E48" w14:textId="77777777" w:rsidR="00C32D1D" w:rsidRPr="00976103" w:rsidRDefault="00C32D1D" w:rsidP="00C32D1D">
      <w:pPr>
        <w:ind w:firstLine="0"/>
        <w:jc w:val="left"/>
        <w:rPr>
          <w:szCs w:val="24"/>
        </w:rPr>
      </w:pPr>
    </w:p>
    <w:p w14:paraId="584A87F1" w14:textId="77777777" w:rsidR="00C32D1D" w:rsidRPr="001D5709" w:rsidRDefault="00C32D1D" w:rsidP="001D5709">
      <w:pPr>
        <w:pStyle w:val="Heading1"/>
        <w:tabs>
          <w:tab w:val="left" w:pos="1276"/>
        </w:tabs>
        <w:spacing w:before="0" w:after="240"/>
        <w:ind w:firstLine="0"/>
        <w:jc w:val="left"/>
        <w:rPr>
          <w:rFonts w:ascii="Times New Roman" w:hAnsi="Times New Roman"/>
          <w:color w:val="18185E"/>
          <w:sz w:val="24"/>
        </w:rPr>
      </w:pPr>
      <w:bookmarkStart w:id="9" w:name="_Toc527021426"/>
      <w:r w:rsidRPr="001D5709">
        <w:rPr>
          <w:rFonts w:ascii="Times New Roman" w:hAnsi="Times New Roman"/>
          <w:color w:val="18185E"/>
          <w:sz w:val="24"/>
        </w:rPr>
        <w:t>Tabula 1d: Sektoru bilances</w:t>
      </w:r>
      <w:bookmarkEnd w:id="9"/>
    </w:p>
    <w:tbl>
      <w:tblPr>
        <w:tblStyle w:val="GridTable6Colorful-Accent11"/>
        <w:tblW w:w="8784" w:type="dxa"/>
        <w:jc w:val="center"/>
        <w:tblLook w:val="04A0" w:firstRow="1" w:lastRow="0" w:firstColumn="1" w:lastColumn="0" w:noHBand="0" w:noVBand="1"/>
      </w:tblPr>
      <w:tblGrid>
        <w:gridCol w:w="4390"/>
        <w:gridCol w:w="1275"/>
        <w:gridCol w:w="1134"/>
        <w:gridCol w:w="993"/>
        <w:gridCol w:w="992"/>
      </w:tblGrid>
      <w:tr w:rsidR="00687919" w:rsidRPr="00976103" w14:paraId="20764141" w14:textId="0E34C1A5" w:rsidTr="00687919">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4390" w:type="dxa"/>
            <w:hideMark/>
          </w:tcPr>
          <w:p w14:paraId="3E4E13B3" w14:textId="77777777" w:rsidR="00687919" w:rsidRPr="00976103" w:rsidRDefault="00687919" w:rsidP="00687919">
            <w:pPr>
              <w:spacing w:after="0"/>
              <w:ind w:firstLineChars="100" w:firstLine="240"/>
              <w:jc w:val="right"/>
              <w:rPr>
                <w:color w:val="000000"/>
                <w:szCs w:val="22"/>
                <w:lang w:eastAsia="lv-LV"/>
              </w:rPr>
            </w:pPr>
            <w:r w:rsidRPr="00976103">
              <w:rPr>
                <w:color w:val="000000"/>
                <w:szCs w:val="22"/>
                <w:lang w:eastAsia="lv-LV"/>
              </w:rPr>
              <w:t> </w:t>
            </w:r>
          </w:p>
        </w:tc>
        <w:tc>
          <w:tcPr>
            <w:tcW w:w="1275" w:type="dxa"/>
            <w:vAlign w:val="center"/>
            <w:hideMark/>
          </w:tcPr>
          <w:p w14:paraId="5456A121" w14:textId="2DA157E1"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2"/>
                <w:lang w:eastAsia="lv-LV"/>
              </w:rPr>
            </w:pPr>
            <w:r>
              <w:rPr>
                <w:color w:val="000000"/>
                <w:szCs w:val="22"/>
                <w:lang w:eastAsia="lv-LV"/>
              </w:rPr>
              <w:t>EKS k</w:t>
            </w:r>
            <w:r w:rsidRPr="00517C82">
              <w:rPr>
                <w:color w:val="000000"/>
                <w:szCs w:val="22"/>
                <w:lang w:eastAsia="lv-LV"/>
              </w:rPr>
              <w:t>ods</w:t>
            </w:r>
          </w:p>
        </w:tc>
        <w:tc>
          <w:tcPr>
            <w:tcW w:w="1134" w:type="dxa"/>
            <w:vAlign w:val="center"/>
            <w:hideMark/>
          </w:tcPr>
          <w:p w14:paraId="1A70466F" w14:textId="54559EE3"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2"/>
                <w:lang w:eastAsia="lv-LV"/>
              </w:rPr>
            </w:pPr>
            <w:r>
              <w:rPr>
                <w:color w:val="000000"/>
                <w:szCs w:val="24"/>
                <w:lang w:eastAsia="lv-LV"/>
              </w:rPr>
              <w:t>2017</w:t>
            </w:r>
          </w:p>
        </w:tc>
        <w:tc>
          <w:tcPr>
            <w:tcW w:w="993" w:type="dxa"/>
            <w:vAlign w:val="center"/>
            <w:hideMark/>
          </w:tcPr>
          <w:p w14:paraId="604AC2D3" w14:textId="3FC6EC70"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2"/>
                <w:lang w:eastAsia="lv-LV"/>
              </w:rPr>
            </w:pPr>
            <w:r>
              <w:rPr>
                <w:color w:val="000000"/>
                <w:szCs w:val="24"/>
                <w:lang w:eastAsia="lv-LV"/>
              </w:rPr>
              <w:t>2018</w:t>
            </w:r>
          </w:p>
        </w:tc>
        <w:tc>
          <w:tcPr>
            <w:tcW w:w="992" w:type="dxa"/>
            <w:vAlign w:val="center"/>
            <w:hideMark/>
          </w:tcPr>
          <w:p w14:paraId="2F2102D4" w14:textId="5E95B020" w:rsidR="00687919" w:rsidRPr="00517C82" w:rsidRDefault="00687919" w:rsidP="00687919">
            <w:pPr>
              <w:spacing w:after="0"/>
              <w:ind w:firstLine="0"/>
              <w:jc w:val="center"/>
              <w:cnfStyle w:val="100000000000" w:firstRow="1" w:lastRow="0" w:firstColumn="0" w:lastColumn="0" w:oddVBand="0" w:evenVBand="0" w:oddHBand="0" w:evenHBand="0" w:firstRowFirstColumn="0" w:firstRowLastColumn="0" w:lastRowFirstColumn="0" w:lastRowLastColumn="0"/>
              <w:rPr>
                <w:color w:val="000000"/>
                <w:szCs w:val="22"/>
                <w:lang w:eastAsia="lv-LV"/>
              </w:rPr>
            </w:pPr>
            <w:r>
              <w:rPr>
                <w:color w:val="000000"/>
                <w:szCs w:val="24"/>
                <w:lang w:eastAsia="lv-LV"/>
              </w:rPr>
              <w:t>2019</w:t>
            </w:r>
          </w:p>
        </w:tc>
      </w:tr>
      <w:tr w:rsidR="00687919" w:rsidRPr="00976103" w14:paraId="27AFB500" w14:textId="226C72C6"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90" w:type="dxa"/>
            <w:hideMark/>
          </w:tcPr>
          <w:p w14:paraId="73B223F7" w14:textId="77777777" w:rsidR="00687919" w:rsidRPr="00976103" w:rsidRDefault="00687919" w:rsidP="006B2FB4">
            <w:pPr>
              <w:spacing w:after="0"/>
              <w:ind w:firstLineChars="100" w:firstLine="240"/>
              <w:jc w:val="right"/>
              <w:rPr>
                <w:color w:val="000000"/>
                <w:szCs w:val="22"/>
                <w:lang w:eastAsia="lv-LV"/>
              </w:rPr>
            </w:pPr>
            <w:r w:rsidRPr="00976103">
              <w:rPr>
                <w:color w:val="000000"/>
                <w:szCs w:val="22"/>
                <w:lang w:eastAsia="lv-LV"/>
              </w:rPr>
              <w:t> </w:t>
            </w:r>
          </w:p>
        </w:tc>
        <w:tc>
          <w:tcPr>
            <w:tcW w:w="1275" w:type="dxa"/>
            <w:vAlign w:val="center"/>
            <w:hideMark/>
          </w:tcPr>
          <w:p w14:paraId="141AB444" w14:textId="37A2CA82" w:rsidR="00687919" w:rsidRPr="00976103" w:rsidRDefault="00687919" w:rsidP="001B0074">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p>
        </w:tc>
        <w:tc>
          <w:tcPr>
            <w:tcW w:w="3119" w:type="dxa"/>
            <w:gridSpan w:val="3"/>
            <w:vAlign w:val="center"/>
            <w:hideMark/>
          </w:tcPr>
          <w:p w14:paraId="5F826028" w14:textId="77777777" w:rsidR="00687919" w:rsidRPr="00976103" w:rsidRDefault="00687919" w:rsidP="001B0074">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sidRPr="00976103">
              <w:rPr>
                <w:color w:val="000000"/>
                <w:szCs w:val="22"/>
                <w:lang w:eastAsia="lv-LV"/>
              </w:rPr>
              <w:t>% no IKP</w:t>
            </w:r>
          </w:p>
        </w:tc>
      </w:tr>
      <w:tr w:rsidR="00687919" w:rsidRPr="00976103" w14:paraId="2C7E7293" w14:textId="6A96B92E" w:rsidTr="00687919">
        <w:trPr>
          <w:trHeight w:val="491"/>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1ABF8C01"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1. Neto aizdevumi/aizņēmumi attiecībā pret pārējām valstīm</w:t>
            </w:r>
          </w:p>
        </w:tc>
        <w:tc>
          <w:tcPr>
            <w:tcW w:w="1275" w:type="dxa"/>
            <w:vAlign w:val="center"/>
            <w:hideMark/>
          </w:tcPr>
          <w:p w14:paraId="416AD562"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sidRPr="00976103">
              <w:rPr>
                <w:color w:val="000000"/>
                <w:szCs w:val="22"/>
                <w:lang w:eastAsia="lv-LV"/>
              </w:rPr>
              <w:t>B.9</w:t>
            </w:r>
          </w:p>
        </w:tc>
        <w:tc>
          <w:tcPr>
            <w:tcW w:w="1134" w:type="dxa"/>
            <w:vAlign w:val="center"/>
          </w:tcPr>
          <w:p w14:paraId="3A88F455" w14:textId="6AC03B97"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1,4</w:t>
            </w:r>
          </w:p>
        </w:tc>
        <w:tc>
          <w:tcPr>
            <w:tcW w:w="993" w:type="dxa"/>
            <w:vAlign w:val="center"/>
          </w:tcPr>
          <w:p w14:paraId="331231A7" w14:textId="7FBA9FC5"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2,7</w:t>
            </w:r>
          </w:p>
        </w:tc>
        <w:tc>
          <w:tcPr>
            <w:tcW w:w="992" w:type="dxa"/>
            <w:vAlign w:val="center"/>
          </w:tcPr>
          <w:p w14:paraId="5C07A62A" w14:textId="7819E3C8"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2,1</w:t>
            </w:r>
          </w:p>
        </w:tc>
      </w:tr>
      <w:tr w:rsidR="00687919" w:rsidRPr="00976103" w14:paraId="0A659E72" w14:textId="631418D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09FE38AA"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no kā</w:t>
            </w:r>
          </w:p>
        </w:tc>
        <w:tc>
          <w:tcPr>
            <w:tcW w:w="1275" w:type="dxa"/>
            <w:vAlign w:val="center"/>
            <w:hideMark/>
          </w:tcPr>
          <w:p w14:paraId="78D07B44" w14:textId="2BA3E6FA"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p>
        </w:tc>
        <w:tc>
          <w:tcPr>
            <w:tcW w:w="1134" w:type="dxa"/>
            <w:vAlign w:val="center"/>
          </w:tcPr>
          <w:p w14:paraId="7115D1AB" w14:textId="5360AC25"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p>
        </w:tc>
        <w:tc>
          <w:tcPr>
            <w:tcW w:w="993" w:type="dxa"/>
            <w:vAlign w:val="center"/>
          </w:tcPr>
          <w:p w14:paraId="6D197199" w14:textId="3EB8F8E2"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p>
        </w:tc>
        <w:tc>
          <w:tcPr>
            <w:tcW w:w="992" w:type="dxa"/>
            <w:vAlign w:val="center"/>
          </w:tcPr>
          <w:p w14:paraId="0427EAC1" w14:textId="5930D017"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p>
        </w:tc>
      </w:tr>
      <w:tr w:rsidR="00687919" w:rsidRPr="00976103" w14:paraId="4AA8B399" w14:textId="3912BB59" w:rsidTr="00687919">
        <w:trPr>
          <w:trHeight w:val="219"/>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777C34F5"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Preču un pakalpojumu bilance</w:t>
            </w:r>
          </w:p>
        </w:tc>
        <w:tc>
          <w:tcPr>
            <w:tcW w:w="1275" w:type="dxa"/>
            <w:vAlign w:val="center"/>
            <w:hideMark/>
          </w:tcPr>
          <w:p w14:paraId="73088806" w14:textId="49E0DC43"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p>
        </w:tc>
        <w:tc>
          <w:tcPr>
            <w:tcW w:w="1134" w:type="dxa"/>
            <w:vAlign w:val="center"/>
          </w:tcPr>
          <w:p w14:paraId="2957331C" w14:textId="1FEDCAD6"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0,0</w:t>
            </w:r>
          </w:p>
        </w:tc>
        <w:tc>
          <w:tcPr>
            <w:tcW w:w="993" w:type="dxa"/>
            <w:vAlign w:val="center"/>
          </w:tcPr>
          <w:p w14:paraId="1150866D" w14:textId="77664A40"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0,7</w:t>
            </w:r>
          </w:p>
        </w:tc>
        <w:tc>
          <w:tcPr>
            <w:tcW w:w="992" w:type="dxa"/>
            <w:vAlign w:val="center"/>
          </w:tcPr>
          <w:p w14:paraId="5941C17D" w14:textId="4727EEFF"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0,2</w:t>
            </w:r>
          </w:p>
        </w:tc>
      </w:tr>
      <w:tr w:rsidR="00687919" w:rsidRPr="00976103" w14:paraId="2662C70F" w14:textId="7C5E707A" w:rsidTr="00687919">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44FED098"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Primāro ienākumu un transfēru bilance</w:t>
            </w:r>
          </w:p>
        </w:tc>
        <w:tc>
          <w:tcPr>
            <w:tcW w:w="1275" w:type="dxa"/>
            <w:vAlign w:val="center"/>
            <w:hideMark/>
          </w:tcPr>
          <w:p w14:paraId="7E953327" w14:textId="526ECF34"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p>
        </w:tc>
        <w:tc>
          <w:tcPr>
            <w:tcW w:w="1134" w:type="dxa"/>
            <w:vAlign w:val="center"/>
          </w:tcPr>
          <w:p w14:paraId="3CD85A80" w14:textId="79FC806E"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0,6</w:t>
            </w:r>
          </w:p>
        </w:tc>
        <w:tc>
          <w:tcPr>
            <w:tcW w:w="993" w:type="dxa"/>
            <w:vAlign w:val="center"/>
          </w:tcPr>
          <w:p w14:paraId="5314B9BD" w14:textId="089DF5AA"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0,3</w:t>
            </w:r>
          </w:p>
        </w:tc>
        <w:tc>
          <w:tcPr>
            <w:tcW w:w="992" w:type="dxa"/>
            <w:vAlign w:val="center"/>
          </w:tcPr>
          <w:p w14:paraId="5D266E4F" w14:textId="4F6EA6A2"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0,3</w:t>
            </w:r>
          </w:p>
        </w:tc>
      </w:tr>
      <w:tr w:rsidR="00687919" w:rsidRPr="00976103" w14:paraId="39A80EB4" w14:textId="078B6F4C" w:rsidTr="00687919">
        <w:trPr>
          <w:trHeight w:val="269"/>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367B55AE"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Kapitāla konts</w:t>
            </w:r>
          </w:p>
        </w:tc>
        <w:tc>
          <w:tcPr>
            <w:tcW w:w="1275" w:type="dxa"/>
            <w:vAlign w:val="center"/>
            <w:hideMark/>
          </w:tcPr>
          <w:p w14:paraId="3492B5C6" w14:textId="000FE811" w:rsidR="00687919" w:rsidRPr="00976103" w:rsidRDefault="00687919" w:rsidP="00687919">
            <w:pPr>
              <w:spacing w:after="0"/>
              <w:ind w:firstLineChars="100" w:firstLine="24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p>
        </w:tc>
        <w:tc>
          <w:tcPr>
            <w:tcW w:w="1134" w:type="dxa"/>
            <w:vAlign w:val="center"/>
          </w:tcPr>
          <w:p w14:paraId="7B54444B" w14:textId="629030F2"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0,8</w:t>
            </w:r>
          </w:p>
        </w:tc>
        <w:tc>
          <w:tcPr>
            <w:tcW w:w="993" w:type="dxa"/>
            <w:vAlign w:val="center"/>
          </w:tcPr>
          <w:p w14:paraId="6ACCE981" w14:textId="6F987864"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1,7</w:t>
            </w:r>
          </w:p>
        </w:tc>
        <w:tc>
          <w:tcPr>
            <w:tcW w:w="992" w:type="dxa"/>
            <w:vAlign w:val="center"/>
          </w:tcPr>
          <w:p w14:paraId="5226E83B" w14:textId="51896805"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1,6</w:t>
            </w:r>
          </w:p>
        </w:tc>
      </w:tr>
      <w:tr w:rsidR="00687919" w:rsidRPr="00976103" w14:paraId="159C3C76" w14:textId="3500BBA8" w:rsidTr="00687919">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7F48DF1C"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2. Neto aizdevumi/aizņēmumi privātajā sektorā</w:t>
            </w:r>
          </w:p>
        </w:tc>
        <w:tc>
          <w:tcPr>
            <w:tcW w:w="1275" w:type="dxa"/>
            <w:vAlign w:val="center"/>
            <w:hideMark/>
          </w:tcPr>
          <w:p w14:paraId="29A43F91"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sidRPr="00976103">
              <w:rPr>
                <w:color w:val="000000"/>
                <w:szCs w:val="22"/>
                <w:lang w:eastAsia="lv-LV"/>
              </w:rPr>
              <w:t>B.9</w:t>
            </w:r>
          </w:p>
        </w:tc>
        <w:tc>
          <w:tcPr>
            <w:tcW w:w="1134" w:type="dxa"/>
            <w:vAlign w:val="center"/>
          </w:tcPr>
          <w:p w14:paraId="1D276409" w14:textId="02D057B3"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1,9</w:t>
            </w:r>
          </w:p>
        </w:tc>
        <w:tc>
          <w:tcPr>
            <w:tcW w:w="993" w:type="dxa"/>
            <w:vAlign w:val="center"/>
          </w:tcPr>
          <w:p w14:paraId="0B357641" w14:textId="43381A2B"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3,4</w:t>
            </w:r>
          </w:p>
        </w:tc>
        <w:tc>
          <w:tcPr>
            <w:tcW w:w="992" w:type="dxa"/>
            <w:vAlign w:val="center"/>
          </w:tcPr>
          <w:p w14:paraId="1D064BF2" w14:textId="68BA4FEE"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2,8</w:t>
            </w:r>
          </w:p>
        </w:tc>
      </w:tr>
      <w:tr w:rsidR="00687919" w:rsidRPr="00976103" w14:paraId="17CA6486" w14:textId="478D3451" w:rsidTr="00687919">
        <w:trPr>
          <w:trHeight w:val="267"/>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5C84187"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3. Neto aizdevumi/aizņēmumi valdības sektorā</w:t>
            </w:r>
          </w:p>
        </w:tc>
        <w:tc>
          <w:tcPr>
            <w:tcW w:w="1275" w:type="dxa"/>
            <w:vAlign w:val="center"/>
            <w:hideMark/>
          </w:tcPr>
          <w:p w14:paraId="0E869689"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sidRPr="00976103">
              <w:rPr>
                <w:color w:val="000000"/>
                <w:szCs w:val="22"/>
                <w:lang w:eastAsia="lv-LV"/>
              </w:rPr>
              <w:t>EDP B.9</w:t>
            </w:r>
          </w:p>
        </w:tc>
        <w:tc>
          <w:tcPr>
            <w:tcW w:w="1134" w:type="dxa"/>
            <w:vAlign w:val="center"/>
          </w:tcPr>
          <w:p w14:paraId="5C49CBFA" w14:textId="6B0D270D"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-0,5</w:t>
            </w:r>
          </w:p>
        </w:tc>
        <w:tc>
          <w:tcPr>
            <w:tcW w:w="993" w:type="dxa"/>
            <w:vAlign w:val="center"/>
          </w:tcPr>
          <w:p w14:paraId="1623173B" w14:textId="0089C2CD"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-0,8</w:t>
            </w:r>
          </w:p>
        </w:tc>
        <w:tc>
          <w:tcPr>
            <w:tcW w:w="992" w:type="dxa"/>
            <w:vAlign w:val="center"/>
          </w:tcPr>
          <w:p w14:paraId="5B3EEB01" w14:textId="4A702A9F" w:rsidR="00687919" w:rsidRPr="00976103" w:rsidRDefault="00687919" w:rsidP="00687919">
            <w:pPr>
              <w:spacing w:after="0"/>
              <w:ind w:firstLineChars="100" w:firstLine="220"/>
              <w:jc w:val="center"/>
              <w:cnfStyle w:val="000000000000" w:firstRow="0" w:lastRow="0" w:firstColumn="0" w:lastColumn="0" w:oddVBand="0" w:evenVBand="0" w:oddHBand="0" w:evenHBand="0" w:firstRowFirstColumn="0" w:firstRowLastColumn="0" w:lastRowFirstColumn="0" w:lastRowLastColumn="0"/>
              <w:rPr>
                <w:color w:val="000000"/>
                <w:szCs w:val="22"/>
                <w:lang w:eastAsia="lv-LV"/>
              </w:rPr>
            </w:pPr>
            <w:r>
              <w:rPr>
                <w:color w:val="000000"/>
                <w:sz w:val="22"/>
                <w:szCs w:val="22"/>
              </w:rPr>
              <w:t>-0,7</w:t>
            </w:r>
          </w:p>
        </w:tc>
      </w:tr>
      <w:tr w:rsidR="00687919" w:rsidRPr="00976103" w14:paraId="74B5DF4A" w14:textId="60C44D5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4A7F3661" w14:textId="77777777" w:rsidR="00687919" w:rsidRPr="00976103" w:rsidRDefault="00687919" w:rsidP="00687919">
            <w:pPr>
              <w:spacing w:after="0"/>
              <w:ind w:firstLine="0"/>
              <w:jc w:val="left"/>
              <w:rPr>
                <w:color w:val="000000"/>
                <w:szCs w:val="22"/>
                <w:lang w:eastAsia="lv-LV"/>
              </w:rPr>
            </w:pPr>
            <w:r w:rsidRPr="00976103">
              <w:rPr>
                <w:color w:val="000000"/>
                <w:szCs w:val="22"/>
                <w:lang w:eastAsia="lv-LV"/>
              </w:rPr>
              <w:t>4. Statistiskā novirze</w:t>
            </w:r>
          </w:p>
        </w:tc>
        <w:tc>
          <w:tcPr>
            <w:tcW w:w="1275" w:type="dxa"/>
            <w:vAlign w:val="center"/>
            <w:hideMark/>
          </w:tcPr>
          <w:p w14:paraId="0D560EF1" w14:textId="7D469669" w:rsidR="00687919" w:rsidRPr="00976103" w:rsidRDefault="00687919" w:rsidP="00687919">
            <w:pPr>
              <w:spacing w:after="0"/>
              <w:ind w:firstLineChars="100" w:firstLine="24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p>
        </w:tc>
        <w:tc>
          <w:tcPr>
            <w:tcW w:w="1134" w:type="dxa"/>
            <w:vAlign w:val="center"/>
          </w:tcPr>
          <w:p w14:paraId="3987F603" w14:textId="02400137"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0,0</w:t>
            </w:r>
          </w:p>
        </w:tc>
        <w:tc>
          <w:tcPr>
            <w:tcW w:w="993" w:type="dxa"/>
            <w:vAlign w:val="center"/>
          </w:tcPr>
          <w:p w14:paraId="2FF5AF5A" w14:textId="4EDFEE4F"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0,0</w:t>
            </w:r>
          </w:p>
        </w:tc>
        <w:tc>
          <w:tcPr>
            <w:tcW w:w="992" w:type="dxa"/>
            <w:vAlign w:val="center"/>
          </w:tcPr>
          <w:p w14:paraId="7F54D680" w14:textId="734DA4EF" w:rsidR="00687919" w:rsidRPr="00976103" w:rsidRDefault="00687919" w:rsidP="00687919">
            <w:pPr>
              <w:spacing w:after="0"/>
              <w:ind w:firstLineChars="100" w:firstLine="220"/>
              <w:jc w:val="center"/>
              <w:cnfStyle w:val="000000100000" w:firstRow="0" w:lastRow="0" w:firstColumn="0" w:lastColumn="0" w:oddVBand="0" w:evenVBand="0" w:oddHBand="1" w:evenHBand="0" w:firstRowFirstColumn="0" w:firstRowLastColumn="0" w:lastRowFirstColumn="0" w:lastRowLastColumn="0"/>
              <w:rPr>
                <w:color w:val="000000"/>
                <w:szCs w:val="22"/>
                <w:lang w:eastAsia="lv-LV"/>
              </w:rPr>
            </w:pPr>
            <w:r>
              <w:rPr>
                <w:color w:val="000000"/>
                <w:sz w:val="22"/>
                <w:szCs w:val="22"/>
              </w:rPr>
              <w:t>0,0</w:t>
            </w:r>
          </w:p>
        </w:tc>
      </w:tr>
    </w:tbl>
    <w:p w14:paraId="27163864" w14:textId="4BD4CA62" w:rsidR="005904B9" w:rsidRDefault="005904B9">
      <w:pPr>
        <w:spacing w:after="0"/>
        <w:ind w:firstLine="0"/>
        <w:jc w:val="left"/>
        <w:rPr>
          <w:b/>
          <w:bCs/>
          <w:color w:val="18185E"/>
          <w:sz w:val="28"/>
          <w:szCs w:val="28"/>
          <w:lang w:val="x-none" w:eastAsia="x-none"/>
        </w:rPr>
      </w:pPr>
    </w:p>
    <w:p w14:paraId="0043FE37" w14:textId="35D4282E" w:rsidR="0095691A" w:rsidRDefault="00DE25FE" w:rsidP="00375924">
      <w:pPr>
        <w:pStyle w:val="Heading1"/>
        <w:tabs>
          <w:tab w:val="left" w:pos="1276"/>
        </w:tabs>
        <w:spacing w:before="0" w:after="240"/>
        <w:jc w:val="center"/>
        <w:rPr>
          <w:rFonts w:ascii="Times New Roman" w:hAnsi="Times New Roman"/>
          <w:color w:val="18185E"/>
          <w:sz w:val="28"/>
        </w:rPr>
      </w:pPr>
      <w:bookmarkStart w:id="10" w:name="_Toc527021427"/>
      <w:r w:rsidRPr="006B2FB4">
        <w:rPr>
          <w:rFonts w:ascii="Times New Roman" w:hAnsi="Times New Roman"/>
          <w:color w:val="18185E"/>
          <w:sz w:val="28"/>
        </w:rPr>
        <w:lastRenderedPageBreak/>
        <w:t>Fiskālā stratēģija un strukturālās bilances mērķi</w:t>
      </w:r>
      <w:bookmarkEnd w:id="10"/>
    </w:p>
    <w:p w14:paraId="52035A17" w14:textId="23D30EA9" w:rsidR="00AD4597" w:rsidRPr="00AD4597" w:rsidRDefault="00AD4597" w:rsidP="005030D2">
      <w:pPr>
        <w:pStyle w:val="NoSpacing"/>
        <w:ind w:firstLine="720"/>
        <w:rPr>
          <w:rFonts w:eastAsiaTheme="minorHAnsi"/>
          <w:szCs w:val="24"/>
        </w:rPr>
      </w:pPr>
      <w:r w:rsidRPr="00AD4597">
        <w:rPr>
          <w:rFonts w:eastAsiaTheme="minorHAnsi"/>
          <w:szCs w:val="24"/>
        </w:rPr>
        <w:t>Latvijas fiskālās politikas principi, VTM un pielietotās atkāpes sakarā ar iemaksu atjaunošanos 2.pensiju līmenī un veselības reformām nav mainīti un ir aprakstīti Stabilitātes programmā 2018.</w:t>
      </w:r>
      <w:r w:rsidR="005030D2">
        <w:rPr>
          <w:szCs w:val="24"/>
        </w:rPr>
        <w:t>–</w:t>
      </w:r>
      <w:r w:rsidRPr="00AD4597">
        <w:rPr>
          <w:rFonts w:eastAsiaTheme="minorHAnsi"/>
          <w:szCs w:val="24"/>
        </w:rPr>
        <w:t xml:space="preserve">2021.gadam. </w:t>
      </w:r>
    </w:p>
    <w:p w14:paraId="65A40BAE" w14:textId="476E4501" w:rsidR="00AD4597" w:rsidRPr="00AD4597" w:rsidRDefault="002778E5" w:rsidP="005030D2">
      <w:pPr>
        <w:pStyle w:val="NoSpacing"/>
        <w:ind w:firstLine="720"/>
        <w:rPr>
          <w:rFonts w:eastAsia="Calibri"/>
          <w:szCs w:val="24"/>
        </w:rPr>
      </w:pPr>
      <w:r>
        <w:rPr>
          <w:rFonts w:eastAsia="Calibri"/>
          <w:szCs w:val="24"/>
        </w:rPr>
        <w:t>Kā jau iepriekš tika minēts</w:t>
      </w:r>
      <w:r w:rsidR="00AD4597" w:rsidRPr="00AD4597">
        <w:rPr>
          <w:rFonts w:eastAsia="Calibri"/>
          <w:szCs w:val="24"/>
        </w:rPr>
        <w:t xml:space="preserve">, šis budžeta plāna projekts ir sagatavots pie nemainīgas politikas. Tādējādi </w:t>
      </w:r>
      <w:r w:rsidR="00AD4597" w:rsidRPr="00AD4597">
        <w:rPr>
          <w:bCs/>
          <w:szCs w:val="24"/>
          <w:shd w:val="clear" w:color="auto" w:fill="FFFFFF"/>
        </w:rPr>
        <w:t xml:space="preserve">tabulā Nr.2a vispārējās valdības budžeta bilance un tā apakšsektoru bilances līmeņi 2019. gadā ir atspoguļoti pie nemainīgas politikas un tabulā Nr.3 sniegtie fiskālie dati pašlaik ietver likumā „Par vidēja termiņa budžeta ietvaru 2017., 2018. un 2019.gadam” un likumā „Par vidēja termiņa budžeta ietvaru 2018., 2019. un 2020.gadam” iekļautos 2019.gada diskrecionāros ieņēmumu un izdevumu pasākumus. </w:t>
      </w:r>
    </w:p>
    <w:p w14:paraId="6160FE8E" w14:textId="4E0685BA" w:rsidR="00AD4597" w:rsidRDefault="00AD4597" w:rsidP="005030D2">
      <w:pPr>
        <w:pStyle w:val="NoSpacing"/>
        <w:ind w:firstLine="720"/>
        <w:rPr>
          <w:bCs/>
          <w:szCs w:val="24"/>
          <w:shd w:val="clear" w:color="auto" w:fill="FFFFFF"/>
        </w:rPr>
      </w:pPr>
      <w:r w:rsidRPr="00AD4597">
        <w:rPr>
          <w:bCs/>
          <w:szCs w:val="24"/>
          <w:shd w:val="clear" w:color="auto" w:fill="FFFFFF"/>
        </w:rPr>
        <w:t xml:space="preserve">Nemainīgas politikas scenārijā 2019.gadam papildus izmaiņām, kas ir veidojušās sakarā ar atjaunoto makroekonomisko scenāriju un atjaunotajām ieņēmumu un izdevumu prognozēm, ir iekļauti arī lēmumi, kurus valdība un Saeima ir pieņēmusi laika periodā starp Latvijas </w:t>
      </w:r>
      <w:r w:rsidRPr="00AD4597">
        <w:rPr>
          <w:rFonts w:eastAsiaTheme="minorHAnsi"/>
          <w:szCs w:val="24"/>
        </w:rPr>
        <w:t>Stabilitātes programmu 2018.</w:t>
      </w:r>
      <w:r w:rsidR="005030D2">
        <w:rPr>
          <w:szCs w:val="24"/>
        </w:rPr>
        <w:t>–</w:t>
      </w:r>
      <w:r w:rsidRPr="00AD4597">
        <w:rPr>
          <w:rFonts w:eastAsiaTheme="minorHAnsi"/>
          <w:szCs w:val="24"/>
        </w:rPr>
        <w:t xml:space="preserve">2021.gadam un šī budžeta plāna izstrādi (detalizētāku izklāstu skat. </w:t>
      </w:r>
      <w:r w:rsidR="002778E5">
        <w:rPr>
          <w:rFonts w:eastAsiaTheme="minorHAnsi"/>
          <w:szCs w:val="24"/>
        </w:rPr>
        <w:t>15.lpp.</w:t>
      </w:r>
      <w:r w:rsidRPr="00AD4597">
        <w:rPr>
          <w:rFonts w:eastAsiaTheme="minorHAnsi"/>
          <w:szCs w:val="24"/>
        </w:rPr>
        <w:t>).</w:t>
      </w:r>
    </w:p>
    <w:p w14:paraId="6D45BACA" w14:textId="77777777" w:rsidR="00F724FE" w:rsidRDefault="00F724FE">
      <w:pPr>
        <w:spacing w:after="0"/>
        <w:ind w:firstLine="0"/>
        <w:jc w:val="left"/>
        <w:rPr>
          <w:b/>
          <w:bCs/>
          <w:color w:val="18185E"/>
          <w:szCs w:val="28"/>
          <w:lang w:val="x-none" w:eastAsia="x-none"/>
        </w:rPr>
      </w:pPr>
      <w:r>
        <w:rPr>
          <w:color w:val="18185E"/>
        </w:rPr>
        <w:br w:type="page"/>
      </w:r>
    </w:p>
    <w:p w14:paraId="077185AD" w14:textId="3EB628BD" w:rsidR="00272FF4" w:rsidRPr="00976103" w:rsidRDefault="00272FF4" w:rsidP="00272FF4">
      <w:pPr>
        <w:pStyle w:val="Heading1"/>
        <w:tabs>
          <w:tab w:val="left" w:pos="1276"/>
        </w:tabs>
        <w:spacing w:before="0" w:after="240"/>
        <w:ind w:firstLine="0"/>
        <w:jc w:val="left"/>
        <w:rPr>
          <w:rFonts w:ascii="Times New Roman" w:hAnsi="Times New Roman"/>
        </w:rPr>
      </w:pPr>
      <w:bookmarkStart w:id="11" w:name="_Toc527021428"/>
      <w:r w:rsidRPr="006B2FB4">
        <w:rPr>
          <w:rFonts w:ascii="Times New Roman" w:hAnsi="Times New Roman"/>
          <w:color w:val="18185E"/>
          <w:sz w:val="24"/>
        </w:rPr>
        <w:lastRenderedPageBreak/>
        <w:t>Tabula 2.a: Vispārējās valdības budžeta mērķi sadalījumā pa apakšsektoriem</w:t>
      </w:r>
      <w:bookmarkEnd w:id="11"/>
    </w:p>
    <w:tbl>
      <w:tblPr>
        <w:tblStyle w:val="GridTable6Colorful-Accent11"/>
        <w:tblW w:w="9321" w:type="dxa"/>
        <w:jc w:val="center"/>
        <w:tblLook w:val="04A0" w:firstRow="1" w:lastRow="0" w:firstColumn="1" w:lastColumn="0" w:noHBand="0" w:noVBand="1"/>
      </w:tblPr>
      <w:tblGrid>
        <w:gridCol w:w="5382"/>
        <w:gridCol w:w="1409"/>
        <w:gridCol w:w="1309"/>
        <w:gridCol w:w="1221"/>
      </w:tblGrid>
      <w:tr w:rsidR="00272FF4" w:rsidRPr="00976103" w14:paraId="3357E894" w14:textId="77777777" w:rsidTr="00171512">
        <w:trPr>
          <w:cnfStyle w:val="100000000000" w:firstRow="1" w:lastRow="0" w:firstColumn="0" w:lastColumn="0" w:oddVBand="0" w:evenVBand="0" w:oddHBand="0"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2921E4F6" w14:textId="77777777" w:rsidR="00272FF4" w:rsidRPr="00976103" w:rsidRDefault="00272FF4" w:rsidP="00272FF4">
            <w:pPr>
              <w:spacing w:after="0"/>
              <w:ind w:firstLine="0"/>
              <w:jc w:val="left"/>
              <w:rPr>
                <w:color w:val="000000"/>
                <w:szCs w:val="24"/>
                <w:lang w:eastAsia="lv-LV"/>
              </w:rPr>
            </w:pPr>
            <w:r w:rsidRPr="00976103">
              <w:rPr>
                <w:color w:val="000000"/>
                <w:szCs w:val="24"/>
                <w:lang w:eastAsia="lv-LV"/>
              </w:rPr>
              <w:t> </w:t>
            </w:r>
          </w:p>
        </w:tc>
        <w:tc>
          <w:tcPr>
            <w:tcW w:w="1409" w:type="dxa"/>
            <w:vAlign w:val="center"/>
            <w:hideMark/>
          </w:tcPr>
          <w:p w14:paraId="1459842A" w14:textId="0AB84713" w:rsidR="00272FF4" w:rsidRPr="00AA5420" w:rsidRDefault="000318B2" w:rsidP="001B0074">
            <w:pPr>
              <w:spacing w:after="0"/>
              <w:ind w:firstLine="0"/>
              <w:jc w:val="center"/>
              <w:cnfStyle w:val="100000000000" w:firstRow="1" w:lastRow="0" w:firstColumn="0" w:lastColumn="0" w:oddVBand="0" w:evenVBand="0" w:oddHBand="0" w:evenHBand="0" w:firstRowFirstColumn="0" w:firstRowLastColumn="0" w:lastRowFirstColumn="0" w:lastRowLastColumn="0"/>
              <w:rPr>
                <w:b w:val="0"/>
                <w:color w:val="000000"/>
                <w:szCs w:val="24"/>
                <w:lang w:eastAsia="lv-LV"/>
              </w:rPr>
            </w:pPr>
            <w:r>
              <w:rPr>
                <w:color w:val="000000"/>
                <w:szCs w:val="24"/>
                <w:lang w:eastAsia="lv-LV"/>
              </w:rPr>
              <w:t>EKS k</w:t>
            </w:r>
            <w:r w:rsidR="00272FF4" w:rsidRPr="00AA5420">
              <w:rPr>
                <w:color w:val="000000"/>
                <w:szCs w:val="24"/>
                <w:lang w:eastAsia="lv-LV"/>
              </w:rPr>
              <w:t>ods</w:t>
            </w:r>
          </w:p>
        </w:tc>
        <w:tc>
          <w:tcPr>
            <w:tcW w:w="1309" w:type="dxa"/>
            <w:vAlign w:val="center"/>
            <w:hideMark/>
          </w:tcPr>
          <w:p w14:paraId="49300E15" w14:textId="51A0A625" w:rsidR="00272FF4" w:rsidRPr="00AA5420" w:rsidRDefault="006F3B5B" w:rsidP="00171512">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Cs w:val="24"/>
                <w:lang w:eastAsia="lv-LV"/>
              </w:rPr>
            </w:pPr>
            <w:r>
              <w:rPr>
                <w:color w:val="000000"/>
                <w:szCs w:val="24"/>
                <w:lang w:eastAsia="lv-LV"/>
              </w:rPr>
              <w:t>201</w:t>
            </w:r>
            <w:r w:rsidR="00171512">
              <w:rPr>
                <w:color w:val="000000"/>
                <w:szCs w:val="24"/>
                <w:lang w:eastAsia="lv-LV"/>
              </w:rPr>
              <w:t>8</w:t>
            </w:r>
          </w:p>
        </w:tc>
        <w:tc>
          <w:tcPr>
            <w:tcW w:w="1221" w:type="dxa"/>
            <w:vAlign w:val="center"/>
            <w:hideMark/>
          </w:tcPr>
          <w:p w14:paraId="539918C4" w14:textId="35965E83" w:rsidR="00272FF4" w:rsidRPr="00AA5420" w:rsidRDefault="006F3B5B" w:rsidP="00171512">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Cs w:val="24"/>
                <w:lang w:eastAsia="lv-LV"/>
              </w:rPr>
            </w:pPr>
            <w:r>
              <w:rPr>
                <w:color w:val="000000"/>
                <w:szCs w:val="24"/>
                <w:lang w:eastAsia="lv-LV"/>
              </w:rPr>
              <w:t>201</w:t>
            </w:r>
            <w:r w:rsidR="00171512">
              <w:rPr>
                <w:color w:val="000000"/>
                <w:szCs w:val="24"/>
                <w:lang w:eastAsia="lv-LV"/>
              </w:rPr>
              <w:t>9</w:t>
            </w:r>
          </w:p>
        </w:tc>
      </w:tr>
      <w:tr w:rsidR="00272FF4" w:rsidRPr="00976103" w14:paraId="2EFC750F" w14:textId="77777777" w:rsidTr="001715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4E823348" w14:textId="77777777" w:rsidR="00272FF4" w:rsidRPr="00976103" w:rsidRDefault="00272FF4" w:rsidP="00272FF4">
            <w:pPr>
              <w:spacing w:after="0"/>
              <w:ind w:firstLine="0"/>
              <w:jc w:val="left"/>
              <w:rPr>
                <w:color w:val="000000"/>
                <w:szCs w:val="24"/>
                <w:lang w:eastAsia="lv-LV"/>
              </w:rPr>
            </w:pPr>
            <w:r w:rsidRPr="00976103">
              <w:rPr>
                <w:color w:val="000000"/>
                <w:szCs w:val="24"/>
                <w:lang w:eastAsia="lv-LV"/>
              </w:rPr>
              <w:t> </w:t>
            </w:r>
          </w:p>
        </w:tc>
        <w:tc>
          <w:tcPr>
            <w:tcW w:w="1409" w:type="dxa"/>
            <w:vAlign w:val="center"/>
            <w:hideMark/>
          </w:tcPr>
          <w:p w14:paraId="73F62FDD" w14:textId="5A8B6C82" w:rsidR="00272FF4" w:rsidRPr="00976103" w:rsidRDefault="00272FF4" w:rsidP="001B0074">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2530" w:type="dxa"/>
            <w:gridSpan w:val="2"/>
            <w:vAlign w:val="center"/>
            <w:hideMark/>
          </w:tcPr>
          <w:p w14:paraId="469721E7" w14:textId="77777777" w:rsidR="00272FF4" w:rsidRPr="00976103" w:rsidRDefault="00272FF4" w:rsidP="00171512">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no IKP</w:t>
            </w:r>
          </w:p>
        </w:tc>
      </w:tr>
      <w:tr w:rsidR="00687919" w:rsidRPr="00976103" w14:paraId="0247903C" w14:textId="77777777" w:rsidTr="00687919">
        <w:trPr>
          <w:trHeight w:val="6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262387A2" w14:textId="0774F431" w:rsidR="00687919" w:rsidRPr="00976103" w:rsidRDefault="00687919" w:rsidP="00687919">
            <w:pPr>
              <w:spacing w:after="0"/>
              <w:ind w:firstLine="0"/>
              <w:jc w:val="left"/>
              <w:rPr>
                <w:color w:val="000000"/>
                <w:szCs w:val="24"/>
                <w:lang w:eastAsia="lv-LV"/>
              </w:rPr>
            </w:pPr>
            <w:r w:rsidRPr="00976103">
              <w:rPr>
                <w:color w:val="000000"/>
                <w:szCs w:val="24"/>
                <w:lang w:eastAsia="lv-LV"/>
              </w:rPr>
              <w:t>Neto aizdevumi (+) v</w:t>
            </w:r>
            <w:r>
              <w:rPr>
                <w:color w:val="000000"/>
                <w:szCs w:val="24"/>
                <w:lang w:eastAsia="lv-LV"/>
              </w:rPr>
              <w:t>ai aizņēmumi (–) (B.9) pa apakš</w:t>
            </w:r>
            <w:r w:rsidRPr="00976103">
              <w:rPr>
                <w:color w:val="000000"/>
                <w:szCs w:val="24"/>
                <w:lang w:eastAsia="lv-LV"/>
              </w:rPr>
              <w:t>sektoriem</w:t>
            </w:r>
          </w:p>
        </w:tc>
        <w:tc>
          <w:tcPr>
            <w:tcW w:w="1409" w:type="dxa"/>
            <w:hideMark/>
          </w:tcPr>
          <w:p w14:paraId="3C171AC2"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5D6A5433" w14:textId="3ACA4C79"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221" w:type="dxa"/>
            <w:vAlign w:val="center"/>
          </w:tcPr>
          <w:p w14:paraId="532D0C8E" w14:textId="7DE49492"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r>
      <w:tr w:rsidR="00687919" w:rsidRPr="00976103" w14:paraId="2171B4F1"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0E750FD0"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 Vispārējā valdība</w:t>
            </w:r>
          </w:p>
        </w:tc>
        <w:tc>
          <w:tcPr>
            <w:tcW w:w="1409" w:type="dxa"/>
            <w:hideMark/>
          </w:tcPr>
          <w:p w14:paraId="3BEC5304"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S.13 </w:t>
            </w:r>
          </w:p>
        </w:tc>
        <w:tc>
          <w:tcPr>
            <w:tcW w:w="1309" w:type="dxa"/>
            <w:vAlign w:val="center"/>
          </w:tcPr>
          <w:p w14:paraId="743990A0" w14:textId="5FE58291"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-0,8</w:t>
            </w:r>
          </w:p>
        </w:tc>
        <w:tc>
          <w:tcPr>
            <w:tcW w:w="1221" w:type="dxa"/>
            <w:vAlign w:val="center"/>
          </w:tcPr>
          <w:p w14:paraId="5F6E3199" w14:textId="02CEEF30"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-0,7</w:t>
            </w:r>
          </w:p>
        </w:tc>
      </w:tr>
      <w:tr w:rsidR="00687919" w:rsidRPr="00976103" w14:paraId="47471A62"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22374CC8"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2. Centrālā valdība</w:t>
            </w:r>
          </w:p>
        </w:tc>
        <w:tc>
          <w:tcPr>
            <w:tcW w:w="1409" w:type="dxa"/>
            <w:hideMark/>
          </w:tcPr>
          <w:p w14:paraId="3E895638"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S.1311 </w:t>
            </w:r>
          </w:p>
        </w:tc>
        <w:tc>
          <w:tcPr>
            <w:tcW w:w="1309" w:type="dxa"/>
            <w:vAlign w:val="center"/>
          </w:tcPr>
          <w:p w14:paraId="35BD79B6" w14:textId="31147ED9"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-1,0</w:t>
            </w:r>
          </w:p>
        </w:tc>
        <w:tc>
          <w:tcPr>
            <w:tcW w:w="1221" w:type="dxa"/>
            <w:vAlign w:val="center"/>
          </w:tcPr>
          <w:p w14:paraId="40F30D04" w14:textId="7A531396"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-0,8</w:t>
            </w:r>
          </w:p>
        </w:tc>
      </w:tr>
      <w:tr w:rsidR="00687919" w:rsidRPr="00976103" w14:paraId="2D4893CD"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0DCC09D5" w14:textId="77777777" w:rsidR="00687919" w:rsidRPr="00003E2F" w:rsidRDefault="00687919" w:rsidP="00687919">
            <w:pPr>
              <w:spacing w:after="0"/>
              <w:ind w:firstLine="0"/>
              <w:jc w:val="left"/>
              <w:rPr>
                <w:color w:val="auto"/>
                <w:szCs w:val="24"/>
                <w:lang w:eastAsia="lv-LV"/>
              </w:rPr>
            </w:pPr>
            <w:r w:rsidRPr="00003E2F">
              <w:rPr>
                <w:color w:val="auto"/>
                <w:szCs w:val="24"/>
                <w:lang w:eastAsia="lv-LV"/>
              </w:rPr>
              <w:t>3. Štatu valdība</w:t>
            </w:r>
          </w:p>
        </w:tc>
        <w:tc>
          <w:tcPr>
            <w:tcW w:w="1409" w:type="dxa"/>
            <w:hideMark/>
          </w:tcPr>
          <w:p w14:paraId="67A1D6E4" w14:textId="77777777" w:rsidR="00687919" w:rsidRPr="00003E2F"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003E2F">
              <w:rPr>
                <w:color w:val="auto"/>
                <w:szCs w:val="24"/>
                <w:lang w:eastAsia="lv-LV"/>
              </w:rPr>
              <w:t xml:space="preserve">S.1312 </w:t>
            </w:r>
          </w:p>
        </w:tc>
        <w:tc>
          <w:tcPr>
            <w:tcW w:w="1309" w:type="dxa"/>
            <w:vAlign w:val="center"/>
          </w:tcPr>
          <w:p w14:paraId="46BDD09B" w14:textId="4524A458"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FF0000"/>
                <w:szCs w:val="24"/>
                <w:lang w:eastAsia="lv-LV"/>
              </w:rPr>
            </w:pPr>
          </w:p>
        </w:tc>
        <w:tc>
          <w:tcPr>
            <w:tcW w:w="1221" w:type="dxa"/>
            <w:vAlign w:val="center"/>
          </w:tcPr>
          <w:p w14:paraId="7AF893BC" w14:textId="29C18ED3"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FF0000"/>
                <w:szCs w:val="24"/>
                <w:lang w:eastAsia="lv-LV"/>
              </w:rPr>
            </w:pPr>
          </w:p>
        </w:tc>
      </w:tr>
      <w:tr w:rsidR="00687919" w:rsidRPr="00976103" w14:paraId="7F18657F"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545AE6BB"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4. Vietējā valdība</w:t>
            </w:r>
          </w:p>
        </w:tc>
        <w:tc>
          <w:tcPr>
            <w:tcW w:w="1409" w:type="dxa"/>
            <w:hideMark/>
          </w:tcPr>
          <w:p w14:paraId="3E5263CF"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S.1313 </w:t>
            </w:r>
          </w:p>
        </w:tc>
        <w:tc>
          <w:tcPr>
            <w:tcW w:w="1309" w:type="dxa"/>
            <w:vAlign w:val="center"/>
          </w:tcPr>
          <w:p w14:paraId="79CBC7CC" w14:textId="72C376C4"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-0,3</w:t>
            </w:r>
          </w:p>
        </w:tc>
        <w:tc>
          <w:tcPr>
            <w:tcW w:w="1221" w:type="dxa"/>
            <w:vAlign w:val="center"/>
          </w:tcPr>
          <w:p w14:paraId="19BCE7E1" w14:textId="4FB041FA"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-0,3</w:t>
            </w:r>
          </w:p>
        </w:tc>
      </w:tr>
      <w:tr w:rsidR="00687919" w:rsidRPr="00976103" w14:paraId="2EAC1B3E"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65FAB345"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5. Sociālās nodrošināšanas fondi</w:t>
            </w:r>
          </w:p>
        </w:tc>
        <w:tc>
          <w:tcPr>
            <w:tcW w:w="1409" w:type="dxa"/>
            <w:hideMark/>
          </w:tcPr>
          <w:p w14:paraId="5DBC3AE7"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S.1314 </w:t>
            </w:r>
          </w:p>
        </w:tc>
        <w:tc>
          <w:tcPr>
            <w:tcW w:w="1309" w:type="dxa"/>
            <w:vAlign w:val="center"/>
          </w:tcPr>
          <w:p w14:paraId="192C8BC8" w14:textId="23E9C6DD"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0,6</w:t>
            </w:r>
          </w:p>
        </w:tc>
        <w:tc>
          <w:tcPr>
            <w:tcW w:w="1221" w:type="dxa"/>
            <w:vAlign w:val="center"/>
          </w:tcPr>
          <w:p w14:paraId="5CFB45A8" w14:textId="5A7ECB00"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0,4</w:t>
            </w:r>
          </w:p>
        </w:tc>
      </w:tr>
      <w:tr w:rsidR="00687919" w:rsidRPr="00976103" w14:paraId="06C1953F"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1B9DF1DE"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6. Procentu izdevumi</w:t>
            </w:r>
          </w:p>
        </w:tc>
        <w:tc>
          <w:tcPr>
            <w:tcW w:w="1409" w:type="dxa"/>
            <w:hideMark/>
          </w:tcPr>
          <w:p w14:paraId="15548B0C"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D.41 </w:t>
            </w:r>
          </w:p>
        </w:tc>
        <w:tc>
          <w:tcPr>
            <w:tcW w:w="1309" w:type="dxa"/>
            <w:vAlign w:val="center"/>
          </w:tcPr>
          <w:p w14:paraId="67670414" w14:textId="75AB1F93"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0,8</w:t>
            </w:r>
          </w:p>
        </w:tc>
        <w:tc>
          <w:tcPr>
            <w:tcW w:w="1221" w:type="dxa"/>
            <w:vAlign w:val="center"/>
          </w:tcPr>
          <w:p w14:paraId="7614605C" w14:textId="40E750D3"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0,8</w:t>
            </w:r>
          </w:p>
        </w:tc>
      </w:tr>
      <w:tr w:rsidR="00687919" w:rsidRPr="00976103" w14:paraId="5BF13EF2" w14:textId="77777777" w:rsidTr="00687919">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4B87540C"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7. Primārā bilance</w:t>
            </w:r>
          </w:p>
        </w:tc>
        <w:tc>
          <w:tcPr>
            <w:tcW w:w="1409" w:type="dxa"/>
            <w:hideMark/>
          </w:tcPr>
          <w:p w14:paraId="21B0391C"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008BBE78" w14:textId="7F01A43C"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0,0</w:t>
            </w:r>
          </w:p>
        </w:tc>
        <w:tc>
          <w:tcPr>
            <w:tcW w:w="1221" w:type="dxa"/>
            <w:vAlign w:val="center"/>
          </w:tcPr>
          <w:p w14:paraId="0C16A62A" w14:textId="7D069D3C"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0,1</w:t>
            </w:r>
          </w:p>
        </w:tc>
      </w:tr>
      <w:tr w:rsidR="00687919" w:rsidRPr="00976103" w14:paraId="422CF375" w14:textId="77777777" w:rsidTr="00687919">
        <w:trPr>
          <w:trHeight w:val="318"/>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5108BD44"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8. Vienreizēji un citi īslaicīgi pasākumi</w:t>
            </w:r>
          </w:p>
        </w:tc>
        <w:tc>
          <w:tcPr>
            <w:tcW w:w="1409" w:type="dxa"/>
            <w:hideMark/>
          </w:tcPr>
          <w:p w14:paraId="5751B8B6"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7528043E" w14:textId="0190F9BE"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221" w:type="dxa"/>
            <w:vAlign w:val="center"/>
          </w:tcPr>
          <w:p w14:paraId="1B37AE78" w14:textId="31C98D45"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r>
      <w:tr w:rsidR="00687919" w:rsidRPr="00976103" w14:paraId="2A136CB5" w14:textId="77777777" w:rsidTr="00687919">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51849C61"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9. Reālā IKP pieaugums (%) (=1. Tabulā 1.a)</w:t>
            </w:r>
          </w:p>
        </w:tc>
        <w:tc>
          <w:tcPr>
            <w:tcW w:w="1409" w:type="dxa"/>
            <w:hideMark/>
          </w:tcPr>
          <w:p w14:paraId="67701D03"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5315EBE2" w14:textId="6B408324"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4,2</w:t>
            </w:r>
          </w:p>
        </w:tc>
        <w:tc>
          <w:tcPr>
            <w:tcW w:w="1221" w:type="dxa"/>
            <w:vAlign w:val="center"/>
          </w:tcPr>
          <w:p w14:paraId="0B07173E" w14:textId="24F3F2D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3,0</w:t>
            </w:r>
          </w:p>
        </w:tc>
      </w:tr>
      <w:tr w:rsidR="00687919" w:rsidRPr="00976103" w14:paraId="65B01666" w14:textId="77777777" w:rsidTr="00687919">
        <w:trPr>
          <w:trHeight w:val="256"/>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463E24A9"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10. Potenciālā IKP pieaugums (=2 Tabulā 1.a)</w:t>
            </w:r>
          </w:p>
        </w:tc>
        <w:tc>
          <w:tcPr>
            <w:tcW w:w="1409" w:type="dxa"/>
            <w:hideMark/>
          </w:tcPr>
          <w:p w14:paraId="5911371E"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047C5DEF" w14:textId="55B98B0D"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3,4</w:t>
            </w:r>
          </w:p>
        </w:tc>
        <w:tc>
          <w:tcPr>
            <w:tcW w:w="1221" w:type="dxa"/>
            <w:vAlign w:val="center"/>
          </w:tcPr>
          <w:p w14:paraId="322C39BF" w14:textId="4A185959"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3,4</w:t>
            </w:r>
          </w:p>
        </w:tc>
      </w:tr>
      <w:tr w:rsidR="00687919" w:rsidRPr="00976103" w14:paraId="19CE3C74"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2F5821DE"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iemaksas:</w:t>
            </w:r>
          </w:p>
        </w:tc>
        <w:tc>
          <w:tcPr>
            <w:tcW w:w="1409" w:type="dxa"/>
            <w:hideMark/>
          </w:tcPr>
          <w:p w14:paraId="6318212E" w14:textId="77777777" w:rsidR="00687919" w:rsidRPr="00976103" w:rsidRDefault="00687919" w:rsidP="00687919">
            <w:pPr>
              <w:spacing w:after="0"/>
              <w:ind w:firstLine="0"/>
              <w:jc w:val="left"/>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2FBDD241" w14:textId="1C3D6018"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221" w:type="dxa"/>
            <w:vAlign w:val="center"/>
          </w:tcPr>
          <w:p w14:paraId="2037DAB6" w14:textId="799C3765"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r>
      <w:tr w:rsidR="00687919" w:rsidRPr="00976103" w14:paraId="046EBEAD"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17F1FACC"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 darbaspēks</w:t>
            </w:r>
          </w:p>
        </w:tc>
        <w:tc>
          <w:tcPr>
            <w:tcW w:w="1409" w:type="dxa"/>
            <w:hideMark/>
          </w:tcPr>
          <w:p w14:paraId="392F109E"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5D9D5331" w14:textId="622BBB2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0,05</w:t>
            </w:r>
          </w:p>
        </w:tc>
        <w:tc>
          <w:tcPr>
            <w:tcW w:w="1221" w:type="dxa"/>
            <w:vAlign w:val="center"/>
          </w:tcPr>
          <w:p w14:paraId="778D57D0" w14:textId="42B7C01A"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0,0</w:t>
            </w:r>
          </w:p>
        </w:tc>
      </w:tr>
      <w:tr w:rsidR="00687919" w:rsidRPr="00976103" w14:paraId="2A9685EF"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2795ACEB"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 kapitāls</w:t>
            </w:r>
          </w:p>
        </w:tc>
        <w:tc>
          <w:tcPr>
            <w:tcW w:w="1409" w:type="dxa"/>
            <w:hideMark/>
          </w:tcPr>
          <w:p w14:paraId="34178472"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0540D16D" w14:textId="38841A12"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2,2</w:t>
            </w:r>
          </w:p>
        </w:tc>
        <w:tc>
          <w:tcPr>
            <w:tcW w:w="1221" w:type="dxa"/>
            <w:vAlign w:val="center"/>
          </w:tcPr>
          <w:p w14:paraId="22AEE511" w14:textId="3EE8F4CA"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2,2</w:t>
            </w:r>
          </w:p>
        </w:tc>
      </w:tr>
      <w:tr w:rsidR="00687919" w:rsidRPr="00976103" w14:paraId="7D9A66CC"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6B9CE39C"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 kopējais faktoru ražīgums</w:t>
            </w:r>
          </w:p>
        </w:tc>
        <w:tc>
          <w:tcPr>
            <w:tcW w:w="1409" w:type="dxa"/>
            <w:hideMark/>
          </w:tcPr>
          <w:p w14:paraId="7CD4C3F1"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096DE087" w14:textId="4ABBF20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1,1</w:t>
            </w:r>
          </w:p>
        </w:tc>
        <w:tc>
          <w:tcPr>
            <w:tcW w:w="1221" w:type="dxa"/>
            <w:vAlign w:val="center"/>
          </w:tcPr>
          <w:p w14:paraId="574B44C7" w14:textId="2740E18B"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1,2</w:t>
            </w:r>
          </w:p>
        </w:tc>
      </w:tr>
      <w:tr w:rsidR="00687919" w:rsidRPr="00976103" w14:paraId="2BD57F5C" w14:textId="77777777" w:rsidTr="00687919">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27669E84"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11. Starpība starp faktisko un potenciālo IKP (% no potenciālā IKP)</w:t>
            </w:r>
          </w:p>
        </w:tc>
        <w:tc>
          <w:tcPr>
            <w:tcW w:w="1409" w:type="dxa"/>
            <w:hideMark/>
          </w:tcPr>
          <w:p w14:paraId="26DBF1EA"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5EDC6E2E" w14:textId="09AB3CC9"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1,3</w:t>
            </w:r>
          </w:p>
        </w:tc>
        <w:tc>
          <w:tcPr>
            <w:tcW w:w="1221" w:type="dxa"/>
            <w:vAlign w:val="center"/>
          </w:tcPr>
          <w:p w14:paraId="497BC230" w14:textId="09479C1A"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0,9</w:t>
            </w:r>
          </w:p>
        </w:tc>
      </w:tr>
      <w:tr w:rsidR="00687919" w:rsidRPr="00976103" w14:paraId="059BD621" w14:textId="77777777" w:rsidTr="00687919">
        <w:trPr>
          <w:trHeight w:val="6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3883B0AF"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12. Budžeta bilances cikliskā komponente (% no IKP)</w:t>
            </w:r>
          </w:p>
        </w:tc>
        <w:tc>
          <w:tcPr>
            <w:tcW w:w="1409" w:type="dxa"/>
            <w:hideMark/>
          </w:tcPr>
          <w:p w14:paraId="2F1DEF42"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2A708DF8" w14:textId="72078516"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0,5</w:t>
            </w:r>
          </w:p>
        </w:tc>
        <w:tc>
          <w:tcPr>
            <w:tcW w:w="1221" w:type="dxa"/>
            <w:vAlign w:val="center"/>
          </w:tcPr>
          <w:p w14:paraId="3B033883" w14:textId="25898598"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0,3</w:t>
            </w:r>
          </w:p>
        </w:tc>
      </w:tr>
      <w:tr w:rsidR="00687919" w:rsidRPr="00976103" w14:paraId="4F08E279" w14:textId="77777777" w:rsidTr="00687919">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46726FFA"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13. Cikliski koriģētā bilance (1 - 12) (% no IKP)</w:t>
            </w:r>
          </w:p>
        </w:tc>
        <w:tc>
          <w:tcPr>
            <w:tcW w:w="1409" w:type="dxa"/>
            <w:hideMark/>
          </w:tcPr>
          <w:p w14:paraId="2F3EA84E"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11CB940D" w14:textId="79989792"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-1,3</w:t>
            </w:r>
          </w:p>
        </w:tc>
        <w:tc>
          <w:tcPr>
            <w:tcW w:w="1221" w:type="dxa"/>
            <w:vAlign w:val="center"/>
          </w:tcPr>
          <w:p w14:paraId="49FB76C9" w14:textId="6DFBADB4"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-1,0</w:t>
            </w:r>
          </w:p>
        </w:tc>
      </w:tr>
      <w:tr w:rsidR="00687919" w:rsidRPr="00976103" w14:paraId="41C6F12D" w14:textId="77777777" w:rsidTr="00687919">
        <w:trPr>
          <w:trHeight w:val="600"/>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22E5138D"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14. Cikliski koriģētā primārā bilance (13 + 6) (% no IKP)</w:t>
            </w:r>
          </w:p>
        </w:tc>
        <w:tc>
          <w:tcPr>
            <w:tcW w:w="1409" w:type="dxa"/>
            <w:hideMark/>
          </w:tcPr>
          <w:p w14:paraId="492BC8A9" w14:textId="7777777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2FBDDD54" w14:textId="215DC0B6"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-0,5</w:t>
            </w:r>
          </w:p>
        </w:tc>
        <w:tc>
          <w:tcPr>
            <w:tcW w:w="1221" w:type="dxa"/>
            <w:vAlign w:val="center"/>
          </w:tcPr>
          <w:p w14:paraId="21E0A281" w14:textId="24B6DB50"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-0,3</w:t>
            </w:r>
          </w:p>
        </w:tc>
      </w:tr>
      <w:tr w:rsidR="00687919" w:rsidRPr="00976103" w14:paraId="3DED2306" w14:textId="77777777" w:rsidTr="00687919">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5382" w:type="dxa"/>
            <w:hideMark/>
          </w:tcPr>
          <w:p w14:paraId="081F1BAD"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15. Strukturālā bilance (13 - 8)  (% no IKP)</w:t>
            </w:r>
          </w:p>
        </w:tc>
        <w:tc>
          <w:tcPr>
            <w:tcW w:w="1409" w:type="dxa"/>
            <w:noWrap/>
            <w:hideMark/>
          </w:tcPr>
          <w:p w14:paraId="2C756489" w14:textId="77777777" w:rsidR="00687919" w:rsidRPr="00976103" w:rsidRDefault="00687919" w:rsidP="00687919">
            <w:pPr>
              <w:spacing w:after="0"/>
              <w:ind w:firstLine="0"/>
              <w:jc w:val="left"/>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309" w:type="dxa"/>
            <w:vAlign w:val="center"/>
          </w:tcPr>
          <w:p w14:paraId="2E9EA773" w14:textId="587FA004"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-1,3</w:t>
            </w:r>
          </w:p>
        </w:tc>
        <w:tc>
          <w:tcPr>
            <w:tcW w:w="1221" w:type="dxa"/>
            <w:vAlign w:val="center"/>
          </w:tcPr>
          <w:p w14:paraId="178AABCA" w14:textId="332A96D1"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-1,0</w:t>
            </w:r>
          </w:p>
        </w:tc>
      </w:tr>
    </w:tbl>
    <w:p w14:paraId="4D657153" w14:textId="6E9E269E" w:rsidR="00272FF4" w:rsidRPr="00976103" w:rsidRDefault="00272FF4" w:rsidP="00272FF4">
      <w:pPr>
        <w:pStyle w:val="Heading1"/>
        <w:tabs>
          <w:tab w:val="left" w:pos="1276"/>
        </w:tabs>
        <w:spacing w:before="0" w:after="240"/>
        <w:ind w:firstLine="0"/>
        <w:jc w:val="left"/>
        <w:rPr>
          <w:rFonts w:ascii="Times New Roman" w:hAnsi="Times New Roman"/>
        </w:rPr>
      </w:pPr>
      <w:r w:rsidRPr="00976103">
        <w:rPr>
          <w:b w:val="0"/>
        </w:rPr>
        <w:br w:type="page"/>
      </w:r>
      <w:bookmarkStart w:id="12" w:name="_Toc527021429"/>
      <w:r w:rsidRPr="001D5709">
        <w:rPr>
          <w:rFonts w:ascii="Times New Roman" w:hAnsi="Times New Roman"/>
          <w:color w:val="18185F"/>
          <w:sz w:val="24"/>
        </w:rPr>
        <w:lastRenderedPageBreak/>
        <w:t>Tabula 2.b: Vispārējās valdības parāda attīstība 201</w:t>
      </w:r>
      <w:r w:rsidR="0027687A">
        <w:rPr>
          <w:rFonts w:ascii="Times New Roman" w:hAnsi="Times New Roman"/>
          <w:color w:val="18185F"/>
          <w:sz w:val="24"/>
          <w:lang w:val="lv-LV"/>
        </w:rPr>
        <w:t>8</w:t>
      </w:r>
      <w:r w:rsidR="00D85FDB">
        <w:rPr>
          <w:rFonts w:ascii="Times New Roman" w:hAnsi="Times New Roman"/>
          <w:color w:val="18185F"/>
          <w:sz w:val="24"/>
        </w:rPr>
        <w:t>.</w:t>
      </w:r>
      <w:r w:rsidR="005030D2">
        <w:rPr>
          <w:szCs w:val="24"/>
        </w:rPr>
        <w:t>–</w:t>
      </w:r>
      <w:r w:rsidR="00D85FDB">
        <w:rPr>
          <w:rFonts w:ascii="Times New Roman" w:hAnsi="Times New Roman"/>
          <w:color w:val="18185F"/>
          <w:sz w:val="24"/>
        </w:rPr>
        <w:t>201</w:t>
      </w:r>
      <w:r w:rsidR="0027687A">
        <w:rPr>
          <w:rFonts w:ascii="Times New Roman" w:hAnsi="Times New Roman"/>
          <w:color w:val="18185F"/>
          <w:sz w:val="24"/>
          <w:lang w:val="lv-LV"/>
        </w:rPr>
        <w:t>9</w:t>
      </w:r>
      <w:r w:rsidRPr="001D5709">
        <w:rPr>
          <w:rFonts w:ascii="Times New Roman" w:hAnsi="Times New Roman"/>
          <w:color w:val="18185F"/>
          <w:sz w:val="24"/>
        </w:rPr>
        <w:t>.gadā</w:t>
      </w:r>
      <w:bookmarkEnd w:id="12"/>
    </w:p>
    <w:tbl>
      <w:tblPr>
        <w:tblStyle w:val="GridTable6Colorful-Accent11"/>
        <w:tblW w:w="9209" w:type="dxa"/>
        <w:jc w:val="center"/>
        <w:tblLayout w:type="fixed"/>
        <w:tblLook w:val="04A0" w:firstRow="1" w:lastRow="0" w:firstColumn="1" w:lastColumn="0" w:noHBand="0" w:noVBand="1"/>
      </w:tblPr>
      <w:tblGrid>
        <w:gridCol w:w="5515"/>
        <w:gridCol w:w="1276"/>
        <w:gridCol w:w="1237"/>
        <w:gridCol w:w="1181"/>
      </w:tblGrid>
      <w:tr w:rsidR="00003E2F" w:rsidRPr="00003E2F" w14:paraId="33BCF3D2" w14:textId="77777777" w:rsidTr="001B0074">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5515" w:type="dxa"/>
            <w:noWrap/>
            <w:vAlign w:val="center"/>
            <w:hideMark/>
          </w:tcPr>
          <w:p w14:paraId="47B95651" w14:textId="467F7717" w:rsidR="00272FF4" w:rsidRPr="00003E2F" w:rsidRDefault="00272FF4" w:rsidP="001B0074">
            <w:pPr>
              <w:spacing w:after="0"/>
              <w:ind w:firstLine="0"/>
              <w:jc w:val="center"/>
              <w:rPr>
                <w:b w:val="0"/>
                <w:bCs w:val="0"/>
                <w:color w:val="auto"/>
                <w:szCs w:val="24"/>
                <w:lang w:eastAsia="lv-LV"/>
              </w:rPr>
            </w:pPr>
          </w:p>
        </w:tc>
        <w:tc>
          <w:tcPr>
            <w:tcW w:w="1276" w:type="dxa"/>
            <w:vAlign w:val="center"/>
            <w:hideMark/>
          </w:tcPr>
          <w:p w14:paraId="2C31411C" w14:textId="77777777" w:rsidR="00272FF4" w:rsidRPr="00003E2F" w:rsidRDefault="00272FF4" w:rsidP="001B0074">
            <w:pPr>
              <w:spacing w:after="0"/>
              <w:ind w:firstLine="0"/>
              <w:jc w:val="center"/>
              <w:cnfStyle w:val="100000000000" w:firstRow="1" w:lastRow="0" w:firstColumn="0" w:lastColumn="0" w:oddVBand="0" w:evenVBand="0" w:oddHBand="0" w:evenHBand="0" w:firstRowFirstColumn="0" w:firstRowLastColumn="0" w:lastRowFirstColumn="0" w:lastRowLastColumn="0"/>
              <w:rPr>
                <w:b w:val="0"/>
                <w:color w:val="auto"/>
                <w:szCs w:val="24"/>
                <w:lang w:eastAsia="lv-LV"/>
              </w:rPr>
            </w:pPr>
            <w:r w:rsidRPr="00003E2F">
              <w:rPr>
                <w:color w:val="auto"/>
                <w:szCs w:val="24"/>
                <w:lang w:eastAsia="lv-LV"/>
              </w:rPr>
              <w:t>EKS kods</w:t>
            </w:r>
          </w:p>
        </w:tc>
        <w:tc>
          <w:tcPr>
            <w:tcW w:w="1237" w:type="dxa"/>
            <w:noWrap/>
            <w:vAlign w:val="center"/>
            <w:hideMark/>
          </w:tcPr>
          <w:p w14:paraId="789BA749" w14:textId="28F12ED2" w:rsidR="00272FF4" w:rsidRPr="00003E2F" w:rsidRDefault="006F3B5B" w:rsidP="005B1858">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auto"/>
                <w:szCs w:val="24"/>
                <w:lang w:eastAsia="lv-LV"/>
              </w:rPr>
            </w:pPr>
            <w:r>
              <w:rPr>
                <w:color w:val="auto"/>
                <w:szCs w:val="24"/>
                <w:lang w:eastAsia="lv-LV"/>
              </w:rPr>
              <w:t>201</w:t>
            </w:r>
            <w:r w:rsidR="005B1858">
              <w:rPr>
                <w:color w:val="auto"/>
                <w:szCs w:val="24"/>
                <w:lang w:eastAsia="lv-LV"/>
              </w:rPr>
              <w:t>8</w:t>
            </w:r>
          </w:p>
        </w:tc>
        <w:tc>
          <w:tcPr>
            <w:tcW w:w="1181" w:type="dxa"/>
            <w:noWrap/>
            <w:vAlign w:val="center"/>
            <w:hideMark/>
          </w:tcPr>
          <w:p w14:paraId="066D8CBD" w14:textId="540B9951" w:rsidR="00272FF4" w:rsidRPr="00003E2F" w:rsidRDefault="006F3B5B" w:rsidP="005B1858">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auto"/>
                <w:szCs w:val="24"/>
                <w:lang w:eastAsia="lv-LV"/>
              </w:rPr>
            </w:pPr>
            <w:r>
              <w:rPr>
                <w:color w:val="auto"/>
                <w:szCs w:val="24"/>
                <w:lang w:eastAsia="lv-LV"/>
              </w:rPr>
              <w:t>201</w:t>
            </w:r>
            <w:r w:rsidR="005B1858">
              <w:rPr>
                <w:color w:val="auto"/>
                <w:szCs w:val="24"/>
                <w:lang w:eastAsia="lv-LV"/>
              </w:rPr>
              <w:t>9</w:t>
            </w:r>
          </w:p>
        </w:tc>
      </w:tr>
      <w:tr w:rsidR="00381267" w:rsidRPr="00003E2F" w14:paraId="126205BB" w14:textId="77777777" w:rsidTr="001B0074">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5515" w:type="dxa"/>
            <w:noWrap/>
            <w:vAlign w:val="center"/>
          </w:tcPr>
          <w:p w14:paraId="46F3799A" w14:textId="77777777" w:rsidR="00381267" w:rsidRPr="00003E2F" w:rsidRDefault="00381267" w:rsidP="001B0074">
            <w:pPr>
              <w:spacing w:after="0"/>
              <w:ind w:firstLine="0"/>
              <w:jc w:val="center"/>
              <w:rPr>
                <w:szCs w:val="24"/>
                <w:lang w:eastAsia="lv-LV"/>
              </w:rPr>
            </w:pPr>
          </w:p>
        </w:tc>
        <w:tc>
          <w:tcPr>
            <w:tcW w:w="3694" w:type="dxa"/>
            <w:gridSpan w:val="3"/>
            <w:vAlign w:val="center"/>
          </w:tcPr>
          <w:p w14:paraId="4A6EA94F" w14:textId="2886628D" w:rsidR="00381267" w:rsidRDefault="00381267" w:rsidP="001B0074">
            <w:pPr>
              <w:spacing w:after="0"/>
              <w:ind w:firstLine="0"/>
              <w:jc w:val="center"/>
              <w:cnfStyle w:val="000000100000" w:firstRow="0" w:lastRow="0" w:firstColumn="0" w:lastColumn="0" w:oddVBand="0" w:evenVBand="0" w:oddHBand="1" w:evenHBand="0" w:firstRowFirstColumn="0" w:firstRowLastColumn="0" w:lastRowFirstColumn="0" w:lastRowLastColumn="0"/>
              <w:rPr>
                <w:szCs w:val="24"/>
                <w:lang w:eastAsia="lv-LV"/>
              </w:rPr>
            </w:pPr>
            <w:r w:rsidRPr="00003E2F">
              <w:rPr>
                <w:color w:val="auto"/>
                <w:szCs w:val="24"/>
                <w:lang w:eastAsia="lv-LV"/>
              </w:rPr>
              <w:t>% no IKP</w:t>
            </w:r>
          </w:p>
        </w:tc>
      </w:tr>
      <w:tr w:rsidR="0092680D" w:rsidRPr="00003E2F" w14:paraId="3CA3FB2A" w14:textId="77777777" w:rsidTr="006652F3">
        <w:trPr>
          <w:trHeight w:val="282"/>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72E28BDD" w14:textId="77777777" w:rsidR="0092680D" w:rsidRPr="00003E2F" w:rsidRDefault="0092680D" w:rsidP="0092680D">
            <w:pPr>
              <w:spacing w:after="0"/>
              <w:ind w:firstLine="0"/>
              <w:jc w:val="left"/>
              <w:rPr>
                <w:bCs w:val="0"/>
                <w:color w:val="auto"/>
                <w:szCs w:val="24"/>
                <w:lang w:eastAsia="lv-LV"/>
              </w:rPr>
            </w:pPr>
            <w:r w:rsidRPr="00003E2F">
              <w:rPr>
                <w:color w:val="auto"/>
                <w:szCs w:val="24"/>
                <w:lang w:eastAsia="lv-LV"/>
              </w:rPr>
              <w:t>1. Bruto parāds</w:t>
            </w:r>
          </w:p>
        </w:tc>
        <w:tc>
          <w:tcPr>
            <w:tcW w:w="1276" w:type="dxa"/>
            <w:noWrap/>
            <w:hideMark/>
          </w:tcPr>
          <w:p w14:paraId="781C8F8C" w14:textId="77777777" w:rsidR="0092680D" w:rsidRPr="00003E2F" w:rsidRDefault="0092680D" w:rsidP="0092680D">
            <w:pPr>
              <w:spacing w:after="0"/>
              <w:ind w:firstLine="0"/>
              <w:jc w:val="lef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003E2F">
              <w:rPr>
                <w:bCs/>
                <w:color w:val="auto"/>
                <w:szCs w:val="24"/>
                <w:lang w:eastAsia="lv-LV"/>
              </w:rPr>
              <w:t> </w:t>
            </w:r>
          </w:p>
        </w:tc>
        <w:tc>
          <w:tcPr>
            <w:tcW w:w="1237" w:type="dxa"/>
            <w:noWrap/>
            <w:vAlign w:val="center"/>
          </w:tcPr>
          <w:p w14:paraId="7ABBEE35" w14:textId="69C0E0A8"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92680D">
              <w:rPr>
                <w:bCs/>
                <w:color w:val="auto"/>
              </w:rPr>
              <w:t>37,5</w:t>
            </w:r>
          </w:p>
        </w:tc>
        <w:tc>
          <w:tcPr>
            <w:tcW w:w="1181" w:type="dxa"/>
            <w:noWrap/>
            <w:vAlign w:val="center"/>
          </w:tcPr>
          <w:p w14:paraId="16AE6D4E" w14:textId="2E725F7D"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92680D">
              <w:rPr>
                <w:bCs/>
                <w:color w:val="auto"/>
              </w:rPr>
              <w:t>38,5</w:t>
            </w:r>
          </w:p>
        </w:tc>
      </w:tr>
      <w:tr w:rsidR="0092680D" w:rsidRPr="00003E2F" w14:paraId="49B26BAA" w14:textId="77777777" w:rsidTr="006652F3">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79E74C14" w14:textId="77777777" w:rsidR="0092680D" w:rsidRPr="00003E2F" w:rsidRDefault="0092680D" w:rsidP="0092680D">
            <w:pPr>
              <w:spacing w:after="0"/>
              <w:ind w:firstLine="0"/>
              <w:jc w:val="left"/>
              <w:rPr>
                <w:bCs w:val="0"/>
                <w:color w:val="auto"/>
                <w:szCs w:val="24"/>
                <w:lang w:eastAsia="lv-LV"/>
              </w:rPr>
            </w:pPr>
            <w:r w:rsidRPr="00003E2F">
              <w:rPr>
                <w:color w:val="auto"/>
                <w:szCs w:val="24"/>
                <w:lang w:eastAsia="lv-LV"/>
              </w:rPr>
              <w:t>2. Bruto parāda izmaiņas</w:t>
            </w:r>
          </w:p>
        </w:tc>
        <w:tc>
          <w:tcPr>
            <w:tcW w:w="1276" w:type="dxa"/>
            <w:noWrap/>
            <w:hideMark/>
          </w:tcPr>
          <w:p w14:paraId="395E8298" w14:textId="77777777" w:rsidR="0092680D" w:rsidRPr="00003E2F" w:rsidRDefault="0092680D" w:rsidP="0092680D">
            <w:pPr>
              <w:spacing w:after="0"/>
              <w:ind w:firstLine="0"/>
              <w:jc w:val="lef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003E2F">
              <w:rPr>
                <w:bCs/>
                <w:color w:val="auto"/>
                <w:szCs w:val="24"/>
                <w:lang w:eastAsia="lv-LV"/>
              </w:rPr>
              <w:t> </w:t>
            </w:r>
          </w:p>
        </w:tc>
        <w:tc>
          <w:tcPr>
            <w:tcW w:w="1237" w:type="dxa"/>
            <w:noWrap/>
            <w:vAlign w:val="center"/>
          </w:tcPr>
          <w:p w14:paraId="79C4C746" w14:textId="6F3E19AD" w:rsidR="0092680D" w:rsidRPr="0092680D" w:rsidRDefault="0092680D"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92680D">
              <w:rPr>
                <w:bCs/>
                <w:color w:val="auto"/>
              </w:rPr>
              <w:t>-2,5</w:t>
            </w:r>
          </w:p>
        </w:tc>
        <w:tc>
          <w:tcPr>
            <w:tcW w:w="1181" w:type="dxa"/>
            <w:noWrap/>
            <w:vAlign w:val="center"/>
          </w:tcPr>
          <w:p w14:paraId="0D1DC244" w14:textId="16750006" w:rsidR="0092680D" w:rsidRPr="0092680D" w:rsidRDefault="0092680D"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92680D">
              <w:rPr>
                <w:bCs/>
                <w:color w:val="auto"/>
              </w:rPr>
              <w:t>1,0</w:t>
            </w:r>
          </w:p>
        </w:tc>
      </w:tr>
      <w:tr w:rsidR="00003E2F" w:rsidRPr="00003E2F" w14:paraId="163CE950" w14:textId="77777777" w:rsidTr="00845A13">
        <w:trPr>
          <w:trHeight w:val="254"/>
          <w:jc w:val="center"/>
        </w:trPr>
        <w:tc>
          <w:tcPr>
            <w:cnfStyle w:val="001000000000" w:firstRow="0" w:lastRow="0" w:firstColumn="1" w:lastColumn="0" w:oddVBand="0" w:evenVBand="0" w:oddHBand="0" w:evenHBand="0" w:firstRowFirstColumn="0" w:firstRowLastColumn="0" w:lastRowFirstColumn="0" w:lastRowLastColumn="0"/>
            <w:tcW w:w="9209" w:type="dxa"/>
            <w:gridSpan w:val="4"/>
            <w:vAlign w:val="center"/>
            <w:hideMark/>
          </w:tcPr>
          <w:p w14:paraId="5CD9451A" w14:textId="77777777" w:rsidR="00272FF4" w:rsidRPr="0092680D" w:rsidRDefault="00272FF4" w:rsidP="0092680D">
            <w:pPr>
              <w:spacing w:after="0"/>
              <w:ind w:firstLine="0"/>
              <w:jc w:val="center"/>
              <w:rPr>
                <w:bCs w:val="0"/>
                <w:color w:val="auto"/>
                <w:szCs w:val="24"/>
                <w:lang w:eastAsia="lv-LV"/>
              </w:rPr>
            </w:pPr>
            <w:r w:rsidRPr="0092680D">
              <w:rPr>
                <w:color w:val="auto"/>
                <w:szCs w:val="24"/>
                <w:lang w:eastAsia="lv-LV"/>
              </w:rPr>
              <w:t>Kopējā parāda izmaiņas ietekmējošie faktori</w:t>
            </w:r>
          </w:p>
        </w:tc>
      </w:tr>
      <w:tr w:rsidR="0092680D" w:rsidRPr="00003E2F" w14:paraId="2CA7AF57" w14:textId="77777777" w:rsidTr="006652F3">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39CF66FF" w14:textId="77777777" w:rsidR="0092680D" w:rsidRPr="00003E2F" w:rsidRDefault="0092680D" w:rsidP="0092680D">
            <w:pPr>
              <w:spacing w:after="0"/>
              <w:ind w:firstLine="0"/>
              <w:jc w:val="left"/>
              <w:rPr>
                <w:bCs w:val="0"/>
                <w:color w:val="auto"/>
                <w:szCs w:val="24"/>
                <w:lang w:eastAsia="lv-LV"/>
              </w:rPr>
            </w:pPr>
            <w:r w:rsidRPr="00003E2F">
              <w:rPr>
                <w:color w:val="auto"/>
                <w:szCs w:val="24"/>
                <w:lang w:eastAsia="lv-LV"/>
              </w:rPr>
              <w:t>3. Primārā bilance</w:t>
            </w:r>
          </w:p>
        </w:tc>
        <w:tc>
          <w:tcPr>
            <w:tcW w:w="1276" w:type="dxa"/>
            <w:noWrap/>
            <w:hideMark/>
          </w:tcPr>
          <w:p w14:paraId="64AF22AB" w14:textId="77777777" w:rsidR="0092680D" w:rsidRPr="00003E2F" w:rsidRDefault="0092680D" w:rsidP="0092680D">
            <w:pPr>
              <w:spacing w:after="0"/>
              <w:ind w:firstLine="0"/>
              <w:jc w:val="lef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003E2F">
              <w:rPr>
                <w:bCs/>
                <w:color w:val="auto"/>
                <w:szCs w:val="24"/>
                <w:lang w:eastAsia="lv-LV"/>
              </w:rPr>
              <w:t> </w:t>
            </w:r>
          </w:p>
        </w:tc>
        <w:tc>
          <w:tcPr>
            <w:tcW w:w="1237" w:type="dxa"/>
            <w:noWrap/>
            <w:vAlign w:val="center"/>
          </w:tcPr>
          <w:p w14:paraId="2DD1F8C0" w14:textId="1D90DBCF" w:rsidR="0092680D" w:rsidRPr="0092680D" w:rsidRDefault="0092680D"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92680D">
              <w:rPr>
                <w:bCs/>
                <w:color w:val="auto"/>
              </w:rPr>
              <w:t>0,0</w:t>
            </w:r>
          </w:p>
        </w:tc>
        <w:tc>
          <w:tcPr>
            <w:tcW w:w="1181" w:type="dxa"/>
            <w:noWrap/>
            <w:vAlign w:val="center"/>
          </w:tcPr>
          <w:p w14:paraId="6B40B68A" w14:textId="054AA372" w:rsidR="0092680D" w:rsidRPr="0092680D" w:rsidRDefault="0092680D"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92680D">
              <w:rPr>
                <w:bCs/>
                <w:color w:val="auto"/>
              </w:rPr>
              <w:t>0,1</w:t>
            </w:r>
          </w:p>
        </w:tc>
      </w:tr>
      <w:tr w:rsidR="0092680D" w:rsidRPr="00003E2F" w14:paraId="34A023D5" w14:textId="77777777" w:rsidTr="006652F3">
        <w:trPr>
          <w:trHeight w:val="261"/>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37FE62F7" w14:textId="77777777" w:rsidR="0092680D" w:rsidRPr="00003E2F" w:rsidRDefault="0092680D" w:rsidP="0092680D">
            <w:pPr>
              <w:spacing w:after="0"/>
              <w:ind w:firstLine="0"/>
              <w:jc w:val="left"/>
              <w:rPr>
                <w:bCs w:val="0"/>
                <w:color w:val="auto"/>
                <w:szCs w:val="24"/>
                <w:lang w:eastAsia="lv-LV"/>
              </w:rPr>
            </w:pPr>
            <w:r w:rsidRPr="00003E2F">
              <w:rPr>
                <w:color w:val="auto"/>
                <w:szCs w:val="24"/>
                <w:lang w:eastAsia="lv-LV"/>
              </w:rPr>
              <w:t xml:space="preserve">4. Procentu maksājumi </w:t>
            </w:r>
          </w:p>
        </w:tc>
        <w:tc>
          <w:tcPr>
            <w:tcW w:w="1276" w:type="dxa"/>
            <w:hideMark/>
          </w:tcPr>
          <w:p w14:paraId="352766B6" w14:textId="77777777" w:rsidR="0092680D" w:rsidRPr="00003E2F" w:rsidRDefault="0092680D" w:rsidP="0092680D">
            <w:pPr>
              <w:spacing w:after="0"/>
              <w:ind w:firstLine="0"/>
              <w:jc w:val="lef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003E2F">
              <w:rPr>
                <w:bCs/>
                <w:color w:val="auto"/>
                <w:szCs w:val="24"/>
                <w:lang w:eastAsia="lv-LV"/>
              </w:rPr>
              <w:t>EDP D.41</w:t>
            </w:r>
          </w:p>
        </w:tc>
        <w:tc>
          <w:tcPr>
            <w:tcW w:w="1237" w:type="dxa"/>
            <w:noWrap/>
            <w:vAlign w:val="center"/>
          </w:tcPr>
          <w:p w14:paraId="439C2ACF" w14:textId="3F488382"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92680D">
              <w:rPr>
                <w:bCs/>
                <w:color w:val="auto"/>
              </w:rPr>
              <w:t>0,8</w:t>
            </w:r>
          </w:p>
        </w:tc>
        <w:tc>
          <w:tcPr>
            <w:tcW w:w="1181" w:type="dxa"/>
            <w:noWrap/>
            <w:vAlign w:val="center"/>
          </w:tcPr>
          <w:p w14:paraId="5923271B" w14:textId="39E6A4C5"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92680D">
              <w:rPr>
                <w:bCs/>
                <w:color w:val="auto"/>
              </w:rPr>
              <w:t>0,8</w:t>
            </w:r>
          </w:p>
        </w:tc>
      </w:tr>
      <w:tr w:rsidR="0092680D" w:rsidRPr="00003E2F" w14:paraId="6D22989F" w14:textId="77777777" w:rsidTr="006652F3">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7E8B60DE" w14:textId="3B8F3296" w:rsidR="0092680D" w:rsidRPr="00003E2F" w:rsidRDefault="0092680D" w:rsidP="0092680D">
            <w:pPr>
              <w:spacing w:after="0"/>
              <w:ind w:firstLine="0"/>
              <w:jc w:val="left"/>
              <w:rPr>
                <w:bCs w:val="0"/>
                <w:color w:val="auto"/>
                <w:szCs w:val="24"/>
                <w:lang w:eastAsia="lv-LV"/>
              </w:rPr>
            </w:pPr>
            <w:r w:rsidRPr="00003E2F">
              <w:rPr>
                <w:color w:val="auto"/>
                <w:szCs w:val="24"/>
                <w:lang w:eastAsia="lv-LV"/>
              </w:rPr>
              <w:t xml:space="preserve">5. Krājumu </w:t>
            </w:r>
            <w:r w:rsidRPr="00B21E59">
              <w:rPr>
                <w:color w:val="auto"/>
                <w:szCs w:val="24"/>
                <w:lang w:eastAsia="lv-LV"/>
              </w:rPr>
              <w:t>izmaiņas, t.sk.</w:t>
            </w:r>
          </w:p>
        </w:tc>
        <w:tc>
          <w:tcPr>
            <w:tcW w:w="1276" w:type="dxa"/>
            <w:hideMark/>
          </w:tcPr>
          <w:p w14:paraId="44101138" w14:textId="77777777" w:rsidR="0092680D" w:rsidRPr="00003E2F" w:rsidRDefault="0092680D" w:rsidP="0092680D">
            <w:pPr>
              <w:spacing w:after="0"/>
              <w:ind w:firstLine="0"/>
              <w:jc w:val="lef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003E2F">
              <w:rPr>
                <w:bCs/>
                <w:color w:val="auto"/>
                <w:szCs w:val="24"/>
                <w:lang w:eastAsia="lv-LV"/>
              </w:rPr>
              <w:t> </w:t>
            </w:r>
          </w:p>
        </w:tc>
        <w:tc>
          <w:tcPr>
            <w:tcW w:w="1237" w:type="dxa"/>
            <w:noWrap/>
            <w:vAlign w:val="center"/>
          </w:tcPr>
          <w:p w14:paraId="377172D4" w14:textId="59C630FB" w:rsidR="0092680D" w:rsidRPr="0092680D" w:rsidRDefault="0092680D"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92680D">
              <w:rPr>
                <w:bCs/>
                <w:color w:val="auto"/>
              </w:rPr>
              <w:t>-3,2</w:t>
            </w:r>
          </w:p>
        </w:tc>
        <w:tc>
          <w:tcPr>
            <w:tcW w:w="1181" w:type="dxa"/>
            <w:noWrap/>
            <w:vAlign w:val="center"/>
          </w:tcPr>
          <w:p w14:paraId="164EEE8F" w14:textId="1BF2967F" w:rsidR="0092680D" w:rsidRPr="0092680D" w:rsidRDefault="0092680D"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bCs/>
                <w:color w:val="auto"/>
                <w:szCs w:val="24"/>
                <w:lang w:eastAsia="lv-LV"/>
              </w:rPr>
            </w:pPr>
            <w:r w:rsidRPr="0092680D">
              <w:rPr>
                <w:bCs/>
                <w:color w:val="auto"/>
              </w:rPr>
              <w:t>0,3</w:t>
            </w:r>
          </w:p>
        </w:tc>
      </w:tr>
      <w:tr w:rsidR="0092680D" w:rsidRPr="00003E2F" w14:paraId="73A8FFD2" w14:textId="77777777" w:rsidTr="006652F3">
        <w:trPr>
          <w:trHeight w:val="255"/>
          <w:jc w:val="center"/>
        </w:trPr>
        <w:tc>
          <w:tcPr>
            <w:cnfStyle w:val="001000000000" w:firstRow="0" w:lastRow="0" w:firstColumn="1" w:lastColumn="0" w:oddVBand="0" w:evenVBand="0" w:oddHBand="0" w:evenHBand="0" w:firstRowFirstColumn="0" w:firstRowLastColumn="0" w:lastRowFirstColumn="0" w:lastRowLastColumn="0"/>
            <w:tcW w:w="5515" w:type="dxa"/>
            <w:hideMark/>
          </w:tcPr>
          <w:p w14:paraId="63460033" w14:textId="77777777" w:rsidR="0092680D" w:rsidRPr="00003E2F" w:rsidRDefault="0092680D" w:rsidP="0092680D">
            <w:pPr>
              <w:spacing w:after="0"/>
              <w:ind w:firstLine="0"/>
              <w:jc w:val="left"/>
              <w:rPr>
                <w:bCs w:val="0"/>
                <w:color w:val="auto"/>
                <w:szCs w:val="24"/>
                <w:lang w:eastAsia="lv-LV"/>
              </w:rPr>
            </w:pPr>
            <w:r w:rsidRPr="00003E2F">
              <w:rPr>
                <w:color w:val="auto"/>
                <w:szCs w:val="24"/>
                <w:lang w:eastAsia="lv-LV"/>
              </w:rPr>
              <w:t>Valsts parāda netiešā procentu likme</w:t>
            </w:r>
          </w:p>
        </w:tc>
        <w:tc>
          <w:tcPr>
            <w:tcW w:w="1276" w:type="dxa"/>
            <w:noWrap/>
            <w:hideMark/>
          </w:tcPr>
          <w:p w14:paraId="0F8288DC" w14:textId="77777777" w:rsidR="0092680D" w:rsidRPr="00003E2F" w:rsidRDefault="0092680D" w:rsidP="0092680D">
            <w:pPr>
              <w:spacing w:after="0"/>
              <w:ind w:firstLine="0"/>
              <w:jc w:val="lef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003E2F">
              <w:rPr>
                <w:bCs/>
                <w:color w:val="auto"/>
                <w:szCs w:val="24"/>
                <w:lang w:eastAsia="lv-LV"/>
              </w:rPr>
              <w:t> </w:t>
            </w:r>
          </w:p>
        </w:tc>
        <w:tc>
          <w:tcPr>
            <w:tcW w:w="1237" w:type="dxa"/>
            <w:noWrap/>
            <w:vAlign w:val="center"/>
          </w:tcPr>
          <w:p w14:paraId="1DC91BB8" w14:textId="2074E445"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92680D">
              <w:rPr>
                <w:bCs/>
                <w:color w:val="auto"/>
              </w:rPr>
              <w:t>2,1</w:t>
            </w:r>
          </w:p>
        </w:tc>
        <w:tc>
          <w:tcPr>
            <w:tcW w:w="1181" w:type="dxa"/>
            <w:noWrap/>
            <w:vAlign w:val="center"/>
          </w:tcPr>
          <w:p w14:paraId="4739135F" w14:textId="42EEE278"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sidRPr="0092680D">
              <w:rPr>
                <w:bCs/>
                <w:color w:val="auto"/>
              </w:rPr>
              <w:t>2,1</w:t>
            </w:r>
          </w:p>
        </w:tc>
      </w:tr>
      <w:tr w:rsidR="00003E2F" w:rsidRPr="00003E2F" w14:paraId="67C89101" w14:textId="77777777" w:rsidTr="00845A13">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9209" w:type="dxa"/>
            <w:gridSpan w:val="4"/>
            <w:vAlign w:val="center"/>
            <w:hideMark/>
          </w:tcPr>
          <w:p w14:paraId="356B131A" w14:textId="77777777" w:rsidR="00272FF4" w:rsidRPr="0092680D" w:rsidRDefault="00272FF4" w:rsidP="0092680D">
            <w:pPr>
              <w:spacing w:after="0"/>
              <w:ind w:firstLine="0"/>
              <w:jc w:val="center"/>
              <w:rPr>
                <w:bCs w:val="0"/>
                <w:color w:val="auto"/>
                <w:szCs w:val="24"/>
                <w:lang w:eastAsia="lv-LV"/>
              </w:rPr>
            </w:pPr>
            <w:r w:rsidRPr="0092680D">
              <w:rPr>
                <w:color w:val="auto"/>
                <w:szCs w:val="24"/>
                <w:lang w:eastAsia="lv-LV"/>
              </w:rPr>
              <w:t>Citi mainīgie</w:t>
            </w:r>
          </w:p>
        </w:tc>
      </w:tr>
      <w:tr w:rsidR="00003E2F" w:rsidRPr="00003E2F" w14:paraId="0967493C" w14:textId="77777777" w:rsidTr="007A318D">
        <w:trPr>
          <w:trHeight w:val="249"/>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146FB4EC" w14:textId="77777777" w:rsidR="00272FF4" w:rsidRPr="00003E2F" w:rsidRDefault="00272FF4" w:rsidP="00272FF4">
            <w:pPr>
              <w:spacing w:after="0"/>
              <w:ind w:firstLine="0"/>
              <w:jc w:val="left"/>
              <w:rPr>
                <w:color w:val="auto"/>
                <w:szCs w:val="24"/>
                <w:lang w:eastAsia="lv-LV"/>
              </w:rPr>
            </w:pPr>
            <w:r w:rsidRPr="00003E2F">
              <w:rPr>
                <w:color w:val="auto"/>
                <w:szCs w:val="24"/>
                <w:lang w:eastAsia="lv-LV"/>
              </w:rPr>
              <w:t>6. Likvīdi finanšu aktīvi</w:t>
            </w:r>
          </w:p>
        </w:tc>
        <w:tc>
          <w:tcPr>
            <w:tcW w:w="1276" w:type="dxa"/>
            <w:noWrap/>
            <w:hideMark/>
          </w:tcPr>
          <w:p w14:paraId="1C7C883F" w14:textId="77777777" w:rsidR="00272FF4" w:rsidRPr="00003E2F" w:rsidRDefault="00272FF4" w:rsidP="00272FF4">
            <w:pPr>
              <w:spacing w:after="0"/>
              <w:ind w:firstLine="0"/>
              <w:jc w:val="lef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003E2F">
              <w:rPr>
                <w:color w:val="auto"/>
                <w:szCs w:val="24"/>
                <w:lang w:eastAsia="lv-LV"/>
              </w:rPr>
              <w:t> </w:t>
            </w:r>
          </w:p>
        </w:tc>
        <w:tc>
          <w:tcPr>
            <w:tcW w:w="1237" w:type="dxa"/>
            <w:noWrap/>
            <w:vAlign w:val="center"/>
          </w:tcPr>
          <w:p w14:paraId="70838970" w14:textId="5BBB287E" w:rsidR="00272FF4" w:rsidRPr="0092680D" w:rsidRDefault="00272FF4" w:rsidP="0092680D">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lang w:eastAsia="lv-LV"/>
              </w:rPr>
            </w:pPr>
          </w:p>
        </w:tc>
        <w:tc>
          <w:tcPr>
            <w:tcW w:w="1181" w:type="dxa"/>
            <w:noWrap/>
            <w:vAlign w:val="center"/>
          </w:tcPr>
          <w:p w14:paraId="013C8281" w14:textId="70FAAC91" w:rsidR="00272FF4" w:rsidRPr="0092680D" w:rsidRDefault="00272FF4" w:rsidP="0092680D">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lang w:eastAsia="lv-LV"/>
              </w:rPr>
            </w:pPr>
          </w:p>
        </w:tc>
      </w:tr>
      <w:tr w:rsidR="00003E2F" w:rsidRPr="00003E2F" w14:paraId="0AF39B04" w14:textId="77777777" w:rsidTr="006652F3">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5A714961" w14:textId="77777777" w:rsidR="00272FF4" w:rsidRPr="00003E2F" w:rsidRDefault="00272FF4" w:rsidP="00272FF4">
            <w:pPr>
              <w:spacing w:after="0"/>
              <w:ind w:firstLine="0"/>
              <w:jc w:val="left"/>
              <w:rPr>
                <w:color w:val="auto"/>
                <w:szCs w:val="24"/>
                <w:lang w:eastAsia="lv-LV"/>
              </w:rPr>
            </w:pPr>
            <w:r w:rsidRPr="00003E2F">
              <w:rPr>
                <w:color w:val="auto"/>
                <w:szCs w:val="24"/>
                <w:lang w:eastAsia="lv-LV"/>
              </w:rPr>
              <w:t>7. Neto finansiālais parāds (7=1-6)</w:t>
            </w:r>
          </w:p>
        </w:tc>
        <w:tc>
          <w:tcPr>
            <w:tcW w:w="1276" w:type="dxa"/>
            <w:noWrap/>
            <w:hideMark/>
          </w:tcPr>
          <w:p w14:paraId="4718F7A0" w14:textId="77777777" w:rsidR="00272FF4" w:rsidRPr="00003E2F" w:rsidRDefault="00272FF4" w:rsidP="00272FF4">
            <w:pPr>
              <w:spacing w:after="0"/>
              <w:ind w:firstLine="0"/>
              <w:jc w:val="left"/>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003E2F">
              <w:rPr>
                <w:color w:val="auto"/>
                <w:szCs w:val="24"/>
                <w:lang w:eastAsia="lv-LV"/>
              </w:rPr>
              <w:t> </w:t>
            </w:r>
          </w:p>
        </w:tc>
        <w:tc>
          <w:tcPr>
            <w:tcW w:w="1237" w:type="dxa"/>
            <w:noWrap/>
            <w:vAlign w:val="center"/>
          </w:tcPr>
          <w:p w14:paraId="23E08E24" w14:textId="51B23B83" w:rsidR="00272FF4" w:rsidRPr="0092680D" w:rsidRDefault="00272FF4" w:rsidP="0092680D">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p>
        </w:tc>
        <w:tc>
          <w:tcPr>
            <w:tcW w:w="1181" w:type="dxa"/>
            <w:noWrap/>
            <w:vAlign w:val="center"/>
          </w:tcPr>
          <w:p w14:paraId="78B9CCD2" w14:textId="021A9AD3" w:rsidR="00272FF4" w:rsidRPr="0092680D" w:rsidRDefault="00272FF4" w:rsidP="0092680D">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p>
        </w:tc>
      </w:tr>
      <w:tr w:rsidR="00E21527" w:rsidRPr="00003E2F" w14:paraId="7592411E" w14:textId="77777777" w:rsidTr="006652F3">
        <w:trPr>
          <w:trHeight w:val="257"/>
          <w:jc w:val="center"/>
        </w:trPr>
        <w:tc>
          <w:tcPr>
            <w:cnfStyle w:val="001000000000" w:firstRow="0" w:lastRow="0" w:firstColumn="1" w:lastColumn="0" w:oddVBand="0" w:evenVBand="0" w:oddHBand="0" w:evenHBand="0" w:firstRowFirstColumn="0" w:firstRowLastColumn="0" w:lastRowFirstColumn="0" w:lastRowLastColumn="0"/>
            <w:tcW w:w="5515" w:type="dxa"/>
            <w:hideMark/>
          </w:tcPr>
          <w:p w14:paraId="3E8E8C58" w14:textId="77777777" w:rsidR="00E21527" w:rsidRPr="00003E2F" w:rsidRDefault="00E21527" w:rsidP="00E21527">
            <w:pPr>
              <w:spacing w:after="0"/>
              <w:ind w:firstLine="0"/>
              <w:jc w:val="left"/>
              <w:rPr>
                <w:color w:val="auto"/>
                <w:szCs w:val="24"/>
                <w:lang w:eastAsia="lv-LV"/>
              </w:rPr>
            </w:pPr>
            <w:r w:rsidRPr="00003E2F">
              <w:rPr>
                <w:color w:val="auto"/>
                <w:szCs w:val="24"/>
                <w:lang w:eastAsia="lv-LV"/>
              </w:rPr>
              <w:t>8. Parāda amortizācija</w:t>
            </w:r>
          </w:p>
        </w:tc>
        <w:tc>
          <w:tcPr>
            <w:tcW w:w="1276" w:type="dxa"/>
            <w:noWrap/>
            <w:hideMark/>
          </w:tcPr>
          <w:p w14:paraId="7DAAE607" w14:textId="77777777" w:rsidR="00E21527" w:rsidRPr="00003E2F" w:rsidRDefault="00E21527" w:rsidP="00E21527">
            <w:pPr>
              <w:spacing w:after="0"/>
              <w:ind w:firstLine="0"/>
              <w:jc w:val="righ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003E2F">
              <w:rPr>
                <w:color w:val="auto"/>
                <w:szCs w:val="24"/>
                <w:lang w:eastAsia="lv-LV"/>
              </w:rPr>
              <w:t> </w:t>
            </w:r>
          </w:p>
        </w:tc>
        <w:tc>
          <w:tcPr>
            <w:tcW w:w="1237" w:type="dxa"/>
            <w:noWrap/>
            <w:vAlign w:val="center"/>
          </w:tcPr>
          <w:p w14:paraId="2047A77C" w14:textId="3D2229A6" w:rsidR="00E21527" w:rsidRPr="0092680D" w:rsidRDefault="00E21527"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92680D">
              <w:rPr>
                <w:color w:val="auto"/>
              </w:rPr>
              <w:t>2,7</w:t>
            </w:r>
          </w:p>
        </w:tc>
        <w:tc>
          <w:tcPr>
            <w:tcW w:w="1181" w:type="dxa"/>
            <w:noWrap/>
            <w:vAlign w:val="center"/>
          </w:tcPr>
          <w:p w14:paraId="77F10D25" w14:textId="62A499AC" w:rsidR="00E21527" w:rsidRPr="0092680D" w:rsidRDefault="00E21527"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92680D">
              <w:rPr>
                <w:color w:val="auto"/>
              </w:rPr>
              <w:t>1,2</w:t>
            </w:r>
          </w:p>
        </w:tc>
      </w:tr>
      <w:tr w:rsidR="00E21527" w:rsidRPr="00003E2F" w14:paraId="65DAB55B" w14:textId="77777777" w:rsidTr="006652F3">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5515" w:type="dxa"/>
            <w:hideMark/>
          </w:tcPr>
          <w:p w14:paraId="06D925B2" w14:textId="77777777" w:rsidR="00E21527" w:rsidRPr="00003E2F" w:rsidRDefault="00E21527" w:rsidP="00E21527">
            <w:pPr>
              <w:spacing w:after="0"/>
              <w:ind w:firstLine="0"/>
              <w:jc w:val="left"/>
              <w:rPr>
                <w:color w:val="auto"/>
                <w:szCs w:val="24"/>
                <w:lang w:eastAsia="lv-LV"/>
              </w:rPr>
            </w:pPr>
            <w:r w:rsidRPr="00003E2F">
              <w:rPr>
                <w:color w:val="auto"/>
                <w:szCs w:val="24"/>
                <w:lang w:eastAsia="lv-LV"/>
              </w:rPr>
              <w:t>9. Ārvalstu valūtā denominētā parāda īpatsvars</w:t>
            </w:r>
          </w:p>
        </w:tc>
        <w:tc>
          <w:tcPr>
            <w:tcW w:w="1276" w:type="dxa"/>
            <w:noWrap/>
            <w:hideMark/>
          </w:tcPr>
          <w:p w14:paraId="5387D2A3" w14:textId="77777777" w:rsidR="00E21527" w:rsidRPr="00003E2F" w:rsidRDefault="00E21527" w:rsidP="00E21527">
            <w:pPr>
              <w:spacing w:after="0"/>
              <w:ind w:firstLine="0"/>
              <w:jc w:val="left"/>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003E2F">
              <w:rPr>
                <w:color w:val="auto"/>
                <w:szCs w:val="24"/>
                <w:lang w:eastAsia="lv-LV"/>
              </w:rPr>
              <w:t> </w:t>
            </w:r>
          </w:p>
        </w:tc>
        <w:tc>
          <w:tcPr>
            <w:tcW w:w="1237" w:type="dxa"/>
            <w:noWrap/>
            <w:vAlign w:val="center"/>
          </w:tcPr>
          <w:p w14:paraId="1CA8A12A" w14:textId="561A9FE8" w:rsidR="00E21527" w:rsidRPr="0092680D" w:rsidRDefault="00E21527"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92680D">
              <w:rPr>
                <w:color w:val="auto"/>
              </w:rPr>
              <w:t>11,4</w:t>
            </w:r>
          </w:p>
        </w:tc>
        <w:tc>
          <w:tcPr>
            <w:tcW w:w="1181" w:type="dxa"/>
            <w:noWrap/>
            <w:vAlign w:val="center"/>
          </w:tcPr>
          <w:p w14:paraId="0C3B9BF5" w14:textId="56756085" w:rsidR="00E21527" w:rsidRPr="0092680D" w:rsidRDefault="00E21527" w:rsidP="0092680D">
            <w:pPr>
              <w:spacing w:after="0"/>
              <w:ind w:firstLine="0"/>
              <w:jc w:val="right"/>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92680D">
              <w:rPr>
                <w:color w:val="auto"/>
              </w:rPr>
              <w:t>10,4</w:t>
            </w:r>
          </w:p>
        </w:tc>
      </w:tr>
      <w:tr w:rsidR="00003E2F" w:rsidRPr="00003E2F" w14:paraId="07B1A006" w14:textId="77777777" w:rsidTr="006652F3">
        <w:trPr>
          <w:trHeight w:val="251"/>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126C5C79" w14:textId="77777777" w:rsidR="00272FF4" w:rsidRPr="00003E2F" w:rsidRDefault="00272FF4" w:rsidP="00272FF4">
            <w:pPr>
              <w:spacing w:after="0"/>
              <w:ind w:firstLine="0"/>
              <w:jc w:val="left"/>
              <w:rPr>
                <w:color w:val="auto"/>
                <w:szCs w:val="24"/>
                <w:lang w:eastAsia="lv-LV"/>
              </w:rPr>
            </w:pPr>
            <w:r w:rsidRPr="00003E2F">
              <w:rPr>
                <w:color w:val="auto"/>
                <w:szCs w:val="24"/>
                <w:lang w:eastAsia="lv-LV"/>
              </w:rPr>
              <w:t>10. Vidējā dzēšana</w:t>
            </w:r>
          </w:p>
        </w:tc>
        <w:tc>
          <w:tcPr>
            <w:tcW w:w="1276" w:type="dxa"/>
            <w:noWrap/>
            <w:hideMark/>
          </w:tcPr>
          <w:p w14:paraId="62243D76" w14:textId="77777777" w:rsidR="00272FF4" w:rsidRPr="00003E2F" w:rsidRDefault="00272FF4" w:rsidP="00272FF4">
            <w:pPr>
              <w:spacing w:after="0"/>
              <w:ind w:firstLine="0"/>
              <w:jc w:val="lef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003E2F">
              <w:rPr>
                <w:color w:val="auto"/>
                <w:szCs w:val="24"/>
                <w:lang w:eastAsia="lv-LV"/>
              </w:rPr>
              <w:t> </w:t>
            </w:r>
          </w:p>
        </w:tc>
        <w:tc>
          <w:tcPr>
            <w:tcW w:w="1237" w:type="dxa"/>
            <w:noWrap/>
            <w:vAlign w:val="center"/>
          </w:tcPr>
          <w:p w14:paraId="2356B7DA" w14:textId="41B4E5BE" w:rsidR="00272FF4"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92680D">
              <w:rPr>
                <w:color w:val="auto"/>
                <w:szCs w:val="24"/>
                <w:lang w:eastAsia="lv-LV"/>
              </w:rPr>
              <w:t>7,6 gadi</w:t>
            </w:r>
          </w:p>
        </w:tc>
        <w:tc>
          <w:tcPr>
            <w:tcW w:w="1181" w:type="dxa"/>
            <w:noWrap/>
            <w:vAlign w:val="center"/>
          </w:tcPr>
          <w:p w14:paraId="50D7F3D2" w14:textId="076F63A5" w:rsidR="00272FF4" w:rsidRPr="0092680D" w:rsidRDefault="00272FF4" w:rsidP="0092680D">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lang w:eastAsia="lv-LV"/>
              </w:rPr>
            </w:pPr>
          </w:p>
        </w:tc>
      </w:tr>
      <w:tr w:rsidR="00003E2F" w:rsidRPr="00003E2F" w14:paraId="6368FFF2" w14:textId="77777777" w:rsidTr="006652F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5515" w:type="dxa"/>
            <w:noWrap/>
            <w:vAlign w:val="center"/>
            <w:hideMark/>
          </w:tcPr>
          <w:p w14:paraId="4454CCC3" w14:textId="77777777" w:rsidR="00272FF4" w:rsidRPr="00003E2F" w:rsidRDefault="00272FF4" w:rsidP="00442C25">
            <w:pPr>
              <w:spacing w:after="0"/>
              <w:ind w:firstLine="0"/>
              <w:jc w:val="left"/>
              <w:rPr>
                <w:bCs w:val="0"/>
                <w:i/>
                <w:iCs/>
                <w:color w:val="auto"/>
                <w:szCs w:val="24"/>
                <w:lang w:eastAsia="lv-LV"/>
              </w:rPr>
            </w:pPr>
            <w:r w:rsidRPr="00003E2F">
              <w:rPr>
                <w:i/>
                <w:iCs/>
                <w:color w:val="auto"/>
                <w:szCs w:val="24"/>
                <w:lang w:eastAsia="lv-LV"/>
              </w:rPr>
              <w:t>Informācijai - aprēķinos izmantotie IKP dati:</w:t>
            </w:r>
          </w:p>
        </w:tc>
        <w:tc>
          <w:tcPr>
            <w:tcW w:w="1276" w:type="dxa"/>
            <w:noWrap/>
            <w:hideMark/>
          </w:tcPr>
          <w:p w14:paraId="044032BB" w14:textId="77777777" w:rsidR="00272FF4" w:rsidRPr="00003E2F" w:rsidRDefault="00272FF4" w:rsidP="00272FF4">
            <w:pPr>
              <w:spacing w:after="0"/>
              <w:ind w:firstLine="0"/>
              <w:jc w:val="left"/>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003E2F">
              <w:rPr>
                <w:color w:val="auto"/>
                <w:szCs w:val="24"/>
                <w:lang w:eastAsia="lv-LV"/>
              </w:rPr>
              <w:t> </w:t>
            </w:r>
          </w:p>
        </w:tc>
        <w:tc>
          <w:tcPr>
            <w:tcW w:w="1237" w:type="dxa"/>
            <w:noWrap/>
            <w:vAlign w:val="center"/>
          </w:tcPr>
          <w:p w14:paraId="2DE6D3E7" w14:textId="00D663F2" w:rsidR="00272FF4" w:rsidRPr="0092680D" w:rsidRDefault="00272FF4" w:rsidP="0092680D">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p>
        </w:tc>
        <w:tc>
          <w:tcPr>
            <w:tcW w:w="1181" w:type="dxa"/>
            <w:noWrap/>
            <w:vAlign w:val="center"/>
          </w:tcPr>
          <w:p w14:paraId="0B5BFF97" w14:textId="72F6CAFE" w:rsidR="00272FF4" w:rsidRPr="0092680D" w:rsidRDefault="00272FF4" w:rsidP="0092680D">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p>
        </w:tc>
      </w:tr>
      <w:tr w:rsidR="0092680D" w:rsidRPr="00003E2F" w14:paraId="31E168F0" w14:textId="77777777" w:rsidTr="006652F3">
        <w:trPr>
          <w:trHeight w:val="233"/>
          <w:jc w:val="center"/>
        </w:trPr>
        <w:tc>
          <w:tcPr>
            <w:cnfStyle w:val="001000000000" w:firstRow="0" w:lastRow="0" w:firstColumn="1" w:lastColumn="0" w:oddVBand="0" w:evenVBand="0" w:oddHBand="0" w:evenHBand="0" w:firstRowFirstColumn="0" w:firstRowLastColumn="0" w:lastRowFirstColumn="0" w:lastRowLastColumn="0"/>
            <w:tcW w:w="5515" w:type="dxa"/>
            <w:noWrap/>
            <w:hideMark/>
          </w:tcPr>
          <w:p w14:paraId="4E2FDAAD" w14:textId="77777777" w:rsidR="0092680D" w:rsidRPr="00003E2F" w:rsidRDefault="0092680D" w:rsidP="0092680D">
            <w:pPr>
              <w:spacing w:after="0"/>
              <w:ind w:firstLine="0"/>
              <w:jc w:val="left"/>
              <w:rPr>
                <w:color w:val="auto"/>
                <w:szCs w:val="24"/>
                <w:lang w:eastAsia="lv-LV"/>
              </w:rPr>
            </w:pPr>
            <w:r w:rsidRPr="00003E2F">
              <w:rPr>
                <w:color w:val="auto"/>
                <w:szCs w:val="24"/>
                <w:lang w:eastAsia="lv-LV"/>
              </w:rPr>
              <w:t>IKP faktiskajās cenās, milj.</w:t>
            </w:r>
            <w:r w:rsidRPr="00003E2F">
              <w:rPr>
                <w:i/>
                <w:color w:val="auto"/>
                <w:szCs w:val="24"/>
                <w:lang w:eastAsia="lv-LV"/>
              </w:rPr>
              <w:t>euro</w:t>
            </w:r>
          </w:p>
        </w:tc>
        <w:tc>
          <w:tcPr>
            <w:tcW w:w="1276" w:type="dxa"/>
            <w:noWrap/>
            <w:hideMark/>
          </w:tcPr>
          <w:p w14:paraId="1CE5110A" w14:textId="77777777" w:rsidR="0092680D" w:rsidRPr="00003E2F" w:rsidRDefault="0092680D" w:rsidP="0092680D">
            <w:pPr>
              <w:spacing w:after="0"/>
              <w:ind w:firstLine="0"/>
              <w:jc w:val="lef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003E2F">
              <w:rPr>
                <w:color w:val="auto"/>
                <w:szCs w:val="24"/>
                <w:lang w:eastAsia="lv-LV"/>
              </w:rPr>
              <w:t> </w:t>
            </w:r>
          </w:p>
        </w:tc>
        <w:tc>
          <w:tcPr>
            <w:tcW w:w="1237" w:type="dxa"/>
            <w:noWrap/>
            <w:vAlign w:val="center"/>
          </w:tcPr>
          <w:p w14:paraId="1ACB7F95" w14:textId="03241656"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92680D">
              <w:rPr>
                <w:color w:val="auto"/>
              </w:rPr>
              <w:t>29 039,5</w:t>
            </w:r>
          </w:p>
        </w:tc>
        <w:tc>
          <w:tcPr>
            <w:tcW w:w="1181" w:type="dxa"/>
            <w:noWrap/>
            <w:vAlign w:val="center"/>
          </w:tcPr>
          <w:p w14:paraId="0BEA2D88" w14:textId="1A799D43" w:rsidR="0092680D" w:rsidRPr="0092680D" w:rsidRDefault="0092680D" w:rsidP="0092680D">
            <w:pPr>
              <w:spacing w:after="0"/>
              <w:ind w:firstLine="0"/>
              <w:jc w:val="right"/>
              <w:cnfStyle w:val="000000000000" w:firstRow="0" w:lastRow="0" w:firstColumn="0" w:lastColumn="0" w:oddVBand="0" w:evenVBand="0" w:oddHBand="0" w:evenHBand="0" w:firstRowFirstColumn="0" w:firstRowLastColumn="0" w:lastRowFirstColumn="0" w:lastRowLastColumn="0"/>
              <w:rPr>
                <w:color w:val="auto"/>
                <w:szCs w:val="24"/>
                <w:lang w:eastAsia="lv-LV"/>
              </w:rPr>
            </w:pPr>
            <w:r w:rsidRPr="0092680D">
              <w:rPr>
                <w:color w:val="auto"/>
              </w:rPr>
              <w:t>30 840,8</w:t>
            </w:r>
          </w:p>
        </w:tc>
      </w:tr>
    </w:tbl>
    <w:p w14:paraId="2F83914F" w14:textId="77777777" w:rsidR="00272FF4" w:rsidRPr="00976103" w:rsidRDefault="00272FF4" w:rsidP="00272FF4">
      <w:pPr>
        <w:ind w:firstLine="0"/>
        <w:jc w:val="left"/>
        <w:rPr>
          <w:szCs w:val="24"/>
        </w:rPr>
      </w:pPr>
    </w:p>
    <w:p w14:paraId="656A6089" w14:textId="77777777" w:rsidR="00272FF4" w:rsidRPr="00976103" w:rsidRDefault="00272FF4" w:rsidP="00272FF4">
      <w:pPr>
        <w:ind w:firstLine="0"/>
        <w:jc w:val="left"/>
        <w:rPr>
          <w:b/>
          <w:szCs w:val="24"/>
        </w:rPr>
      </w:pPr>
    </w:p>
    <w:p w14:paraId="3D0643A2" w14:textId="77777777" w:rsidR="00272FF4" w:rsidRPr="001D5709" w:rsidRDefault="00272FF4" w:rsidP="00272FF4">
      <w:pPr>
        <w:pStyle w:val="Heading1"/>
        <w:tabs>
          <w:tab w:val="left" w:pos="1276"/>
        </w:tabs>
        <w:spacing w:before="0" w:after="240"/>
        <w:ind w:firstLine="0"/>
        <w:jc w:val="left"/>
        <w:rPr>
          <w:rFonts w:ascii="Times New Roman" w:hAnsi="Times New Roman"/>
          <w:color w:val="18185F"/>
          <w:sz w:val="24"/>
        </w:rPr>
      </w:pPr>
      <w:bookmarkStart w:id="13" w:name="_Toc527021430"/>
      <w:r w:rsidRPr="001D5709">
        <w:rPr>
          <w:rFonts w:ascii="Times New Roman" w:hAnsi="Times New Roman"/>
          <w:color w:val="18185F"/>
          <w:sz w:val="24"/>
        </w:rPr>
        <w:t>Tabula 2.c: Netiešās saistības</w:t>
      </w:r>
      <w:bookmarkEnd w:id="13"/>
    </w:p>
    <w:tbl>
      <w:tblPr>
        <w:tblStyle w:val="GridTable6Colorful-Accent11"/>
        <w:tblW w:w="6024" w:type="dxa"/>
        <w:tblLook w:val="04A0" w:firstRow="1" w:lastRow="0" w:firstColumn="1" w:lastColumn="0" w:noHBand="0" w:noVBand="1"/>
      </w:tblPr>
      <w:tblGrid>
        <w:gridCol w:w="3686"/>
        <w:gridCol w:w="1134"/>
        <w:gridCol w:w="1204"/>
      </w:tblGrid>
      <w:tr w:rsidR="00003E2F" w:rsidRPr="00003E2F" w14:paraId="4B4C5A18" w14:textId="77777777" w:rsidTr="00807CD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vMerge w:val="restart"/>
            <w:vAlign w:val="center"/>
            <w:hideMark/>
          </w:tcPr>
          <w:p w14:paraId="345D6BDA" w14:textId="77777777" w:rsidR="00272FF4" w:rsidRPr="00003E2F" w:rsidRDefault="00272FF4" w:rsidP="00807CD2">
            <w:pPr>
              <w:spacing w:after="0"/>
              <w:ind w:firstLine="0"/>
              <w:jc w:val="center"/>
              <w:rPr>
                <w:color w:val="auto"/>
                <w:szCs w:val="24"/>
                <w:lang w:eastAsia="lv-LV"/>
              </w:rPr>
            </w:pPr>
            <w:r w:rsidRPr="00003E2F">
              <w:rPr>
                <w:color w:val="auto"/>
                <w:szCs w:val="24"/>
                <w:lang w:eastAsia="lv-LV"/>
              </w:rPr>
              <w:t>% no IKP</w:t>
            </w:r>
          </w:p>
        </w:tc>
        <w:tc>
          <w:tcPr>
            <w:tcW w:w="1134" w:type="dxa"/>
            <w:vMerge w:val="restart"/>
            <w:vAlign w:val="center"/>
            <w:hideMark/>
          </w:tcPr>
          <w:p w14:paraId="7EFF6767" w14:textId="5D47CBD5" w:rsidR="00272FF4" w:rsidRPr="00003E2F" w:rsidRDefault="00272FF4" w:rsidP="005B1858">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auto"/>
                <w:szCs w:val="24"/>
                <w:lang w:eastAsia="lv-LV"/>
              </w:rPr>
            </w:pPr>
            <w:r w:rsidRPr="00003E2F">
              <w:rPr>
                <w:color w:val="auto"/>
                <w:szCs w:val="24"/>
                <w:lang w:eastAsia="lv-LV"/>
              </w:rPr>
              <w:t>201</w:t>
            </w:r>
            <w:r w:rsidR="005B1858">
              <w:rPr>
                <w:color w:val="auto"/>
                <w:szCs w:val="24"/>
                <w:lang w:eastAsia="lv-LV"/>
              </w:rPr>
              <w:t>8</w:t>
            </w:r>
          </w:p>
        </w:tc>
        <w:tc>
          <w:tcPr>
            <w:tcW w:w="1204" w:type="dxa"/>
            <w:vMerge w:val="restart"/>
            <w:vAlign w:val="center"/>
            <w:hideMark/>
          </w:tcPr>
          <w:p w14:paraId="272ED920" w14:textId="3D6EBD33" w:rsidR="00272FF4" w:rsidRPr="00003E2F" w:rsidRDefault="00272FF4" w:rsidP="005B1858">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auto"/>
                <w:szCs w:val="24"/>
                <w:lang w:eastAsia="lv-LV"/>
              </w:rPr>
            </w:pPr>
            <w:r w:rsidRPr="00003E2F">
              <w:rPr>
                <w:color w:val="auto"/>
                <w:szCs w:val="24"/>
                <w:lang w:eastAsia="lv-LV"/>
              </w:rPr>
              <w:t>201</w:t>
            </w:r>
            <w:r w:rsidR="005B1858">
              <w:rPr>
                <w:color w:val="auto"/>
                <w:szCs w:val="24"/>
                <w:lang w:eastAsia="lv-LV"/>
              </w:rPr>
              <w:t>9</w:t>
            </w:r>
          </w:p>
        </w:tc>
      </w:tr>
      <w:tr w:rsidR="00003E2F" w:rsidRPr="00003E2F" w14:paraId="61FEBB71" w14:textId="77777777" w:rsidTr="00807CD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686" w:type="dxa"/>
            <w:vMerge/>
            <w:hideMark/>
          </w:tcPr>
          <w:p w14:paraId="4B2930C5" w14:textId="77777777" w:rsidR="00272FF4" w:rsidRPr="00003E2F" w:rsidRDefault="00272FF4" w:rsidP="00272FF4">
            <w:pPr>
              <w:spacing w:after="0"/>
              <w:ind w:firstLine="0"/>
              <w:jc w:val="left"/>
              <w:rPr>
                <w:color w:val="auto"/>
                <w:szCs w:val="24"/>
                <w:lang w:eastAsia="lv-LV"/>
              </w:rPr>
            </w:pPr>
          </w:p>
        </w:tc>
        <w:tc>
          <w:tcPr>
            <w:tcW w:w="1134" w:type="dxa"/>
            <w:vMerge/>
            <w:hideMark/>
          </w:tcPr>
          <w:p w14:paraId="0640DE8B" w14:textId="77777777" w:rsidR="00272FF4" w:rsidRPr="00003E2F" w:rsidRDefault="00272FF4" w:rsidP="00272FF4">
            <w:pPr>
              <w:spacing w:after="0"/>
              <w:ind w:firstLine="0"/>
              <w:jc w:val="left"/>
              <w:cnfStyle w:val="000000100000" w:firstRow="0" w:lastRow="0" w:firstColumn="0" w:lastColumn="0" w:oddVBand="0" w:evenVBand="0" w:oddHBand="1" w:evenHBand="0" w:firstRowFirstColumn="0" w:firstRowLastColumn="0" w:lastRowFirstColumn="0" w:lastRowLastColumn="0"/>
              <w:rPr>
                <w:bCs/>
                <w:color w:val="auto"/>
                <w:szCs w:val="24"/>
                <w:lang w:eastAsia="lv-LV"/>
              </w:rPr>
            </w:pPr>
          </w:p>
        </w:tc>
        <w:tc>
          <w:tcPr>
            <w:tcW w:w="1204" w:type="dxa"/>
            <w:vMerge/>
            <w:hideMark/>
          </w:tcPr>
          <w:p w14:paraId="01A64055" w14:textId="77777777" w:rsidR="00272FF4" w:rsidRPr="00003E2F" w:rsidRDefault="00272FF4" w:rsidP="00272FF4">
            <w:pPr>
              <w:spacing w:after="0"/>
              <w:ind w:firstLine="0"/>
              <w:jc w:val="left"/>
              <w:cnfStyle w:val="000000100000" w:firstRow="0" w:lastRow="0" w:firstColumn="0" w:lastColumn="0" w:oddVBand="0" w:evenVBand="0" w:oddHBand="1" w:evenHBand="0" w:firstRowFirstColumn="0" w:firstRowLastColumn="0" w:lastRowFirstColumn="0" w:lastRowLastColumn="0"/>
              <w:rPr>
                <w:bCs/>
                <w:color w:val="auto"/>
                <w:szCs w:val="24"/>
                <w:lang w:eastAsia="lv-LV"/>
              </w:rPr>
            </w:pPr>
          </w:p>
        </w:tc>
      </w:tr>
      <w:tr w:rsidR="00003E2F" w:rsidRPr="00003E2F" w14:paraId="1828B1E0" w14:textId="77777777" w:rsidTr="00807CD2">
        <w:trPr>
          <w:trHeight w:val="330"/>
        </w:trPr>
        <w:tc>
          <w:tcPr>
            <w:cnfStyle w:val="001000000000" w:firstRow="0" w:lastRow="0" w:firstColumn="1" w:lastColumn="0" w:oddVBand="0" w:evenVBand="0" w:oddHBand="0" w:evenHBand="0" w:firstRowFirstColumn="0" w:firstRowLastColumn="0" w:lastRowFirstColumn="0" w:lastRowLastColumn="0"/>
            <w:tcW w:w="3686" w:type="dxa"/>
            <w:hideMark/>
          </w:tcPr>
          <w:p w14:paraId="0469D198" w14:textId="61D1D883" w:rsidR="00272FF4" w:rsidRPr="00807CD2" w:rsidRDefault="00272FF4" w:rsidP="000D407D">
            <w:pPr>
              <w:spacing w:after="0"/>
              <w:ind w:firstLine="0"/>
              <w:jc w:val="left"/>
              <w:rPr>
                <w:b w:val="0"/>
                <w:bCs w:val="0"/>
                <w:color w:val="auto"/>
                <w:szCs w:val="24"/>
                <w:lang w:eastAsia="lv-LV"/>
              </w:rPr>
            </w:pPr>
            <w:r w:rsidRPr="00807CD2">
              <w:rPr>
                <w:b w:val="0"/>
                <w:color w:val="auto"/>
                <w:szCs w:val="24"/>
                <w:lang w:eastAsia="lv-LV"/>
              </w:rPr>
              <w:t xml:space="preserve">Valsts un pašvaldību </w:t>
            </w:r>
            <w:r w:rsidR="000D407D" w:rsidRPr="00807CD2">
              <w:rPr>
                <w:b w:val="0"/>
                <w:color w:val="auto"/>
                <w:szCs w:val="24"/>
                <w:lang w:eastAsia="lv-LV"/>
              </w:rPr>
              <w:t>garantijas</w:t>
            </w:r>
          </w:p>
        </w:tc>
        <w:tc>
          <w:tcPr>
            <w:tcW w:w="1134" w:type="dxa"/>
          </w:tcPr>
          <w:p w14:paraId="6A9A769A" w14:textId="2FCE7355" w:rsidR="00272FF4" w:rsidRPr="00003E2F" w:rsidRDefault="000B68A1" w:rsidP="00517C82">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Pr>
                <w:bCs/>
                <w:color w:val="auto"/>
                <w:szCs w:val="24"/>
                <w:lang w:eastAsia="lv-LV"/>
              </w:rPr>
              <w:t>1,0</w:t>
            </w:r>
          </w:p>
        </w:tc>
        <w:tc>
          <w:tcPr>
            <w:tcW w:w="1204" w:type="dxa"/>
          </w:tcPr>
          <w:p w14:paraId="42C4EF9A" w14:textId="59746816" w:rsidR="00272FF4" w:rsidRPr="00003E2F" w:rsidRDefault="0092680D" w:rsidP="00517C82">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auto"/>
                <w:szCs w:val="24"/>
                <w:lang w:eastAsia="lv-LV"/>
              </w:rPr>
            </w:pPr>
            <w:r>
              <w:rPr>
                <w:bCs/>
                <w:color w:val="auto"/>
                <w:szCs w:val="24"/>
                <w:lang w:eastAsia="lv-LV"/>
              </w:rPr>
              <w:t>1,0</w:t>
            </w:r>
          </w:p>
        </w:tc>
      </w:tr>
    </w:tbl>
    <w:p w14:paraId="322B3FD6" w14:textId="77777777" w:rsidR="00272FF4" w:rsidRPr="00976103" w:rsidRDefault="00272FF4" w:rsidP="00272FF4">
      <w:pPr>
        <w:ind w:firstLine="0"/>
        <w:jc w:val="left"/>
        <w:rPr>
          <w:szCs w:val="24"/>
        </w:rPr>
      </w:pPr>
    </w:p>
    <w:p w14:paraId="403CC0CB" w14:textId="77777777" w:rsidR="00272FF4" w:rsidRDefault="00272FF4" w:rsidP="00272FF4">
      <w:pPr>
        <w:pStyle w:val="NoSpacing"/>
        <w:rPr>
          <w:rFonts w:eastAsia="Calibri"/>
        </w:rPr>
      </w:pPr>
      <w:r w:rsidRPr="00976103">
        <w:br w:type="page"/>
      </w:r>
    </w:p>
    <w:p w14:paraId="75BD1398" w14:textId="77777777" w:rsidR="00CB5AC9" w:rsidRPr="00976103" w:rsidRDefault="00DA2011" w:rsidP="00AF5E23">
      <w:pPr>
        <w:pStyle w:val="Heading1"/>
        <w:tabs>
          <w:tab w:val="left" w:pos="1276"/>
        </w:tabs>
        <w:spacing w:before="0" w:after="240"/>
        <w:ind w:left="1134" w:hanging="1134"/>
        <w:rPr>
          <w:rFonts w:ascii="Times New Roman" w:hAnsi="Times New Roman"/>
        </w:rPr>
      </w:pPr>
      <w:bookmarkStart w:id="14" w:name="_Toc527021431"/>
      <w:r w:rsidRPr="001D5709">
        <w:rPr>
          <w:rFonts w:ascii="Times New Roman" w:hAnsi="Times New Roman"/>
          <w:color w:val="18185F"/>
          <w:sz w:val="24"/>
        </w:rPr>
        <w:lastRenderedPageBreak/>
        <w:t>Tabula 3:</w:t>
      </w:r>
      <w:r w:rsidR="00CB5AC9" w:rsidRPr="001D5709">
        <w:rPr>
          <w:rFonts w:ascii="Times New Roman" w:hAnsi="Times New Roman"/>
          <w:color w:val="18185F"/>
          <w:sz w:val="24"/>
        </w:rPr>
        <w:t xml:space="preserve"> Vispārējās valdības izdevumu un ieņēmumu prognozes pie nemainīgas politikas sadalījumā pa galvenajām komponentēm</w:t>
      </w:r>
      <w:bookmarkEnd w:id="14"/>
    </w:p>
    <w:tbl>
      <w:tblPr>
        <w:tblStyle w:val="GridTable6Colorful-Accent11"/>
        <w:tblW w:w="9027" w:type="dxa"/>
        <w:jc w:val="center"/>
        <w:tblLook w:val="04A0" w:firstRow="1" w:lastRow="0" w:firstColumn="1" w:lastColumn="0" w:noHBand="0" w:noVBand="1"/>
      </w:tblPr>
      <w:tblGrid>
        <w:gridCol w:w="5098"/>
        <w:gridCol w:w="1426"/>
        <w:gridCol w:w="1227"/>
        <w:gridCol w:w="1276"/>
      </w:tblGrid>
      <w:tr w:rsidR="00CB5AC9" w:rsidRPr="00976103" w14:paraId="63B0C257" w14:textId="77777777" w:rsidTr="008F56B2">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71A5A4FA" w14:textId="77777777" w:rsidR="00CB5AC9" w:rsidRPr="00976103" w:rsidRDefault="00CB5AC9" w:rsidP="00CB5AC9">
            <w:pPr>
              <w:spacing w:after="0"/>
              <w:ind w:firstLine="0"/>
              <w:jc w:val="left"/>
              <w:rPr>
                <w:color w:val="000000"/>
                <w:szCs w:val="24"/>
                <w:lang w:eastAsia="lv-LV"/>
              </w:rPr>
            </w:pPr>
            <w:r w:rsidRPr="00976103">
              <w:rPr>
                <w:color w:val="000000"/>
                <w:szCs w:val="24"/>
                <w:lang w:eastAsia="lv-LV"/>
              </w:rPr>
              <w:t> </w:t>
            </w:r>
          </w:p>
        </w:tc>
        <w:tc>
          <w:tcPr>
            <w:tcW w:w="1426" w:type="dxa"/>
            <w:vAlign w:val="center"/>
            <w:hideMark/>
          </w:tcPr>
          <w:p w14:paraId="7AB70746" w14:textId="43CBEA7B" w:rsidR="00CB5AC9" w:rsidRPr="006F0B98" w:rsidRDefault="006F0B98" w:rsidP="006B28DB">
            <w:pPr>
              <w:spacing w:after="0"/>
              <w:ind w:firstLine="0"/>
              <w:jc w:val="center"/>
              <w:cnfStyle w:val="100000000000" w:firstRow="1" w:lastRow="0" w:firstColumn="0" w:lastColumn="0" w:oddVBand="0" w:evenVBand="0" w:oddHBand="0" w:evenHBand="0" w:firstRowFirstColumn="0" w:firstRowLastColumn="0" w:lastRowFirstColumn="0" w:lastRowLastColumn="0"/>
              <w:rPr>
                <w:b w:val="0"/>
                <w:color w:val="000000"/>
                <w:szCs w:val="24"/>
                <w:lang w:eastAsia="lv-LV"/>
              </w:rPr>
            </w:pPr>
            <w:r w:rsidRPr="006F0B98">
              <w:rPr>
                <w:color w:val="000000"/>
                <w:szCs w:val="24"/>
                <w:lang w:eastAsia="lv-LV"/>
              </w:rPr>
              <w:t xml:space="preserve">EKS </w:t>
            </w:r>
            <w:r w:rsidR="00381267">
              <w:rPr>
                <w:color w:val="000000"/>
                <w:szCs w:val="24"/>
                <w:lang w:eastAsia="lv-LV"/>
              </w:rPr>
              <w:t>k</w:t>
            </w:r>
            <w:r w:rsidRPr="006F0B98">
              <w:rPr>
                <w:color w:val="000000"/>
                <w:szCs w:val="24"/>
                <w:lang w:eastAsia="lv-LV"/>
              </w:rPr>
              <w:t>ods</w:t>
            </w:r>
          </w:p>
        </w:tc>
        <w:tc>
          <w:tcPr>
            <w:tcW w:w="1227" w:type="dxa"/>
            <w:vAlign w:val="center"/>
            <w:hideMark/>
          </w:tcPr>
          <w:p w14:paraId="5A9EFD64" w14:textId="4977DCB5" w:rsidR="00CB5AC9" w:rsidRPr="006F0B98" w:rsidRDefault="00D85FDB" w:rsidP="008F56B2">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Cs w:val="24"/>
                <w:lang w:eastAsia="lv-LV"/>
              </w:rPr>
            </w:pPr>
            <w:r>
              <w:rPr>
                <w:color w:val="000000"/>
                <w:szCs w:val="24"/>
                <w:lang w:eastAsia="lv-LV"/>
              </w:rPr>
              <w:t>201</w:t>
            </w:r>
            <w:r w:rsidR="008F56B2">
              <w:rPr>
                <w:color w:val="000000"/>
                <w:szCs w:val="24"/>
                <w:lang w:eastAsia="lv-LV"/>
              </w:rPr>
              <w:t>8</w:t>
            </w:r>
          </w:p>
        </w:tc>
        <w:tc>
          <w:tcPr>
            <w:tcW w:w="1276" w:type="dxa"/>
            <w:vAlign w:val="center"/>
            <w:hideMark/>
          </w:tcPr>
          <w:p w14:paraId="206BD400" w14:textId="1294789F" w:rsidR="00CB5AC9" w:rsidRPr="006F0B98" w:rsidRDefault="00D85FDB" w:rsidP="008F56B2">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Cs w:val="24"/>
                <w:lang w:eastAsia="lv-LV"/>
              </w:rPr>
            </w:pPr>
            <w:r>
              <w:rPr>
                <w:color w:val="000000"/>
                <w:szCs w:val="24"/>
                <w:lang w:eastAsia="lv-LV"/>
              </w:rPr>
              <w:t>201</w:t>
            </w:r>
            <w:r w:rsidR="008F56B2">
              <w:rPr>
                <w:color w:val="000000"/>
                <w:szCs w:val="24"/>
                <w:lang w:eastAsia="lv-LV"/>
              </w:rPr>
              <w:t>9</w:t>
            </w:r>
          </w:p>
        </w:tc>
      </w:tr>
      <w:tr w:rsidR="00287764" w:rsidRPr="00976103" w14:paraId="1F8B4E63" w14:textId="77777777" w:rsidTr="008F56B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F1C623E" w14:textId="77777777" w:rsidR="00287764" w:rsidRPr="00976103" w:rsidRDefault="00287764" w:rsidP="00CB5AC9">
            <w:pPr>
              <w:spacing w:after="0"/>
              <w:ind w:firstLine="0"/>
              <w:jc w:val="center"/>
              <w:rPr>
                <w:bCs w:val="0"/>
                <w:color w:val="000000"/>
                <w:szCs w:val="24"/>
                <w:lang w:eastAsia="lv-LV"/>
              </w:rPr>
            </w:pPr>
          </w:p>
        </w:tc>
        <w:tc>
          <w:tcPr>
            <w:tcW w:w="1426" w:type="dxa"/>
            <w:hideMark/>
          </w:tcPr>
          <w:p w14:paraId="4EF1A7CF" w14:textId="77777777" w:rsidR="00287764" w:rsidRPr="00976103" w:rsidRDefault="00287764" w:rsidP="00CB5AC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2503" w:type="dxa"/>
            <w:gridSpan w:val="2"/>
            <w:vAlign w:val="center"/>
            <w:hideMark/>
          </w:tcPr>
          <w:p w14:paraId="7AC62BCD" w14:textId="1E389D23" w:rsidR="00287764" w:rsidRPr="00976103" w:rsidRDefault="00287764" w:rsidP="008F56B2">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Cs w:val="24"/>
                <w:lang w:eastAsia="lv-LV"/>
              </w:rPr>
              <w:t>% no IKP</w:t>
            </w:r>
          </w:p>
        </w:tc>
      </w:tr>
      <w:tr w:rsidR="00687919" w:rsidRPr="00976103" w14:paraId="5F6D9B22" w14:textId="77777777" w:rsidTr="00687919">
        <w:trPr>
          <w:trHeight w:val="214"/>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3E4AE9A2"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1. Kopējie ieņēmumi pie nemainīgas politikas</w:t>
            </w:r>
          </w:p>
        </w:tc>
        <w:tc>
          <w:tcPr>
            <w:tcW w:w="1426" w:type="dxa"/>
            <w:vAlign w:val="center"/>
            <w:hideMark/>
          </w:tcPr>
          <w:p w14:paraId="5AF1B222" w14:textId="7542B5B4"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TR</w:t>
            </w:r>
          </w:p>
        </w:tc>
        <w:tc>
          <w:tcPr>
            <w:tcW w:w="1227" w:type="dxa"/>
            <w:vAlign w:val="center"/>
          </w:tcPr>
          <w:p w14:paraId="054BAABB" w14:textId="3EE35FDF"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37,5</w:t>
            </w:r>
          </w:p>
        </w:tc>
        <w:tc>
          <w:tcPr>
            <w:tcW w:w="1276" w:type="dxa"/>
            <w:vAlign w:val="center"/>
          </w:tcPr>
          <w:p w14:paraId="42E17C62" w14:textId="33E1D5B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35,8</w:t>
            </w:r>
          </w:p>
        </w:tc>
      </w:tr>
      <w:tr w:rsidR="00687919" w:rsidRPr="00976103" w14:paraId="71B82781"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0AE557E6" w14:textId="77777777" w:rsidR="00687919" w:rsidRPr="00976103" w:rsidRDefault="00687919" w:rsidP="00687919">
            <w:pPr>
              <w:spacing w:after="0"/>
              <w:ind w:firstLine="0"/>
              <w:jc w:val="center"/>
              <w:rPr>
                <w:color w:val="000000"/>
                <w:szCs w:val="24"/>
                <w:lang w:eastAsia="lv-LV"/>
              </w:rPr>
            </w:pPr>
            <w:r w:rsidRPr="00976103">
              <w:rPr>
                <w:color w:val="000000"/>
                <w:szCs w:val="24"/>
                <w:lang w:eastAsia="lv-LV"/>
              </w:rPr>
              <w:t>t.sk.</w:t>
            </w:r>
          </w:p>
        </w:tc>
        <w:tc>
          <w:tcPr>
            <w:tcW w:w="1426" w:type="dxa"/>
            <w:vAlign w:val="center"/>
            <w:hideMark/>
          </w:tcPr>
          <w:p w14:paraId="1B69BF4A" w14:textId="1B41B1AE"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227" w:type="dxa"/>
            <w:vAlign w:val="center"/>
          </w:tcPr>
          <w:p w14:paraId="42DC3E38" w14:textId="5B11C035"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276" w:type="dxa"/>
            <w:vAlign w:val="center"/>
          </w:tcPr>
          <w:p w14:paraId="164BB700" w14:textId="53079D99"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r>
      <w:tr w:rsidR="00687919" w:rsidRPr="00976103" w14:paraId="2E1295DB" w14:textId="77777777" w:rsidTr="00687919">
        <w:trPr>
          <w:trHeight w:val="96"/>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40D07C05"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1.1. Ražošanas un importa nodokļi</w:t>
            </w:r>
          </w:p>
        </w:tc>
        <w:tc>
          <w:tcPr>
            <w:tcW w:w="1426" w:type="dxa"/>
            <w:vAlign w:val="center"/>
            <w:hideMark/>
          </w:tcPr>
          <w:p w14:paraId="1932A4E9" w14:textId="424A1A48"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D.2</w:t>
            </w:r>
          </w:p>
        </w:tc>
        <w:tc>
          <w:tcPr>
            <w:tcW w:w="1227" w:type="dxa"/>
            <w:vAlign w:val="center"/>
          </w:tcPr>
          <w:p w14:paraId="46ED30FF" w14:textId="759290AD"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14,1</w:t>
            </w:r>
          </w:p>
        </w:tc>
        <w:tc>
          <w:tcPr>
            <w:tcW w:w="1276" w:type="dxa"/>
            <w:vAlign w:val="center"/>
          </w:tcPr>
          <w:p w14:paraId="147D82E0" w14:textId="12C53F4D"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14,2</w:t>
            </w:r>
          </w:p>
        </w:tc>
      </w:tr>
      <w:tr w:rsidR="00687919" w:rsidRPr="00976103" w14:paraId="7E71B919" w14:textId="77777777" w:rsidTr="0068791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1A0BBB2B"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1.2. Ienākuma un mantas kārtējie nodokļi</w:t>
            </w:r>
          </w:p>
        </w:tc>
        <w:tc>
          <w:tcPr>
            <w:tcW w:w="1426" w:type="dxa"/>
            <w:vAlign w:val="center"/>
            <w:hideMark/>
          </w:tcPr>
          <w:p w14:paraId="4F181479" w14:textId="2FDF0D3B"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D.5</w:t>
            </w:r>
          </w:p>
        </w:tc>
        <w:tc>
          <w:tcPr>
            <w:tcW w:w="1227" w:type="dxa"/>
            <w:vAlign w:val="center"/>
          </w:tcPr>
          <w:p w14:paraId="69D6341B" w14:textId="6ABA5DAB"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7,3</w:t>
            </w:r>
          </w:p>
        </w:tc>
        <w:tc>
          <w:tcPr>
            <w:tcW w:w="1276" w:type="dxa"/>
            <w:vAlign w:val="center"/>
          </w:tcPr>
          <w:p w14:paraId="5999DAF4" w14:textId="0AA864D5"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6,5</w:t>
            </w:r>
          </w:p>
        </w:tc>
      </w:tr>
      <w:tr w:rsidR="00687919" w:rsidRPr="00976103" w14:paraId="68EC6706" w14:textId="77777777" w:rsidTr="00687919">
        <w:trPr>
          <w:trHeight w:val="204"/>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6BD6FAF3"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1.3. Kapitāla nodokļi</w:t>
            </w:r>
          </w:p>
        </w:tc>
        <w:tc>
          <w:tcPr>
            <w:tcW w:w="1426" w:type="dxa"/>
            <w:vAlign w:val="center"/>
            <w:hideMark/>
          </w:tcPr>
          <w:p w14:paraId="31663AAF" w14:textId="1B0B5871"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D.91</w:t>
            </w:r>
          </w:p>
        </w:tc>
        <w:tc>
          <w:tcPr>
            <w:tcW w:w="1227" w:type="dxa"/>
            <w:vAlign w:val="center"/>
          </w:tcPr>
          <w:p w14:paraId="39E60F89" w14:textId="653DB49A"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0,0</w:t>
            </w:r>
          </w:p>
        </w:tc>
        <w:tc>
          <w:tcPr>
            <w:tcW w:w="1276" w:type="dxa"/>
            <w:vAlign w:val="center"/>
          </w:tcPr>
          <w:p w14:paraId="49EECAF1" w14:textId="0B465622"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0,0</w:t>
            </w:r>
          </w:p>
        </w:tc>
      </w:tr>
      <w:tr w:rsidR="00687919" w:rsidRPr="00976103" w14:paraId="307BB78E"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50394B76"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1.4. Sociālās iemaksas</w:t>
            </w:r>
          </w:p>
        </w:tc>
        <w:tc>
          <w:tcPr>
            <w:tcW w:w="1426" w:type="dxa"/>
            <w:vAlign w:val="center"/>
            <w:hideMark/>
          </w:tcPr>
          <w:p w14:paraId="4110D87E" w14:textId="1D4CAFE2"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D.61</w:t>
            </w:r>
          </w:p>
        </w:tc>
        <w:tc>
          <w:tcPr>
            <w:tcW w:w="1227" w:type="dxa"/>
            <w:vAlign w:val="center"/>
          </w:tcPr>
          <w:p w14:paraId="3E4E1F75" w14:textId="0857265A"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9,4</w:t>
            </w:r>
          </w:p>
        </w:tc>
        <w:tc>
          <w:tcPr>
            <w:tcW w:w="1276" w:type="dxa"/>
            <w:vAlign w:val="center"/>
          </w:tcPr>
          <w:p w14:paraId="5619A27F" w14:textId="1267084A"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9,4</w:t>
            </w:r>
          </w:p>
        </w:tc>
      </w:tr>
      <w:tr w:rsidR="00687919" w:rsidRPr="00976103" w14:paraId="2C5207D8"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153D9F20"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1.5. Īpašuma ienākumi</w:t>
            </w:r>
          </w:p>
        </w:tc>
        <w:tc>
          <w:tcPr>
            <w:tcW w:w="1426" w:type="dxa"/>
            <w:vAlign w:val="center"/>
            <w:hideMark/>
          </w:tcPr>
          <w:p w14:paraId="780E4E9C" w14:textId="220439DC"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D.4</w:t>
            </w:r>
          </w:p>
        </w:tc>
        <w:tc>
          <w:tcPr>
            <w:tcW w:w="1227" w:type="dxa"/>
            <w:vAlign w:val="center"/>
          </w:tcPr>
          <w:p w14:paraId="57EABB85" w14:textId="784E70A8"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0,9</w:t>
            </w:r>
          </w:p>
        </w:tc>
        <w:tc>
          <w:tcPr>
            <w:tcW w:w="1276" w:type="dxa"/>
            <w:vAlign w:val="center"/>
          </w:tcPr>
          <w:p w14:paraId="6328B91A" w14:textId="7444DDD5"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0,6</w:t>
            </w:r>
          </w:p>
        </w:tc>
      </w:tr>
      <w:tr w:rsidR="00687919" w:rsidRPr="00976103" w14:paraId="7780EF2A" w14:textId="77777777" w:rsidTr="00687919">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6203A470"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1.6. Pārējie ieņēmumi</w:t>
            </w:r>
          </w:p>
        </w:tc>
        <w:tc>
          <w:tcPr>
            <w:tcW w:w="1426" w:type="dxa"/>
            <w:vAlign w:val="center"/>
            <w:hideMark/>
          </w:tcPr>
          <w:p w14:paraId="40C834A7" w14:textId="172C6EB6"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p>
        </w:tc>
        <w:tc>
          <w:tcPr>
            <w:tcW w:w="1227" w:type="dxa"/>
            <w:vAlign w:val="center"/>
          </w:tcPr>
          <w:p w14:paraId="5B98CDF2" w14:textId="2535BC0E"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5,8</w:t>
            </w:r>
          </w:p>
        </w:tc>
        <w:tc>
          <w:tcPr>
            <w:tcW w:w="1276" w:type="dxa"/>
            <w:vAlign w:val="center"/>
          </w:tcPr>
          <w:p w14:paraId="1021B09B" w14:textId="197C3928"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5,1</w:t>
            </w:r>
          </w:p>
        </w:tc>
      </w:tr>
      <w:tr w:rsidR="00687919" w:rsidRPr="00976103" w14:paraId="0D6C26CA" w14:textId="77777777" w:rsidTr="00687919">
        <w:trPr>
          <w:trHeight w:val="224"/>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28641BB1"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Nodokļu slogs (D.2+D.5+D.61+D.91-D.995)</w:t>
            </w:r>
          </w:p>
        </w:tc>
        <w:tc>
          <w:tcPr>
            <w:tcW w:w="1426" w:type="dxa"/>
            <w:vAlign w:val="center"/>
            <w:hideMark/>
          </w:tcPr>
          <w:p w14:paraId="23870B7A" w14:textId="1EA00207"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227" w:type="dxa"/>
            <w:vAlign w:val="center"/>
          </w:tcPr>
          <w:p w14:paraId="0ED00750" w14:textId="7B7C145F"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30,8</w:t>
            </w:r>
          </w:p>
        </w:tc>
        <w:tc>
          <w:tcPr>
            <w:tcW w:w="1276" w:type="dxa"/>
            <w:vAlign w:val="center"/>
          </w:tcPr>
          <w:p w14:paraId="5DB5402F" w14:textId="62267E9D"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30,1</w:t>
            </w:r>
          </w:p>
        </w:tc>
      </w:tr>
      <w:tr w:rsidR="00687919" w:rsidRPr="00976103" w14:paraId="489E824C" w14:textId="77777777" w:rsidTr="00687919">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0918D373" w14:textId="77777777" w:rsidR="00687919" w:rsidRPr="00976103" w:rsidRDefault="00687919" w:rsidP="00687919">
            <w:pPr>
              <w:spacing w:after="0"/>
              <w:ind w:firstLine="0"/>
              <w:jc w:val="left"/>
              <w:rPr>
                <w:color w:val="000000"/>
                <w:szCs w:val="24"/>
                <w:lang w:eastAsia="lv-LV"/>
              </w:rPr>
            </w:pPr>
            <w:r w:rsidRPr="00976103">
              <w:rPr>
                <w:color w:val="000000"/>
                <w:szCs w:val="24"/>
                <w:lang w:eastAsia="lv-LV"/>
              </w:rPr>
              <w:t>2. Kopējie izdevumi pie nemainīgas politikas</w:t>
            </w:r>
          </w:p>
        </w:tc>
        <w:tc>
          <w:tcPr>
            <w:tcW w:w="1426" w:type="dxa"/>
            <w:vAlign w:val="center"/>
            <w:hideMark/>
          </w:tcPr>
          <w:p w14:paraId="1874A1DF" w14:textId="7B7A8C13"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TE</w:t>
            </w:r>
          </w:p>
        </w:tc>
        <w:tc>
          <w:tcPr>
            <w:tcW w:w="1227" w:type="dxa"/>
            <w:vAlign w:val="center"/>
          </w:tcPr>
          <w:p w14:paraId="4D72993D" w14:textId="5EEF027D"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38,2</w:t>
            </w:r>
          </w:p>
        </w:tc>
        <w:tc>
          <w:tcPr>
            <w:tcW w:w="1276" w:type="dxa"/>
            <w:vAlign w:val="center"/>
          </w:tcPr>
          <w:p w14:paraId="406D9FF6" w14:textId="123F5B8A"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36,5</w:t>
            </w:r>
          </w:p>
        </w:tc>
      </w:tr>
      <w:tr w:rsidR="00687919" w:rsidRPr="00976103" w14:paraId="09FC3DF8"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03F986F6" w14:textId="77777777" w:rsidR="00687919" w:rsidRPr="00976103" w:rsidRDefault="00687919" w:rsidP="00687919">
            <w:pPr>
              <w:spacing w:after="0"/>
              <w:ind w:firstLine="0"/>
              <w:jc w:val="center"/>
              <w:rPr>
                <w:color w:val="000000"/>
                <w:szCs w:val="24"/>
                <w:lang w:eastAsia="lv-LV"/>
              </w:rPr>
            </w:pPr>
            <w:r w:rsidRPr="00976103">
              <w:rPr>
                <w:color w:val="000000"/>
                <w:szCs w:val="24"/>
                <w:lang w:eastAsia="lv-LV"/>
              </w:rPr>
              <w:t>t.sk.</w:t>
            </w:r>
          </w:p>
        </w:tc>
        <w:tc>
          <w:tcPr>
            <w:tcW w:w="1426" w:type="dxa"/>
            <w:vAlign w:val="center"/>
            <w:hideMark/>
          </w:tcPr>
          <w:p w14:paraId="16BB4DAE" w14:textId="275CA453"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227" w:type="dxa"/>
            <w:vAlign w:val="center"/>
          </w:tcPr>
          <w:p w14:paraId="2A9FDC89" w14:textId="6635E972"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276" w:type="dxa"/>
            <w:vAlign w:val="center"/>
          </w:tcPr>
          <w:p w14:paraId="51DC42D1" w14:textId="3D49A5B6"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r>
      <w:tr w:rsidR="00687919" w:rsidRPr="00976103" w14:paraId="0FC82630"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2CE2181B"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2.1. Atlīdzība nodarbinātajiem</w:t>
            </w:r>
          </w:p>
        </w:tc>
        <w:tc>
          <w:tcPr>
            <w:tcW w:w="1426" w:type="dxa"/>
            <w:vAlign w:val="center"/>
            <w:hideMark/>
          </w:tcPr>
          <w:p w14:paraId="78C38272" w14:textId="2818BB8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D.1</w:t>
            </w:r>
          </w:p>
        </w:tc>
        <w:tc>
          <w:tcPr>
            <w:tcW w:w="1227" w:type="dxa"/>
            <w:vAlign w:val="center"/>
          </w:tcPr>
          <w:p w14:paraId="7F7049EB" w14:textId="45F0BA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10,4</w:t>
            </w:r>
          </w:p>
        </w:tc>
        <w:tc>
          <w:tcPr>
            <w:tcW w:w="1276" w:type="dxa"/>
            <w:vAlign w:val="center"/>
          </w:tcPr>
          <w:p w14:paraId="11D0BBFA" w14:textId="3F2E2FE9"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10,1</w:t>
            </w:r>
          </w:p>
        </w:tc>
      </w:tr>
      <w:tr w:rsidR="00687919" w:rsidRPr="00976103" w14:paraId="0E8C2446"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0C6DB40A"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2.2. Starppatēriņš</w:t>
            </w:r>
          </w:p>
        </w:tc>
        <w:tc>
          <w:tcPr>
            <w:tcW w:w="1426" w:type="dxa"/>
            <w:vAlign w:val="center"/>
            <w:hideMark/>
          </w:tcPr>
          <w:p w14:paraId="67A0AABD" w14:textId="57DEE66F"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P.2</w:t>
            </w:r>
          </w:p>
        </w:tc>
        <w:tc>
          <w:tcPr>
            <w:tcW w:w="1227" w:type="dxa"/>
            <w:vAlign w:val="center"/>
          </w:tcPr>
          <w:p w14:paraId="19C2FCF7" w14:textId="58A1350B"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6,1</w:t>
            </w:r>
          </w:p>
        </w:tc>
        <w:tc>
          <w:tcPr>
            <w:tcW w:w="1276" w:type="dxa"/>
            <w:vAlign w:val="center"/>
          </w:tcPr>
          <w:p w14:paraId="686F3D36" w14:textId="3B7CD285"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5,8</w:t>
            </w:r>
          </w:p>
        </w:tc>
      </w:tr>
      <w:tr w:rsidR="00687919" w:rsidRPr="00976103" w14:paraId="75589C10" w14:textId="77777777" w:rsidTr="00687919">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5098" w:type="dxa"/>
            <w:vAlign w:val="center"/>
            <w:hideMark/>
          </w:tcPr>
          <w:p w14:paraId="31585B3C"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2.3. Sociālie maksājumi</w:t>
            </w:r>
          </w:p>
        </w:tc>
        <w:tc>
          <w:tcPr>
            <w:tcW w:w="1426" w:type="dxa"/>
            <w:vAlign w:val="center"/>
            <w:hideMark/>
          </w:tcPr>
          <w:p w14:paraId="25B0E36A" w14:textId="06C86B33"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Cs w:val="24"/>
                <w:lang w:eastAsia="lv-LV"/>
              </w:rPr>
              <w:t>D.62;</w:t>
            </w:r>
            <w:r w:rsidRPr="00976103">
              <w:rPr>
                <w:color w:val="000000"/>
                <w:szCs w:val="24"/>
                <w:lang w:eastAsia="lv-LV"/>
              </w:rPr>
              <w:t xml:space="preserve"> D.632</w:t>
            </w:r>
          </w:p>
        </w:tc>
        <w:tc>
          <w:tcPr>
            <w:tcW w:w="1227" w:type="dxa"/>
            <w:vAlign w:val="center"/>
          </w:tcPr>
          <w:p w14:paraId="0E113273" w14:textId="5BB99118"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11,7</w:t>
            </w:r>
          </w:p>
        </w:tc>
        <w:tc>
          <w:tcPr>
            <w:tcW w:w="1276" w:type="dxa"/>
            <w:vAlign w:val="center"/>
          </w:tcPr>
          <w:p w14:paraId="44C9308E" w14:textId="79001FA1"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11,9</w:t>
            </w:r>
          </w:p>
        </w:tc>
      </w:tr>
      <w:tr w:rsidR="00687919" w:rsidRPr="00976103" w14:paraId="38F5BFA1" w14:textId="77777777" w:rsidTr="00687919">
        <w:trPr>
          <w:trHeight w:val="2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636801E7" w14:textId="77777777" w:rsidR="00687919" w:rsidRPr="00976103" w:rsidRDefault="00687919" w:rsidP="00687919">
            <w:pPr>
              <w:spacing w:after="0"/>
              <w:ind w:firstLineChars="300" w:firstLine="720"/>
              <w:jc w:val="left"/>
              <w:rPr>
                <w:color w:val="000000"/>
                <w:szCs w:val="24"/>
                <w:lang w:eastAsia="lv-LV"/>
              </w:rPr>
            </w:pPr>
            <w:r w:rsidRPr="00976103">
              <w:rPr>
                <w:color w:val="000000"/>
                <w:szCs w:val="24"/>
                <w:lang w:eastAsia="lv-LV"/>
              </w:rPr>
              <w:t>tai skaitā bezdarbnieku pabalsti</w:t>
            </w:r>
          </w:p>
        </w:tc>
        <w:tc>
          <w:tcPr>
            <w:tcW w:w="1426" w:type="dxa"/>
            <w:vAlign w:val="center"/>
            <w:hideMark/>
          </w:tcPr>
          <w:p w14:paraId="281DF0EF" w14:textId="7F51E449"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p>
        </w:tc>
        <w:tc>
          <w:tcPr>
            <w:tcW w:w="1227" w:type="dxa"/>
            <w:vAlign w:val="center"/>
          </w:tcPr>
          <w:p w14:paraId="1FB0B786" w14:textId="3331511E"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0,4</w:t>
            </w:r>
          </w:p>
        </w:tc>
        <w:tc>
          <w:tcPr>
            <w:tcW w:w="1276" w:type="dxa"/>
            <w:vAlign w:val="center"/>
          </w:tcPr>
          <w:p w14:paraId="597D5A15" w14:textId="0601C178"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0,4</w:t>
            </w:r>
          </w:p>
        </w:tc>
      </w:tr>
      <w:tr w:rsidR="00687919" w:rsidRPr="00976103" w14:paraId="1234C66B" w14:textId="77777777" w:rsidTr="0068791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46C561D3"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2.4. Procentu izdevumi</w:t>
            </w:r>
          </w:p>
        </w:tc>
        <w:tc>
          <w:tcPr>
            <w:tcW w:w="1426" w:type="dxa"/>
            <w:vAlign w:val="center"/>
            <w:hideMark/>
          </w:tcPr>
          <w:p w14:paraId="1D46A96E" w14:textId="03AFBF55"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D.41</w:t>
            </w:r>
          </w:p>
        </w:tc>
        <w:tc>
          <w:tcPr>
            <w:tcW w:w="1227" w:type="dxa"/>
            <w:vAlign w:val="center"/>
          </w:tcPr>
          <w:p w14:paraId="3ADEA944" w14:textId="078AC381"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0,8</w:t>
            </w:r>
          </w:p>
        </w:tc>
        <w:tc>
          <w:tcPr>
            <w:tcW w:w="1276" w:type="dxa"/>
            <w:vAlign w:val="center"/>
          </w:tcPr>
          <w:p w14:paraId="0B107A69" w14:textId="717AE4BB"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0,8</w:t>
            </w:r>
          </w:p>
        </w:tc>
      </w:tr>
      <w:tr w:rsidR="00687919" w:rsidRPr="00976103" w14:paraId="0906B338" w14:textId="77777777" w:rsidTr="00687919">
        <w:trPr>
          <w:trHeight w:val="300"/>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0DACBA29"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2.5. Subsīdijas</w:t>
            </w:r>
          </w:p>
        </w:tc>
        <w:tc>
          <w:tcPr>
            <w:tcW w:w="1426" w:type="dxa"/>
            <w:vAlign w:val="center"/>
            <w:hideMark/>
          </w:tcPr>
          <w:p w14:paraId="366E6EB8" w14:textId="084BC845"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D.3</w:t>
            </w:r>
          </w:p>
        </w:tc>
        <w:tc>
          <w:tcPr>
            <w:tcW w:w="1227" w:type="dxa"/>
            <w:vAlign w:val="center"/>
          </w:tcPr>
          <w:p w14:paraId="459A48AF" w14:textId="7EE7EB75"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1,7</w:t>
            </w:r>
          </w:p>
        </w:tc>
        <w:tc>
          <w:tcPr>
            <w:tcW w:w="1276" w:type="dxa"/>
            <w:vAlign w:val="center"/>
          </w:tcPr>
          <w:p w14:paraId="4AE3321F" w14:textId="2240DEA4"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1,5</w:t>
            </w:r>
          </w:p>
        </w:tc>
      </w:tr>
      <w:tr w:rsidR="00687919" w:rsidRPr="00976103" w14:paraId="544EE272" w14:textId="77777777" w:rsidTr="00687919">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61162AA8"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2.6. Bruto kopējā pamatkapitāla veidošana</w:t>
            </w:r>
          </w:p>
        </w:tc>
        <w:tc>
          <w:tcPr>
            <w:tcW w:w="1426" w:type="dxa"/>
            <w:vAlign w:val="center"/>
            <w:hideMark/>
          </w:tcPr>
          <w:p w14:paraId="2A6F5B87" w14:textId="5E4EAEDE"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P.51</w:t>
            </w:r>
          </w:p>
        </w:tc>
        <w:tc>
          <w:tcPr>
            <w:tcW w:w="1227" w:type="dxa"/>
            <w:vAlign w:val="center"/>
          </w:tcPr>
          <w:p w14:paraId="0D17247C" w14:textId="6FA3CDF5"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5,3</w:t>
            </w:r>
          </w:p>
        </w:tc>
        <w:tc>
          <w:tcPr>
            <w:tcW w:w="1276" w:type="dxa"/>
            <w:vAlign w:val="center"/>
          </w:tcPr>
          <w:p w14:paraId="4BDF65BD" w14:textId="7A211561"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4,8</w:t>
            </w:r>
          </w:p>
        </w:tc>
      </w:tr>
      <w:tr w:rsidR="00687919" w:rsidRPr="00976103" w14:paraId="7AAF8E17" w14:textId="77777777" w:rsidTr="00687919">
        <w:trPr>
          <w:trHeight w:val="212"/>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715200A2"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2.7. Kapitālo izdevumu transferti</w:t>
            </w:r>
          </w:p>
        </w:tc>
        <w:tc>
          <w:tcPr>
            <w:tcW w:w="1426" w:type="dxa"/>
            <w:vAlign w:val="center"/>
            <w:hideMark/>
          </w:tcPr>
          <w:p w14:paraId="71EF4328" w14:textId="0B977682"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D.9</w:t>
            </w:r>
          </w:p>
        </w:tc>
        <w:tc>
          <w:tcPr>
            <w:tcW w:w="1227" w:type="dxa"/>
            <w:vAlign w:val="center"/>
          </w:tcPr>
          <w:p w14:paraId="02F03C90" w14:textId="04905294"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0,1</w:t>
            </w:r>
          </w:p>
        </w:tc>
        <w:tc>
          <w:tcPr>
            <w:tcW w:w="1276" w:type="dxa"/>
            <w:vAlign w:val="center"/>
          </w:tcPr>
          <w:p w14:paraId="55500A7F" w14:textId="2FBCB5CF" w:rsidR="00687919" w:rsidRPr="00976103" w:rsidRDefault="00687919" w:rsidP="00687919">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0,1</w:t>
            </w:r>
          </w:p>
        </w:tc>
      </w:tr>
      <w:tr w:rsidR="00687919" w:rsidRPr="00976103" w14:paraId="25804A1A" w14:textId="77777777" w:rsidTr="00687919">
        <w:trPr>
          <w:cnfStyle w:val="000000100000" w:firstRow="0" w:lastRow="0" w:firstColumn="0" w:lastColumn="0" w:oddVBand="0" w:evenVBand="0" w:oddHBand="1"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5098" w:type="dxa"/>
            <w:hideMark/>
          </w:tcPr>
          <w:p w14:paraId="3BEB0509" w14:textId="77777777" w:rsidR="00687919" w:rsidRPr="00976103" w:rsidRDefault="00687919" w:rsidP="00687919">
            <w:pPr>
              <w:spacing w:after="0"/>
              <w:ind w:firstLineChars="100" w:firstLine="240"/>
              <w:jc w:val="left"/>
              <w:rPr>
                <w:color w:val="000000"/>
                <w:szCs w:val="24"/>
                <w:lang w:eastAsia="lv-LV"/>
              </w:rPr>
            </w:pPr>
            <w:r w:rsidRPr="00976103">
              <w:rPr>
                <w:color w:val="000000"/>
                <w:szCs w:val="24"/>
                <w:lang w:eastAsia="lv-LV"/>
              </w:rPr>
              <w:t>2.8. Pārējie izdevumi</w:t>
            </w:r>
          </w:p>
        </w:tc>
        <w:tc>
          <w:tcPr>
            <w:tcW w:w="1426" w:type="dxa"/>
            <w:hideMark/>
          </w:tcPr>
          <w:p w14:paraId="422D0DB3" w14:textId="77777777"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1227" w:type="dxa"/>
            <w:vAlign w:val="center"/>
          </w:tcPr>
          <w:p w14:paraId="5573674A" w14:textId="516E1923"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2,2</w:t>
            </w:r>
          </w:p>
        </w:tc>
        <w:tc>
          <w:tcPr>
            <w:tcW w:w="1276" w:type="dxa"/>
            <w:vAlign w:val="center"/>
          </w:tcPr>
          <w:p w14:paraId="474E64DD" w14:textId="07C7308E" w:rsidR="00687919" w:rsidRPr="00976103" w:rsidRDefault="00687919" w:rsidP="00687919">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1,4</w:t>
            </w:r>
          </w:p>
        </w:tc>
      </w:tr>
    </w:tbl>
    <w:p w14:paraId="45A79CCA" w14:textId="77777777" w:rsidR="00CB5AC9" w:rsidRPr="00976103" w:rsidRDefault="00CB5AC9" w:rsidP="0095691A">
      <w:pPr>
        <w:ind w:firstLine="0"/>
        <w:jc w:val="left"/>
        <w:rPr>
          <w:szCs w:val="24"/>
        </w:rPr>
      </w:pPr>
    </w:p>
    <w:p w14:paraId="5FDFDA10" w14:textId="2D1FA218" w:rsidR="00C6272E" w:rsidRPr="00976103" w:rsidRDefault="00D949B6" w:rsidP="00D949B6">
      <w:pPr>
        <w:pStyle w:val="Heading1"/>
        <w:tabs>
          <w:tab w:val="left" w:pos="1276"/>
        </w:tabs>
        <w:spacing w:before="0" w:after="240"/>
        <w:ind w:firstLine="0"/>
        <w:rPr>
          <w:szCs w:val="24"/>
        </w:rPr>
      </w:pPr>
      <w:r w:rsidRPr="00976103">
        <w:rPr>
          <w:szCs w:val="24"/>
        </w:rPr>
        <w:t xml:space="preserve"> </w:t>
      </w:r>
    </w:p>
    <w:p w14:paraId="29BD867C" w14:textId="3F21802A" w:rsidR="00CD68EC" w:rsidRPr="00976103" w:rsidRDefault="00C6272E" w:rsidP="00070BC1">
      <w:pPr>
        <w:pStyle w:val="Heading1"/>
        <w:tabs>
          <w:tab w:val="left" w:pos="1276"/>
        </w:tabs>
        <w:spacing w:before="0" w:after="240"/>
        <w:ind w:left="1276" w:hanging="1276"/>
        <w:jc w:val="left"/>
        <w:rPr>
          <w:rFonts w:ascii="Times New Roman" w:hAnsi="Times New Roman"/>
        </w:rPr>
      </w:pPr>
      <w:r w:rsidRPr="00976103">
        <w:rPr>
          <w:b w:val="0"/>
        </w:rPr>
        <w:br w:type="page"/>
      </w:r>
    </w:p>
    <w:p w14:paraId="2D223F90" w14:textId="77777777" w:rsidR="00F322FE" w:rsidRDefault="00F322FE" w:rsidP="0095691A">
      <w:pPr>
        <w:ind w:firstLine="0"/>
        <w:jc w:val="left"/>
        <w:rPr>
          <w:szCs w:val="24"/>
        </w:rPr>
      </w:pPr>
    </w:p>
    <w:p w14:paraId="15ED3E03" w14:textId="77777777" w:rsidR="00F322FE" w:rsidRPr="001D5709" w:rsidRDefault="00F322FE" w:rsidP="00375924">
      <w:pPr>
        <w:pStyle w:val="Heading1"/>
        <w:tabs>
          <w:tab w:val="left" w:pos="1276"/>
        </w:tabs>
        <w:spacing w:before="0" w:after="240"/>
        <w:ind w:left="1276" w:hanging="1276"/>
        <w:jc w:val="left"/>
        <w:rPr>
          <w:rFonts w:ascii="Times New Roman" w:hAnsi="Times New Roman"/>
          <w:color w:val="18185F"/>
          <w:sz w:val="24"/>
        </w:rPr>
      </w:pPr>
      <w:bookmarkStart w:id="15" w:name="_Toc527021432"/>
      <w:r w:rsidRPr="001D5709">
        <w:rPr>
          <w:rFonts w:ascii="Times New Roman" w:hAnsi="Times New Roman"/>
          <w:color w:val="18185F"/>
          <w:sz w:val="24"/>
        </w:rPr>
        <w:t>Tabula 4.b: Izdevumi, kas tiek izslēgti no izdevumu kritērija</w:t>
      </w:r>
      <w:bookmarkEnd w:id="15"/>
    </w:p>
    <w:tbl>
      <w:tblPr>
        <w:tblStyle w:val="GridTable3-Accent11"/>
        <w:tblW w:w="9067" w:type="dxa"/>
        <w:jc w:val="center"/>
        <w:tblLayout w:type="fixed"/>
        <w:tblLook w:val="0000" w:firstRow="0" w:lastRow="0" w:firstColumn="0" w:lastColumn="0" w:noHBand="0" w:noVBand="0"/>
      </w:tblPr>
      <w:tblGrid>
        <w:gridCol w:w="4820"/>
        <w:gridCol w:w="851"/>
        <w:gridCol w:w="850"/>
        <w:gridCol w:w="709"/>
        <w:gridCol w:w="851"/>
        <w:gridCol w:w="986"/>
      </w:tblGrid>
      <w:tr w:rsidR="00356B1E" w:rsidRPr="005030D2" w14:paraId="45EE5980" w14:textId="151C44AA" w:rsidTr="00EF38D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20" w:type="dxa"/>
            <w:shd w:val="clear" w:color="auto" w:fill="FFFFFF" w:themeFill="background1"/>
          </w:tcPr>
          <w:p w14:paraId="4970A7E2" w14:textId="77777777" w:rsidR="00356B1E" w:rsidRPr="005030D2" w:rsidRDefault="00356B1E" w:rsidP="00003E2F">
            <w:pPr>
              <w:spacing w:after="0"/>
              <w:ind w:firstLine="0"/>
              <w:jc w:val="left"/>
              <w:rPr>
                <w:szCs w:val="24"/>
                <w:lang w:eastAsia="lv-LV"/>
              </w:rPr>
            </w:pPr>
          </w:p>
        </w:tc>
        <w:tc>
          <w:tcPr>
            <w:tcW w:w="851" w:type="dxa"/>
            <w:shd w:val="clear" w:color="auto" w:fill="FFFFFF" w:themeFill="background1"/>
            <w:vAlign w:val="center"/>
          </w:tcPr>
          <w:p w14:paraId="01E5606F" w14:textId="77777777" w:rsidR="00356B1E" w:rsidRPr="005030D2" w:rsidRDefault="00356B1E" w:rsidP="00287764">
            <w:pPr>
              <w:pStyle w:val="tabteksts"/>
              <w:jc w:val="center"/>
              <w:cnfStyle w:val="000000100000" w:firstRow="0" w:lastRow="0" w:firstColumn="0" w:lastColumn="0" w:oddVBand="0" w:evenVBand="0" w:oddHBand="1" w:evenHBand="0" w:firstRowFirstColumn="0" w:firstRowLastColumn="0" w:lastRowFirstColumn="0" w:lastRowLastColumn="0"/>
              <w:rPr>
                <w:b/>
                <w:sz w:val="24"/>
                <w:szCs w:val="24"/>
              </w:rPr>
            </w:pPr>
            <w:r w:rsidRPr="005030D2">
              <w:rPr>
                <w:b/>
                <w:sz w:val="24"/>
                <w:szCs w:val="24"/>
              </w:rPr>
              <w:t>EKS Kods</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vAlign w:val="center"/>
          </w:tcPr>
          <w:p w14:paraId="57B13D84" w14:textId="011C4175" w:rsidR="00356B1E" w:rsidRPr="005030D2" w:rsidRDefault="00365765" w:rsidP="00356B1E">
            <w:pPr>
              <w:pStyle w:val="tabteksts"/>
              <w:jc w:val="center"/>
              <w:rPr>
                <w:b/>
                <w:sz w:val="24"/>
                <w:szCs w:val="24"/>
              </w:rPr>
            </w:pPr>
            <w:r w:rsidRPr="005030D2">
              <w:rPr>
                <w:b/>
                <w:sz w:val="24"/>
                <w:szCs w:val="24"/>
              </w:rPr>
              <w:t>2018</w:t>
            </w:r>
          </w:p>
        </w:tc>
        <w:tc>
          <w:tcPr>
            <w:tcW w:w="709" w:type="dxa"/>
            <w:shd w:val="clear" w:color="auto" w:fill="FFFFFF" w:themeFill="background1"/>
            <w:vAlign w:val="center"/>
          </w:tcPr>
          <w:p w14:paraId="4591DDD4" w14:textId="675C9C06" w:rsidR="00356B1E" w:rsidRPr="005030D2" w:rsidRDefault="00365765" w:rsidP="00356B1E">
            <w:pPr>
              <w:pStyle w:val="tabteksts"/>
              <w:jc w:val="center"/>
              <w:cnfStyle w:val="000000100000" w:firstRow="0" w:lastRow="0" w:firstColumn="0" w:lastColumn="0" w:oddVBand="0" w:evenVBand="0" w:oddHBand="1" w:evenHBand="0" w:firstRowFirstColumn="0" w:firstRowLastColumn="0" w:lastRowFirstColumn="0" w:lastRowLastColumn="0"/>
              <w:rPr>
                <w:b/>
                <w:sz w:val="24"/>
                <w:szCs w:val="24"/>
              </w:rPr>
            </w:pPr>
            <w:r w:rsidRPr="005030D2">
              <w:rPr>
                <w:b/>
                <w:sz w:val="24"/>
                <w:szCs w:val="24"/>
              </w:rPr>
              <w:t>2019</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vAlign w:val="center"/>
          </w:tcPr>
          <w:p w14:paraId="07F7D593" w14:textId="1A754209" w:rsidR="00356B1E" w:rsidRPr="005030D2" w:rsidRDefault="00365765" w:rsidP="00356B1E">
            <w:pPr>
              <w:pStyle w:val="tabteksts"/>
              <w:jc w:val="center"/>
              <w:rPr>
                <w:b/>
                <w:sz w:val="24"/>
                <w:szCs w:val="24"/>
              </w:rPr>
            </w:pPr>
            <w:r w:rsidRPr="005030D2">
              <w:rPr>
                <w:b/>
                <w:sz w:val="24"/>
                <w:szCs w:val="24"/>
              </w:rPr>
              <w:t>2020</w:t>
            </w:r>
          </w:p>
        </w:tc>
        <w:tc>
          <w:tcPr>
            <w:tcW w:w="986" w:type="dxa"/>
            <w:shd w:val="clear" w:color="auto" w:fill="FFFFFF" w:themeFill="background1"/>
            <w:vAlign w:val="center"/>
          </w:tcPr>
          <w:p w14:paraId="49C92DC9" w14:textId="77BD68B7" w:rsidR="00356B1E" w:rsidRPr="005030D2" w:rsidRDefault="00365765" w:rsidP="00356B1E">
            <w:pPr>
              <w:pStyle w:val="tabteksts"/>
              <w:jc w:val="center"/>
              <w:cnfStyle w:val="000000100000" w:firstRow="0" w:lastRow="0" w:firstColumn="0" w:lastColumn="0" w:oddVBand="0" w:evenVBand="0" w:oddHBand="1" w:evenHBand="0" w:firstRowFirstColumn="0" w:firstRowLastColumn="0" w:lastRowFirstColumn="0" w:lastRowLastColumn="0"/>
              <w:rPr>
                <w:b/>
                <w:sz w:val="24"/>
                <w:szCs w:val="24"/>
              </w:rPr>
            </w:pPr>
            <w:r w:rsidRPr="005030D2">
              <w:rPr>
                <w:b/>
                <w:sz w:val="24"/>
                <w:szCs w:val="24"/>
              </w:rPr>
              <w:t>2021</w:t>
            </w:r>
          </w:p>
        </w:tc>
      </w:tr>
      <w:tr w:rsidR="00356B1E" w:rsidRPr="005030D2" w14:paraId="7767B5F2" w14:textId="52BC4D4D" w:rsidTr="00EF38D1">
        <w:trPr>
          <w:jc w:val="center"/>
        </w:trPr>
        <w:tc>
          <w:tcPr>
            <w:cnfStyle w:val="000010000000" w:firstRow="0" w:lastRow="0" w:firstColumn="0" w:lastColumn="0" w:oddVBand="1" w:evenVBand="0" w:oddHBand="0" w:evenHBand="0" w:firstRowFirstColumn="0" w:firstRowLastColumn="0" w:lastRowFirstColumn="0" w:lastRowLastColumn="0"/>
            <w:tcW w:w="4820" w:type="dxa"/>
            <w:shd w:val="clear" w:color="auto" w:fill="DBE5F1"/>
          </w:tcPr>
          <w:p w14:paraId="63EC6967" w14:textId="77777777" w:rsidR="00356B1E" w:rsidRPr="005030D2" w:rsidRDefault="00356B1E" w:rsidP="00003E2F">
            <w:pPr>
              <w:spacing w:after="0"/>
              <w:ind w:firstLine="0"/>
              <w:jc w:val="left"/>
              <w:rPr>
                <w:szCs w:val="24"/>
                <w:lang w:eastAsia="lv-LV"/>
              </w:rPr>
            </w:pPr>
          </w:p>
        </w:tc>
        <w:tc>
          <w:tcPr>
            <w:tcW w:w="851" w:type="dxa"/>
            <w:shd w:val="clear" w:color="auto" w:fill="DBE5F1"/>
          </w:tcPr>
          <w:p w14:paraId="7F946F74" w14:textId="77777777" w:rsidR="00356B1E" w:rsidRPr="005030D2" w:rsidRDefault="00356B1E" w:rsidP="00F322FE">
            <w:pPr>
              <w:pStyle w:val="tabteksts"/>
              <w:cnfStyle w:val="000000000000" w:firstRow="0" w:lastRow="0" w:firstColumn="0" w:lastColumn="0" w:oddVBand="0" w:evenVBand="0" w:oddHBand="0" w:evenHBand="0" w:firstRowFirstColumn="0" w:firstRowLastColumn="0" w:lastRowFirstColumn="0" w:lastRowLastColumn="0"/>
              <w:rPr>
                <w:noProof/>
                <w:sz w:val="24"/>
                <w:szCs w:val="24"/>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DBE5F1"/>
          </w:tcPr>
          <w:p w14:paraId="7C84A993" w14:textId="77777777" w:rsidR="00356B1E" w:rsidRPr="005030D2" w:rsidRDefault="00356B1E" w:rsidP="00AF5E23">
            <w:pPr>
              <w:pStyle w:val="tabteksts"/>
              <w:jc w:val="center"/>
              <w:rPr>
                <w:noProof/>
                <w:sz w:val="24"/>
                <w:szCs w:val="24"/>
              </w:rPr>
            </w:pPr>
            <w:r w:rsidRPr="005030D2">
              <w:rPr>
                <w:noProof/>
                <w:sz w:val="24"/>
                <w:szCs w:val="24"/>
              </w:rPr>
              <w:t xml:space="preserve">milj. </w:t>
            </w:r>
            <w:r w:rsidRPr="005030D2">
              <w:rPr>
                <w:i/>
                <w:noProof/>
                <w:sz w:val="24"/>
                <w:szCs w:val="24"/>
              </w:rPr>
              <w:t>euro</w:t>
            </w:r>
          </w:p>
        </w:tc>
        <w:tc>
          <w:tcPr>
            <w:tcW w:w="2546" w:type="dxa"/>
            <w:gridSpan w:val="3"/>
            <w:shd w:val="clear" w:color="auto" w:fill="DBE5F1"/>
          </w:tcPr>
          <w:p w14:paraId="086A7719" w14:textId="77777777" w:rsidR="00356B1E" w:rsidRPr="005030D2" w:rsidRDefault="00356B1E" w:rsidP="00F322FE">
            <w:pPr>
              <w:pStyle w:val="tabteksts"/>
              <w:jc w:val="center"/>
              <w:cnfStyle w:val="000000000000" w:firstRow="0" w:lastRow="0" w:firstColumn="0" w:lastColumn="0" w:oddVBand="0" w:evenVBand="0" w:oddHBand="0" w:evenHBand="0" w:firstRowFirstColumn="0" w:firstRowLastColumn="0" w:lastRowFirstColumn="0" w:lastRowLastColumn="0"/>
              <w:rPr>
                <w:sz w:val="24"/>
                <w:szCs w:val="24"/>
              </w:rPr>
            </w:pPr>
            <w:r w:rsidRPr="005030D2">
              <w:rPr>
                <w:sz w:val="24"/>
                <w:szCs w:val="24"/>
              </w:rPr>
              <w:t>% no IKP</w:t>
            </w:r>
          </w:p>
        </w:tc>
      </w:tr>
      <w:tr w:rsidR="00842E43" w:rsidRPr="005030D2" w14:paraId="4878CA98" w14:textId="0000E283" w:rsidTr="00EF38D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20" w:type="dxa"/>
            <w:shd w:val="clear" w:color="auto" w:fill="FFFFFF" w:themeFill="background1"/>
          </w:tcPr>
          <w:p w14:paraId="60BC0A23" w14:textId="77777777" w:rsidR="00842E43" w:rsidRPr="005030D2" w:rsidRDefault="00842E43" w:rsidP="00842E43">
            <w:pPr>
              <w:spacing w:after="0"/>
              <w:ind w:firstLine="0"/>
              <w:rPr>
                <w:b/>
                <w:szCs w:val="24"/>
                <w:lang w:eastAsia="lv-LV"/>
              </w:rPr>
            </w:pPr>
            <w:r w:rsidRPr="005030D2">
              <w:rPr>
                <w:b/>
                <w:szCs w:val="24"/>
                <w:lang w:eastAsia="lv-LV"/>
              </w:rPr>
              <w:t>1. Izdevumi ārvalstu finanšu palīdzības projektiem,  kas atbilst saņemtajiem ārvalstu finanšu palīdzības ieņēmumiem</w:t>
            </w:r>
          </w:p>
        </w:tc>
        <w:tc>
          <w:tcPr>
            <w:tcW w:w="851" w:type="dxa"/>
            <w:shd w:val="clear" w:color="auto" w:fill="FFFFFF" w:themeFill="background1"/>
          </w:tcPr>
          <w:p w14:paraId="28DDB90F" w14:textId="77777777" w:rsidR="00842E43" w:rsidRPr="005030D2" w:rsidRDefault="00842E43" w:rsidP="00842E43">
            <w:pPr>
              <w:pStyle w:val="tabteksts"/>
              <w:cnfStyle w:val="000000100000" w:firstRow="0" w:lastRow="0" w:firstColumn="0" w:lastColumn="0" w:oddVBand="0" w:evenVBand="0" w:oddHBand="1" w:evenHBand="0" w:firstRowFirstColumn="0" w:firstRowLastColumn="0" w:lastRowFirstColumn="0" w:lastRowLastColumn="0"/>
              <w:rPr>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vAlign w:val="center"/>
          </w:tcPr>
          <w:p w14:paraId="05548C52" w14:textId="0F2CBB80" w:rsidR="00842E43" w:rsidRPr="005030D2" w:rsidRDefault="00842E43" w:rsidP="00842E43">
            <w:pPr>
              <w:spacing w:after="0"/>
              <w:ind w:firstLine="0"/>
              <w:jc w:val="right"/>
              <w:rPr>
                <w:szCs w:val="24"/>
              </w:rPr>
            </w:pPr>
            <w:r w:rsidRPr="005030D2">
              <w:rPr>
                <w:szCs w:val="24"/>
              </w:rPr>
              <w:t>480,4</w:t>
            </w:r>
          </w:p>
        </w:tc>
        <w:tc>
          <w:tcPr>
            <w:tcW w:w="709" w:type="dxa"/>
            <w:shd w:val="clear" w:color="auto" w:fill="FFFFFF" w:themeFill="background1"/>
            <w:vAlign w:val="center"/>
          </w:tcPr>
          <w:p w14:paraId="1797EB40" w14:textId="25ED54D6" w:rsidR="00842E43" w:rsidRPr="005030D2" w:rsidRDefault="00842E43" w:rsidP="00357827">
            <w:pPr>
              <w:spacing w:after="0"/>
              <w:ind w:firstLine="0"/>
              <w:jc w:val="center"/>
              <w:cnfStyle w:val="000000100000" w:firstRow="0" w:lastRow="0" w:firstColumn="0" w:lastColumn="0" w:oddVBand="0" w:evenVBand="0" w:oddHBand="1" w:evenHBand="0" w:firstRowFirstColumn="0" w:firstRowLastColumn="0" w:lastRowFirstColumn="0" w:lastRowLastColumn="0"/>
              <w:rPr>
                <w:szCs w:val="24"/>
              </w:rPr>
            </w:pPr>
            <w:r w:rsidRPr="005030D2">
              <w:rPr>
                <w:color w:val="000000"/>
                <w:szCs w:val="24"/>
              </w:rPr>
              <w:t>1,3</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vAlign w:val="center"/>
          </w:tcPr>
          <w:p w14:paraId="3A28B856" w14:textId="1CDC55E2" w:rsidR="00842E43" w:rsidRPr="005030D2" w:rsidRDefault="00842E43" w:rsidP="00357827">
            <w:pPr>
              <w:spacing w:after="0"/>
              <w:ind w:firstLine="0"/>
              <w:jc w:val="center"/>
              <w:rPr>
                <w:szCs w:val="24"/>
              </w:rPr>
            </w:pPr>
            <w:r w:rsidRPr="005030D2">
              <w:rPr>
                <w:color w:val="000000"/>
                <w:szCs w:val="24"/>
              </w:rPr>
              <w:t>1,4</w:t>
            </w:r>
          </w:p>
        </w:tc>
        <w:tc>
          <w:tcPr>
            <w:tcW w:w="986" w:type="dxa"/>
            <w:shd w:val="clear" w:color="auto" w:fill="FFFFFF" w:themeFill="background1"/>
            <w:vAlign w:val="center"/>
          </w:tcPr>
          <w:p w14:paraId="47349D06" w14:textId="4BD78529" w:rsidR="00842E43" w:rsidRPr="005030D2" w:rsidRDefault="00842E43" w:rsidP="00357827">
            <w:pPr>
              <w:spacing w:after="0"/>
              <w:ind w:firstLine="0"/>
              <w:jc w:val="center"/>
              <w:cnfStyle w:val="000000100000" w:firstRow="0" w:lastRow="0" w:firstColumn="0" w:lastColumn="0" w:oddVBand="0" w:evenVBand="0" w:oddHBand="1" w:evenHBand="0" w:firstRowFirstColumn="0" w:firstRowLastColumn="0" w:lastRowFirstColumn="0" w:lastRowLastColumn="0"/>
              <w:rPr>
                <w:szCs w:val="24"/>
              </w:rPr>
            </w:pPr>
            <w:r w:rsidRPr="005030D2">
              <w:rPr>
                <w:color w:val="000000"/>
                <w:szCs w:val="24"/>
              </w:rPr>
              <w:t>1,9</w:t>
            </w:r>
          </w:p>
        </w:tc>
      </w:tr>
      <w:tr w:rsidR="00842E43" w:rsidRPr="005030D2" w14:paraId="337B1FCD" w14:textId="77777777" w:rsidTr="00EF38D1">
        <w:trPr>
          <w:jc w:val="center"/>
        </w:trPr>
        <w:tc>
          <w:tcPr>
            <w:cnfStyle w:val="000010000000" w:firstRow="0" w:lastRow="0" w:firstColumn="0" w:lastColumn="0" w:oddVBand="1" w:evenVBand="0" w:oddHBand="0" w:evenHBand="0" w:firstRowFirstColumn="0" w:firstRowLastColumn="0" w:lastRowFirstColumn="0" w:lastRowLastColumn="0"/>
            <w:tcW w:w="4820" w:type="dxa"/>
            <w:shd w:val="clear" w:color="auto" w:fill="FFFFFF" w:themeFill="background1"/>
          </w:tcPr>
          <w:p w14:paraId="3FA2647B" w14:textId="66327879" w:rsidR="00842E43" w:rsidRPr="005030D2" w:rsidRDefault="00842E43" w:rsidP="00842E43">
            <w:pPr>
              <w:spacing w:after="0"/>
              <w:ind w:firstLine="0"/>
              <w:rPr>
                <w:szCs w:val="24"/>
                <w:lang w:eastAsia="lv-LV"/>
              </w:rPr>
            </w:pPr>
            <w:r w:rsidRPr="005030D2">
              <w:rPr>
                <w:szCs w:val="24"/>
                <w:lang w:eastAsia="lv-LV"/>
              </w:rPr>
              <w:t>1.a no kuriem kapitālie izdevumi (bruto pamatkapitāla veidošana), kas atbilst saņemtajiem ārvalstu finanšu palīdzības ieņēmumiem</w:t>
            </w:r>
            <w:r w:rsidRPr="005030D2">
              <w:rPr>
                <w:szCs w:val="24"/>
              </w:rPr>
              <w:t xml:space="preserve"> </w:t>
            </w:r>
          </w:p>
        </w:tc>
        <w:tc>
          <w:tcPr>
            <w:tcW w:w="851" w:type="dxa"/>
            <w:shd w:val="clear" w:color="auto" w:fill="FFFFFF" w:themeFill="background1"/>
          </w:tcPr>
          <w:p w14:paraId="53F58CB6" w14:textId="77777777" w:rsidR="00842E43" w:rsidRPr="005030D2" w:rsidRDefault="00842E43" w:rsidP="00842E43">
            <w:pPr>
              <w:pStyle w:val="tabteksts"/>
              <w:cnfStyle w:val="000000000000" w:firstRow="0" w:lastRow="0" w:firstColumn="0" w:lastColumn="0" w:oddVBand="0" w:evenVBand="0" w:oddHBand="0" w:evenHBand="0" w:firstRowFirstColumn="0" w:firstRowLastColumn="0" w:lastRowFirstColumn="0" w:lastRowLastColumn="0"/>
              <w:rPr>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vAlign w:val="center"/>
          </w:tcPr>
          <w:p w14:paraId="0E240DA5" w14:textId="2F86A256" w:rsidR="00842E43" w:rsidRPr="005030D2" w:rsidRDefault="00842E43" w:rsidP="00842E43">
            <w:pPr>
              <w:spacing w:after="0"/>
              <w:ind w:firstLine="0"/>
              <w:jc w:val="right"/>
              <w:rPr>
                <w:szCs w:val="24"/>
              </w:rPr>
            </w:pPr>
            <w:r w:rsidRPr="005030D2">
              <w:rPr>
                <w:szCs w:val="24"/>
              </w:rPr>
              <w:t>310,8</w:t>
            </w:r>
          </w:p>
        </w:tc>
        <w:tc>
          <w:tcPr>
            <w:tcW w:w="709" w:type="dxa"/>
            <w:shd w:val="clear" w:color="auto" w:fill="FFFFFF" w:themeFill="background1"/>
            <w:vAlign w:val="center"/>
          </w:tcPr>
          <w:p w14:paraId="182C1928" w14:textId="261C495E" w:rsidR="00842E43" w:rsidRPr="005030D2" w:rsidRDefault="00842E43" w:rsidP="00357827">
            <w:pPr>
              <w:spacing w:after="0"/>
              <w:ind w:firstLine="0"/>
              <w:jc w:val="center"/>
              <w:cnfStyle w:val="000000000000" w:firstRow="0" w:lastRow="0" w:firstColumn="0" w:lastColumn="0" w:oddVBand="0" w:evenVBand="0" w:oddHBand="0" w:evenHBand="0" w:firstRowFirstColumn="0" w:firstRowLastColumn="0" w:lastRowFirstColumn="0" w:lastRowLastColumn="0"/>
              <w:rPr>
                <w:szCs w:val="24"/>
              </w:rPr>
            </w:pPr>
            <w:r w:rsidRPr="005030D2">
              <w:rPr>
                <w:color w:val="000000"/>
                <w:szCs w:val="24"/>
              </w:rPr>
              <w:t>0,9</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vAlign w:val="center"/>
          </w:tcPr>
          <w:p w14:paraId="6ECDDF6E" w14:textId="26375BF7" w:rsidR="00842E43" w:rsidRPr="005030D2" w:rsidRDefault="00842E43" w:rsidP="00357827">
            <w:pPr>
              <w:spacing w:after="0"/>
              <w:ind w:firstLine="0"/>
              <w:jc w:val="center"/>
              <w:rPr>
                <w:szCs w:val="24"/>
              </w:rPr>
            </w:pPr>
            <w:r w:rsidRPr="005030D2">
              <w:rPr>
                <w:color w:val="000000"/>
                <w:szCs w:val="24"/>
              </w:rPr>
              <w:t>0,9</w:t>
            </w:r>
          </w:p>
        </w:tc>
        <w:tc>
          <w:tcPr>
            <w:tcW w:w="986" w:type="dxa"/>
            <w:shd w:val="clear" w:color="auto" w:fill="FFFFFF" w:themeFill="background1"/>
            <w:vAlign w:val="center"/>
          </w:tcPr>
          <w:p w14:paraId="6B017F3C" w14:textId="34CFCAC7" w:rsidR="00842E43" w:rsidRPr="005030D2" w:rsidRDefault="00842E43" w:rsidP="00357827">
            <w:pPr>
              <w:spacing w:after="0"/>
              <w:ind w:firstLine="0"/>
              <w:jc w:val="center"/>
              <w:cnfStyle w:val="000000000000" w:firstRow="0" w:lastRow="0" w:firstColumn="0" w:lastColumn="0" w:oddVBand="0" w:evenVBand="0" w:oddHBand="0" w:evenHBand="0" w:firstRowFirstColumn="0" w:firstRowLastColumn="0" w:lastRowFirstColumn="0" w:lastRowLastColumn="0"/>
              <w:rPr>
                <w:szCs w:val="24"/>
              </w:rPr>
            </w:pPr>
            <w:r w:rsidRPr="005030D2">
              <w:rPr>
                <w:color w:val="000000"/>
                <w:szCs w:val="24"/>
              </w:rPr>
              <w:t>1,3</w:t>
            </w:r>
          </w:p>
        </w:tc>
      </w:tr>
      <w:tr w:rsidR="00842E43" w:rsidRPr="005030D2" w14:paraId="09AA655B" w14:textId="0A47D636" w:rsidTr="00EF38D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20" w:type="dxa"/>
            <w:shd w:val="clear" w:color="auto" w:fill="DBE5F1"/>
          </w:tcPr>
          <w:p w14:paraId="5D00F3C5" w14:textId="77777777" w:rsidR="00842E43" w:rsidRPr="005030D2" w:rsidRDefault="00842E43" w:rsidP="00842E43">
            <w:pPr>
              <w:spacing w:after="0"/>
              <w:ind w:firstLine="0"/>
              <w:rPr>
                <w:b/>
                <w:szCs w:val="24"/>
                <w:lang w:eastAsia="lv-LV"/>
              </w:rPr>
            </w:pPr>
            <w:r w:rsidRPr="005030D2">
              <w:rPr>
                <w:b/>
                <w:szCs w:val="24"/>
                <w:lang w:eastAsia="lv-LV"/>
              </w:rPr>
              <w:t>2. Cikliskie izdevumi bezdarbnieku pabalstiem</w:t>
            </w:r>
          </w:p>
        </w:tc>
        <w:tc>
          <w:tcPr>
            <w:tcW w:w="851" w:type="dxa"/>
            <w:shd w:val="clear" w:color="auto" w:fill="DBE5F1"/>
          </w:tcPr>
          <w:p w14:paraId="0894C282" w14:textId="77777777" w:rsidR="00842E43" w:rsidRPr="005030D2" w:rsidRDefault="00842E43" w:rsidP="00842E43">
            <w:pPr>
              <w:pStyle w:val="tabteksts"/>
              <w:cnfStyle w:val="000000100000" w:firstRow="0" w:lastRow="0" w:firstColumn="0" w:lastColumn="0" w:oddVBand="0" w:evenVBand="0" w:oddHBand="1" w:evenHBand="0" w:firstRowFirstColumn="0" w:firstRowLastColumn="0" w:lastRowFirstColumn="0" w:lastRowLastColumn="0"/>
              <w:rPr>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DBE5F1"/>
            <w:vAlign w:val="center"/>
          </w:tcPr>
          <w:p w14:paraId="4DF6A4F5" w14:textId="61366AD1" w:rsidR="00842E43" w:rsidRPr="005030D2" w:rsidRDefault="00842E43" w:rsidP="00842E43">
            <w:pPr>
              <w:pStyle w:val="tabteksts"/>
              <w:jc w:val="right"/>
              <w:rPr>
                <w:snapToGrid w:val="0"/>
                <w:sz w:val="24"/>
                <w:szCs w:val="24"/>
              </w:rPr>
            </w:pPr>
            <w:r w:rsidRPr="005030D2">
              <w:rPr>
                <w:snapToGrid w:val="0"/>
                <w:sz w:val="24"/>
                <w:szCs w:val="24"/>
              </w:rPr>
              <w:t>-40,7</w:t>
            </w:r>
          </w:p>
        </w:tc>
        <w:tc>
          <w:tcPr>
            <w:tcW w:w="709" w:type="dxa"/>
            <w:shd w:val="clear" w:color="auto" w:fill="DBE5F1"/>
            <w:vAlign w:val="center"/>
          </w:tcPr>
          <w:p w14:paraId="0A231988" w14:textId="22A3090A" w:rsidR="00842E43" w:rsidRPr="005030D2" w:rsidRDefault="00842E43" w:rsidP="00357827">
            <w:pPr>
              <w:pStyle w:val="tabteksts"/>
              <w:jc w:val="center"/>
              <w:cnfStyle w:val="000000100000" w:firstRow="0" w:lastRow="0" w:firstColumn="0" w:lastColumn="0" w:oddVBand="0" w:evenVBand="0" w:oddHBand="1" w:evenHBand="0" w:firstRowFirstColumn="0" w:firstRowLastColumn="0" w:lastRowFirstColumn="0" w:lastRowLastColumn="0"/>
              <w:rPr>
                <w:snapToGrid w:val="0"/>
                <w:sz w:val="24"/>
                <w:szCs w:val="24"/>
              </w:rPr>
            </w:pPr>
            <w:r w:rsidRPr="005030D2">
              <w:rPr>
                <w:color w:val="000000"/>
                <w:sz w:val="24"/>
                <w:szCs w:val="24"/>
              </w:rPr>
              <w:t>-0,1</w:t>
            </w:r>
          </w:p>
        </w:tc>
        <w:tc>
          <w:tcPr>
            <w:cnfStyle w:val="000010000000" w:firstRow="0" w:lastRow="0" w:firstColumn="0" w:lastColumn="0" w:oddVBand="1" w:evenVBand="0" w:oddHBand="0" w:evenHBand="0" w:firstRowFirstColumn="0" w:firstRowLastColumn="0" w:lastRowFirstColumn="0" w:lastRowLastColumn="0"/>
            <w:tcW w:w="851" w:type="dxa"/>
            <w:shd w:val="clear" w:color="auto" w:fill="DBE5F1"/>
            <w:vAlign w:val="center"/>
          </w:tcPr>
          <w:p w14:paraId="7F9737AA" w14:textId="639E88D1" w:rsidR="00842E43" w:rsidRPr="005030D2" w:rsidRDefault="00842E43" w:rsidP="00357827">
            <w:pPr>
              <w:pStyle w:val="tabteksts"/>
              <w:jc w:val="center"/>
              <w:rPr>
                <w:snapToGrid w:val="0"/>
                <w:sz w:val="24"/>
                <w:szCs w:val="24"/>
              </w:rPr>
            </w:pPr>
            <w:r w:rsidRPr="005030D2">
              <w:rPr>
                <w:color w:val="000000"/>
                <w:sz w:val="24"/>
                <w:szCs w:val="24"/>
              </w:rPr>
              <w:t>-0,1</w:t>
            </w:r>
          </w:p>
        </w:tc>
        <w:tc>
          <w:tcPr>
            <w:tcW w:w="986" w:type="dxa"/>
            <w:shd w:val="clear" w:color="auto" w:fill="DBE5F1"/>
            <w:vAlign w:val="center"/>
          </w:tcPr>
          <w:p w14:paraId="673F7CFA" w14:textId="53F39F01" w:rsidR="00842E43" w:rsidRPr="005030D2" w:rsidRDefault="00842E43" w:rsidP="00357827">
            <w:pPr>
              <w:pStyle w:val="tabteksts"/>
              <w:jc w:val="center"/>
              <w:cnfStyle w:val="000000100000" w:firstRow="0" w:lastRow="0" w:firstColumn="0" w:lastColumn="0" w:oddVBand="0" w:evenVBand="0" w:oddHBand="1" w:evenHBand="0" w:firstRowFirstColumn="0" w:firstRowLastColumn="0" w:lastRowFirstColumn="0" w:lastRowLastColumn="0"/>
              <w:rPr>
                <w:snapToGrid w:val="0"/>
                <w:sz w:val="24"/>
                <w:szCs w:val="24"/>
              </w:rPr>
            </w:pPr>
            <w:r w:rsidRPr="005030D2">
              <w:rPr>
                <w:color w:val="000000"/>
                <w:sz w:val="24"/>
                <w:szCs w:val="24"/>
              </w:rPr>
              <w:t>-0,1</w:t>
            </w:r>
          </w:p>
        </w:tc>
      </w:tr>
      <w:tr w:rsidR="00842E43" w:rsidRPr="005030D2" w14:paraId="201C495A" w14:textId="4E6720E8" w:rsidTr="00EF38D1">
        <w:trPr>
          <w:jc w:val="center"/>
        </w:trPr>
        <w:tc>
          <w:tcPr>
            <w:cnfStyle w:val="000010000000" w:firstRow="0" w:lastRow="0" w:firstColumn="0" w:lastColumn="0" w:oddVBand="1" w:evenVBand="0" w:oddHBand="0" w:evenHBand="0" w:firstRowFirstColumn="0" w:firstRowLastColumn="0" w:lastRowFirstColumn="0" w:lastRowLastColumn="0"/>
            <w:tcW w:w="4820" w:type="dxa"/>
            <w:shd w:val="clear" w:color="auto" w:fill="FFFFFF" w:themeFill="background1"/>
          </w:tcPr>
          <w:p w14:paraId="68FF0210" w14:textId="77777777" w:rsidR="00842E43" w:rsidRPr="005030D2" w:rsidRDefault="00842E43" w:rsidP="00842E43">
            <w:pPr>
              <w:spacing w:after="0"/>
              <w:ind w:firstLine="0"/>
              <w:rPr>
                <w:b/>
                <w:szCs w:val="24"/>
                <w:lang w:eastAsia="lv-LV"/>
              </w:rPr>
            </w:pPr>
            <w:r w:rsidRPr="005030D2">
              <w:rPr>
                <w:b/>
                <w:szCs w:val="24"/>
                <w:lang w:eastAsia="lv-LV"/>
              </w:rPr>
              <w:t>3. Diskrecionāri ieņēmumu pasākumi</w:t>
            </w:r>
          </w:p>
        </w:tc>
        <w:tc>
          <w:tcPr>
            <w:tcW w:w="851" w:type="dxa"/>
            <w:shd w:val="clear" w:color="auto" w:fill="FFFFFF" w:themeFill="background1"/>
          </w:tcPr>
          <w:p w14:paraId="19FF0DE3" w14:textId="77777777" w:rsidR="00842E43" w:rsidRPr="005030D2" w:rsidRDefault="00842E43" w:rsidP="00842E43">
            <w:pPr>
              <w:pStyle w:val="tabteksts"/>
              <w:cnfStyle w:val="000000000000" w:firstRow="0" w:lastRow="0" w:firstColumn="0" w:lastColumn="0" w:oddVBand="0" w:evenVBand="0" w:oddHBand="0" w:evenHBand="0" w:firstRowFirstColumn="0" w:firstRowLastColumn="0" w:lastRowFirstColumn="0" w:lastRowLastColumn="0"/>
              <w:rPr>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vAlign w:val="center"/>
          </w:tcPr>
          <w:p w14:paraId="68C46A6B" w14:textId="76A25FF3" w:rsidR="00842E43" w:rsidRPr="005030D2" w:rsidRDefault="00842E43" w:rsidP="00842E43">
            <w:pPr>
              <w:spacing w:after="0"/>
              <w:ind w:firstLine="0"/>
              <w:jc w:val="right"/>
              <w:rPr>
                <w:szCs w:val="24"/>
              </w:rPr>
            </w:pPr>
            <w:r w:rsidRPr="005030D2">
              <w:rPr>
                <w:szCs w:val="24"/>
              </w:rPr>
              <w:t>-70,2</w:t>
            </w:r>
          </w:p>
        </w:tc>
        <w:tc>
          <w:tcPr>
            <w:tcW w:w="709" w:type="dxa"/>
            <w:shd w:val="clear" w:color="auto" w:fill="FFFFFF" w:themeFill="background1"/>
            <w:vAlign w:val="center"/>
          </w:tcPr>
          <w:p w14:paraId="52338A79" w14:textId="4427C47A" w:rsidR="00842E43" w:rsidRPr="005030D2" w:rsidRDefault="00842E43" w:rsidP="00357827">
            <w:pPr>
              <w:spacing w:after="0"/>
              <w:ind w:firstLine="0"/>
              <w:jc w:val="center"/>
              <w:cnfStyle w:val="000000000000" w:firstRow="0" w:lastRow="0" w:firstColumn="0" w:lastColumn="0" w:oddVBand="0" w:evenVBand="0" w:oddHBand="0" w:evenHBand="0" w:firstRowFirstColumn="0" w:firstRowLastColumn="0" w:lastRowFirstColumn="0" w:lastRowLastColumn="0"/>
              <w:rPr>
                <w:szCs w:val="24"/>
              </w:rPr>
            </w:pPr>
            <w:r w:rsidRPr="005030D2">
              <w:rPr>
                <w:color w:val="000000"/>
                <w:szCs w:val="24"/>
              </w:rPr>
              <w:t>-0,1</w:t>
            </w: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vAlign w:val="center"/>
          </w:tcPr>
          <w:p w14:paraId="1E542A9C" w14:textId="44A9515D" w:rsidR="00842E43" w:rsidRPr="005030D2" w:rsidRDefault="00842E43" w:rsidP="00357827">
            <w:pPr>
              <w:spacing w:after="0"/>
              <w:ind w:firstLine="0"/>
              <w:jc w:val="center"/>
              <w:rPr>
                <w:szCs w:val="24"/>
              </w:rPr>
            </w:pPr>
            <w:r w:rsidRPr="005030D2">
              <w:rPr>
                <w:color w:val="000000"/>
                <w:szCs w:val="24"/>
              </w:rPr>
              <w:t>-0,2</w:t>
            </w:r>
          </w:p>
        </w:tc>
        <w:tc>
          <w:tcPr>
            <w:tcW w:w="986" w:type="dxa"/>
            <w:shd w:val="clear" w:color="auto" w:fill="FFFFFF" w:themeFill="background1"/>
            <w:vAlign w:val="center"/>
          </w:tcPr>
          <w:p w14:paraId="1DF376AB" w14:textId="2EA33CD8" w:rsidR="00842E43" w:rsidRPr="005030D2" w:rsidRDefault="00842E43" w:rsidP="00357827">
            <w:pPr>
              <w:spacing w:after="0"/>
              <w:ind w:firstLine="0"/>
              <w:jc w:val="center"/>
              <w:cnfStyle w:val="000000000000" w:firstRow="0" w:lastRow="0" w:firstColumn="0" w:lastColumn="0" w:oddVBand="0" w:evenVBand="0" w:oddHBand="0" w:evenHBand="0" w:firstRowFirstColumn="0" w:firstRowLastColumn="0" w:lastRowFirstColumn="0" w:lastRowLastColumn="0"/>
              <w:rPr>
                <w:szCs w:val="24"/>
              </w:rPr>
            </w:pPr>
            <w:r w:rsidRPr="005030D2">
              <w:rPr>
                <w:color w:val="000000"/>
                <w:szCs w:val="24"/>
              </w:rPr>
              <w:t>0,0</w:t>
            </w:r>
          </w:p>
        </w:tc>
      </w:tr>
      <w:tr w:rsidR="00356B1E" w:rsidRPr="005030D2" w14:paraId="7CB94551" w14:textId="1E2ACB3F" w:rsidTr="00EF38D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20" w:type="dxa"/>
            <w:shd w:val="clear" w:color="auto" w:fill="DBE5F1"/>
          </w:tcPr>
          <w:p w14:paraId="7836C341" w14:textId="77777777" w:rsidR="00356B1E" w:rsidRPr="005030D2" w:rsidRDefault="00356B1E" w:rsidP="00E77A83">
            <w:pPr>
              <w:spacing w:after="0"/>
              <w:ind w:firstLine="0"/>
              <w:rPr>
                <w:b/>
                <w:szCs w:val="24"/>
                <w:lang w:eastAsia="lv-LV"/>
              </w:rPr>
            </w:pPr>
            <w:r w:rsidRPr="005030D2">
              <w:rPr>
                <w:b/>
                <w:szCs w:val="24"/>
                <w:lang w:eastAsia="lv-LV"/>
              </w:rPr>
              <w:t>4. Ieņēmumu palielinājums, kas apstiprināts ar likumu</w:t>
            </w:r>
          </w:p>
        </w:tc>
        <w:tc>
          <w:tcPr>
            <w:tcW w:w="851" w:type="dxa"/>
            <w:shd w:val="clear" w:color="auto" w:fill="DBE5F1"/>
          </w:tcPr>
          <w:p w14:paraId="67ED9257" w14:textId="77777777" w:rsidR="00356B1E" w:rsidRPr="005030D2" w:rsidRDefault="00356B1E" w:rsidP="00E77A83">
            <w:pPr>
              <w:pStyle w:val="tabteksts"/>
              <w:cnfStyle w:val="000000100000" w:firstRow="0" w:lastRow="0" w:firstColumn="0" w:lastColumn="0" w:oddVBand="0" w:evenVBand="0" w:oddHBand="1" w:evenHBand="0" w:firstRowFirstColumn="0" w:firstRowLastColumn="0" w:lastRowFirstColumn="0" w:lastRowLastColumn="0"/>
              <w:rPr>
                <w:snapToGrid w:val="0"/>
                <w:sz w:val="24"/>
                <w:szCs w:val="24"/>
              </w:rPr>
            </w:pPr>
          </w:p>
        </w:tc>
        <w:tc>
          <w:tcPr>
            <w:cnfStyle w:val="000010000000" w:firstRow="0" w:lastRow="0" w:firstColumn="0" w:lastColumn="0" w:oddVBand="1" w:evenVBand="0" w:oddHBand="0" w:evenHBand="0" w:firstRowFirstColumn="0" w:firstRowLastColumn="0" w:lastRowFirstColumn="0" w:lastRowLastColumn="0"/>
            <w:tcW w:w="850" w:type="dxa"/>
            <w:shd w:val="clear" w:color="auto" w:fill="DBE5F1"/>
          </w:tcPr>
          <w:p w14:paraId="20140C04" w14:textId="77777777" w:rsidR="00356B1E" w:rsidRPr="005030D2" w:rsidRDefault="00356B1E" w:rsidP="00E77A83">
            <w:pPr>
              <w:pStyle w:val="tabteksts"/>
              <w:rPr>
                <w:snapToGrid w:val="0"/>
                <w:sz w:val="24"/>
                <w:szCs w:val="24"/>
                <w:highlight w:val="yellow"/>
              </w:rPr>
            </w:pPr>
          </w:p>
        </w:tc>
        <w:tc>
          <w:tcPr>
            <w:tcW w:w="709" w:type="dxa"/>
            <w:shd w:val="clear" w:color="auto" w:fill="DBE5F1"/>
          </w:tcPr>
          <w:p w14:paraId="3C1DCB52" w14:textId="77777777" w:rsidR="00356B1E" w:rsidRPr="005030D2" w:rsidRDefault="00356B1E" w:rsidP="00E77A83">
            <w:pPr>
              <w:pStyle w:val="tabteksts"/>
              <w:cnfStyle w:val="000000100000" w:firstRow="0" w:lastRow="0" w:firstColumn="0" w:lastColumn="0" w:oddVBand="0" w:evenVBand="0" w:oddHBand="1" w:evenHBand="0" w:firstRowFirstColumn="0" w:firstRowLastColumn="0" w:lastRowFirstColumn="0" w:lastRowLastColumn="0"/>
              <w:rPr>
                <w:snapToGrid w:val="0"/>
                <w:sz w:val="24"/>
                <w:szCs w:val="24"/>
                <w:highlight w:val="yellow"/>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DBE5F1"/>
          </w:tcPr>
          <w:p w14:paraId="5E0DE8C5" w14:textId="77777777" w:rsidR="00356B1E" w:rsidRPr="005030D2" w:rsidRDefault="00356B1E" w:rsidP="00E77A83">
            <w:pPr>
              <w:pStyle w:val="tabteksts"/>
              <w:rPr>
                <w:snapToGrid w:val="0"/>
                <w:sz w:val="24"/>
                <w:szCs w:val="24"/>
                <w:highlight w:val="yellow"/>
              </w:rPr>
            </w:pPr>
          </w:p>
        </w:tc>
        <w:tc>
          <w:tcPr>
            <w:tcW w:w="986" w:type="dxa"/>
            <w:shd w:val="clear" w:color="auto" w:fill="DBE5F1"/>
          </w:tcPr>
          <w:p w14:paraId="56A7C18E" w14:textId="77777777" w:rsidR="00356B1E" w:rsidRPr="005030D2" w:rsidRDefault="00356B1E" w:rsidP="00E77A83">
            <w:pPr>
              <w:pStyle w:val="tabteksts"/>
              <w:cnfStyle w:val="000000100000" w:firstRow="0" w:lastRow="0" w:firstColumn="0" w:lastColumn="0" w:oddVBand="0" w:evenVBand="0" w:oddHBand="1" w:evenHBand="0" w:firstRowFirstColumn="0" w:firstRowLastColumn="0" w:lastRowFirstColumn="0" w:lastRowLastColumn="0"/>
              <w:rPr>
                <w:snapToGrid w:val="0"/>
                <w:sz w:val="24"/>
                <w:szCs w:val="24"/>
                <w:highlight w:val="yellow"/>
              </w:rPr>
            </w:pPr>
          </w:p>
        </w:tc>
      </w:tr>
    </w:tbl>
    <w:p w14:paraId="4A1FF890" w14:textId="77777777" w:rsidR="00E77A83" w:rsidRPr="004D377A" w:rsidRDefault="00E77A83" w:rsidP="00E77A83">
      <w:pPr>
        <w:ind w:firstLine="0"/>
        <w:rPr>
          <w:lang w:val="x-none" w:eastAsia="x-none"/>
        </w:rPr>
      </w:pPr>
    </w:p>
    <w:p w14:paraId="34E91EF2" w14:textId="1AFAD515" w:rsidR="004D377A" w:rsidRDefault="002F0C44" w:rsidP="002F0C44">
      <w:pPr>
        <w:pStyle w:val="Heading1"/>
        <w:tabs>
          <w:tab w:val="left" w:pos="1276"/>
        </w:tabs>
        <w:spacing w:before="0" w:after="240"/>
        <w:ind w:left="1276" w:hanging="1276"/>
        <w:jc w:val="left"/>
        <w:rPr>
          <w:rFonts w:ascii="Times New Roman" w:hAnsi="Times New Roman"/>
          <w:color w:val="18185F"/>
          <w:sz w:val="24"/>
          <w:lang w:val="lv-LV"/>
        </w:rPr>
      </w:pPr>
      <w:bookmarkStart w:id="16" w:name="_Toc527021433"/>
      <w:r>
        <w:rPr>
          <w:rFonts w:ascii="Times New Roman" w:hAnsi="Times New Roman"/>
          <w:color w:val="18185F"/>
          <w:sz w:val="24"/>
          <w:lang w:val="lv-LV"/>
        </w:rPr>
        <w:t xml:space="preserve">Tabula </w:t>
      </w:r>
      <w:r w:rsidR="004D377A">
        <w:rPr>
          <w:rFonts w:ascii="Times New Roman" w:hAnsi="Times New Roman"/>
          <w:color w:val="18185F"/>
          <w:sz w:val="24"/>
          <w:lang w:val="lv-LV"/>
        </w:rPr>
        <w:t>4.c Vispārējās valdības izdevu</w:t>
      </w:r>
      <w:r w:rsidR="00524163">
        <w:rPr>
          <w:rFonts w:ascii="Times New Roman" w:hAnsi="Times New Roman"/>
          <w:color w:val="18185F"/>
          <w:sz w:val="24"/>
          <w:lang w:val="lv-LV"/>
        </w:rPr>
        <w:t>mi</w:t>
      </w:r>
      <w:r w:rsidR="004D377A">
        <w:rPr>
          <w:rFonts w:ascii="Times New Roman" w:hAnsi="Times New Roman"/>
          <w:color w:val="18185F"/>
          <w:sz w:val="24"/>
          <w:lang w:val="lv-LV"/>
        </w:rPr>
        <w:t xml:space="preserve"> </w:t>
      </w:r>
      <w:r w:rsidR="00D27E4E" w:rsidRPr="00AA5591">
        <w:rPr>
          <w:rFonts w:ascii="Times New Roman" w:hAnsi="Times New Roman"/>
          <w:color w:val="18185F"/>
          <w:sz w:val="24"/>
        </w:rPr>
        <w:t>funkciju sadalījumā</w:t>
      </w:r>
      <w:bookmarkEnd w:id="16"/>
    </w:p>
    <w:p w14:paraId="0006C104" w14:textId="25352882" w:rsidR="00AA5591" w:rsidRPr="00AA5591" w:rsidRDefault="00AA5591" w:rsidP="00AA5591">
      <w:pPr>
        <w:pStyle w:val="Heading1"/>
        <w:tabs>
          <w:tab w:val="left" w:pos="1276"/>
        </w:tabs>
        <w:spacing w:before="0" w:after="240"/>
        <w:ind w:left="1276" w:hanging="1276"/>
        <w:jc w:val="left"/>
        <w:rPr>
          <w:rFonts w:ascii="Times New Roman" w:hAnsi="Times New Roman"/>
          <w:color w:val="18185F"/>
          <w:sz w:val="24"/>
        </w:rPr>
      </w:pPr>
      <w:bookmarkStart w:id="17" w:name="_Toc527021434"/>
      <w:r w:rsidRPr="00AA5591">
        <w:rPr>
          <w:rFonts w:ascii="Times New Roman" w:hAnsi="Times New Roman"/>
          <w:color w:val="18185F"/>
          <w:sz w:val="24"/>
        </w:rPr>
        <w:t>4.c.i) Vispārējās valdības izdevumi izglītībai, veselības aprūpei un nodarbinātībai</w:t>
      </w:r>
      <w:bookmarkEnd w:id="17"/>
    </w:p>
    <w:tbl>
      <w:tblPr>
        <w:tblStyle w:val="GridTable6Colorful-Accent11"/>
        <w:tblW w:w="9072" w:type="dxa"/>
        <w:jc w:val="center"/>
        <w:tblLook w:val="04A0" w:firstRow="1" w:lastRow="0" w:firstColumn="1" w:lastColumn="0" w:noHBand="0" w:noVBand="1"/>
      </w:tblPr>
      <w:tblGrid>
        <w:gridCol w:w="1724"/>
        <w:gridCol w:w="960"/>
        <w:gridCol w:w="2764"/>
        <w:gridCol w:w="905"/>
        <w:gridCol w:w="2719"/>
      </w:tblGrid>
      <w:tr w:rsidR="00AA5591" w:rsidRPr="005030D2" w14:paraId="730BFDF4" w14:textId="77777777" w:rsidTr="007E32F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4" w:type="dxa"/>
            <w:vAlign w:val="center"/>
            <w:hideMark/>
          </w:tcPr>
          <w:p w14:paraId="6E68B2FD" w14:textId="1EC81900" w:rsidR="00AA5591" w:rsidRPr="005030D2" w:rsidRDefault="00AA5591" w:rsidP="00AA5591">
            <w:pPr>
              <w:spacing w:after="0"/>
              <w:ind w:firstLine="0"/>
              <w:jc w:val="center"/>
              <w:rPr>
                <w:color w:val="auto"/>
                <w:szCs w:val="24"/>
                <w:lang w:eastAsia="lv-LV"/>
              </w:rPr>
            </w:pPr>
          </w:p>
        </w:tc>
        <w:tc>
          <w:tcPr>
            <w:tcW w:w="3724" w:type="dxa"/>
            <w:gridSpan w:val="2"/>
            <w:vAlign w:val="center"/>
            <w:hideMark/>
          </w:tcPr>
          <w:p w14:paraId="54239748" w14:textId="7DF843D2" w:rsidR="00AA5591" w:rsidRPr="005030D2" w:rsidRDefault="00D85FDB" w:rsidP="0027687A">
            <w:pPr>
              <w:spacing w:after="0"/>
              <w:ind w:firstLine="0"/>
              <w:jc w:val="center"/>
              <w:cnfStyle w:val="100000000000" w:firstRow="1" w:lastRow="0" w:firstColumn="0" w:lastColumn="0" w:oddVBand="0" w:evenVBand="0" w:oddHBand="0" w:evenHBand="0" w:firstRowFirstColumn="0" w:firstRowLastColumn="0" w:lastRowFirstColumn="0" w:lastRowLastColumn="0"/>
              <w:rPr>
                <w:color w:val="auto"/>
                <w:szCs w:val="24"/>
                <w:lang w:eastAsia="lv-LV"/>
              </w:rPr>
            </w:pPr>
            <w:r w:rsidRPr="005030D2">
              <w:rPr>
                <w:color w:val="auto"/>
                <w:szCs w:val="24"/>
                <w:lang w:eastAsia="lv-LV"/>
              </w:rPr>
              <w:t>201</w:t>
            </w:r>
            <w:r w:rsidR="0027687A" w:rsidRPr="005030D2">
              <w:rPr>
                <w:color w:val="auto"/>
                <w:szCs w:val="24"/>
                <w:lang w:eastAsia="lv-LV"/>
              </w:rPr>
              <w:t>8</w:t>
            </w:r>
          </w:p>
        </w:tc>
        <w:tc>
          <w:tcPr>
            <w:tcW w:w="3624" w:type="dxa"/>
            <w:gridSpan w:val="2"/>
            <w:vAlign w:val="center"/>
            <w:hideMark/>
          </w:tcPr>
          <w:p w14:paraId="746F75ED" w14:textId="042D71A4" w:rsidR="00AA5591" w:rsidRPr="005030D2" w:rsidRDefault="00D85FDB" w:rsidP="0027687A">
            <w:pPr>
              <w:spacing w:after="0"/>
              <w:ind w:firstLine="0"/>
              <w:jc w:val="center"/>
              <w:cnfStyle w:val="100000000000" w:firstRow="1" w:lastRow="0" w:firstColumn="0" w:lastColumn="0" w:oddVBand="0" w:evenVBand="0" w:oddHBand="0" w:evenHBand="0" w:firstRowFirstColumn="0" w:firstRowLastColumn="0" w:lastRowFirstColumn="0" w:lastRowLastColumn="0"/>
              <w:rPr>
                <w:color w:val="auto"/>
                <w:szCs w:val="24"/>
                <w:lang w:eastAsia="lv-LV"/>
              </w:rPr>
            </w:pPr>
            <w:r w:rsidRPr="005030D2">
              <w:rPr>
                <w:color w:val="auto"/>
                <w:szCs w:val="24"/>
                <w:lang w:eastAsia="lv-LV"/>
              </w:rPr>
              <w:t>201</w:t>
            </w:r>
            <w:r w:rsidR="0027687A" w:rsidRPr="005030D2">
              <w:rPr>
                <w:color w:val="auto"/>
                <w:szCs w:val="24"/>
                <w:lang w:eastAsia="lv-LV"/>
              </w:rPr>
              <w:t>9</w:t>
            </w:r>
          </w:p>
        </w:tc>
      </w:tr>
      <w:tr w:rsidR="00AA5591" w:rsidRPr="005030D2" w14:paraId="028A3053" w14:textId="77777777" w:rsidTr="007E32F5">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724" w:type="dxa"/>
            <w:vAlign w:val="center"/>
            <w:hideMark/>
          </w:tcPr>
          <w:p w14:paraId="2E1A7965" w14:textId="7D73C806" w:rsidR="00AA5591" w:rsidRPr="005030D2" w:rsidRDefault="00AA5591" w:rsidP="00AA5591">
            <w:pPr>
              <w:spacing w:after="0"/>
              <w:ind w:firstLine="0"/>
              <w:jc w:val="center"/>
              <w:rPr>
                <w:color w:val="auto"/>
                <w:szCs w:val="24"/>
                <w:lang w:eastAsia="lv-LV"/>
              </w:rPr>
            </w:pPr>
          </w:p>
        </w:tc>
        <w:tc>
          <w:tcPr>
            <w:tcW w:w="960" w:type="dxa"/>
            <w:vAlign w:val="center"/>
            <w:hideMark/>
          </w:tcPr>
          <w:p w14:paraId="1F1713FF" w14:textId="5C0E22BF" w:rsidR="00AA5591" w:rsidRPr="005030D2" w:rsidRDefault="00AA5591" w:rsidP="00AA5591">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5030D2">
              <w:rPr>
                <w:color w:val="auto"/>
                <w:szCs w:val="24"/>
                <w:lang w:eastAsia="lv-LV"/>
              </w:rPr>
              <w:t xml:space="preserve">% </w:t>
            </w:r>
            <w:r w:rsidR="00D27E4E" w:rsidRPr="005030D2">
              <w:rPr>
                <w:color w:val="auto"/>
                <w:szCs w:val="24"/>
                <w:lang w:eastAsia="lv-LV"/>
              </w:rPr>
              <w:t xml:space="preserve">no </w:t>
            </w:r>
            <w:r w:rsidRPr="005030D2">
              <w:rPr>
                <w:color w:val="auto"/>
                <w:szCs w:val="24"/>
                <w:lang w:eastAsia="lv-LV"/>
              </w:rPr>
              <w:t>IKP</w:t>
            </w:r>
          </w:p>
        </w:tc>
        <w:tc>
          <w:tcPr>
            <w:tcW w:w="2764" w:type="dxa"/>
            <w:vAlign w:val="center"/>
            <w:hideMark/>
          </w:tcPr>
          <w:p w14:paraId="5366E57E" w14:textId="266A6475" w:rsidR="00AA5591" w:rsidRPr="005030D2" w:rsidRDefault="00AA5591" w:rsidP="00AA5591">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5030D2">
              <w:rPr>
                <w:color w:val="auto"/>
                <w:szCs w:val="24"/>
                <w:lang w:eastAsia="lv-LV"/>
              </w:rPr>
              <w:t>vispārējās valdības izdevumi</w:t>
            </w:r>
            <w:r w:rsidR="00D27E4E" w:rsidRPr="005030D2">
              <w:rPr>
                <w:color w:val="auto"/>
                <w:szCs w:val="24"/>
                <w:lang w:eastAsia="lv-LV"/>
              </w:rPr>
              <w:t>, %</w:t>
            </w:r>
          </w:p>
        </w:tc>
        <w:tc>
          <w:tcPr>
            <w:tcW w:w="905" w:type="dxa"/>
            <w:vAlign w:val="center"/>
            <w:hideMark/>
          </w:tcPr>
          <w:p w14:paraId="2D7EF408" w14:textId="42694879" w:rsidR="00AA5591" w:rsidRPr="005030D2" w:rsidRDefault="00AA5591" w:rsidP="00AA5591">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5030D2">
              <w:rPr>
                <w:color w:val="auto"/>
                <w:szCs w:val="24"/>
                <w:lang w:eastAsia="lv-LV"/>
              </w:rPr>
              <w:t xml:space="preserve">% </w:t>
            </w:r>
            <w:r w:rsidR="00D27E4E" w:rsidRPr="005030D2">
              <w:rPr>
                <w:color w:val="auto"/>
                <w:szCs w:val="24"/>
                <w:lang w:eastAsia="lv-LV"/>
              </w:rPr>
              <w:t xml:space="preserve">no </w:t>
            </w:r>
            <w:r w:rsidRPr="005030D2">
              <w:rPr>
                <w:color w:val="auto"/>
                <w:szCs w:val="24"/>
                <w:lang w:eastAsia="lv-LV"/>
              </w:rPr>
              <w:t>IKP</w:t>
            </w:r>
          </w:p>
        </w:tc>
        <w:tc>
          <w:tcPr>
            <w:tcW w:w="2719" w:type="dxa"/>
            <w:vAlign w:val="center"/>
            <w:hideMark/>
          </w:tcPr>
          <w:p w14:paraId="7A64A7E7" w14:textId="45EA23B9" w:rsidR="00AA5591" w:rsidRPr="005030D2" w:rsidRDefault="00AA5591" w:rsidP="00AA5591">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lang w:eastAsia="lv-LV"/>
              </w:rPr>
            </w:pPr>
            <w:r w:rsidRPr="005030D2">
              <w:rPr>
                <w:color w:val="auto"/>
                <w:szCs w:val="24"/>
                <w:lang w:eastAsia="lv-LV"/>
              </w:rPr>
              <w:t>vispārējās valdības izdevumi</w:t>
            </w:r>
            <w:r w:rsidR="00D27E4E" w:rsidRPr="005030D2">
              <w:rPr>
                <w:color w:val="auto"/>
                <w:szCs w:val="24"/>
                <w:lang w:eastAsia="lv-LV"/>
              </w:rPr>
              <w:t>, %</w:t>
            </w:r>
          </w:p>
        </w:tc>
      </w:tr>
      <w:tr w:rsidR="007E32F5" w:rsidRPr="005030D2" w14:paraId="3D006A58" w14:textId="77777777" w:rsidTr="007E32F5">
        <w:trPr>
          <w:trHeight w:val="360"/>
          <w:jc w:val="center"/>
        </w:trPr>
        <w:tc>
          <w:tcPr>
            <w:cnfStyle w:val="001000000000" w:firstRow="0" w:lastRow="0" w:firstColumn="1" w:lastColumn="0" w:oddVBand="0" w:evenVBand="0" w:oddHBand="0" w:evenHBand="0" w:firstRowFirstColumn="0" w:firstRowLastColumn="0" w:lastRowFirstColumn="0" w:lastRowLastColumn="0"/>
            <w:tcW w:w="1724" w:type="dxa"/>
            <w:vAlign w:val="center"/>
            <w:hideMark/>
          </w:tcPr>
          <w:p w14:paraId="0A6C86BE" w14:textId="77777777" w:rsidR="007E32F5" w:rsidRPr="005030D2" w:rsidRDefault="007E32F5" w:rsidP="007E32F5">
            <w:pPr>
              <w:spacing w:after="0"/>
              <w:ind w:firstLine="0"/>
              <w:jc w:val="left"/>
              <w:rPr>
                <w:color w:val="auto"/>
                <w:szCs w:val="24"/>
                <w:lang w:eastAsia="lv-LV"/>
              </w:rPr>
            </w:pPr>
            <w:r w:rsidRPr="005030D2">
              <w:rPr>
                <w:color w:val="auto"/>
                <w:szCs w:val="24"/>
                <w:lang w:eastAsia="lv-LV"/>
              </w:rPr>
              <w:t>Izglītība</w:t>
            </w:r>
          </w:p>
        </w:tc>
        <w:tc>
          <w:tcPr>
            <w:tcW w:w="960" w:type="dxa"/>
            <w:vAlign w:val="center"/>
          </w:tcPr>
          <w:p w14:paraId="60E24515" w14:textId="06976048"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5,6</w:t>
            </w:r>
          </w:p>
        </w:tc>
        <w:tc>
          <w:tcPr>
            <w:tcW w:w="2764" w:type="dxa"/>
            <w:vAlign w:val="center"/>
          </w:tcPr>
          <w:p w14:paraId="63811F2E" w14:textId="78554D98"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14,7</w:t>
            </w:r>
          </w:p>
        </w:tc>
        <w:tc>
          <w:tcPr>
            <w:tcW w:w="905" w:type="dxa"/>
            <w:vAlign w:val="center"/>
          </w:tcPr>
          <w:p w14:paraId="6B962357" w14:textId="7B8EBD32"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5,1</w:t>
            </w:r>
          </w:p>
        </w:tc>
        <w:tc>
          <w:tcPr>
            <w:tcW w:w="2719" w:type="dxa"/>
            <w:vAlign w:val="center"/>
          </w:tcPr>
          <w:p w14:paraId="79D6B591" w14:textId="2DFD2678"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14,1</w:t>
            </w:r>
          </w:p>
        </w:tc>
      </w:tr>
      <w:tr w:rsidR="007E32F5" w:rsidRPr="005030D2" w14:paraId="360249CB" w14:textId="77777777" w:rsidTr="007E32F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24" w:type="dxa"/>
            <w:vAlign w:val="center"/>
            <w:hideMark/>
          </w:tcPr>
          <w:p w14:paraId="53FC96BF" w14:textId="77777777" w:rsidR="007E32F5" w:rsidRPr="005030D2" w:rsidRDefault="007E32F5" w:rsidP="007E32F5">
            <w:pPr>
              <w:spacing w:after="0"/>
              <w:ind w:firstLine="0"/>
              <w:jc w:val="left"/>
              <w:rPr>
                <w:color w:val="auto"/>
                <w:szCs w:val="24"/>
                <w:lang w:eastAsia="lv-LV"/>
              </w:rPr>
            </w:pPr>
            <w:r w:rsidRPr="005030D2">
              <w:rPr>
                <w:color w:val="auto"/>
                <w:szCs w:val="24"/>
                <w:lang w:eastAsia="lv-LV"/>
              </w:rPr>
              <w:t>Veselība</w:t>
            </w:r>
          </w:p>
        </w:tc>
        <w:tc>
          <w:tcPr>
            <w:tcW w:w="960" w:type="dxa"/>
            <w:vAlign w:val="center"/>
          </w:tcPr>
          <w:p w14:paraId="78EF896F" w14:textId="63B99472" w:rsidR="007E32F5" w:rsidRPr="005030D2" w:rsidRDefault="007E32F5" w:rsidP="007E32F5">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highlight w:val="yellow"/>
                <w:lang w:eastAsia="lv-LV"/>
              </w:rPr>
            </w:pPr>
            <w:r w:rsidRPr="005030D2">
              <w:rPr>
                <w:color w:val="000000"/>
                <w:szCs w:val="24"/>
              </w:rPr>
              <w:t>4,0</w:t>
            </w:r>
          </w:p>
        </w:tc>
        <w:tc>
          <w:tcPr>
            <w:tcW w:w="2764" w:type="dxa"/>
            <w:vAlign w:val="center"/>
          </w:tcPr>
          <w:p w14:paraId="18786C40" w14:textId="6180C4DC" w:rsidR="007E32F5" w:rsidRPr="005030D2" w:rsidRDefault="007E32F5" w:rsidP="007E32F5">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highlight w:val="yellow"/>
                <w:lang w:eastAsia="lv-LV"/>
              </w:rPr>
            </w:pPr>
            <w:r w:rsidRPr="005030D2">
              <w:rPr>
                <w:color w:val="000000"/>
                <w:szCs w:val="24"/>
              </w:rPr>
              <w:t>10,6</w:t>
            </w:r>
          </w:p>
        </w:tc>
        <w:tc>
          <w:tcPr>
            <w:tcW w:w="905" w:type="dxa"/>
            <w:vAlign w:val="center"/>
          </w:tcPr>
          <w:p w14:paraId="5EDD8FB7" w14:textId="240D17E5" w:rsidR="007E32F5" w:rsidRPr="005030D2" w:rsidRDefault="007E32F5" w:rsidP="007E32F5">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highlight w:val="yellow"/>
                <w:lang w:eastAsia="lv-LV"/>
              </w:rPr>
            </w:pPr>
            <w:r w:rsidRPr="005030D2">
              <w:rPr>
                <w:color w:val="000000"/>
                <w:szCs w:val="24"/>
              </w:rPr>
              <w:t>4,0</w:t>
            </w:r>
          </w:p>
        </w:tc>
        <w:tc>
          <w:tcPr>
            <w:tcW w:w="2719" w:type="dxa"/>
            <w:vAlign w:val="center"/>
          </w:tcPr>
          <w:p w14:paraId="74DF4FB8" w14:textId="255A7C37" w:rsidR="007E32F5" w:rsidRPr="005030D2" w:rsidRDefault="007E32F5" w:rsidP="007E32F5">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highlight w:val="yellow"/>
                <w:lang w:eastAsia="lv-LV"/>
              </w:rPr>
            </w:pPr>
            <w:r w:rsidRPr="005030D2">
              <w:rPr>
                <w:color w:val="000000"/>
                <w:szCs w:val="24"/>
              </w:rPr>
              <w:t>10,9</w:t>
            </w:r>
          </w:p>
        </w:tc>
      </w:tr>
      <w:tr w:rsidR="007E32F5" w:rsidRPr="005030D2" w14:paraId="152E76E8" w14:textId="77777777" w:rsidTr="007E32F5">
        <w:trPr>
          <w:trHeight w:val="360"/>
          <w:jc w:val="center"/>
        </w:trPr>
        <w:tc>
          <w:tcPr>
            <w:cnfStyle w:val="001000000000" w:firstRow="0" w:lastRow="0" w:firstColumn="1" w:lastColumn="0" w:oddVBand="0" w:evenVBand="0" w:oddHBand="0" w:evenHBand="0" w:firstRowFirstColumn="0" w:firstRowLastColumn="0" w:lastRowFirstColumn="0" w:lastRowLastColumn="0"/>
            <w:tcW w:w="1724" w:type="dxa"/>
            <w:vAlign w:val="center"/>
            <w:hideMark/>
          </w:tcPr>
          <w:p w14:paraId="10D5C5A5" w14:textId="77777777" w:rsidR="007E32F5" w:rsidRPr="005030D2" w:rsidRDefault="007E32F5" w:rsidP="007E32F5">
            <w:pPr>
              <w:spacing w:after="0"/>
              <w:ind w:firstLine="0"/>
              <w:jc w:val="left"/>
              <w:rPr>
                <w:color w:val="auto"/>
                <w:szCs w:val="24"/>
                <w:lang w:eastAsia="lv-LV"/>
              </w:rPr>
            </w:pPr>
            <w:r w:rsidRPr="005030D2">
              <w:rPr>
                <w:color w:val="auto"/>
                <w:szCs w:val="24"/>
                <w:lang w:eastAsia="lv-LV"/>
              </w:rPr>
              <w:t>Nodarbinātība</w:t>
            </w:r>
          </w:p>
        </w:tc>
        <w:tc>
          <w:tcPr>
            <w:tcW w:w="960" w:type="dxa"/>
            <w:vAlign w:val="center"/>
          </w:tcPr>
          <w:p w14:paraId="0A040DDE" w14:textId="1B5C2386"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0,2</w:t>
            </w:r>
          </w:p>
        </w:tc>
        <w:tc>
          <w:tcPr>
            <w:tcW w:w="2764" w:type="dxa"/>
            <w:vAlign w:val="center"/>
          </w:tcPr>
          <w:p w14:paraId="5894B339" w14:textId="38CB817B"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0,4</w:t>
            </w:r>
          </w:p>
        </w:tc>
        <w:tc>
          <w:tcPr>
            <w:tcW w:w="905" w:type="dxa"/>
            <w:vAlign w:val="center"/>
          </w:tcPr>
          <w:p w14:paraId="5BAC66AD" w14:textId="72330F31"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0,1</w:t>
            </w:r>
          </w:p>
        </w:tc>
        <w:tc>
          <w:tcPr>
            <w:tcW w:w="2719" w:type="dxa"/>
            <w:vAlign w:val="center"/>
          </w:tcPr>
          <w:p w14:paraId="7FEBD3EF" w14:textId="2BDABDE4" w:rsidR="007E32F5" w:rsidRPr="005030D2" w:rsidRDefault="007E32F5" w:rsidP="007E32F5">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highlight w:val="yellow"/>
                <w:lang w:eastAsia="lv-LV"/>
              </w:rPr>
            </w:pPr>
            <w:r w:rsidRPr="005030D2">
              <w:rPr>
                <w:color w:val="000000"/>
                <w:szCs w:val="24"/>
              </w:rPr>
              <w:t>0,3</w:t>
            </w:r>
          </w:p>
        </w:tc>
      </w:tr>
    </w:tbl>
    <w:p w14:paraId="124FB437" w14:textId="685DDB90" w:rsidR="00B95048" w:rsidRPr="00B95048" w:rsidRDefault="00B95048" w:rsidP="00B95048">
      <w:pPr>
        <w:rPr>
          <w:lang w:val="x-none" w:eastAsia="x-none"/>
        </w:rPr>
      </w:pPr>
    </w:p>
    <w:p w14:paraId="74265D22" w14:textId="035FD7C0" w:rsidR="00AA5591" w:rsidRPr="00AA5591" w:rsidRDefault="00AA5591" w:rsidP="00150E39">
      <w:pPr>
        <w:pStyle w:val="Heading1"/>
        <w:tabs>
          <w:tab w:val="left" w:pos="1276"/>
        </w:tabs>
        <w:spacing w:before="0" w:after="240"/>
        <w:ind w:firstLine="0"/>
        <w:jc w:val="left"/>
        <w:rPr>
          <w:rFonts w:ascii="Times New Roman" w:hAnsi="Times New Roman"/>
          <w:color w:val="18185F"/>
          <w:sz w:val="24"/>
        </w:rPr>
      </w:pPr>
      <w:bookmarkStart w:id="18" w:name="_Toc527021435"/>
      <w:r w:rsidRPr="00AA5591">
        <w:rPr>
          <w:rFonts w:ascii="Times New Roman" w:hAnsi="Times New Roman"/>
          <w:color w:val="18185F"/>
          <w:sz w:val="24"/>
        </w:rPr>
        <w:t>4.c.ii) Vispārējās valdības izdevumi funkciju sadalījumā</w:t>
      </w:r>
      <w:bookmarkEnd w:id="18"/>
    </w:p>
    <w:tbl>
      <w:tblPr>
        <w:tblStyle w:val="GridTable6Colorful-Accent11"/>
        <w:tblW w:w="7933" w:type="dxa"/>
        <w:jc w:val="center"/>
        <w:tblLayout w:type="fixed"/>
        <w:tblLook w:val="04A0" w:firstRow="1" w:lastRow="0" w:firstColumn="1" w:lastColumn="0" w:noHBand="0" w:noVBand="1"/>
      </w:tblPr>
      <w:tblGrid>
        <w:gridCol w:w="4253"/>
        <w:gridCol w:w="1149"/>
        <w:gridCol w:w="1256"/>
        <w:gridCol w:w="1275"/>
      </w:tblGrid>
      <w:tr w:rsidR="00AA5591" w:rsidRPr="00AA5591" w14:paraId="6DF93E2C" w14:textId="77777777" w:rsidTr="00D27E4E">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4253" w:type="dxa"/>
            <w:vAlign w:val="center"/>
            <w:hideMark/>
          </w:tcPr>
          <w:p w14:paraId="3FCEBC7E" w14:textId="25BD594E" w:rsidR="00AA5591" w:rsidRPr="00AA5591" w:rsidRDefault="00AA5591" w:rsidP="00AA5591">
            <w:pPr>
              <w:spacing w:after="0"/>
              <w:ind w:firstLine="0"/>
              <w:jc w:val="center"/>
              <w:rPr>
                <w:color w:val="auto"/>
                <w:szCs w:val="24"/>
                <w:lang w:eastAsia="lv-LV"/>
              </w:rPr>
            </w:pPr>
          </w:p>
        </w:tc>
        <w:tc>
          <w:tcPr>
            <w:tcW w:w="1149" w:type="dxa"/>
            <w:vAlign w:val="center"/>
            <w:hideMark/>
          </w:tcPr>
          <w:p w14:paraId="26352A1E" w14:textId="5D6618A2" w:rsidR="00AA5591" w:rsidRPr="00AA5591" w:rsidRDefault="00AA5591" w:rsidP="00AA5591">
            <w:pPr>
              <w:spacing w:after="0"/>
              <w:ind w:firstLine="0"/>
              <w:jc w:val="center"/>
              <w:cnfStyle w:val="100000000000" w:firstRow="1" w:lastRow="0" w:firstColumn="0" w:lastColumn="0" w:oddVBand="0" w:evenVBand="0" w:oddHBand="0" w:evenHBand="0" w:firstRowFirstColumn="0" w:firstRowLastColumn="0" w:lastRowFirstColumn="0" w:lastRowLastColumn="0"/>
              <w:rPr>
                <w:color w:val="auto"/>
                <w:szCs w:val="24"/>
              </w:rPr>
            </w:pPr>
            <w:r w:rsidRPr="00AA5591">
              <w:rPr>
                <w:color w:val="auto"/>
                <w:szCs w:val="24"/>
              </w:rPr>
              <w:t>COFOG kods</w:t>
            </w:r>
          </w:p>
        </w:tc>
        <w:tc>
          <w:tcPr>
            <w:tcW w:w="1256" w:type="dxa"/>
            <w:vAlign w:val="center"/>
            <w:hideMark/>
          </w:tcPr>
          <w:p w14:paraId="609D96B1" w14:textId="3E749A4C" w:rsidR="00AA5591" w:rsidRPr="00AA5591" w:rsidRDefault="00D85FDB" w:rsidP="00480057">
            <w:pPr>
              <w:spacing w:after="0"/>
              <w:ind w:firstLine="0"/>
              <w:jc w:val="center"/>
              <w:cnfStyle w:val="100000000000" w:firstRow="1" w:lastRow="0" w:firstColumn="0" w:lastColumn="0" w:oddVBand="0" w:evenVBand="0" w:oddHBand="0" w:evenHBand="0" w:firstRowFirstColumn="0" w:firstRowLastColumn="0" w:lastRowFirstColumn="0" w:lastRowLastColumn="0"/>
              <w:rPr>
                <w:color w:val="auto"/>
                <w:szCs w:val="24"/>
              </w:rPr>
            </w:pPr>
            <w:r>
              <w:rPr>
                <w:bCs w:val="0"/>
                <w:color w:val="auto"/>
                <w:szCs w:val="24"/>
              </w:rPr>
              <w:t>201</w:t>
            </w:r>
            <w:r w:rsidR="00480057">
              <w:rPr>
                <w:bCs w:val="0"/>
                <w:color w:val="auto"/>
                <w:szCs w:val="24"/>
              </w:rPr>
              <w:t>8</w:t>
            </w:r>
          </w:p>
        </w:tc>
        <w:tc>
          <w:tcPr>
            <w:tcW w:w="1275" w:type="dxa"/>
            <w:vAlign w:val="center"/>
            <w:hideMark/>
          </w:tcPr>
          <w:p w14:paraId="18AADD51" w14:textId="5F126CE7" w:rsidR="00AA5591" w:rsidRPr="00AA5591" w:rsidRDefault="00D85FDB" w:rsidP="00480057">
            <w:pPr>
              <w:spacing w:after="0"/>
              <w:ind w:firstLine="0"/>
              <w:jc w:val="center"/>
              <w:cnfStyle w:val="100000000000" w:firstRow="1" w:lastRow="0" w:firstColumn="0" w:lastColumn="0" w:oddVBand="0" w:evenVBand="0" w:oddHBand="0" w:evenHBand="0" w:firstRowFirstColumn="0" w:firstRowLastColumn="0" w:lastRowFirstColumn="0" w:lastRowLastColumn="0"/>
              <w:rPr>
                <w:bCs w:val="0"/>
                <w:color w:val="auto"/>
                <w:szCs w:val="24"/>
              </w:rPr>
            </w:pPr>
            <w:r>
              <w:rPr>
                <w:bCs w:val="0"/>
                <w:color w:val="auto"/>
                <w:szCs w:val="24"/>
              </w:rPr>
              <w:t>201</w:t>
            </w:r>
            <w:r w:rsidR="00480057">
              <w:rPr>
                <w:bCs w:val="0"/>
                <w:color w:val="auto"/>
                <w:szCs w:val="24"/>
              </w:rPr>
              <w:t>9</w:t>
            </w:r>
          </w:p>
        </w:tc>
      </w:tr>
      <w:tr w:rsidR="00AF5E23" w:rsidRPr="00AA5591" w14:paraId="20A67699" w14:textId="77777777" w:rsidTr="00533AB8">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4253" w:type="dxa"/>
            <w:vAlign w:val="center"/>
            <w:hideMark/>
          </w:tcPr>
          <w:p w14:paraId="0DD2FE58" w14:textId="2EE40077" w:rsidR="00AF5E23" w:rsidRPr="00AA5591" w:rsidRDefault="00AF5E23" w:rsidP="00AA5591">
            <w:pPr>
              <w:spacing w:after="0"/>
              <w:jc w:val="center"/>
              <w:rPr>
                <w:b w:val="0"/>
                <w:bCs w:val="0"/>
                <w:color w:val="auto"/>
                <w:szCs w:val="24"/>
              </w:rPr>
            </w:pPr>
          </w:p>
        </w:tc>
        <w:tc>
          <w:tcPr>
            <w:tcW w:w="1149" w:type="dxa"/>
            <w:vAlign w:val="center"/>
            <w:hideMark/>
          </w:tcPr>
          <w:p w14:paraId="70D0A4C5" w14:textId="7BF2A600" w:rsidR="00AF5E23" w:rsidRPr="00AA5591" w:rsidRDefault="00AF5E23" w:rsidP="00AA5591">
            <w:pPr>
              <w:spacing w:after="0"/>
              <w:jc w:val="center"/>
              <w:cnfStyle w:val="000000100000" w:firstRow="0" w:lastRow="0" w:firstColumn="0" w:lastColumn="0" w:oddVBand="0" w:evenVBand="0" w:oddHBand="1" w:evenHBand="0" w:firstRowFirstColumn="0" w:firstRowLastColumn="0" w:lastRowFirstColumn="0" w:lastRowLastColumn="0"/>
              <w:rPr>
                <w:color w:val="auto"/>
                <w:szCs w:val="24"/>
              </w:rPr>
            </w:pPr>
          </w:p>
        </w:tc>
        <w:tc>
          <w:tcPr>
            <w:tcW w:w="2531" w:type="dxa"/>
            <w:gridSpan w:val="2"/>
            <w:vAlign w:val="center"/>
            <w:hideMark/>
          </w:tcPr>
          <w:p w14:paraId="3E6E1849" w14:textId="014305BE" w:rsidR="00AF5E23" w:rsidRPr="00AA5591" w:rsidRDefault="00AF5E23" w:rsidP="00AF5E23">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sidRPr="00AA5591">
              <w:rPr>
                <w:color w:val="auto"/>
                <w:szCs w:val="24"/>
              </w:rPr>
              <w:t xml:space="preserve">% </w:t>
            </w:r>
            <w:r>
              <w:rPr>
                <w:color w:val="auto"/>
                <w:szCs w:val="24"/>
              </w:rPr>
              <w:t>no IKP</w:t>
            </w:r>
          </w:p>
        </w:tc>
      </w:tr>
      <w:tr w:rsidR="00C22F2C" w:rsidRPr="00AA5591" w14:paraId="3412AAFB" w14:textId="77777777" w:rsidTr="00C22F2C">
        <w:trPr>
          <w:trHeight w:val="261"/>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2D208966" w14:textId="77777777" w:rsidR="00C22F2C" w:rsidRPr="00AA5591" w:rsidRDefault="00C22F2C" w:rsidP="00C22F2C">
            <w:pPr>
              <w:spacing w:after="0"/>
              <w:ind w:firstLine="0"/>
              <w:jc w:val="left"/>
              <w:rPr>
                <w:color w:val="auto"/>
                <w:szCs w:val="24"/>
              </w:rPr>
            </w:pPr>
            <w:r w:rsidRPr="00AA5591">
              <w:rPr>
                <w:color w:val="auto"/>
                <w:szCs w:val="24"/>
              </w:rPr>
              <w:t>1. Vispārējie sabiedriskie pakalpojumi</w:t>
            </w:r>
          </w:p>
        </w:tc>
        <w:tc>
          <w:tcPr>
            <w:tcW w:w="1149" w:type="dxa"/>
            <w:vAlign w:val="center"/>
            <w:hideMark/>
          </w:tcPr>
          <w:p w14:paraId="4B4C7790" w14:textId="77777777"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sidRPr="00AA5591">
              <w:rPr>
                <w:color w:val="auto"/>
                <w:szCs w:val="24"/>
              </w:rPr>
              <w:t>1</w:t>
            </w:r>
          </w:p>
        </w:tc>
        <w:tc>
          <w:tcPr>
            <w:tcW w:w="1256" w:type="dxa"/>
            <w:vAlign w:val="center"/>
          </w:tcPr>
          <w:p w14:paraId="4F93AAE0" w14:textId="4888A102"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4,6</w:t>
            </w:r>
          </w:p>
        </w:tc>
        <w:tc>
          <w:tcPr>
            <w:tcW w:w="1275" w:type="dxa"/>
            <w:vAlign w:val="center"/>
          </w:tcPr>
          <w:p w14:paraId="6F0F2BDD" w14:textId="3C95A78A"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4,2</w:t>
            </w:r>
          </w:p>
        </w:tc>
      </w:tr>
      <w:tr w:rsidR="00C22F2C" w:rsidRPr="00AA5591" w14:paraId="36CF1D31" w14:textId="77777777" w:rsidTr="00C22F2C">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4B363606" w14:textId="77777777" w:rsidR="00C22F2C" w:rsidRPr="00AA5591" w:rsidRDefault="00C22F2C" w:rsidP="00C22F2C">
            <w:pPr>
              <w:spacing w:after="0"/>
              <w:ind w:firstLine="0"/>
              <w:jc w:val="left"/>
              <w:rPr>
                <w:color w:val="auto"/>
                <w:szCs w:val="24"/>
              </w:rPr>
            </w:pPr>
            <w:r w:rsidRPr="00AA5591">
              <w:rPr>
                <w:color w:val="auto"/>
                <w:szCs w:val="24"/>
              </w:rPr>
              <w:t>2. Aizsardzība</w:t>
            </w:r>
          </w:p>
        </w:tc>
        <w:tc>
          <w:tcPr>
            <w:tcW w:w="1149" w:type="dxa"/>
            <w:vAlign w:val="center"/>
            <w:hideMark/>
          </w:tcPr>
          <w:p w14:paraId="59FA34F5" w14:textId="77777777"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sidRPr="00AA5591">
              <w:rPr>
                <w:color w:val="auto"/>
                <w:szCs w:val="24"/>
              </w:rPr>
              <w:t>2</w:t>
            </w:r>
          </w:p>
        </w:tc>
        <w:tc>
          <w:tcPr>
            <w:tcW w:w="1256" w:type="dxa"/>
            <w:vAlign w:val="center"/>
          </w:tcPr>
          <w:p w14:paraId="6ECE80AE" w14:textId="13D6F2EE"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2,0</w:t>
            </w:r>
          </w:p>
        </w:tc>
        <w:tc>
          <w:tcPr>
            <w:tcW w:w="1275" w:type="dxa"/>
            <w:vAlign w:val="center"/>
          </w:tcPr>
          <w:p w14:paraId="032B7FB6" w14:textId="3832502E"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2,0</w:t>
            </w:r>
          </w:p>
        </w:tc>
      </w:tr>
      <w:tr w:rsidR="00C22F2C" w:rsidRPr="00AA5591" w14:paraId="13C89A9C" w14:textId="77777777" w:rsidTr="00C22F2C">
        <w:trPr>
          <w:trHeight w:val="231"/>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429FC3DC" w14:textId="77777777" w:rsidR="00C22F2C" w:rsidRPr="00AA5591" w:rsidRDefault="00C22F2C" w:rsidP="00C22F2C">
            <w:pPr>
              <w:spacing w:after="0"/>
              <w:ind w:firstLine="0"/>
              <w:jc w:val="left"/>
              <w:rPr>
                <w:color w:val="auto"/>
                <w:szCs w:val="24"/>
              </w:rPr>
            </w:pPr>
            <w:r w:rsidRPr="00AA5591">
              <w:rPr>
                <w:color w:val="auto"/>
                <w:szCs w:val="24"/>
              </w:rPr>
              <w:t>3. Sabiedriskā kārtība un drošība</w:t>
            </w:r>
          </w:p>
        </w:tc>
        <w:tc>
          <w:tcPr>
            <w:tcW w:w="1149" w:type="dxa"/>
            <w:vAlign w:val="center"/>
            <w:hideMark/>
          </w:tcPr>
          <w:p w14:paraId="05AC847E" w14:textId="77777777"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sidRPr="00AA5591">
              <w:rPr>
                <w:color w:val="auto"/>
                <w:szCs w:val="24"/>
              </w:rPr>
              <w:t>3</w:t>
            </w:r>
          </w:p>
        </w:tc>
        <w:tc>
          <w:tcPr>
            <w:tcW w:w="1256" w:type="dxa"/>
            <w:vAlign w:val="center"/>
          </w:tcPr>
          <w:p w14:paraId="4663862D" w14:textId="52BCB849"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2,2</w:t>
            </w:r>
          </w:p>
        </w:tc>
        <w:tc>
          <w:tcPr>
            <w:tcW w:w="1275" w:type="dxa"/>
            <w:vAlign w:val="center"/>
          </w:tcPr>
          <w:p w14:paraId="731F5339" w14:textId="2CF699AB"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2,0</w:t>
            </w:r>
          </w:p>
        </w:tc>
      </w:tr>
      <w:tr w:rsidR="00C22F2C" w:rsidRPr="00AA5591" w14:paraId="3ED147F7" w14:textId="77777777" w:rsidTr="00C22F2C">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11E0118A" w14:textId="77777777" w:rsidR="00C22F2C" w:rsidRPr="00AA5591" w:rsidRDefault="00C22F2C" w:rsidP="00C22F2C">
            <w:pPr>
              <w:spacing w:after="0"/>
              <w:ind w:firstLine="0"/>
              <w:jc w:val="left"/>
              <w:rPr>
                <w:color w:val="auto"/>
                <w:szCs w:val="24"/>
              </w:rPr>
            </w:pPr>
            <w:r w:rsidRPr="00AA5591">
              <w:rPr>
                <w:color w:val="auto"/>
                <w:szCs w:val="24"/>
              </w:rPr>
              <w:t>4. Ekonomiskā darbība</w:t>
            </w:r>
          </w:p>
        </w:tc>
        <w:tc>
          <w:tcPr>
            <w:tcW w:w="1149" w:type="dxa"/>
            <w:vAlign w:val="center"/>
            <w:hideMark/>
          </w:tcPr>
          <w:p w14:paraId="116C4E18" w14:textId="77777777"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sidRPr="00AA5591">
              <w:rPr>
                <w:color w:val="auto"/>
                <w:szCs w:val="24"/>
              </w:rPr>
              <w:t>4</w:t>
            </w:r>
          </w:p>
        </w:tc>
        <w:tc>
          <w:tcPr>
            <w:tcW w:w="1256" w:type="dxa"/>
            <w:vAlign w:val="center"/>
          </w:tcPr>
          <w:p w14:paraId="02FCA92B" w14:textId="3013F7CB"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5,1</w:t>
            </w:r>
          </w:p>
        </w:tc>
        <w:tc>
          <w:tcPr>
            <w:tcW w:w="1275" w:type="dxa"/>
            <w:vAlign w:val="center"/>
          </w:tcPr>
          <w:p w14:paraId="31F27DCF" w14:textId="0915EFE1"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4,6</w:t>
            </w:r>
          </w:p>
        </w:tc>
      </w:tr>
      <w:tr w:rsidR="00C22F2C" w:rsidRPr="00AA5591" w14:paraId="18D6FD8D" w14:textId="77777777" w:rsidTr="00C22F2C">
        <w:trPr>
          <w:trHeight w:val="193"/>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7DC2B06F" w14:textId="77777777" w:rsidR="00C22F2C" w:rsidRPr="00AA5591" w:rsidRDefault="00C22F2C" w:rsidP="00C22F2C">
            <w:pPr>
              <w:spacing w:after="0"/>
              <w:ind w:firstLine="0"/>
              <w:jc w:val="left"/>
              <w:rPr>
                <w:color w:val="auto"/>
                <w:szCs w:val="24"/>
              </w:rPr>
            </w:pPr>
            <w:r w:rsidRPr="00AA5591">
              <w:rPr>
                <w:color w:val="auto"/>
                <w:szCs w:val="24"/>
              </w:rPr>
              <w:t>5. Vides aizsardzība</w:t>
            </w:r>
          </w:p>
        </w:tc>
        <w:tc>
          <w:tcPr>
            <w:tcW w:w="1149" w:type="dxa"/>
            <w:vAlign w:val="center"/>
            <w:hideMark/>
          </w:tcPr>
          <w:p w14:paraId="23EE201A" w14:textId="77777777"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sidRPr="00AA5591">
              <w:rPr>
                <w:color w:val="auto"/>
                <w:szCs w:val="24"/>
              </w:rPr>
              <w:t>5</w:t>
            </w:r>
          </w:p>
        </w:tc>
        <w:tc>
          <w:tcPr>
            <w:tcW w:w="1256" w:type="dxa"/>
            <w:vAlign w:val="center"/>
          </w:tcPr>
          <w:p w14:paraId="01525B9E" w14:textId="051D8309"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0,6</w:t>
            </w:r>
          </w:p>
        </w:tc>
        <w:tc>
          <w:tcPr>
            <w:tcW w:w="1275" w:type="dxa"/>
            <w:vAlign w:val="center"/>
          </w:tcPr>
          <w:p w14:paraId="4F916B87" w14:textId="58389150"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0,4</w:t>
            </w:r>
          </w:p>
        </w:tc>
      </w:tr>
      <w:tr w:rsidR="00C22F2C" w:rsidRPr="00AA5591" w14:paraId="3284FD94" w14:textId="77777777" w:rsidTr="00C22F2C">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0AC9D18F" w14:textId="77777777" w:rsidR="00C22F2C" w:rsidRPr="00AA5591" w:rsidRDefault="00C22F2C" w:rsidP="00C22F2C">
            <w:pPr>
              <w:spacing w:after="0"/>
              <w:ind w:firstLine="0"/>
              <w:jc w:val="left"/>
              <w:rPr>
                <w:color w:val="auto"/>
                <w:szCs w:val="24"/>
              </w:rPr>
            </w:pPr>
            <w:r w:rsidRPr="00AA5591">
              <w:rPr>
                <w:color w:val="auto"/>
                <w:szCs w:val="24"/>
              </w:rPr>
              <w:t>6. Mājoklis un komunālā saimniecība</w:t>
            </w:r>
          </w:p>
        </w:tc>
        <w:tc>
          <w:tcPr>
            <w:tcW w:w="1149" w:type="dxa"/>
            <w:vAlign w:val="center"/>
            <w:hideMark/>
          </w:tcPr>
          <w:p w14:paraId="6DB84271" w14:textId="77777777"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sidRPr="00AA5591">
              <w:rPr>
                <w:color w:val="auto"/>
                <w:szCs w:val="24"/>
              </w:rPr>
              <w:t>6</w:t>
            </w:r>
          </w:p>
        </w:tc>
        <w:tc>
          <w:tcPr>
            <w:tcW w:w="1256" w:type="dxa"/>
            <w:vAlign w:val="center"/>
          </w:tcPr>
          <w:p w14:paraId="50D9CDFA" w14:textId="5A085FBC"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0,9</w:t>
            </w:r>
          </w:p>
        </w:tc>
        <w:tc>
          <w:tcPr>
            <w:tcW w:w="1275" w:type="dxa"/>
            <w:vAlign w:val="center"/>
          </w:tcPr>
          <w:p w14:paraId="4EBFE36F" w14:textId="0E4D9474"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0,7</w:t>
            </w:r>
          </w:p>
        </w:tc>
      </w:tr>
      <w:tr w:rsidR="00C22F2C" w:rsidRPr="00AA5591" w14:paraId="41773CD1" w14:textId="77777777" w:rsidTr="00C22F2C">
        <w:trPr>
          <w:trHeight w:val="259"/>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3300F1F4" w14:textId="77777777" w:rsidR="00C22F2C" w:rsidRPr="00AA5591" w:rsidRDefault="00C22F2C" w:rsidP="00C22F2C">
            <w:pPr>
              <w:spacing w:after="0"/>
              <w:ind w:firstLine="0"/>
              <w:jc w:val="left"/>
              <w:rPr>
                <w:color w:val="auto"/>
                <w:szCs w:val="24"/>
              </w:rPr>
            </w:pPr>
            <w:r w:rsidRPr="00AA5591">
              <w:rPr>
                <w:color w:val="auto"/>
                <w:szCs w:val="24"/>
              </w:rPr>
              <w:t>7. Veselība</w:t>
            </w:r>
          </w:p>
        </w:tc>
        <w:tc>
          <w:tcPr>
            <w:tcW w:w="1149" w:type="dxa"/>
            <w:vAlign w:val="center"/>
            <w:hideMark/>
          </w:tcPr>
          <w:p w14:paraId="5ECC579A" w14:textId="77777777"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sidRPr="00AA5591">
              <w:rPr>
                <w:color w:val="auto"/>
                <w:szCs w:val="24"/>
              </w:rPr>
              <w:t>7</w:t>
            </w:r>
          </w:p>
        </w:tc>
        <w:tc>
          <w:tcPr>
            <w:tcW w:w="1256" w:type="dxa"/>
            <w:vAlign w:val="center"/>
          </w:tcPr>
          <w:p w14:paraId="6049AA47" w14:textId="5A9985D8"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4,0</w:t>
            </w:r>
          </w:p>
        </w:tc>
        <w:tc>
          <w:tcPr>
            <w:tcW w:w="1275" w:type="dxa"/>
            <w:vAlign w:val="center"/>
          </w:tcPr>
          <w:p w14:paraId="05163EE3" w14:textId="4EB08FE7"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4,0</w:t>
            </w:r>
          </w:p>
        </w:tc>
      </w:tr>
      <w:tr w:rsidR="00C22F2C" w:rsidRPr="00AA5591" w14:paraId="76C9A289" w14:textId="77777777" w:rsidTr="00C22F2C">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1664FA2A" w14:textId="77777777" w:rsidR="00C22F2C" w:rsidRPr="00AA5591" w:rsidRDefault="00C22F2C" w:rsidP="00C22F2C">
            <w:pPr>
              <w:spacing w:after="0"/>
              <w:ind w:firstLine="0"/>
              <w:jc w:val="left"/>
              <w:rPr>
                <w:color w:val="auto"/>
                <w:szCs w:val="24"/>
              </w:rPr>
            </w:pPr>
            <w:r w:rsidRPr="00AA5591">
              <w:rPr>
                <w:color w:val="auto"/>
                <w:szCs w:val="24"/>
              </w:rPr>
              <w:t>8. Atpūta, kultūra un reliģija</w:t>
            </w:r>
          </w:p>
        </w:tc>
        <w:tc>
          <w:tcPr>
            <w:tcW w:w="1149" w:type="dxa"/>
            <w:vAlign w:val="center"/>
            <w:hideMark/>
          </w:tcPr>
          <w:p w14:paraId="6E100643" w14:textId="77777777"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sidRPr="00AA5591">
              <w:rPr>
                <w:color w:val="auto"/>
                <w:szCs w:val="24"/>
              </w:rPr>
              <w:t>8</w:t>
            </w:r>
          </w:p>
        </w:tc>
        <w:tc>
          <w:tcPr>
            <w:tcW w:w="1256" w:type="dxa"/>
            <w:vAlign w:val="center"/>
          </w:tcPr>
          <w:p w14:paraId="77CD38EA" w14:textId="58F51547"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1,5</w:t>
            </w:r>
          </w:p>
        </w:tc>
        <w:tc>
          <w:tcPr>
            <w:tcW w:w="1275" w:type="dxa"/>
            <w:vAlign w:val="center"/>
          </w:tcPr>
          <w:p w14:paraId="170D5D86" w14:textId="4D3E33FC"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1,3</w:t>
            </w:r>
          </w:p>
        </w:tc>
      </w:tr>
      <w:tr w:rsidR="00C22F2C" w:rsidRPr="00AA5591" w14:paraId="49D75B81" w14:textId="77777777" w:rsidTr="00C22F2C">
        <w:trPr>
          <w:trHeight w:val="255"/>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306D5F33" w14:textId="77777777" w:rsidR="00C22F2C" w:rsidRPr="00AA5591" w:rsidRDefault="00C22F2C" w:rsidP="00C22F2C">
            <w:pPr>
              <w:spacing w:after="0"/>
              <w:ind w:firstLine="0"/>
              <w:jc w:val="left"/>
              <w:rPr>
                <w:color w:val="auto"/>
                <w:szCs w:val="24"/>
              </w:rPr>
            </w:pPr>
            <w:r w:rsidRPr="00AA5591">
              <w:rPr>
                <w:color w:val="auto"/>
                <w:szCs w:val="24"/>
              </w:rPr>
              <w:t>9. Izglītība</w:t>
            </w:r>
          </w:p>
        </w:tc>
        <w:tc>
          <w:tcPr>
            <w:tcW w:w="1149" w:type="dxa"/>
            <w:vAlign w:val="center"/>
            <w:hideMark/>
          </w:tcPr>
          <w:p w14:paraId="22AAC02B" w14:textId="77777777"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sidRPr="00AA5591">
              <w:rPr>
                <w:color w:val="auto"/>
                <w:szCs w:val="24"/>
              </w:rPr>
              <w:t>9</w:t>
            </w:r>
          </w:p>
        </w:tc>
        <w:tc>
          <w:tcPr>
            <w:tcW w:w="1256" w:type="dxa"/>
            <w:vAlign w:val="center"/>
          </w:tcPr>
          <w:p w14:paraId="0B9AE9E5" w14:textId="217A16E9"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5,6</w:t>
            </w:r>
          </w:p>
        </w:tc>
        <w:tc>
          <w:tcPr>
            <w:tcW w:w="1275" w:type="dxa"/>
            <w:vAlign w:val="center"/>
          </w:tcPr>
          <w:p w14:paraId="510BB97A" w14:textId="63CDAE8D"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5,4</w:t>
            </w:r>
          </w:p>
        </w:tc>
      </w:tr>
      <w:tr w:rsidR="00C22F2C" w:rsidRPr="00AA5591" w14:paraId="2FAC6436" w14:textId="77777777" w:rsidTr="00C22F2C">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65DE4A10" w14:textId="77777777" w:rsidR="00C22F2C" w:rsidRPr="00AA5591" w:rsidRDefault="00C22F2C" w:rsidP="00C22F2C">
            <w:pPr>
              <w:spacing w:after="0"/>
              <w:ind w:firstLine="0"/>
              <w:jc w:val="left"/>
              <w:rPr>
                <w:color w:val="auto"/>
                <w:szCs w:val="24"/>
              </w:rPr>
            </w:pPr>
            <w:r w:rsidRPr="00AA5591">
              <w:rPr>
                <w:color w:val="auto"/>
                <w:szCs w:val="24"/>
              </w:rPr>
              <w:t>10. Sociālā aizsardzība</w:t>
            </w:r>
          </w:p>
        </w:tc>
        <w:tc>
          <w:tcPr>
            <w:tcW w:w="1149" w:type="dxa"/>
            <w:vAlign w:val="center"/>
            <w:hideMark/>
          </w:tcPr>
          <w:p w14:paraId="058F232A" w14:textId="77777777"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sidRPr="00AA5591">
              <w:rPr>
                <w:color w:val="auto"/>
                <w:szCs w:val="24"/>
              </w:rPr>
              <w:t>10</w:t>
            </w:r>
          </w:p>
        </w:tc>
        <w:tc>
          <w:tcPr>
            <w:tcW w:w="1256" w:type="dxa"/>
            <w:vAlign w:val="center"/>
          </w:tcPr>
          <w:p w14:paraId="5F44C192" w14:textId="0C51C552"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11,7</w:t>
            </w:r>
          </w:p>
        </w:tc>
        <w:tc>
          <w:tcPr>
            <w:tcW w:w="1275" w:type="dxa"/>
            <w:vAlign w:val="center"/>
          </w:tcPr>
          <w:p w14:paraId="6BC2EA88" w14:textId="380B9216" w:rsidR="00C22F2C" w:rsidRPr="00AA5591"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auto"/>
                <w:szCs w:val="24"/>
              </w:rPr>
            </w:pPr>
            <w:r>
              <w:rPr>
                <w:color w:val="000000"/>
                <w:sz w:val="22"/>
                <w:szCs w:val="22"/>
              </w:rPr>
              <w:t>11,9</w:t>
            </w:r>
          </w:p>
        </w:tc>
      </w:tr>
      <w:tr w:rsidR="00C22F2C" w:rsidRPr="00AA5591" w14:paraId="15AFC6A1" w14:textId="77777777" w:rsidTr="00C22F2C">
        <w:trPr>
          <w:trHeight w:val="207"/>
          <w:jc w:val="center"/>
        </w:trPr>
        <w:tc>
          <w:tcPr>
            <w:cnfStyle w:val="001000000000" w:firstRow="0" w:lastRow="0" w:firstColumn="1" w:lastColumn="0" w:oddVBand="0" w:evenVBand="0" w:oddHBand="0" w:evenHBand="0" w:firstRowFirstColumn="0" w:firstRowLastColumn="0" w:lastRowFirstColumn="0" w:lastRowLastColumn="0"/>
            <w:tcW w:w="4253" w:type="dxa"/>
            <w:hideMark/>
          </w:tcPr>
          <w:p w14:paraId="038D2863" w14:textId="77777777" w:rsidR="00C22F2C" w:rsidRPr="00AA5591" w:rsidRDefault="00C22F2C" w:rsidP="00C22F2C">
            <w:pPr>
              <w:spacing w:after="0"/>
              <w:ind w:firstLine="0"/>
              <w:jc w:val="left"/>
              <w:rPr>
                <w:color w:val="auto"/>
                <w:szCs w:val="24"/>
              </w:rPr>
            </w:pPr>
            <w:r w:rsidRPr="00AA5591">
              <w:rPr>
                <w:color w:val="auto"/>
                <w:szCs w:val="24"/>
              </w:rPr>
              <w:t>11. Kopējie izdevumi</w:t>
            </w:r>
          </w:p>
        </w:tc>
        <w:tc>
          <w:tcPr>
            <w:tcW w:w="1149" w:type="dxa"/>
            <w:vAlign w:val="center"/>
            <w:hideMark/>
          </w:tcPr>
          <w:p w14:paraId="6499F928" w14:textId="256BFC22"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sidRPr="00AA5591">
              <w:rPr>
                <w:color w:val="auto"/>
                <w:szCs w:val="24"/>
              </w:rPr>
              <w:t>TE</w:t>
            </w:r>
          </w:p>
        </w:tc>
        <w:tc>
          <w:tcPr>
            <w:tcW w:w="1256" w:type="dxa"/>
            <w:vAlign w:val="center"/>
          </w:tcPr>
          <w:p w14:paraId="01F87037" w14:textId="4FB28CB0"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38,2</w:t>
            </w:r>
          </w:p>
        </w:tc>
        <w:tc>
          <w:tcPr>
            <w:tcW w:w="1275" w:type="dxa"/>
            <w:vAlign w:val="center"/>
          </w:tcPr>
          <w:p w14:paraId="32F5AB0C" w14:textId="0FCC1D46" w:rsidR="00C22F2C" w:rsidRPr="00AA5591"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auto"/>
                <w:szCs w:val="24"/>
              </w:rPr>
            </w:pPr>
            <w:r>
              <w:rPr>
                <w:color w:val="000000"/>
                <w:sz w:val="22"/>
                <w:szCs w:val="22"/>
              </w:rPr>
              <w:t>36,5</w:t>
            </w:r>
          </w:p>
        </w:tc>
      </w:tr>
    </w:tbl>
    <w:p w14:paraId="6036F663" w14:textId="084374ED" w:rsidR="00BF53B7" w:rsidRPr="001D5709" w:rsidRDefault="00BF53B7" w:rsidP="00BF53B7">
      <w:pPr>
        <w:pStyle w:val="Heading1"/>
        <w:tabs>
          <w:tab w:val="left" w:pos="0"/>
        </w:tabs>
        <w:spacing w:before="0" w:after="240"/>
        <w:ind w:firstLine="0"/>
        <w:rPr>
          <w:rFonts w:ascii="Times New Roman" w:hAnsi="Times New Roman"/>
          <w:color w:val="18185F"/>
          <w:sz w:val="24"/>
        </w:rPr>
      </w:pPr>
      <w:bookmarkStart w:id="19" w:name="_Toc400715669"/>
      <w:bookmarkStart w:id="20" w:name="_Toc527021436"/>
      <w:r w:rsidRPr="001D5709">
        <w:rPr>
          <w:rFonts w:ascii="Times New Roman" w:hAnsi="Times New Roman"/>
          <w:color w:val="18185F"/>
          <w:sz w:val="24"/>
        </w:rPr>
        <w:lastRenderedPageBreak/>
        <w:t>Tabula 6.a: Valstu specifiskās rekomendācijas</w:t>
      </w:r>
      <w:bookmarkStart w:id="21" w:name="_Toc400715670"/>
      <w:bookmarkEnd w:id="19"/>
      <w:r w:rsidRPr="00BF53B7">
        <w:rPr>
          <w:rFonts w:ascii="Times New Roman" w:hAnsi="Times New Roman"/>
          <w:color w:val="18185F"/>
          <w:sz w:val="24"/>
        </w:rPr>
        <w:t xml:space="preserve"> un </w:t>
      </w:r>
      <w:r w:rsidRPr="001D5709">
        <w:rPr>
          <w:rFonts w:ascii="Times New Roman" w:hAnsi="Times New Roman"/>
          <w:color w:val="18185F"/>
          <w:sz w:val="24"/>
        </w:rPr>
        <w:t>Tabul</w:t>
      </w:r>
      <w:r>
        <w:rPr>
          <w:rFonts w:ascii="Times New Roman" w:hAnsi="Times New Roman"/>
          <w:color w:val="18185F"/>
          <w:sz w:val="24"/>
        </w:rPr>
        <w:t xml:space="preserve">a 6.b: ES Stratēģijas noteiktie </w:t>
      </w:r>
      <w:r w:rsidRPr="001D5709">
        <w:rPr>
          <w:rFonts w:ascii="Times New Roman" w:hAnsi="Times New Roman"/>
          <w:color w:val="18185F"/>
          <w:sz w:val="24"/>
        </w:rPr>
        <w:t>mērķi attiecibā uz izaugsmi un darbu</w:t>
      </w:r>
      <w:bookmarkEnd w:id="21"/>
      <w:bookmarkEnd w:id="20"/>
    </w:p>
    <w:tbl>
      <w:tblPr>
        <w:tblStyle w:val="GridTable6Colorful-Accent1"/>
        <w:tblW w:w="9072" w:type="dxa"/>
        <w:jc w:val="center"/>
        <w:tblLook w:val="04A0" w:firstRow="1" w:lastRow="0" w:firstColumn="1" w:lastColumn="0" w:noHBand="0" w:noVBand="1"/>
      </w:tblPr>
      <w:tblGrid>
        <w:gridCol w:w="9072"/>
      </w:tblGrid>
      <w:tr w:rsidR="00BF53B7" w:rsidRPr="00003E2F" w14:paraId="5E3AED7D" w14:textId="77777777" w:rsidTr="003657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tcPr>
          <w:p w14:paraId="6D520BE9" w14:textId="5A0BB9F3" w:rsidR="00A85771" w:rsidRDefault="00A85771" w:rsidP="00A85771">
            <w:pPr>
              <w:spacing w:after="0"/>
              <w:ind w:firstLine="0"/>
              <w:jc w:val="left"/>
              <w:rPr>
                <w:b w:val="0"/>
                <w:color w:val="auto"/>
                <w:szCs w:val="24"/>
              </w:rPr>
            </w:pPr>
            <w:r>
              <w:rPr>
                <w:b w:val="0"/>
                <w:color w:val="auto"/>
                <w:szCs w:val="24"/>
              </w:rPr>
              <w:t>Tā kā budžeta plāns ir sagatavots pie nemainīgas politikas, tas neietver jaunus pasāku</w:t>
            </w:r>
            <w:r w:rsidR="005030D2">
              <w:rPr>
                <w:b w:val="0"/>
                <w:color w:val="auto"/>
                <w:szCs w:val="24"/>
              </w:rPr>
              <w:t>mus, kas būtu saistīti ar 2018.</w:t>
            </w:r>
            <w:r>
              <w:rPr>
                <w:b w:val="0"/>
                <w:color w:val="auto"/>
                <w:szCs w:val="24"/>
              </w:rPr>
              <w:t>gada rek</w:t>
            </w:r>
            <w:r w:rsidR="005030D2">
              <w:rPr>
                <w:b w:val="0"/>
                <w:color w:val="auto"/>
                <w:szCs w:val="24"/>
              </w:rPr>
              <w:t>omendācijām. Apmērā, kādā 2018.</w:t>
            </w:r>
            <w:r>
              <w:rPr>
                <w:b w:val="0"/>
                <w:color w:val="auto"/>
                <w:szCs w:val="24"/>
              </w:rPr>
              <w:t xml:space="preserve">gada rekomendācijas turpina iepriekšējo gadu rekomendācijas, pasākumi ir aprakstīti </w:t>
            </w:r>
            <w:r w:rsidRPr="00BF53B7">
              <w:rPr>
                <w:b w:val="0"/>
                <w:bCs w:val="0"/>
                <w:color w:val="auto"/>
                <w:szCs w:val="24"/>
              </w:rPr>
              <w:t>Latvijas</w:t>
            </w:r>
            <w:r w:rsidRPr="00BF53B7">
              <w:rPr>
                <w:b w:val="0"/>
                <w:color w:val="auto"/>
                <w:szCs w:val="24"/>
              </w:rPr>
              <w:t xml:space="preserve"> Stabilitātes programm</w:t>
            </w:r>
            <w:r>
              <w:rPr>
                <w:b w:val="0"/>
                <w:color w:val="auto"/>
                <w:szCs w:val="24"/>
              </w:rPr>
              <w:t>ā</w:t>
            </w:r>
            <w:r w:rsidR="005030D2">
              <w:rPr>
                <w:b w:val="0"/>
                <w:color w:val="auto"/>
                <w:szCs w:val="24"/>
              </w:rPr>
              <w:t xml:space="preserve"> 2018.–</w:t>
            </w:r>
            <w:r w:rsidRPr="00BF53B7">
              <w:rPr>
                <w:b w:val="0"/>
                <w:color w:val="auto"/>
                <w:szCs w:val="24"/>
              </w:rPr>
              <w:t>2021. gadam</w:t>
            </w:r>
            <w:r w:rsidR="005030D2">
              <w:rPr>
                <w:b w:val="0"/>
                <w:color w:val="auto"/>
                <w:szCs w:val="24"/>
              </w:rPr>
              <w:t>, bet pasākumi</w:t>
            </w:r>
            <w:r>
              <w:rPr>
                <w:b w:val="0"/>
                <w:color w:val="auto"/>
                <w:szCs w:val="24"/>
              </w:rPr>
              <w:t xml:space="preserve"> ES Stratēģijas mērķiem izaugsmei un nodarbinātībai ir aprakstīti Latvijas Na</w:t>
            </w:r>
            <w:r w:rsidR="005030D2">
              <w:rPr>
                <w:b w:val="0"/>
                <w:color w:val="auto"/>
                <w:szCs w:val="24"/>
              </w:rPr>
              <w:t>cionālo reformu programmā 2018.</w:t>
            </w:r>
            <w:r>
              <w:rPr>
                <w:b w:val="0"/>
                <w:color w:val="auto"/>
                <w:szCs w:val="24"/>
              </w:rPr>
              <w:t>gadam:</w:t>
            </w:r>
          </w:p>
          <w:p w14:paraId="7F9FEBCB" w14:textId="77777777" w:rsidR="00A85771" w:rsidRDefault="00490B53" w:rsidP="00A85771">
            <w:pPr>
              <w:spacing w:after="0"/>
              <w:ind w:firstLine="0"/>
              <w:jc w:val="left"/>
              <w:rPr>
                <w:b w:val="0"/>
                <w:color w:val="auto"/>
              </w:rPr>
            </w:pPr>
            <w:hyperlink r:id="rId52" w:anchor="latvia" w:history="1">
              <w:r w:rsidR="00A85771" w:rsidRPr="005105C4">
                <w:rPr>
                  <w:rStyle w:val="Hyperlink"/>
                </w:rPr>
                <w:t>https://ec.europa.eu/info/2018-european-semester-national-reform-programmes-and-stability-convergence-programmes_en#latvia</w:t>
              </w:r>
            </w:hyperlink>
            <w:r w:rsidR="00A85771">
              <w:t xml:space="preserve"> </w:t>
            </w:r>
          </w:p>
          <w:p w14:paraId="22E43530" w14:textId="25CCF124" w:rsidR="00BF53B7" w:rsidRDefault="00A85771" w:rsidP="00BF53B7">
            <w:pPr>
              <w:spacing w:after="0"/>
              <w:ind w:firstLine="0"/>
              <w:jc w:val="left"/>
              <w:rPr>
                <w:b w:val="0"/>
                <w:color w:val="auto"/>
              </w:rPr>
            </w:pPr>
            <w:r>
              <w:rPr>
                <w:b w:val="0"/>
                <w:color w:val="auto"/>
                <w:szCs w:val="24"/>
              </w:rPr>
              <w:t xml:space="preserve">  </w:t>
            </w:r>
          </w:p>
          <w:p w14:paraId="1D4AEB8B" w14:textId="71E86F99" w:rsidR="00BF53B7" w:rsidRPr="00003E2F" w:rsidRDefault="00BF53B7" w:rsidP="00365765">
            <w:pPr>
              <w:pStyle w:val="otrais"/>
              <w:spacing w:before="0" w:after="0"/>
              <w:jc w:val="center"/>
              <w:rPr>
                <w:b/>
                <w:color w:val="auto"/>
                <w:sz w:val="24"/>
              </w:rPr>
            </w:pPr>
          </w:p>
        </w:tc>
      </w:tr>
    </w:tbl>
    <w:p w14:paraId="72D5D331" w14:textId="77777777" w:rsidR="00BF53B7" w:rsidRPr="004171A5" w:rsidRDefault="00BF53B7" w:rsidP="008E74DD">
      <w:pPr>
        <w:pStyle w:val="NoSpacing"/>
        <w:spacing w:line="276" w:lineRule="auto"/>
        <w:ind w:firstLine="0"/>
        <w:rPr>
          <w:rFonts w:eastAsia="Calibri"/>
          <w:szCs w:val="24"/>
        </w:rPr>
      </w:pPr>
    </w:p>
    <w:p w14:paraId="04C400F0" w14:textId="77777777" w:rsidR="008E74DD" w:rsidRDefault="008E74DD">
      <w:pPr>
        <w:spacing w:after="0"/>
        <w:ind w:firstLine="0"/>
        <w:jc w:val="left"/>
        <w:rPr>
          <w:bCs/>
          <w:szCs w:val="24"/>
          <w:shd w:val="clear" w:color="auto" w:fill="FFFFFF"/>
        </w:rPr>
      </w:pPr>
      <w:r>
        <w:rPr>
          <w:bCs/>
          <w:szCs w:val="24"/>
          <w:shd w:val="clear" w:color="auto" w:fill="FFFFFF"/>
        </w:rPr>
        <w:br w:type="page"/>
      </w:r>
    </w:p>
    <w:p w14:paraId="6FE873A3" w14:textId="6B383926" w:rsidR="008E74DD" w:rsidRPr="008E74DD" w:rsidRDefault="008E74DD" w:rsidP="005030D2">
      <w:pPr>
        <w:pStyle w:val="NoSpacing"/>
        <w:ind w:firstLine="720"/>
        <w:rPr>
          <w:bCs/>
          <w:szCs w:val="24"/>
          <w:shd w:val="clear" w:color="auto" w:fill="FFFFFF"/>
        </w:rPr>
      </w:pPr>
      <w:r w:rsidRPr="008E74DD">
        <w:rPr>
          <w:bCs/>
          <w:szCs w:val="24"/>
          <w:shd w:val="clear" w:color="auto" w:fill="FFFFFF"/>
        </w:rPr>
        <w:lastRenderedPageBreak/>
        <w:t>Ņemot vērā 2018.gada septembrī aktualizēto makroekonomiskās attīstības scenāriju, kā arī budžeta izpildi šā gada astoņos mēnešos, saskaņā ar FM vērtējumu vispārējās valdības budžeta deficīts 2018.gadā būs 0,8% no IKP, kas ir zemāks nekā likumā “Par vid</w:t>
      </w:r>
      <w:r w:rsidR="001859FF">
        <w:rPr>
          <w:bCs/>
          <w:szCs w:val="24"/>
          <w:shd w:val="clear" w:color="auto" w:fill="FFFFFF"/>
        </w:rPr>
        <w:t>ējā termiņa budžeta ietvaru 2018., 2019. un 2020</w:t>
      </w:r>
      <w:r w:rsidRPr="008E74DD">
        <w:rPr>
          <w:bCs/>
          <w:szCs w:val="24"/>
          <w:shd w:val="clear" w:color="auto" w:fill="FFFFFF"/>
        </w:rPr>
        <w:t xml:space="preserve">.gadam” noteiktais pieļaujamais vispārējās valdības budžeta deficīts (1,0% no IKP) un zemāks nekā tika prognozēts Stabilitātes programmā </w:t>
      </w:r>
      <w:r w:rsidR="005030D2">
        <w:rPr>
          <w:bCs/>
          <w:szCs w:val="24"/>
          <w:shd w:val="clear" w:color="auto" w:fill="FFFFFF"/>
        </w:rPr>
        <w:br/>
      </w:r>
      <w:r w:rsidRPr="008E74DD">
        <w:rPr>
          <w:bCs/>
          <w:szCs w:val="24"/>
          <w:shd w:val="clear" w:color="auto" w:fill="FFFFFF"/>
        </w:rPr>
        <w:t>2018.</w:t>
      </w:r>
      <w:r w:rsidR="005030D2">
        <w:rPr>
          <w:szCs w:val="24"/>
        </w:rPr>
        <w:t>–</w:t>
      </w:r>
      <w:r w:rsidRPr="008E74DD">
        <w:rPr>
          <w:bCs/>
          <w:szCs w:val="24"/>
          <w:shd w:val="clear" w:color="auto" w:fill="FFFFFF"/>
        </w:rPr>
        <w:t>2021.gadam (0,9% no IKP). Salīdzinājumā ar Stabilitātes programmu zemāku budžeta deficītu pamatā nosaka lielāki nodokļu ieņēmumi nekā plānots. Lielākā plāna pārpilde vērojama uzņēmumu ienākuma</w:t>
      </w:r>
      <w:r w:rsidR="001859FF">
        <w:rPr>
          <w:bCs/>
          <w:szCs w:val="24"/>
          <w:shd w:val="clear" w:color="auto" w:fill="FFFFFF"/>
        </w:rPr>
        <w:t xml:space="preserve"> nodokļa</w:t>
      </w:r>
      <w:r w:rsidRPr="008E74DD">
        <w:rPr>
          <w:bCs/>
          <w:szCs w:val="24"/>
          <w:shd w:val="clear" w:color="auto" w:fill="FFFFFF"/>
        </w:rPr>
        <w:t xml:space="preserve"> ieņēmumos, kas skaidrojama ar iemaksu straujāku kāpumu pēc deklarāciju datiem</w:t>
      </w:r>
      <w:r w:rsidR="001859FF">
        <w:rPr>
          <w:bCs/>
          <w:szCs w:val="24"/>
          <w:shd w:val="clear" w:color="auto" w:fill="FFFFFF"/>
        </w:rPr>
        <w:t xml:space="preserve"> par 2017.gada rezultātiem. Laba</w:t>
      </w:r>
      <w:r w:rsidRPr="008E74DD">
        <w:rPr>
          <w:bCs/>
          <w:szCs w:val="24"/>
          <w:shd w:val="clear" w:color="auto" w:fill="FFFFFF"/>
        </w:rPr>
        <w:t xml:space="preserve"> izpilde bija arī akcīzes nodokļa ieņēmumiem, jo tika pārsniegts plāns alkoholiskajiem dzērieniem un alum, ko ietekmēja šo apritei nodoto preču apjoma pieaugums.</w:t>
      </w:r>
    </w:p>
    <w:p w14:paraId="43A937F0" w14:textId="37740E14" w:rsidR="008E74DD" w:rsidRPr="008E74DD" w:rsidRDefault="008E74DD" w:rsidP="005030D2">
      <w:pPr>
        <w:pStyle w:val="NoSpacing"/>
        <w:ind w:firstLine="720"/>
        <w:rPr>
          <w:bCs/>
          <w:szCs w:val="24"/>
          <w:shd w:val="clear" w:color="auto" w:fill="FFFFFF"/>
        </w:rPr>
      </w:pPr>
      <w:r w:rsidRPr="008E74DD">
        <w:rPr>
          <w:bCs/>
          <w:szCs w:val="24"/>
          <w:shd w:val="clear" w:color="auto" w:fill="FFFFFF"/>
        </w:rPr>
        <w:t xml:space="preserve">2019.gadā vispārējās valdības budžeta deficīts pie nemainīgas valdības politikas scenārija tiek prognozēts 0,7% no IKP un salīdzinājumā ar Stabilitātes </w:t>
      </w:r>
      <w:r w:rsidR="005030D2">
        <w:rPr>
          <w:bCs/>
          <w:szCs w:val="24"/>
          <w:shd w:val="clear" w:color="auto" w:fill="FFFFFF"/>
        </w:rPr>
        <w:t>programmu tas ir zemāks par 0,3</w:t>
      </w:r>
      <w:r w:rsidRPr="008E74DD">
        <w:rPr>
          <w:bCs/>
          <w:szCs w:val="24"/>
          <w:shd w:val="clear" w:color="auto" w:fill="FFFFFF"/>
        </w:rPr>
        <w:t>procentpunkt</w:t>
      </w:r>
      <w:r w:rsidR="005030D2">
        <w:rPr>
          <w:bCs/>
          <w:szCs w:val="24"/>
          <w:shd w:val="clear" w:color="auto" w:fill="FFFFFF"/>
        </w:rPr>
        <w:t>iem. Sagatavojot prognozi 2019.</w:t>
      </w:r>
      <w:r w:rsidRPr="008E74DD">
        <w:rPr>
          <w:bCs/>
          <w:szCs w:val="24"/>
          <w:shd w:val="clear" w:color="auto" w:fill="FFFFFF"/>
        </w:rPr>
        <w:t>gadam, tika ņemts vērā aktualizētais makroekonomiskās attīstības scenārijs, kā arī</w:t>
      </w:r>
      <w:r w:rsidR="005030D2">
        <w:rPr>
          <w:bCs/>
          <w:szCs w:val="24"/>
          <w:shd w:val="clear" w:color="auto" w:fill="FFFFFF"/>
        </w:rPr>
        <w:t xml:space="preserve"> faktiskā budžeta izpilde 2018.</w:t>
      </w:r>
      <w:r w:rsidRPr="008E74DD">
        <w:rPr>
          <w:bCs/>
          <w:szCs w:val="24"/>
          <w:shd w:val="clear" w:color="auto" w:fill="FFFFFF"/>
        </w:rPr>
        <w:t>gada astoņos mēnešos. Salīdzino</w:t>
      </w:r>
      <w:r w:rsidR="005030D2">
        <w:rPr>
          <w:bCs/>
          <w:szCs w:val="24"/>
          <w:shd w:val="clear" w:color="auto" w:fill="FFFFFF"/>
        </w:rPr>
        <w:t>t ar iepriekš prognozēto, 2019.</w:t>
      </w:r>
      <w:r w:rsidRPr="008E74DD">
        <w:rPr>
          <w:bCs/>
          <w:szCs w:val="24"/>
          <w:shd w:val="clear" w:color="auto" w:fill="FFFFFF"/>
        </w:rPr>
        <w:t>gadā tiek prognozēti lielāki nodokļu ieņēmumi, piemēram, akcīzes nodoklim un iedzīvotāju ienākuma nodoklim. 2019. gadā tiek sagaidīti lielāki iedzīvotāju ienākuma nodokļa ieņēmumi par izmaksātajām dividendēm no uzņēmumu iepriekšējo gadu uzkrātās peļņas. Tāpat pozitīvu ietekmi uz bilanci, salīdzinot ar Stabilitātes programmu, veido mazāki procentu izdevumi un iemaksas ES b</w:t>
      </w:r>
      <w:r w:rsidR="005030D2">
        <w:rPr>
          <w:bCs/>
          <w:szCs w:val="24"/>
          <w:shd w:val="clear" w:color="auto" w:fill="FFFFFF"/>
        </w:rPr>
        <w:t>udžetā. Procentu izdevumi 2019.</w:t>
      </w:r>
      <w:r w:rsidRPr="008E74DD">
        <w:rPr>
          <w:bCs/>
          <w:szCs w:val="24"/>
          <w:shd w:val="clear" w:color="auto" w:fill="FFFFFF"/>
        </w:rPr>
        <w:t>ga</w:t>
      </w:r>
      <w:r w:rsidR="005030D2">
        <w:rPr>
          <w:bCs/>
          <w:szCs w:val="24"/>
          <w:shd w:val="clear" w:color="auto" w:fill="FFFFFF"/>
        </w:rPr>
        <w:t>dā samazināti, ņemot vērā 2018.</w:t>
      </w:r>
      <w:r w:rsidRPr="008E74DD">
        <w:rPr>
          <w:bCs/>
          <w:szCs w:val="24"/>
          <w:shd w:val="clear" w:color="auto" w:fill="FFFFFF"/>
        </w:rPr>
        <w:t>gadā veikto aizņemšanos, pārfinansējot iepriekš uzņemtās valsts parāda saistības ar vēsturiski zemākajām procentu likmēm, kā arī aktualizējot vidējā termiņā plānotos aizņemšanās pasākumus finanšu tirgos. Savukārt, Latvijas iemaksu apjoms ES budžetā 2019.gadam galvenokārt samazinās saistībā ar to, ka, ba</w:t>
      </w:r>
      <w:r w:rsidR="005030D2">
        <w:rPr>
          <w:bCs/>
          <w:szCs w:val="24"/>
          <w:shd w:val="clear" w:color="auto" w:fill="FFFFFF"/>
        </w:rPr>
        <w:t>lstoties uz aktuālākajiem 2019.</w:t>
      </w:r>
      <w:r w:rsidRPr="008E74DD">
        <w:rPr>
          <w:bCs/>
          <w:szCs w:val="24"/>
          <w:shd w:val="clear" w:color="auto" w:fill="FFFFFF"/>
        </w:rPr>
        <w:t xml:space="preserve">gada ES budžeta projekta datiem, kopējais ES budžeta apjoms ir ievērojami samazināts, salīdzinot ar iepriekš prognozēto, līdz ar to visu dalībvalstu, tai skaitā Latvijas, iemaksas ES budžetā proporcionāli </w:t>
      </w:r>
      <w:r w:rsidR="005030D2">
        <w:rPr>
          <w:bCs/>
          <w:szCs w:val="24"/>
          <w:shd w:val="clear" w:color="auto" w:fill="FFFFFF"/>
        </w:rPr>
        <w:t>samazinājās. Jāatzīmē, ka 2019.</w:t>
      </w:r>
      <w:r w:rsidRPr="008E74DD">
        <w:rPr>
          <w:bCs/>
          <w:szCs w:val="24"/>
          <w:shd w:val="clear" w:color="auto" w:fill="FFFFFF"/>
        </w:rPr>
        <w:t>gada budžeta izdevumu prognozē ir ņemts vērā, ka izdevumi aizsardzībai tiek nodrošināti 2% no IKP apmērā, kā arī ņemti vērā šā gada laikā (aprīlī un septembrī) pieņemtie grozījumi likumā “Par valsts pensijām”, kas galvenokārt paredz lielākas pensiju piemaksas un piemaksu indeksāciju.</w:t>
      </w:r>
    </w:p>
    <w:p w14:paraId="39747ECD" w14:textId="77777777" w:rsidR="008C47EC" w:rsidRDefault="008C47EC" w:rsidP="004171A5">
      <w:pPr>
        <w:pStyle w:val="Heading1"/>
        <w:tabs>
          <w:tab w:val="left" w:pos="1276"/>
        </w:tabs>
        <w:spacing w:before="120" w:after="120"/>
        <w:ind w:left="1276" w:hanging="1276"/>
        <w:jc w:val="left"/>
        <w:rPr>
          <w:rFonts w:ascii="Times New Roman" w:hAnsi="Times New Roman"/>
          <w:color w:val="18185F"/>
          <w:sz w:val="24"/>
        </w:rPr>
      </w:pPr>
    </w:p>
    <w:p w14:paraId="76DDADDD" w14:textId="35DEA534" w:rsidR="00237652" w:rsidRPr="000D29EE" w:rsidRDefault="00237652" w:rsidP="004171A5">
      <w:pPr>
        <w:pStyle w:val="Heading1"/>
        <w:tabs>
          <w:tab w:val="left" w:pos="1276"/>
        </w:tabs>
        <w:spacing w:before="120" w:after="120"/>
        <w:ind w:left="1276" w:hanging="1276"/>
        <w:jc w:val="left"/>
        <w:rPr>
          <w:rFonts w:ascii="Times New Roman" w:hAnsi="Times New Roman"/>
        </w:rPr>
      </w:pPr>
      <w:bookmarkStart w:id="22" w:name="_Toc527021437"/>
      <w:r w:rsidRPr="00323B3B">
        <w:rPr>
          <w:rFonts w:ascii="Times New Roman" w:hAnsi="Times New Roman"/>
          <w:color w:val="18185F"/>
          <w:sz w:val="24"/>
        </w:rPr>
        <w:t>Tabula 7: Salīdzinājums ar Stabilitātes programmu 201</w:t>
      </w:r>
      <w:r w:rsidR="00BC738C">
        <w:rPr>
          <w:rFonts w:ascii="Times New Roman" w:hAnsi="Times New Roman"/>
          <w:color w:val="18185F"/>
          <w:sz w:val="24"/>
          <w:lang w:val="lv-LV"/>
        </w:rPr>
        <w:t>8</w:t>
      </w:r>
      <w:r w:rsidR="000D29EE" w:rsidRPr="00323B3B">
        <w:rPr>
          <w:rFonts w:ascii="Times New Roman" w:hAnsi="Times New Roman"/>
          <w:color w:val="18185F"/>
          <w:sz w:val="24"/>
          <w:lang w:val="lv-LV"/>
        </w:rPr>
        <w:t>.</w:t>
      </w:r>
      <w:r w:rsidR="006B28DB">
        <w:rPr>
          <w:rFonts w:ascii="Times New Roman" w:hAnsi="Times New Roman"/>
          <w:color w:val="18185F"/>
          <w:sz w:val="24"/>
        </w:rPr>
        <w:t>-202</w:t>
      </w:r>
      <w:r w:rsidR="00BC738C">
        <w:rPr>
          <w:rFonts w:ascii="Times New Roman" w:hAnsi="Times New Roman"/>
          <w:color w:val="18185F"/>
          <w:sz w:val="24"/>
          <w:lang w:val="lv-LV"/>
        </w:rPr>
        <w:t>1</w:t>
      </w:r>
      <w:r w:rsidR="000D29EE" w:rsidRPr="00323B3B">
        <w:rPr>
          <w:rFonts w:ascii="Times New Roman" w:hAnsi="Times New Roman"/>
          <w:color w:val="18185F"/>
          <w:sz w:val="24"/>
          <w:lang w:val="lv-LV"/>
        </w:rPr>
        <w:t>.gadam</w:t>
      </w:r>
      <w:bookmarkEnd w:id="22"/>
    </w:p>
    <w:tbl>
      <w:tblPr>
        <w:tblStyle w:val="GridTable6Colorful-Accent11"/>
        <w:tblW w:w="9067" w:type="dxa"/>
        <w:jc w:val="center"/>
        <w:tblLook w:val="04A0" w:firstRow="1" w:lastRow="0" w:firstColumn="1" w:lastColumn="0" w:noHBand="0" w:noVBand="1"/>
      </w:tblPr>
      <w:tblGrid>
        <w:gridCol w:w="5548"/>
        <w:gridCol w:w="960"/>
        <w:gridCol w:w="858"/>
        <w:gridCol w:w="851"/>
        <w:gridCol w:w="850"/>
      </w:tblGrid>
      <w:tr w:rsidR="00237652" w:rsidRPr="00976103" w14:paraId="0B41BFF0" w14:textId="77777777" w:rsidTr="00767772">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5548" w:type="dxa"/>
            <w:hideMark/>
          </w:tcPr>
          <w:p w14:paraId="31640175" w14:textId="77777777" w:rsidR="00237652" w:rsidRPr="00976103" w:rsidRDefault="00237652" w:rsidP="002E4551">
            <w:pPr>
              <w:spacing w:after="0"/>
              <w:ind w:firstLine="0"/>
              <w:jc w:val="left"/>
              <w:rPr>
                <w:color w:val="000000"/>
                <w:szCs w:val="24"/>
                <w:lang w:eastAsia="lv-LV"/>
              </w:rPr>
            </w:pPr>
            <w:r w:rsidRPr="00976103">
              <w:rPr>
                <w:color w:val="000000"/>
                <w:szCs w:val="24"/>
                <w:lang w:eastAsia="lv-LV"/>
              </w:rPr>
              <w:t> </w:t>
            </w:r>
          </w:p>
        </w:tc>
        <w:tc>
          <w:tcPr>
            <w:tcW w:w="960" w:type="dxa"/>
            <w:vAlign w:val="center"/>
            <w:hideMark/>
          </w:tcPr>
          <w:p w14:paraId="6498ADF5" w14:textId="4A8811FA" w:rsidR="00237652" w:rsidRPr="00AA5420" w:rsidRDefault="00237652" w:rsidP="00287764">
            <w:pPr>
              <w:spacing w:after="0"/>
              <w:ind w:firstLine="0"/>
              <w:jc w:val="center"/>
              <w:cnfStyle w:val="100000000000" w:firstRow="1" w:lastRow="0" w:firstColumn="0" w:lastColumn="0" w:oddVBand="0" w:evenVBand="0" w:oddHBand="0" w:evenHBand="0" w:firstRowFirstColumn="0" w:firstRowLastColumn="0" w:lastRowFirstColumn="0" w:lastRowLastColumn="0"/>
              <w:rPr>
                <w:b w:val="0"/>
                <w:color w:val="000000"/>
                <w:szCs w:val="24"/>
                <w:lang w:eastAsia="lv-LV"/>
              </w:rPr>
            </w:pPr>
            <w:r>
              <w:rPr>
                <w:color w:val="000000"/>
                <w:szCs w:val="24"/>
                <w:lang w:eastAsia="lv-LV"/>
              </w:rPr>
              <w:t>EKS</w:t>
            </w:r>
            <w:r w:rsidRPr="00AA5420">
              <w:rPr>
                <w:color w:val="000000"/>
                <w:szCs w:val="24"/>
                <w:lang w:eastAsia="lv-LV"/>
              </w:rPr>
              <w:t xml:space="preserve"> </w:t>
            </w:r>
            <w:r w:rsidR="00E839CD">
              <w:rPr>
                <w:color w:val="000000"/>
                <w:szCs w:val="24"/>
                <w:lang w:eastAsia="lv-LV"/>
              </w:rPr>
              <w:t>k</w:t>
            </w:r>
            <w:r>
              <w:rPr>
                <w:color w:val="000000"/>
                <w:szCs w:val="24"/>
                <w:lang w:eastAsia="lv-LV"/>
              </w:rPr>
              <w:t>ods</w:t>
            </w:r>
          </w:p>
        </w:tc>
        <w:tc>
          <w:tcPr>
            <w:tcW w:w="858" w:type="dxa"/>
            <w:vAlign w:val="center"/>
            <w:hideMark/>
          </w:tcPr>
          <w:p w14:paraId="505682A5" w14:textId="013BD2F0" w:rsidR="00237652" w:rsidRPr="00AA5420" w:rsidRDefault="00222993" w:rsidP="00C22F2C">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Cs w:val="24"/>
                <w:lang w:eastAsia="lv-LV"/>
              </w:rPr>
            </w:pPr>
            <w:r>
              <w:rPr>
                <w:color w:val="000000"/>
                <w:szCs w:val="24"/>
                <w:lang w:eastAsia="lv-LV"/>
              </w:rPr>
              <w:t>201</w:t>
            </w:r>
            <w:r w:rsidR="00C22F2C">
              <w:rPr>
                <w:color w:val="000000"/>
                <w:szCs w:val="24"/>
                <w:lang w:eastAsia="lv-LV"/>
              </w:rPr>
              <w:t>7</w:t>
            </w:r>
          </w:p>
        </w:tc>
        <w:tc>
          <w:tcPr>
            <w:tcW w:w="851" w:type="dxa"/>
            <w:vAlign w:val="center"/>
            <w:hideMark/>
          </w:tcPr>
          <w:p w14:paraId="21DECA56" w14:textId="0838A76A" w:rsidR="00237652" w:rsidRPr="00AA5420" w:rsidRDefault="00222993" w:rsidP="00C22F2C">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Cs w:val="24"/>
                <w:lang w:eastAsia="lv-LV"/>
              </w:rPr>
            </w:pPr>
            <w:r>
              <w:rPr>
                <w:color w:val="000000"/>
                <w:szCs w:val="24"/>
                <w:lang w:eastAsia="lv-LV"/>
              </w:rPr>
              <w:t>201</w:t>
            </w:r>
            <w:r w:rsidR="00C22F2C">
              <w:rPr>
                <w:color w:val="000000"/>
                <w:szCs w:val="24"/>
                <w:lang w:eastAsia="lv-LV"/>
              </w:rPr>
              <w:t>8</w:t>
            </w:r>
          </w:p>
        </w:tc>
        <w:tc>
          <w:tcPr>
            <w:tcW w:w="850" w:type="dxa"/>
            <w:vAlign w:val="center"/>
            <w:hideMark/>
          </w:tcPr>
          <w:p w14:paraId="7B050946" w14:textId="034DB868" w:rsidR="00237652" w:rsidRPr="00AA5420" w:rsidRDefault="00222993" w:rsidP="00C22F2C">
            <w:pPr>
              <w:spacing w:after="0"/>
              <w:ind w:firstLine="0"/>
              <w:jc w:val="center"/>
              <w:cnfStyle w:val="100000000000" w:firstRow="1" w:lastRow="0" w:firstColumn="0" w:lastColumn="0" w:oddVBand="0" w:evenVBand="0" w:oddHBand="0" w:evenHBand="0" w:firstRowFirstColumn="0" w:firstRowLastColumn="0" w:lastRowFirstColumn="0" w:lastRowLastColumn="0"/>
              <w:rPr>
                <w:b w:val="0"/>
                <w:bCs w:val="0"/>
                <w:color w:val="000000"/>
                <w:szCs w:val="24"/>
                <w:lang w:eastAsia="lv-LV"/>
              </w:rPr>
            </w:pPr>
            <w:r>
              <w:rPr>
                <w:color w:val="000000"/>
                <w:szCs w:val="24"/>
                <w:lang w:eastAsia="lv-LV"/>
              </w:rPr>
              <w:t>201</w:t>
            </w:r>
            <w:r w:rsidR="00C22F2C">
              <w:rPr>
                <w:color w:val="000000"/>
                <w:szCs w:val="24"/>
                <w:lang w:eastAsia="lv-LV"/>
              </w:rPr>
              <w:t>9</w:t>
            </w:r>
          </w:p>
        </w:tc>
      </w:tr>
      <w:tr w:rsidR="00237652" w:rsidRPr="00976103" w14:paraId="3047299E" w14:textId="77777777" w:rsidTr="00767772">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5548" w:type="dxa"/>
            <w:hideMark/>
          </w:tcPr>
          <w:p w14:paraId="746D1740" w14:textId="77777777" w:rsidR="00237652" w:rsidRPr="00976103" w:rsidRDefault="00237652" w:rsidP="002E4551">
            <w:pPr>
              <w:spacing w:after="0"/>
              <w:ind w:firstLine="0"/>
              <w:jc w:val="center"/>
              <w:rPr>
                <w:color w:val="000000"/>
                <w:szCs w:val="24"/>
                <w:lang w:eastAsia="lv-LV"/>
              </w:rPr>
            </w:pPr>
          </w:p>
        </w:tc>
        <w:tc>
          <w:tcPr>
            <w:tcW w:w="960" w:type="dxa"/>
            <w:hideMark/>
          </w:tcPr>
          <w:p w14:paraId="1821F3E1" w14:textId="77777777" w:rsidR="00237652" w:rsidRPr="00976103" w:rsidRDefault="00237652" w:rsidP="002E4551">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xml:space="preserve"> </w:t>
            </w:r>
          </w:p>
        </w:tc>
        <w:tc>
          <w:tcPr>
            <w:tcW w:w="2559" w:type="dxa"/>
            <w:gridSpan w:val="3"/>
            <w:hideMark/>
          </w:tcPr>
          <w:p w14:paraId="6995BB81" w14:textId="77777777" w:rsidR="00237652" w:rsidRPr="00976103" w:rsidRDefault="00237652" w:rsidP="002E4551">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w:t>
            </w:r>
            <w:r>
              <w:rPr>
                <w:color w:val="000000"/>
                <w:szCs w:val="24"/>
                <w:lang w:eastAsia="lv-LV"/>
              </w:rPr>
              <w:t xml:space="preserve"> no IKP</w:t>
            </w:r>
            <w:r w:rsidRPr="00976103">
              <w:rPr>
                <w:color w:val="000000"/>
                <w:szCs w:val="24"/>
                <w:lang w:eastAsia="lv-LV"/>
              </w:rPr>
              <w:t xml:space="preserve"> </w:t>
            </w:r>
            <w:r w:rsidRPr="00351A0C">
              <w:rPr>
                <w:color w:val="000000"/>
                <w:szCs w:val="24"/>
                <w:lang w:eastAsia="lv-LV"/>
              </w:rPr>
              <w:t xml:space="preserve"> </w:t>
            </w:r>
          </w:p>
        </w:tc>
      </w:tr>
      <w:tr w:rsidR="00237652" w:rsidRPr="00976103" w14:paraId="35BCBE52" w14:textId="77777777" w:rsidTr="00767772">
        <w:trPr>
          <w:trHeight w:val="246"/>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35145F80" w14:textId="77777777" w:rsidR="00237652" w:rsidRPr="00976103" w:rsidRDefault="00237652" w:rsidP="00323B3B">
            <w:pPr>
              <w:spacing w:after="0"/>
              <w:ind w:firstLine="0"/>
              <w:jc w:val="left"/>
              <w:rPr>
                <w:bCs w:val="0"/>
                <w:color w:val="000000"/>
                <w:szCs w:val="24"/>
                <w:lang w:eastAsia="lv-LV"/>
              </w:rPr>
            </w:pPr>
            <w:r w:rsidRPr="00976103">
              <w:rPr>
                <w:color w:val="000000"/>
                <w:szCs w:val="24"/>
                <w:lang w:eastAsia="lv-LV"/>
              </w:rPr>
              <w:t>Vispārējās valdības budžeta bilance</w:t>
            </w:r>
          </w:p>
        </w:tc>
        <w:tc>
          <w:tcPr>
            <w:tcW w:w="960" w:type="dxa"/>
            <w:vAlign w:val="center"/>
            <w:hideMark/>
          </w:tcPr>
          <w:p w14:paraId="69A087D1" w14:textId="77777777" w:rsidR="00237652" w:rsidRPr="00976103" w:rsidRDefault="00237652" w:rsidP="00323B3B">
            <w:pPr>
              <w:spacing w:after="0"/>
              <w:ind w:firstLine="0"/>
              <w:jc w:val="center"/>
              <w:cnfStyle w:val="000000000000" w:firstRow="0" w:lastRow="0" w:firstColumn="0" w:lastColumn="0" w:oddVBand="0" w:evenVBand="0" w:oddHBand="0" w:evenHBand="0" w:firstRowFirstColumn="0" w:firstRowLastColumn="0" w:lastRowFirstColumn="0" w:lastRowLastColumn="0"/>
              <w:rPr>
                <w:bCs/>
                <w:color w:val="000000"/>
                <w:szCs w:val="24"/>
                <w:lang w:eastAsia="lv-LV"/>
              </w:rPr>
            </w:pPr>
            <w:r w:rsidRPr="00976103">
              <w:rPr>
                <w:bCs/>
                <w:color w:val="000000"/>
                <w:szCs w:val="24"/>
                <w:lang w:eastAsia="lv-LV"/>
              </w:rPr>
              <w:t>B.9</w:t>
            </w:r>
          </w:p>
        </w:tc>
        <w:tc>
          <w:tcPr>
            <w:tcW w:w="2559" w:type="dxa"/>
            <w:gridSpan w:val="3"/>
            <w:hideMark/>
          </w:tcPr>
          <w:p w14:paraId="4E87405B" w14:textId="77777777" w:rsidR="00237652" w:rsidRPr="00976103" w:rsidRDefault="00237652" w:rsidP="002E4551">
            <w:pPr>
              <w:spacing w:after="0"/>
              <w:ind w:firstLine="0"/>
              <w:jc w:val="center"/>
              <w:cnfStyle w:val="000000000000" w:firstRow="0" w:lastRow="0" w:firstColumn="0" w:lastColumn="0" w:oddVBand="0" w:evenVBand="0" w:oddHBand="0" w:evenHBand="0" w:firstRowFirstColumn="0" w:firstRowLastColumn="0" w:lastRowFirstColumn="0" w:lastRowLastColumn="0"/>
              <w:rPr>
                <w:bCs/>
                <w:color w:val="000000"/>
                <w:szCs w:val="24"/>
                <w:lang w:eastAsia="lv-LV"/>
              </w:rPr>
            </w:pPr>
            <w:r w:rsidRPr="00976103">
              <w:rPr>
                <w:bCs/>
                <w:color w:val="000000"/>
                <w:szCs w:val="24"/>
                <w:lang w:eastAsia="lv-LV"/>
              </w:rPr>
              <w:t> </w:t>
            </w:r>
          </w:p>
        </w:tc>
      </w:tr>
      <w:tr w:rsidR="00C22F2C" w:rsidRPr="00976103" w14:paraId="410B0788" w14:textId="77777777" w:rsidTr="00C22F2C">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24DE32C5" w14:textId="77777777" w:rsidR="00C22F2C" w:rsidRPr="00323B3B" w:rsidRDefault="00C22F2C" w:rsidP="00C22F2C">
            <w:pPr>
              <w:spacing w:after="0"/>
              <w:ind w:firstLine="0"/>
              <w:jc w:val="left"/>
              <w:rPr>
                <w:b w:val="0"/>
                <w:color w:val="000000"/>
                <w:szCs w:val="24"/>
                <w:lang w:eastAsia="lv-LV"/>
              </w:rPr>
            </w:pPr>
            <w:r w:rsidRPr="00323B3B">
              <w:rPr>
                <w:b w:val="0"/>
                <w:color w:val="000000"/>
                <w:szCs w:val="24"/>
                <w:lang w:eastAsia="lv-LV"/>
              </w:rPr>
              <w:t>Stabilitātes programma</w:t>
            </w:r>
          </w:p>
        </w:tc>
        <w:tc>
          <w:tcPr>
            <w:tcW w:w="960" w:type="dxa"/>
            <w:hideMark/>
          </w:tcPr>
          <w:p w14:paraId="7B4E8761" w14:textId="77777777" w:rsidR="00C22F2C" w:rsidRPr="00976103" w:rsidRDefault="00C22F2C" w:rsidP="00C22F2C">
            <w:pPr>
              <w:spacing w:after="0"/>
              <w:ind w:firstLine="0"/>
              <w:jc w:val="left"/>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w:t>
            </w:r>
          </w:p>
        </w:tc>
        <w:tc>
          <w:tcPr>
            <w:tcW w:w="858" w:type="dxa"/>
            <w:vAlign w:val="center"/>
          </w:tcPr>
          <w:p w14:paraId="0EAC8FF3" w14:textId="54793E67" w:rsidR="00C22F2C" w:rsidRPr="00976103"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-0,5</w:t>
            </w:r>
          </w:p>
        </w:tc>
        <w:tc>
          <w:tcPr>
            <w:tcW w:w="851" w:type="dxa"/>
            <w:vAlign w:val="center"/>
          </w:tcPr>
          <w:p w14:paraId="0D1B0C8F" w14:textId="3F4D6719" w:rsidR="00C22F2C" w:rsidRPr="00976103"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-0,9</w:t>
            </w:r>
          </w:p>
        </w:tc>
        <w:tc>
          <w:tcPr>
            <w:tcW w:w="850" w:type="dxa"/>
            <w:vAlign w:val="center"/>
          </w:tcPr>
          <w:p w14:paraId="61BD9507" w14:textId="5C2D92E5" w:rsidR="00C22F2C" w:rsidRPr="00976103" w:rsidRDefault="00C22F2C" w:rsidP="00951FBB">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w:t>
            </w:r>
            <w:r w:rsidR="00951FBB">
              <w:rPr>
                <w:color w:val="000000"/>
                <w:sz w:val="22"/>
                <w:szCs w:val="22"/>
              </w:rPr>
              <w:t>0,9</w:t>
            </w:r>
          </w:p>
        </w:tc>
      </w:tr>
      <w:tr w:rsidR="00C22F2C" w:rsidRPr="00976103" w14:paraId="5FFCC0FE" w14:textId="77777777" w:rsidTr="00C22F2C">
        <w:trPr>
          <w:trHeight w:val="98"/>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5F2CCC03" w14:textId="77777777" w:rsidR="00C22F2C" w:rsidRPr="00323B3B" w:rsidRDefault="00C22F2C" w:rsidP="00C22F2C">
            <w:pPr>
              <w:spacing w:after="0"/>
              <w:ind w:firstLine="0"/>
              <w:jc w:val="left"/>
              <w:rPr>
                <w:b w:val="0"/>
                <w:color w:val="000000"/>
                <w:szCs w:val="24"/>
                <w:lang w:eastAsia="lv-LV"/>
              </w:rPr>
            </w:pPr>
            <w:r w:rsidRPr="00323B3B">
              <w:rPr>
                <w:b w:val="0"/>
                <w:color w:val="000000"/>
                <w:szCs w:val="24"/>
                <w:lang w:eastAsia="lv-LV"/>
              </w:rPr>
              <w:t>Vispārējās valdības budžeta plāna projekts</w:t>
            </w:r>
          </w:p>
        </w:tc>
        <w:tc>
          <w:tcPr>
            <w:tcW w:w="960" w:type="dxa"/>
            <w:hideMark/>
          </w:tcPr>
          <w:p w14:paraId="549B8699" w14:textId="77777777" w:rsidR="00C22F2C" w:rsidRPr="00976103" w:rsidRDefault="00C22F2C" w:rsidP="00C22F2C">
            <w:pPr>
              <w:spacing w:after="0"/>
              <w:ind w:firstLine="0"/>
              <w:jc w:val="left"/>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976103">
              <w:rPr>
                <w:color w:val="000000"/>
                <w:szCs w:val="24"/>
                <w:lang w:eastAsia="lv-LV"/>
              </w:rPr>
              <w:t> </w:t>
            </w:r>
          </w:p>
        </w:tc>
        <w:tc>
          <w:tcPr>
            <w:tcW w:w="858" w:type="dxa"/>
            <w:vAlign w:val="center"/>
          </w:tcPr>
          <w:p w14:paraId="6D8790EB" w14:textId="26366FFC" w:rsidR="00C22F2C" w:rsidRPr="00976103"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-0,5</w:t>
            </w:r>
          </w:p>
        </w:tc>
        <w:tc>
          <w:tcPr>
            <w:tcW w:w="851" w:type="dxa"/>
            <w:vAlign w:val="center"/>
          </w:tcPr>
          <w:p w14:paraId="04CF7273" w14:textId="0029A6E7" w:rsidR="00C22F2C" w:rsidRPr="000020C5"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-0,8</w:t>
            </w:r>
          </w:p>
        </w:tc>
        <w:tc>
          <w:tcPr>
            <w:tcW w:w="850" w:type="dxa"/>
            <w:vAlign w:val="center"/>
          </w:tcPr>
          <w:p w14:paraId="2566489F" w14:textId="54227341" w:rsidR="00C22F2C" w:rsidRPr="000020C5"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w:t>
            </w:r>
          </w:p>
        </w:tc>
      </w:tr>
      <w:tr w:rsidR="00C22F2C" w:rsidRPr="00976103" w14:paraId="7966F9F4" w14:textId="77777777" w:rsidTr="00C22F2C">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7E84CA2E" w14:textId="77777777" w:rsidR="00C22F2C" w:rsidRPr="00323B3B" w:rsidRDefault="00C22F2C" w:rsidP="00C22F2C">
            <w:pPr>
              <w:spacing w:after="0"/>
              <w:ind w:firstLine="0"/>
              <w:jc w:val="left"/>
              <w:rPr>
                <w:b w:val="0"/>
                <w:color w:val="000000"/>
                <w:szCs w:val="24"/>
                <w:lang w:eastAsia="lv-LV"/>
              </w:rPr>
            </w:pPr>
            <w:r w:rsidRPr="00323B3B">
              <w:rPr>
                <w:b w:val="0"/>
                <w:color w:val="000000"/>
                <w:szCs w:val="24"/>
                <w:lang w:eastAsia="lv-LV"/>
              </w:rPr>
              <w:t>Starpība</w:t>
            </w:r>
          </w:p>
        </w:tc>
        <w:tc>
          <w:tcPr>
            <w:tcW w:w="960" w:type="dxa"/>
            <w:hideMark/>
          </w:tcPr>
          <w:p w14:paraId="474D34DB" w14:textId="77777777" w:rsidR="00C22F2C" w:rsidRPr="00976103"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976103">
              <w:rPr>
                <w:color w:val="000000"/>
                <w:szCs w:val="24"/>
                <w:lang w:eastAsia="lv-LV"/>
              </w:rPr>
              <w:t> </w:t>
            </w:r>
          </w:p>
        </w:tc>
        <w:tc>
          <w:tcPr>
            <w:tcW w:w="858" w:type="dxa"/>
            <w:vAlign w:val="center"/>
          </w:tcPr>
          <w:p w14:paraId="77F18FFE" w14:textId="169C44DF" w:rsidR="00C22F2C" w:rsidRPr="00976103"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0,0</w:t>
            </w:r>
          </w:p>
        </w:tc>
        <w:tc>
          <w:tcPr>
            <w:tcW w:w="851" w:type="dxa"/>
            <w:vAlign w:val="center"/>
          </w:tcPr>
          <w:p w14:paraId="092E0CB2" w14:textId="2D0EE489" w:rsidR="00C22F2C" w:rsidRPr="000020C5"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0,17</w:t>
            </w:r>
          </w:p>
        </w:tc>
        <w:tc>
          <w:tcPr>
            <w:tcW w:w="850" w:type="dxa"/>
            <w:vAlign w:val="center"/>
          </w:tcPr>
          <w:p w14:paraId="46A9C13C" w14:textId="17E1379E" w:rsidR="00C22F2C" w:rsidRPr="000020C5"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w:t>
            </w:r>
          </w:p>
        </w:tc>
      </w:tr>
      <w:tr w:rsidR="00237652" w:rsidRPr="00976103" w14:paraId="1C94A1CF" w14:textId="77777777" w:rsidTr="00767772">
        <w:trPr>
          <w:trHeight w:val="389"/>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7E8FF9B3" w14:textId="77777777" w:rsidR="00237652" w:rsidRPr="00976103" w:rsidRDefault="00237652" w:rsidP="00323B3B">
            <w:pPr>
              <w:spacing w:after="0"/>
              <w:ind w:firstLine="0"/>
              <w:jc w:val="left"/>
              <w:rPr>
                <w:bCs w:val="0"/>
                <w:color w:val="000000"/>
                <w:szCs w:val="24"/>
                <w:lang w:eastAsia="lv-LV"/>
              </w:rPr>
            </w:pPr>
            <w:r w:rsidRPr="00976103">
              <w:rPr>
                <w:color w:val="000000"/>
                <w:szCs w:val="24"/>
                <w:lang w:eastAsia="lv-LV"/>
              </w:rPr>
              <w:t>Vispārējās valdības budžeta bilance pie nemainīgas politikas</w:t>
            </w:r>
          </w:p>
        </w:tc>
        <w:tc>
          <w:tcPr>
            <w:tcW w:w="960" w:type="dxa"/>
            <w:vAlign w:val="center"/>
            <w:hideMark/>
          </w:tcPr>
          <w:p w14:paraId="746B562A" w14:textId="77777777" w:rsidR="00237652" w:rsidRPr="00976103" w:rsidRDefault="00237652" w:rsidP="00323B3B">
            <w:pPr>
              <w:spacing w:after="0"/>
              <w:ind w:firstLine="0"/>
              <w:jc w:val="center"/>
              <w:cnfStyle w:val="000000000000" w:firstRow="0" w:lastRow="0" w:firstColumn="0" w:lastColumn="0" w:oddVBand="0" w:evenVBand="0" w:oddHBand="0" w:evenHBand="0" w:firstRowFirstColumn="0" w:firstRowLastColumn="0" w:lastRowFirstColumn="0" w:lastRowLastColumn="0"/>
              <w:rPr>
                <w:bCs/>
                <w:color w:val="000000"/>
                <w:szCs w:val="24"/>
                <w:lang w:eastAsia="lv-LV"/>
              </w:rPr>
            </w:pPr>
            <w:r w:rsidRPr="00976103">
              <w:rPr>
                <w:bCs/>
                <w:color w:val="000000"/>
                <w:szCs w:val="24"/>
                <w:lang w:eastAsia="lv-LV"/>
              </w:rPr>
              <w:t>B.9</w:t>
            </w:r>
          </w:p>
        </w:tc>
        <w:tc>
          <w:tcPr>
            <w:tcW w:w="2559" w:type="dxa"/>
            <w:gridSpan w:val="3"/>
            <w:vAlign w:val="center"/>
          </w:tcPr>
          <w:p w14:paraId="54D57920" w14:textId="66AD5D6E" w:rsidR="00237652" w:rsidRPr="00976103" w:rsidRDefault="00237652" w:rsidP="002E4551">
            <w:pPr>
              <w:spacing w:after="0"/>
              <w:ind w:firstLine="0"/>
              <w:jc w:val="right"/>
              <w:cnfStyle w:val="000000000000" w:firstRow="0" w:lastRow="0" w:firstColumn="0" w:lastColumn="0" w:oddVBand="0" w:evenVBand="0" w:oddHBand="0" w:evenHBand="0" w:firstRowFirstColumn="0" w:firstRowLastColumn="0" w:lastRowFirstColumn="0" w:lastRowLastColumn="0"/>
              <w:rPr>
                <w:bCs/>
                <w:color w:val="000000"/>
                <w:szCs w:val="24"/>
                <w:lang w:eastAsia="lv-LV"/>
              </w:rPr>
            </w:pPr>
          </w:p>
        </w:tc>
      </w:tr>
      <w:tr w:rsidR="00C22F2C" w:rsidRPr="00323B3B" w14:paraId="659B5D00" w14:textId="77777777" w:rsidTr="00C22F2C">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0D104C3B" w14:textId="77777777" w:rsidR="00C22F2C" w:rsidRPr="00323B3B" w:rsidRDefault="00C22F2C" w:rsidP="00C22F2C">
            <w:pPr>
              <w:spacing w:after="0"/>
              <w:ind w:firstLine="0"/>
              <w:jc w:val="left"/>
              <w:rPr>
                <w:b w:val="0"/>
                <w:color w:val="000000"/>
                <w:szCs w:val="24"/>
                <w:lang w:eastAsia="lv-LV"/>
              </w:rPr>
            </w:pPr>
            <w:r w:rsidRPr="00323B3B">
              <w:rPr>
                <w:b w:val="0"/>
                <w:color w:val="000000"/>
                <w:szCs w:val="24"/>
                <w:lang w:eastAsia="lv-LV"/>
              </w:rPr>
              <w:t>Stabilitātes programma</w:t>
            </w:r>
          </w:p>
        </w:tc>
        <w:tc>
          <w:tcPr>
            <w:tcW w:w="960" w:type="dxa"/>
            <w:hideMark/>
          </w:tcPr>
          <w:p w14:paraId="45493898" w14:textId="77777777"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323B3B">
              <w:rPr>
                <w:color w:val="000000"/>
                <w:szCs w:val="24"/>
                <w:lang w:eastAsia="lv-LV"/>
              </w:rPr>
              <w:t> </w:t>
            </w:r>
          </w:p>
        </w:tc>
        <w:tc>
          <w:tcPr>
            <w:tcW w:w="858" w:type="dxa"/>
            <w:vAlign w:val="center"/>
          </w:tcPr>
          <w:p w14:paraId="250CEBCC" w14:textId="07179311"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-0,5</w:t>
            </w:r>
          </w:p>
        </w:tc>
        <w:tc>
          <w:tcPr>
            <w:tcW w:w="851" w:type="dxa"/>
            <w:vAlign w:val="center"/>
          </w:tcPr>
          <w:p w14:paraId="7BBEBD02" w14:textId="57A8F6A2"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-0,9</w:t>
            </w:r>
          </w:p>
        </w:tc>
        <w:tc>
          <w:tcPr>
            <w:tcW w:w="850" w:type="dxa"/>
            <w:vAlign w:val="center"/>
          </w:tcPr>
          <w:p w14:paraId="5F65F601" w14:textId="18AD7B51"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-1,0</w:t>
            </w:r>
          </w:p>
        </w:tc>
      </w:tr>
      <w:tr w:rsidR="00C22F2C" w:rsidRPr="00323B3B" w14:paraId="04417902" w14:textId="77777777" w:rsidTr="00C22F2C">
        <w:trPr>
          <w:trHeight w:val="89"/>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144BC4A2" w14:textId="77777777" w:rsidR="00C22F2C" w:rsidRPr="00323B3B" w:rsidRDefault="00C22F2C" w:rsidP="00C22F2C">
            <w:pPr>
              <w:spacing w:after="0"/>
              <w:ind w:firstLine="0"/>
              <w:jc w:val="left"/>
              <w:rPr>
                <w:b w:val="0"/>
                <w:color w:val="000000"/>
                <w:szCs w:val="24"/>
                <w:lang w:eastAsia="lv-LV"/>
              </w:rPr>
            </w:pPr>
            <w:r w:rsidRPr="00323B3B">
              <w:rPr>
                <w:b w:val="0"/>
                <w:color w:val="000000"/>
                <w:szCs w:val="24"/>
                <w:lang w:eastAsia="lv-LV"/>
              </w:rPr>
              <w:t>Vispārējās valdības budžeta plāna projekts</w:t>
            </w:r>
          </w:p>
        </w:tc>
        <w:tc>
          <w:tcPr>
            <w:tcW w:w="960" w:type="dxa"/>
            <w:hideMark/>
          </w:tcPr>
          <w:p w14:paraId="39C34974" w14:textId="77777777" w:rsidR="00C22F2C" w:rsidRPr="00323B3B"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sidRPr="00323B3B">
              <w:rPr>
                <w:color w:val="000000"/>
                <w:szCs w:val="24"/>
                <w:lang w:eastAsia="lv-LV"/>
              </w:rPr>
              <w:t> </w:t>
            </w:r>
          </w:p>
        </w:tc>
        <w:tc>
          <w:tcPr>
            <w:tcW w:w="858" w:type="dxa"/>
            <w:vAlign w:val="center"/>
          </w:tcPr>
          <w:p w14:paraId="13E5AF60" w14:textId="5D22F366" w:rsidR="00C22F2C" w:rsidRPr="00323B3B"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-0,5</w:t>
            </w:r>
          </w:p>
        </w:tc>
        <w:tc>
          <w:tcPr>
            <w:tcW w:w="851" w:type="dxa"/>
            <w:vAlign w:val="center"/>
          </w:tcPr>
          <w:p w14:paraId="6D85AD3F" w14:textId="5C7945CB" w:rsidR="00C22F2C" w:rsidRPr="00323B3B"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-0,8</w:t>
            </w:r>
          </w:p>
        </w:tc>
        <w:tc>
          <w:tcPr>
            <w:tcW w:w="850" w:type="dxa"/>
            <w:vAlign w:val="center"/>
          </w:tcPr>
          <w:p w14:paraId="3C542CA5" w14:textId="05CE3852" w:rsidR="00C22F2C" w:rsidRPr="00323B3B" w:rsidRDefault="00C22F2C" w:rsidP="00C22F2C">
            <w:pPr>
              <w:spacing w:after="0"/>
              <w:ind w:firstLine="0"/>
              <w:jc w:val="center"/>
              <w:cnfStyle w:val="000000000000" w:firstRow="0" w:lastRow="0" w:firstColumn="0" w:lastColumn="0" w:oddVBand="0" w:evenVBand="0" w:oddHBand="0" w:evenHBand="0" w:firstRowFirstColumn="0" w:firstRowLastColumn="0" w:lastRowFirstColumn="0" w:lastRowLastColumn="0"/>
              <w:rPr>
                <w:color w:val="000000"/>
                <w:szCs w:val="24"/>
                <w:lang w:eastAsia="lv-LV"/>
              </w:rPr>
            </w:pPr>
            <w:r>
              <w:rPr>
                <w:color w:val="000000"/>
                <w:sz w:val="22"/>
                <w:szCs w:val="22"/>
              </w:rPr>
              <w:t>-0,7</w:t>
            </w:r>
          </w:p>
        </w:tc>
      </w:tr>
      <w:tr w:rsidR="00C22F2C" w:rsidRPr="00323B3B" w14:paraId="455063D2" w14:textId="77777777" w:rsidTr="00C22F2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548" w:type="dxa"/>
            <w:vAlign w:val="center"/>
            <w:hideMark/>
          </w:tcPr>
          <w:p w14:paraId="5ECBE4A4" w14:textId="74BDD384" w:rsidR="00C22F2C" w:rsidRPr="00323B3B" w:rsidRDefault="00C22F2C" w:rsidP="00C22F2C">
            <w:pPr>
              <w:spacing w:after="0"/>
              <w:ind w:firstLine="0"/>
              <w:jc w:val="left"/>
              <w:rPr>
                <w:b w:val="0"/>
                <w:color w:val="000000"/>
                <w:szCs w:val="24"/>
                <w:lang w:eastAsia="lv-LV"/>
              </w:rPr>
            </w:pPr>
            <w:r w:rsidRPr="00323B3B">
              <w:rPr>
                <w:b w:val="0"/>
                <w:color w:val="000000"/>
                <w:szCs w:val="24"/>
                <w:lang w:eastAsia="lv-LV"/>
              </w:rPr>
              <w:t>Starpība</w:t>
            </w:r>
          </w:p>
        </w:tc>
        <w:tc>
          <w:tcPr>
            <w:tcW w:w="960" w:type="dxa"/>
            <w:hideMark/>
          </w:tcPr>
          <w:p w14:paraId="4F0F5A25" w14:textId="77777777"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sidRPr="00323B3B">
              <w:rPr>
                <w:color w:val="000000"/>
                <w:szCs w:val="24"/>
                <w:lang w:eastAsia="lv-LV"/>
              </w:rPr>
              <w:t> </w:t>
            </w:r>
          </w:p>
        </w:tc>
        <w:tc>
          <w:tcPr>
            <w:tcW w:w="858" w:type="dxa"/>
            <w:vAlign w:val="center"/>
          </w:tcPr>
          <w:p w14:paraId="1B020CDE" w14:textId="3FEC5883"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0,0</w:t>
            </w:r>
          </w:p>
        </w:tc>
        <w:tc>
          <w:tcPr>
            <w:tcW w:w="851" w:type="dxa"/>
            <w:vAlign w:val="center"/>
          </w:tcPr>
          <w:p w14:paraId="38B468CE" w14:textId="1D8156F7"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0,17</w:t>
            </w:r>
          </w:p>
        </w:tc>
        <w:tc>
          <w:tcPr>
            <w:tcW w:w="850" w:type="dxa"/>
            <w:vAlign w:val="center"/>
          </w:tcPr>
          <w:p w14:paraId="7C257D99" w14:textId="2DE5C91A" w:rsidR="00C22F2C" w:rsidRPr="00323B3B" w:rsidRDefault="00C22F2C" w:rsidP="00C22F2C">
            <w:pPr>
              <w:spacing w:after="0"/>
              <w:ind w:firstLine="0"/>
              <w:jc w:val="center"/>
              <w:cnfStyle w:val="000000100000" w:firstRow="0" w:lastRow="0" w:firstColumn="0" w:lastColumn="0" w:oddVBand="0" w:evenVBand="0" w:oddHBand="1" w:evenHBand="0" w:firstRowFirstColumn="0" w:firstRowLastColumn="0" w:lastRowFirstColumn="0" w:lastRowLastColumn="0"/>
              <w:rPr>
                <w:color w:val="000000"/>
                <w:szCs w:val="24"/>
                <w:lang w:eastAsia="lv-LV"/>
              </w:rPr>
            </w:pPr>
            <w:r>
              <w:rPr>
                <w:color w:val="000000"/>
                <w:sz w:val="22"/>
                <w:szCs w:val="22"/>
              </w:rPr>
              <w:t>0,3</w:t>
            </w:r>
          </w:p>
        </w:tc>
      </w:tr>
    </w:tbl>
    <w:p w14:paraId="145BE2B3" w14:textId="1BA7595E" w:rsidR="00237652" w:rsidRDefault="00237652" w:rsidP="00237652">
      <w:pPr>
        <w:spacing w:after="0"/>
        <w:ind w:firstLine="0"/>
        <w:jc w:val="left"/>
        <w:rPr>
          <w:color w:val="000000" w:themeColor="text1"/>
          <w:szCs w:val="24"/>
        </w:rPr>
      </w:pPr>
    </w:p>
    <w:p w14:paraId="647A27E1" w14:textId="1D20B534" w:rsidR="000062EE" w:rsidRDefault="000062EE" w:rsidP="008E74DD">
      <w:pPr>
        <w:spacing w:after="0"/>
        <w:ind w:firstLine="0"/>
        <w:rPr>
          <w:color w:val="000000" w:themeColor="text1"/>
          <w:szCs w:val="24"/>
        </w:rPr>
      </w:pPr>
    </w:p>
    <w:p w14:paraId="2414BA35" w14:textId="72647348" w:rsidR="00B71106" w:rsidRPr="0027687A" w:rsidRDefault="00B71106" w:rsidP="00B71106">
      <w:pPr>
        <w:pStyle w:val="Heading1"/>
        <w:tabs>
          <w:tab w:val="left" w:pos="1276"/>
        </w:tabs>
        <w:spacing w:before="0" w:after="240"/>
        <w:ind w:firstLine="0"/>
        <w:jc w:val="center"/>
        <w:rPr>
          <w:rFonts w:ascii="Times New Roman" w:hAnsi="Times New Roman"/>
          <w:color w:val="18185E"/>
          <w:sz w:val="28"/>
        </w:rPr>
      </w:pPr>
      <w:bookmarkStart w:id="23" w:name="_Toc527021438"/>
      <w:r w:rsidRPr="0027687A">
        <w:rPr>
          <w:rFonts w:ascii="Times New Roman" w:hAnsi="Times New Roman"/>
          <w:color w:val="18185E"/>
          <w:sz w:val="28"/>
          <w:lang w:val="lv-LV"/>
        </w:rPr>
        <w:lastRenderedPageBreak/>
        <w:t>Pielikums: Metodoloģiskie aspekti</w:t>
      </w:r>
      <w:bookmarkEnd w:id="23"/>
    </w:p>
    <w:p w14:paraId="2EA5767A" w14:textId="0807B167" w:rsidR="005C0B54" w:rsidRPr="0027687A" w:rsidRDefault="005C0B54" w:rsidP="005B7285">
      <w:pPr>
        <w:spacing w:after="0"/>
        <w:ind w:firstLine="720"/>
        <w:rPr>
          <w:sz w:val="22"/>
        </w:rPr>
      </w:pPr>
      <w:r w:rsidRPr="0027687A">
        <w:t xml:space="preserve">Makroekonomiskās prognozes tiek veidotas vidēja termiņa makroekonomiskajā modelī, kas nodrošina makroekonomisko </w:t>
      </w:r>
      <w:r w:rsidR="00A94225" w:rsidRPr="0027687A">
        <w:t xml:space="preserve">likumsakarību </w:t>
      </w:r>
      <w:r w:rsidRPr="0027687A">
        <w:t xml:space="preserve">ievērošanu </w:t>
      </w:r>
      <w:r w:rsidR="00146D1F">
        <w:t xml:space="preserve">prognozēs un par pamatu izmanto </w:t>
      </w:r>
      <w:r w:rsidRPr="0027687A">
        <w:t>īstermiņa un vidēja termiņa ekonometrisko modeļu rezultātus, kā arī eksperta vērtējumus.</w:t>
      </w:r>
    </w:p>
    <w:p w14:paraId="1CBEE57D" w14:textId="183D8CC5" w:rsidR="005C0B54" w:rsidRPr="0027687A" w:rsidRDefault="005C0B54" w:rsidP="005030D2">
      <w:pPr>
        <w:spacing w:after="0"/>
        <w:ind w:firstLine="720"/>
      </w:pPr>
      <w:r w:rsidRPr="0027687A">
        <w:t>Sagatavojot nodokļu ieņēmumu prognozes tiek izmantotas plaši pazīstamas prognozēšanas metodes un pieņēmumi, tomēr visvairāk tiek izmantots prognozēšanai speciāli izstrādāts rīks, t.i., modelis LATIM-F. Biežāk izmantotie nodokļu ieņēmumu prognozēšanas paņēmieni:</w:t>
      </w:r>
    </w:p>
    <w:p w14:paraId="25D317BE" w14:textId="77777777" w:rsidR="00E0622C" w:rsidRPr="0027687A" w:rsidRDefault="005C0B54" w:rsidP="005030D2">
      <w:pPr>
        <w:pStyle w:val="ListParagraph"/>
        <w:numPr>
          <w:ilvl w:val="0"/>
          <w:numId w:val="15"/>
        </w:numPr>
        <w:spacing w:after="0" w:line="240" w:lineRule="auto"/>
        <w:contextualSpacing w:val="0"/>
        <w:rPr>
          <w:rFonts w:ascii="Times New Roman" w:hAnsi="Times New Roman"/>
        </w:rPr>
      </w:pPr>
      <w:r w:rsidRPr="0027687A">
        <w:rPr>
          <w:rFonts w:ascii="Times New Roman" w:hAnsi="Times New Roman"/>
          <w:sz w:val="24"/>
          <w:szCs w:val="24"/>
        </w:rPr>
        <w:t>izmantojot detalizētu nodokļa ieņēmumu aprēķinu;</w:t>
      </w:r>
    </w:p>
    <w:p w14:paraId="2643C6AE" w14:textId="77777777" w:rsidR="00E0622C" w:rsidRPr="0027687A" w:rsidRDefault="005C0B54" w:rsidP="005030D2">
      <w:pPr>
        <w:pStyle w:val="ListParagraph"/>
        <w:numPr>
          <w:ilvl w:val="0"/>
          <w:numId w:val="15"/>
        </w:numPr>
        <w:spacing w:after="0" w:line="240" w:lineRule="auto"/>
        <w:contextualSpacing w:val="0"/>
        <w:rPr>
          <w:rFonts w:ascii="Times New Roman" w:hAnsi="Times New Roman"/>
        </w:rPr>
      </w:pPr>
      <w:r w:rsidRPr="0027687A">
        <w:rPr>
          <w:rFonts w:ascii="Times New Roman" w:hAnsi="Times New Roman"/>
          <w:sz w:val="24"/>
          <w:szCs w:val="24"/>
        </w:rPr>
        <w:t>prognozējot nodokļu ieņēmumu īpatsvaru IKP, %;</w:t>
      </w:r>
    </w:p>
    <w:p w14:paraId="4539AC49" w14:textId="7E4A04EB" w:rsidR="00E0622C" w:rsidRPr="0027687A" w:rsidRDefault="005C0B54" w:rsidP="005030D2">
      <w:pPr>
        <w:pStyle w:val="ListParagraph"/>
        <w:numPr>
          <w:ilvl w:val="0"/>
          <w:numId w:val="15"/>
        </w:numPr>
        <w:spacing w:after="0" w:line="240" w:lineRule="auto"/>
        <w:contextualSpacing w:val="0"/>
        <w:rPr>
          <w:rFonts w:ascii="Times New Roman" w:hAnsi="Times New Roman"/>
        </w:rPr>
      </w:pPr>
      <w:r w:rsidRPr="0027687A">
        <w:rPr>
          <w:rFonts w:ascii="Times New Roman" w:hAnsi="Times New Roman"/>
          <w:sz w:val="24"/>
          <w:szCs w:val="24"/>
        </w:rPr>
        <w:t xml:space="preserve">prognozējot </w:t>
      </w:r>
      <w:r w:rsidR="00521399" w:rsidRPr="0027687A">
        <w:rPr>
          <w:rFonts w:ascii="Times New Roman" w:hAnsi="Times New Roman"/>
          <w:sz w:val="24"/>
          <w:szCs w:val="24"/>
        </w:rPr>
        <w:t>nodokļa reālās apliekamās bāzes/</w:t>
      </w:r>
      <w:r w:rsidRPr="0027687A">
        <w:rPr>
          <w:rFonts w:ascii="Times New Roman" w:hAnsi="Times New Roman"/>
          <w:sz w:val="24"/>
          <w:szCs w:val="24"/>
        </w:rPr>
        <w:t>modelētās bāzes attiecību;</w:t>
      </w:r>
    </w:p>
    <w:p w14:paraId="52A7DAED" w14:textId="77777777" w:rsidR="00E0622C" w:rsidRPr="0027687A" w:rsidRDefault="005C0B54" w:rsidP="005030D2">
      <w:pPr>
        <w:pStyle w:val="ListParagraph"/>
        <w:numPr>
          <w:ilvl w:val="0"/>
          <w:numId w:val="15"/>
        </w:numPr>
        <w:spacing w:after="0" w:line="240" w:lineRule="auto"/>
        <w:contextualSpacing w:val="0"/>
        <w:rPr>
          <w:rFonts w:ascii="Times New Roman" w:hAnsi="Times New Roman"/>
        </w:rPr>
      </w:pPr>
      <w:r w:rsidRPr="0027687A">
        <w:rPr>
          <w:rFonts w:ascii="Times New Roman" w:hAnsi="Times New Roman"/>
          <w:sz w:val="24"/>
          <w:szCs w:val="24"/>
        </w:rPr>
        <w:t>izmantojot eksperta novērtējumu;</w:t>
      </w:r>
    </w:p>
    <w:p w14:paraId="14F62C46" w14:textId="206B6253" w:rsidR="005C0B54" w:rsidRPr="0027687A" w:rsidRDefault="005C0B54" w:rsidP="005030D2">
      <w:pPr>
        <w:pStyle w:val="ListParagraph"/>
        <w:numPr>
          <w:ilvl w:val="0"/>
          <w:numId w:val="15"/>
        </w:numPr>
        <w:spacing w:after="0" w:line="240" w:lineRule="auto"/>
        <w:contextualSpacing w:val="0"/>
        <w:rPr>
          <w:rFonts w:ascii="Times New Roman" w:hAnsi="Times New Roman"/>
        </w:rPr>
      </w:pPr>
      <w:r w:rsidRPr="0027687A">
        <w:rPr>
          <w:rFonts w:ascii="Times New Roman" w:hAnsi="Times New Roman"/>
          <w:sz w:val="24"/>
          <w:szCs w:val="24"/>
        </w:rPr>
        <w:t>izmantojot citus paņēmienus.</w:t>
      </w:r>
    </w:p>
    <w:p w14:paraId="430D2543" w14:textId="4AA0C885" w:rsidR="005C0B54" w:rsidRPr="00146D1F" w:rsidRDefault="005C0B54" w:rsidP="005030D2">
      <w:pPr>
        <w:spacing w:after="0"/>
        <w:ind w:firstLine="720"/>
      </w:pPr>
      <w:r w:rsidRPr="00146D1F">
        <w:t xml:space="preserve">Lai aprēķinātu nodokļu ieņēmumu prognozes, </w:t>
      </w:r>
      <w:r w:rsidR="007D2E71" w:rsidRPr="00146D1F">
        <w:t>FM</w:t>
      </w:r>
      <w:r w:rsidRPr="00146D1F">
        <w:t>, kā tika minēts iepriekš, izmanto nodokļu ieņēmumu prognožu modeli LATIM-F, kura galvenās sastāvdaļas ir makroekonomisko rādītāju datu bāze, faktisko nodokļu ieņēmumu datu bāze un likumdošanas izmaiņas (ieskaitot nodokļu likmes utt.). Tāpat analīzē tiek izmatota Valsts kases, Valsts ieņēmumu dienesta, Centrālās statistikas pārvaldes u.c. informācija.</w:t>
      </w:r>
    </w:p>
    <w:p w14:paraId="2D942B47" w14:textId="53C63008" w:rsidR="000430B8" w:rsidRPr="00F940F1" w:rsidRDefault="000430B8" w:rsidP="000430B8">
      <w:pPr>
        <w:spacing w:after="60" w:line="276" w:lineRule="auto"/>
        <w:ind w:firstLine="0"/>
        <w:rPr>
          <w:highlight w:val="yellow"/>
        </w:rPr>
      </w:pPr>
    </w:p>
    <w:p w14:paraId="752D971E" w14:textId="49D5E639" w:rsidR="000430B8" w:rsidRPr="00F940F1" w:rsidRDefault="000430B8" w:rsidP="000430B8">
      <w:pPr>
        <w:spacing w:after="60" w:line="276" w:lineRule="auto"/>
        <w:ind w:firstLine="0"/>
        <w:rPr>
          <w:highlight w:val="yellow"/>
        </w:rPr>
      </w:pPr>
    </w:p>
    <w:p w14:paraId="2DEDFA0A" w14:textId="56C06EFD" w:rsidR="000430B8" w:rsidRPr="006A34E8" w:rsidRDefault="000430B8" w:rsidP="000430B8">
      <w:pPr>
        <w:spacing w:after="60" w:line="276" w:lineRule="auto"/>
        <w:ind w:firstLine="0"/>
      </w:pPr>
      <w:r w:rsidRPr="006A34E8">
        <w:t>Finanšu ministre</w:t>
      </w:r>
      <w:r w:rsidRPr="006A34E8">
        <w:tab/>
      </w:r>
      <w:r w:rsidRPr="006A34E8">
        <w:tab/>
      </w:r>
      <w:r w:rsidRPr="006A34E8">
        <w:tab/>
      </w:r>
      <w:r w:rsidRPr="006A34E8">
        <w:tab/>
      </w:r>
      <w:r w:rsidRPr="006A34E8">
        <w:tab/>
      </w:r>
      <w:r w:rsidRPr="006A34E8">
        <w:tab/>
      </w:r>
      <w:r w:rsidRPr="006A34E8">
        <w:tab/>
      </w:r>
      <w:r w:rsidR="00914F45">
        <w:t xml:space="preserve">          </w:t>
      </w:r>
      <w:r w:rsidRPr="006A34E8">
        <w:t>D.Reizniece</w:t>
      </w:r>
      <w:r w:rsidR="00914F45">
        <w:rPr>
          <w:szCs w:val="24"/>
        </w:rPr>
        <w:t>–</w:t>
      </w:r>
      <w:r w:rsidRPr="006A34E8">
        <w:t>Ozola</w:t>
      </w:r>
    </w:p>
    <w:p w14:paraId="6BC4877E" w14:textId="0EB20695" w:rsidR="000430B8" w:rsidRPr="00F940F1" w:rsidRDefault="000430B8" w:rsidP="000430B8">
      <w:pPr>
        <w:spacing w:after="60" w:line="276" w:lineRule="auto"/>
        <w:ind w:firstLine="0"/>
        <w:rPr>
          <w:highlight w:val="yellow"/>
        </w:rPr>
      </w:pPr>
    </w:p>
    <w:p w14:paraId="5EB34291" w14:textId="13E5B79C" w:rsidR="000430B8" w:rsidRPr="00F940F1" w:rsidRDefault="000430B8" w:rsidP="000430B8">
      <w:pPr>
        <w:spacing w:after="60" w:line="276" w:lineRule="auto"/>
        <w:ind w:firstLine="0"/>
        <w:rPr>
          <w:highlight w:val="yellow"/>
        </w:rPr>
      </w:pPr>
    </w:p>
    <w:p w14:paraId="6EC18E79" w14:textId="2E2CCFDE" w:rsidR="000430B8" w:rsidRPr="00F940F1" w:rsidRDefault="000430B8" w:rsidP="000430B8">
      <w:pPr>
        <w:spacing w:after="0"/>
        <w:ind w:firstLine="0"/>
        <w:rPr>
          <w:sz w:val="20"/>
          <w:highlight w:val="yellow"/>
        </w:rPr>
      </w:pPr>
    </w:p>
    <w:p w14:paraId="379B70BD" w14:textId="351A0FE3" w:rsidR="000430B8" w:rsidRPr="006A34E8" w:rsidRDefault="00490B53" w:rsidP="000430B8">
      <w:pPr>
        <w:spacing w:after="0"/>
        <w:ind w:firstLine="0"/>
        <w:rPr>
          <w:sz w:val="20"/>
        </w:rPr>
      </w:pPr>
      <w:hyperlink r:id="rId53" w:history="1">
        <w:r w:rsidR="00CB3696" w:rsidRPr="006A34E8">
          <w:rPr>
            <w:rStyle w:val="Hyperlink"/>
            <w:sz w:val="20"/>
          </w:rPr>
          <w:t>elina.gusare@fm.gov.lv</w:t>
        </w:r>
      </w:hyperlink>
    </w:p>
    <w:p w14:paraId="5A824B10" w14:textId="26C2B17D" w:rsidR="000430B8" w:rsidRPr="000430B8" w:rsidRDefault="000430B8" w:rsidP="000430B8">
      <w:pPr>
        <w:spacing w:after="0"/>
        <w:ind w:firstLine="0"/>
        <w:rPr>
          <w:sz w:val="20"/>
        </w:rPr>
      </w:pPr>
      <w:r w:rsidRPr="006A34E8">
        <w:rPr>
          <w:sz w:val="20"/>
        </w:rPr>
        <w:t>67083911</w:t>
      </w:r>
    </w:p>
    <w:p w14:paraId="367BD639" w14:textId="77777777" w:rsidR="000430B8" w:rsidRDefault="000430B8" w:rsidP="000430B8">
      <w:pPr>
        <w:spacing w:after="60" w:line="276" w:lineRule="auto"/>
        <w:ind w:firstLine="0"/>
      </w:pPr>
    </w:p>
    <w:p w14:paraId="4E6AA4EC" w14:textId="22FAF399" w:rsidR="00B07F78" w:rsidRDefault="00B07F78" w:rsidP="00B07F78">
      <w:pPr>
        <w:spacing w:after="60" w:line="276" w:lineRule="auto"/>
        <w:ind w:firstLine="0"/>
      </w:pPr>
    </w:p>
    <w:p w14:paraId="5266625D" w14:textId="125F42BD" w:rsidR="0015701E" w:rsidRPr="0015701E" w:rsidRDefault="0015701E" w:rsidP="00E97D92">
      <w:pPr>
        <w:ind w:firstLine="0"/>
      </w:pPr>
    </w:p>
    <w:p w14:paraId="56418DF9" w14:textId="77777777" w:rsidR="0015701E" w:rsidRPr="0015701E" w:rsidRDefault="0015701E" w:rsidP="0015701E"/>
    <w:p w14:paraId="441A9E5F" w14:textId="77777777" w:rsidR="0015701E" w:rsidRPr="0015701E" w:rsidRDefault="0015701E" w:rsidP="0015701E"/>
    <w:p w14:paraId="79E9C410" w14:textId="77777777" w:rsidR="0015701E" w:rsidRPr="0015701E" w:rsidRDefault="0015701E" w:rsidP="0015701E"/>
    <w:p w14:paraId="59D36650" w14:textId="4C3A76BB" w:rsidR="00FB505D" w:rsidRPr="0015701E" w:rsidRDefault="00FB505D" w:rsidP="0015701E"/>
    <w:sectPr w:rsidR="00FB505D" w:rsidRPr="0015701E" w:rsidSect="008A4D03">
      <w:headerReference w:type="first" r:id="rId54"/>
      <w:pgSz w:w="11906" w:h="16838"/>
      <w:pgMar w:top="1418" w:right="1134" w:bottom="709" w:left="1701"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8C0D9" w14:textId="77777777" w:rsidR="00E03D27" w:rsidRDefault="00E03D27" w:rsidP="000F6956">
      <w:pPr>
        <w:spacing w:after="0"/>
      </w:pPr>
      <w:r>
        <w:separator/>
      </w:r>
    </w:p>
    <w:p w14:paraId="25AB2AD0" w14:textId="77777777" w:rsidR="00E03D27" w:rsidRDefault="00E03D27"/>
  </w:endnote>
  <w:endnote w:type="continuationSeparator" w:id="0">
    <w:p w14:paraId="45B7A035" w14:textId="77777777" w:rsidR="00E03D27" w:rsidRDefault="00E03D27" w:rsidP="000F6956">
      <w:pPr>
        <w:spacing w:after="0"/>
      </w:pPr>
      <w:r>
        <w:continuationSeparator/>
      </w:r>
    </w:p>
    <w:p w14:paraId="3089F5CF" w14:textId="77777777" w:rsidR="00E03D27" w:rsidRDefault="00E03D27"/>
  </w:endnote>
  <w:endnote w:type="continuationNotice" w:id="1">
    <w:p w14:paraId="3CEC0115" w14:textId="77777777" w:rsidR="00E03D27" w:rsidRDefault="00E03D27">
      <w:pPr>
        <w:spacing w:after="0"/>
      </w:pPr>
    </w:p>
    <w:p w14:paraId="44F26011" w14:textId="77777777" w:rsidR="00E03D27" w:rsidRDefault="00E0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4A4D" w14:textId="5B2B33E3" w:rsidR="00E03D27" w:rsidRPr="00FC074B" w:rsidRDefault="005030D2" w:rsidP="00FC074B">
    <w:pPr>
      <w:pStyle w:val="Footer"/>
      <w:ind w:firstLine="0"/>
      <w:rPr>
        <w:sz w:val="20"/>
        <w:lang w:val="lv-LV"/>
      </w:rPr>
    </w:pPr>
    <w:r>
      <w:rPr>
        <w:sz w:val="20"/>
        <w:lang w:val="lv-LV"/>
      </w:rPr>
      <w:t>FMInf</w:t>
    </w:r>
    <w:r w:rsidR="00E03D27">
      <w:rPr>
        <w:sz w:val="20"/>
        <w:lang w:val="lv-LV"/>
      </w:rPr>
      <w:t>_11</w:t>
    </w:r>
    <w:r w:rsidR="00E03D27" w:rsidRPr="00FC074B">
      <w:rPr>
        <w:sz w:val="20"/>
        <w:lang w:val="lv-LV"/>
      </w:rPr>
      <w:t>10201</w:t>
    </w:r>
    <w:r w:rsidR="00E03D27">
      <w:rPr>
        <w:sz w:val="20"/>
        <w:lang w:val="lv-LV"/>
      </w:rPr>
      <w:t>8</w:t>
    </w:r>
    <w:r w:rsidR="00E03D27" w:rsidRPr="00FC074B">
      <w:rPr>
        <w:sz w:val="20"/>
        <w:lang w:val="lv-LV"/>
      </w:rPr>
      <w:t>_DBP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F8B5" w14:textId="314EEC1A" w:rsidR="00E03D27" w:rsidRPr="00FC074B" w:rsidRDefault="00E03D27" w:rsidP="00FC074B">
    <w:pPr>
      <w:pStyle w:val="Footer"/>
      <w:ind w:firstLine="0"/>
      <w:rPr>
        <w:sz w:val="20"/>
        <w:lang w:val="lv-LV"/>
      </w:rPr>
    </w:pPr>
    <w:r>
      <w:rPr>
        <w:sz w:val="20"/>
        <w:lang w:val="lv-LV"/>
      </w:rPr>
      <w:t>FMInfo_04</w:t>
    </w:r>
    <w:r w:rsidRPr="00FC074B">
      <w:rPr>
        <w:sz w:val="20"/>
        <w:lang w:val="lv-LV"/>
      </w:rPr>
      <w:t>10201</w:t>
    </w:r>
    <w:r>
      <w:rPr>
        <w:sz w:val="20"/>
        <w:lang w:val="lv-LV"/>
      </w:rPr>
      <w:t>8</w:t>
    </w:r>
    <w:r w:rsidRPr="00FC074B">
      <w:rPr>
        <w:sz w:val="20"/>
        <w:lang w:val="lv-LV"/>
      </w:rPr>
      <w:t>_DBP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1D48E" w14:textId="77777777" w:rsidR="00E03D27" w:rsidRDefault="00E03D27" w:rsidP="000F6956">
      <w:pPr>
        <w:spacing w:after="0"/>
      </w:pPr>
      <w:r>
        <w:separator/>
      </w:r>
    </w:p>
    <w:p w14:paraId="1D5422E1" w14:textId="77777777" w:rsidR="00E03D27" w:rsidRDefault="00E03D27"/>
  </w:footnote>
  <w:footnote w:type="continuationSeparator" w:id="0">
    <w:p w14:paraId="6480582C" w14:textId="77777777" w:rsidR="00E03D27" w:rsidRDefault="00E03D27" w:rsidP="000F6956">
      <w:pPr>
        <w:spacing w:after="0"/>
      </w:pPr>
      <w:r>
        <w:continuationSeparator/>
      </w:r>
    </w:p>
    <w:p w14:paraId="2AC377D6" w14:textId="77777777" w:rsidR="00E03D27" w:rsidRDefault="00E03D27"/>
  </w:footnote>
  <w:footnote w:type="continuationNotice" w:id="1">
    <w:p w14:paraId="4F3FC418" w14:textId="77777777" w:rsidR="00E03D27" w:rsidRDefault="00E03D27">
      <w:pPr>
        <w:spacing w:after="0"/>
      </w:pPr>
    </w:p>
    <w:p w14:paraId="5C52BAA3" w14:textId="77777777" w:rsidR="00E03D27" w:rsidRDefault="00E03D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471131"/>
      <w:docPartObj>
        <w:docPartGallery w:val="Page Numbers (Top of Page)"/>
        <w:docPartUnique/>
      </w:docPartObj>
    </w:sdtPr>
    <w:sdtEndPr>
      <w:rPr>
        <w:noProof/>
      </w:rPr>
    </w:sdtEndPr>
    <w:sdtContent>
      <w:p w14:paraId="4BFE3189" w14:textId="33CD5E51" w:rsidR="00E03D27" w:rsidRDefault="00E03D27">
        <w:pPr>
          <w:pStyle w:val="Header"/>
          <w:jc w:val="right"/>
        </w:pPr>
        <w:r>
          <w:fldChar w:fldCharType="begin"/>
        </w:r>
        <w:r>
          <w:instrText xml:space="preserve"> PAGE   \* MERGEFORMAT </w:instrText>
        </w:r>
        <w:r>
          <w:fldChar w:fldCharType="separate"/>
        </w:r>
        <w:r w:rsidR="00490B53">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345138"/>
      <w:docPartObj>
        <w:docPartGallery w:val="Page Numbers (Top of Page)"/>
        <w:docPartUnique/>
      </w:docPartObj>
    </w:sdtPr>
    <w:sdtEndPr>
      <w:rPr>
        <w:noProof/>
      </w:rPr>
    </w:sdtEndPr>
    <w:sdtContent>
      <w:p w14:paraId="5365C4F2" w14:textId="02D90E2B" w:rsidR="00E03D27" w:rsidRDefault="00E03D27">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68966259" w14:textId="77777777" w:rsidR="00E03D27" w:rsidRDefault="00E0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092"/>
    <w:multiLevelType w:val="hybridMultilevel"/>
    <w:tmpl w:val="02AE498C"/>
    <w:lvl w:ilvl="0" w:tplc="0426000D">
      <w:start w:val="1"/>
      <w:numFmt w:val="bullet"/>
      <w:lvlText w:val=""/>
      <w:lvlJc w:val="left"/>
      <w:pPr>
        <w:ind w:left="720" w:hanging="360"/>
      </w:pPr>
      <w:rPr>
        <w:rFonts w:ascii="Wingdings" w:hAnsi="Wingding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1717C3E"/>
    <w:multiLevelType w:val="hybridMultilevel"/>
    <w:tmpl w:val="F75E648C"/>
    <w:lvl w:ilvl="0" w:tplc="4B2AFF8A">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4E57B6"/>
    <w:multiLevelType w:val="hybridMultilevel"/>
    <w:tmpl w:val="771006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9DA1B75"/>
    <w:multiLevelType w:val="hybridMultilevel"/>
    <w:tmpl w:val="1924E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C1C3347"/>
    <w:multiLevelType w:val="hybridMultilevel"/>
    <w:tmpl w:val="B14C3594"/>
    <w:lvl w:ilvl="0" w:tplc="5336A1E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D1E63D9"/>
    <w:multiLevelType w:val="hybridMultilevel"/>
    <w:tmpl w:val="A1A6D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EC0ACD"/>
    <w:multiLevelType w:val="hybridMultilevel"/>
    <w:tmpl w:val="1CB0FBDA"/>
    <w:lvl w:ilvl="0" w:tplc="4B2AFF8A">
      <w:numFmt w:val="bullet"/>
      <w:lvlText w:val="-"/>
      <w:lvlJc w:val="left"/>
      <w:pPr>
        <w:ind w:left="1440" w:hanging="360"/>
      </w:pPr>
      <w:rPr>
        <w:rFonts w:ascii="Calibri" w:eastAsiaTheme="minorHAnsi" w:hAnsi="Calibri" w:cstheme="minorBid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4105CA9"/>
    <w:multiLevelType w:val="hybridMultilevel"/>
    <w:tmpl w:val="D89EE4A2"/>
    <w:lvl w:ilvl="0" w:tplc="BD841C0E">
      <w:start w:val="1"/>
      <w:numFmt w:val="decimal"/>
      <w:pStyle w:val="ParagraphNumbering"/>
      <w:lvlText w:val="%1.     "/>
      <w:lvlJc w:val="left"/>
      <w:pPr>
        <w:tabs>
          <w:tab w:val="num" w:pos="720"/>
        </w:tabs>
        <w:ind w:left="0" w:firstLine="0"/>
      </w:pPr>
      <w:rPr>
        <w:rFonts w:hint="default"/>
        <w:b/>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17448"/>
    <w:multiLevelType w:val="hybridMultilevel"/>
    <w:tmpl w:val="619063C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15714A77"/>
    <w:multiLevelType w:val="hybridMultilevel"/>
    <w:tmpl w:val="E598BEC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C3B3824"/>
    <w:multiLevelType w:val="hybridMultilevel"/>
    <w:tmpl w:val="7CA40AA4"/>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11" w15:restartNumberingAfterBreak="0">
    <w:nsid w:val="25457EDA"/>
    <w:multiLevelType w:val="multilevel"/>
    <w:tmpl w:val="84148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EB68AC"/>
    <w:multiLevelType w:val="hybridMultilevel"/>
    <w:tmpl w:val="69D48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950EB7"/>
    <w:multiLevelType w:val="hybridMultilevel"/>
    <w:tmpl w:val="4A3EB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2E539DC"/>
    <w:multiLevelType w:val="hybridMultilevel"/>
    <w:tmpl w:val="DA4E86E2"/>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 w15:restartNumberingAfterBreak="0">
    <w:nsid w:val="341C4EF5"/>
    <w:multiLevelType w:val="multilevel"/>
    <w:tmpl w:val="78D01DF8"/>
    <w:lvl w:ilvl="0">
      <w:start w:val="1"/>
      <w:numFmt w:val="decimal"/>
      <w:lvlText w:val="%1."/>
      <w:lvlJc w:val="left"/>
      <w:pPr>
        <w:ind w:left="644" w:hanging="360"/>
      </w:pPr>
      <w:rPr>
        <w:rFonts w:hint="default"/>
      </w:rPr>
    </w:lvl>
    <w:lvl w:ilvl="1">
      <w:start w:val="2"/>
      <w:numFmt w:val="decimal"/>
      <w:isLgl/>
      <w:lvlText w:val="%1.%2."/>
      <w:lvlJc w:val="left"/>
      <w:pPr>
        <w:ind w:left="944" w:hanging="540"/>
      </w:pPr>
      <w:rPr>
        <w:rFonts w:hint="default"/>
      </w:rPr>
    </w:lvl>
    <w:lvl w:ilvl="2">
      <w:start w:val="1"/>
      <w:numFmt w:val="decimal"/>
      <w:isLgl/>
      <w:lvlText w:val="%1.%2.%3."/>
      <w:lvlJc w:val="left"/>
      <w:pPr>
        <w:ind w:left="1244" w:hanging="720"/>
      </w:pPr>
      <w:rPr>
        <w:rFonts w:hint="default"/>
      </w:rPr>
    </w:lvl>
    <w:lvl w:ilvl="3">
      <w:start w:val="2"/>
      <w:numFmt w:val="decimal"/>
      <w:isLgl/>
      <w:lvlText w:val="%1.%2.%3.%4."/>
      <w:lvlJc w:val="left"/>
      <w:pPr>
        <w:ind w:left="1364" w:hanging="720"/>
      </w:pPr>
      <w:rPr>
        <w:rFonts w:hint="default"/>
      </w:rPr>
    </w:lvl>
    <w:lvl w:ilvl="4">
      <w:start w:val="1"/>
      <w:numFmt w:val="decimal"/>
      <w:isLgl/>
      <w:lvlText w:val="%1.%2.%3.%4.%5."/>
      <w:lvlJc w:val="left"/>
      <w:pPr>
        <w:ind w:left="1844" w:hanging="1080"/>
      </w:pPr>
      <w:rPr>
        <w:rFonts w:hint="default"/>
      </w:rPr>
    </w:lvl>
    <w:lvl w:ilvl="5">
      <w:start w:val="1"/>
      <w:numFmt w:val="decimal"/>
      <w:isLgl/>
      <w:lvlText w:val="%1.%2.%3.%4.%5.%6."/>
      <w:lvlJc w:val="left"/>
      <w:pPr>
        <w:ind w:left="196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564" w:hanging="1440"/>
      </w:pPr>
      <w:rPr>
        <w:rFonts w:hint="default"/>
      </w:rPr>
    </w:lvl>
    <w:lvl w:ilvl="8">
      <w:start w:val="1"/>
      <w:numFmt w:val="decimal"/>
      <w:isLgl/>
      <w:lvlText w:val="%1.%2.%3.%4.%5.%6.%7.%8.%9."/>
      <w:lvlJc w:val="left"/>
      <w:pPr>
        <w:ind w:left="3044" w:hanging="1800"/>
      </w:pPr>
      <w:rPr>
        <w:rFonts w:hint="default"/>
      </w:rPr>
    </w:lvl>
  </w:abstractNum>
  <w:abstractNum w:abstractNumId="16" w15:restartNumberingAfterBreak="0">
    <w:nsid w:val="358D12CD"/>
    <w:multiLevelType w:val="hybridMultilevel"/>
    <w:tmpl w:val="03CE66B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5BD61F8"/>
    <w:multiLevelType w:val="hybridMultilevel"/>
    <w:tmpl w:val="041AC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8F3D4A"/>
    <w:multiLevelType w:val="hybridMultilevel"/>
    <w:tmpl w:val="DA58EACC"/>
    <w:lvl w:ilvl="0" w:tplc="C1928438">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19" w15:restartNumberingAfterBreak="0">
    <w:nsid w:val="371301C9"/>
    <w:multiLevelType w:val="hybridMultilevel"/>
    <w:tmpl w:val="3AB818D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8202F40"/>
    <w:multiLevelType w:val="hybridMultilevel"/>
    <w:tmpl w:val="11B6E7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D8B0422"/>
    <w:multiLevelType w:val="hybridMultilevel"/>
    <w:tmpl w:val="5BE4B054"/>
    <w:lvl w:ilvl="0" w:tplc="7D0481B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2857F03"/>
    <w:multiLevelType w:val="hybridMultilevel"/>
    <w:tmpl w:val="89169BA6"/>
    <w:lvl w:ilvl="0" w:tplc="0426000D">
      <w:start w:val="1"/>
      <w:numFmt w:val="bullet"/>
      <w:lvlText w:val=""/>
      <w:lvlJc w:val="left"/>
      <w:pPr>
        <w:ind w:left="1854" w:hanging="360"/>
      </w:pPr>
      <w:rPr>
        <w:rFonts w:ascii="Wingdings" w:hAnsi="Wingdings" w:hint="default"/>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3" w15:restartNumberingAfterBreak="0">
    <w:nsid w:val="543E128F"/>
    <w:multiLevelType w:val="multilevel"/>
    <w:tmpl w:val="9B4E64E0"/>
    <w:lvl w:ilvl="0">
      <w:start w:val="1"/>
      <w:numFmt w:val="decimal"/>
      <w:lvlText w:val="%1."/>
      <w:lvlJc w:val="left"/>
      <w:pPr>
        <w:ind w:left="1665" w:hanging="360"/>
      </w:pPr>
      <w:rPr>
        <w:color w:val="auto"/>
        <w:sz w:val="24"/>
        <w:szCs w:val="24"/>
      </w:rPr>
    </w:lvl>
    <w:lvl w:ilvl="1">
      <w:start w:val="1"/>
      <w:numFmt w:val="decimal"/>
      <w:isLgl/>
      <w:lvlText w:val="%1.%2."/>
      <w:lvlJc w:val="left"/>
      <w:pPr>
        <w:ind w:left="1815" w:hanging="51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385" w:hanging="108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2745" w:hanging="1440"/>
      </w:pPr>
      <w:rPr>
        <w:rFonts w:hint="default"/>
      </w:rPr>
    </w:lvl>
  </w:abstractNum>
  <w:abstractNum w:abstractNumId="24" w15:restartNumberingAfterBreak="0">
    <w:nsid w:val="54453509"/>
    <w:multiLevelType w:val="hybridMultilevel"/>
    <w:tmpl w:val="6CF21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3317EE"/>
    <w:multiLevelType w:val="hybridMultilevel"/>
    <w:tmpl w:val="62CA353C"/>
    <w:lvl w:ilvl="0" w:tplc="04260001">
      <w:start w:val="1"/>
      <w:numFmt w:val="bullet"/>
      <w:lvlText w:val=""/>
      <w:lvlJc w:val="left"/>
      <w:pPr>
        <w:ind w:left="1325" w:hanging="360"/>
      </w:pPr>
      <w:rPr>
        <w:rFonts w:ascii="Symbol" w:hAnsi="Symbol" w:hint="default"/>
      </w:rPr>
    </w:lvl>
    <w:lvl w:ilvl="1" w:tplc="04260003" w:tentative="1">
      <w:start w:val="1"/>
      <w:numFmt w:val="bullet"/>
      <w:lvlText w:val="o"/>
      <w:lvlJc w:val="left"/>
      <w:pPr>
        <w:ind w:left="2045" w:hanging="360"/>
      </w:pPr>
      <w:rPr>
        <w:rFonts w:ascii="Courier New" w:hAnsi="Courier New" w:cs="Courier New" w:hint="default"/>
      </w:rPr>
    </w:lvl>
    <w:lvl w:ilvl="2" w:tplc="04260005" w:tentative="1">
      <w:start w:val="1"/>
      <w:numFmt w:val="bullet"/>
      <w:lvlText w:val=""/>
      <w:lvlJc w:val="left"/>
      <w:pPr>
        <w:ind w:left="2765" w:hanging="360"/>
      </w:pPr>
      <w:rPr>
        <w:rFonts w:ascii="Wingdings" w:hAnsi="Wingdings" w:hint="default"/>
      </w:rPr>
    </w:lvl>
    <w:lvl w:ilvl="3" w:tplc="04260001" w:tentative="1">
      <w:start w:val="1"/>
      <w:numFmt w:val="bullet"/>
      <w:lvlText w:val=""/>
      <w:lvlJc w:val="left"/>
      <w:pPr>
        <w:ind w:left="3485" w:hanging="360"/>
      </w:pPr>
      <w:rPr>
        <w:rFonts w:ascii="Symbol" w:hAnsi="Symbol" w:hint="default"/>
      </w:rPr>
    </w:lvl>
    <w:lvl w:ilvl="4" w:tplc="04260003" w:tentative="1">
      <w:start w:val="1"/>
      <w:numFmt w:val="bullet"/>
      <w:lvlText w:val="o"/>
      <w:lvlJc w:val="left"/>
      <w:pPr>
        <w:ind w:left="4205" w:hanging="360"/>
      </w:pPr>
      <w:rPr>
        <w:rFonts w:ascii="Courier New" w:hAnsi="Courier New" w:cs="Courier New" w:hint="default"/>
      </w:rPr>
    </w:lvl>
    <w:lvl w:ilvl="5" w:tplc="04260005" w:tentative="1">
      <w:start w:val="1"/>
      <w:numFmt w:val="bullet"/>
      <w:lvlText w:val=""/>
      <w:lvlJc w:val="left"/>
      <w:pPr>
        <w:ind w:left="4925" w:hanging="360"/>
      </w:pPr>
      <w:rPr>
        <w:rFonts w:ascii="Wingdings" w:hAnsi="Wingdings" w:hint="default"/>
      </w:rPr>
    </w:lvl>
    <w:lvl w:ilvl="6" w:tplc="04260001" w:tentative="1">
      <w:start w:val="1"/>
      <w:numFmt w:val="bullet"/>
      <w:lvlText w:val=""/>
      <w:lvlJc w:val="left"/>
      <w:pPr>
        <w:ind w:left="5645" w:hanging="360"/>
      </w:pPr>
      <w:rPr>
        <w:rFonts w:ascii="Symbol" w:hAnsi="Symbol" w:hint="default"/>
      </w:rPr>
    </w:lvl>
    <w:lvl w:ilvl="7" w:tplc="04260003" w:tentative="1">
      <w:start w:val="1"/>
      <w:numFmt w:val="bullet"/>
      <w:lvlText w:val="o"/>
      <w:lvlJc w:val="left"/>
      <w:pPr>
        <w:ind w:left="6365" w:hanging="360"/>
      </w:pPr>
      <w:rPr>
        <w:rFonts w:ascii="Courier New" w:hAnsi="Courier New" w:cs="Courier New" w:hint="default"/>
      </w:rPr>
    </w:lvl>
    <w:lvl w:ilvl="8" w:tplc="04260005" w:tentative="1">
      <w:start w:val="1"/>
      <w:numFmt w:val="bullet"/>
      <w:lvlText w:val=""/>
      <w:lvlJc w:val="left"/>
      <w:pPr>
        <w:ind w:left="7085" w:hanging="360"/>
      </w:pPr>
      <w:rPr>
        <w:rFonts w:ascii="Wingdings" w:hAnsi="Wingdings" w:hint="default"/>
      </w:rPr>
    </w:lvl>
  </w:abstractNum>
  <w:abstractNum w:abstractNumId="26" w15:restartNumberingAfterBreak="0">
    <w:nsid w:val="57D37A99"/>
    <w:multiLevelType w:val="hybridMultilevel"/>
    <w:tmpl w:val="2D4E983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9FA02B1"/>
    <w:multiLevelType w:val="hybridMultilevel"/>
    <w:tmpl w:val="C32CE1F2"/>
    <w:lvl w:ilvl="0" w:tplc="54022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193C40"/>
    <w:multiLevelType w:val="hybridMultilevel"/>
    <w:tmpl w:val="D382C9A6"/>
    <w:lvl w:ilvl="0" w:tplc="7D0481BA">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9" w15:restartNumberingAfterBreak="0">
    <w:nsid w:val="63783F9B"/>
    <w:multiLevelType w:val="hybridMultilevel"/>
    <w:tmpl w:val="AD1A561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55A0952"/>
    <w:multiLevelType w:val="hybridMultilevel"/>
    <w:tmpl w:val="7CD097B0"/>
    <w:lvl w:ilvl="0" w:tplc="CA76AE54">
      <w:start w:val="1"/>
      <w:numFmt w:val="bullet"/>
      <w:lvlText w:val=""/>
      <w:lvlJc w:val="left"/>
      <w:pPr>
        <w:ind w:left="720" w:hanging="360"/>
      </w:pPr>
      <w:rPr>
        <w:rFonts w:ascii="Symbol" w:hAnsi="Symbol" w:hint="default"/>
        <w:color w:val="auto"/>
      </w:rPr>
    </w:lvl>
    <w:lvl w:ilvl="1" w:tplc="C9766256">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F92A0A"/>
    <w:multiLevelType w:val="hybridMultilevel"/>
    <w:tmpl w:val="EF0C5CD2"/>
    <w:lvl w:ilvl="0" w:tplc="4B2AFF8A">
      <w:numFmt w:val="bullet"/>
      <w:lvlText w:val="-"/>
      <w:lvlJc w:val="left"/>
      <w:pPr>
        <w:ind w:left="1854" w:hanging="360"/>
      </w:pPr>
      <w:rPr>
        <w:rFonts w:ascii="Calibri" w:eastAsiaTheme="minorHAnsi" w:hAnsi="Calibri" w:cstheme="minorBidi" w:hint="default"/>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32" w15:restartNumberingAfterBreak="0">
    <w:nsid w:val="684A3BA0"/>
    <w:multiLevelType w:val="hybridMultilevel"/>
    <w:tmpl w:val="CF3E20F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B0F6C1A"/>
    <w:multiLevelType w:val="hybridMultilevel"/>
    <w:tmpl w:val="6D5615B0"/>
    <w:lvl w:ilvl="0" w:tplc="7D0481BA">
      <w:start w:val="1"/>
      <w:numFmt w:val="bullet"/>
      <w:lvlText w:val=""/>
      <w:lvlJc w:val="left"/>
      <w:pPr>
        <w:ind w:left="900" w:hanging="360"/>
      </w:pPr>
      <w:rPr>
        <w:rFonts w:ascii="Symbol" w:hAnsi="Symbol" w:hint="default"/>
      </w:rPr>
    </w:lvl>
    <w:lvl w:ilvl="1" w:tplc="04260003">
      <w:start w:val="1"/>
      <w:numFmt w:val="bullet"/>
      <w:lvlText w:val="o"/>
      <w:lvlJc w:val="left"/>
      <w:pPr>
        <w:ind w:left="1620" w:hanging="360"/>
      </w:pPr>
      <w:rPr>
        <w:rFonts w:ascii="Courier New" w:hAnsi="Courier New" w:cs="Courier New" w:hint="default"/>
      </w:rPr>
    </w:lvl>
    <w:lvl w:ilvl="2" w:tplc="04260005">
      <w:start w:val="1"/>
      <w:numFmt w:val="bullet"/>
      <w:lvlText w:val=""/>
      <w:lvlJc w:val="left"/>
      <w:pPr>
        <w:ind w:left="2340" w:hanging="360"/>
      </w:pPr>
      <w:rPr>
        <w:rFonts w:ascii="Wingdings" w:hAnsi="Wingdings" w:hint="default"/>
      </w:rPr>
    </w:lvl>
    <w:lvl w:ilvl="3" w:tplc="04260001">
      <w:start w:val="1"/>
      <w:numFmt w:val="bullet"/>
      <w:lvlText w:val=""/>
      <w:lvlJc w:val="left"/>
      <w:pPr>
        <w:ind w:left="3060" w:hanging="360"/>
      </w:pPr>
      <w:rPr>
        <w:rFonts w:ascii="Symbol" w:hAnsi="Symbol" w:hint="default"/>
      </w:rPr>
    </w:lvl>
    <w:lvl w:ilvl="4" w:tplc="04260003">
      <w:start w:val="1"/>
      <w:numFmt w:val="bullet"/>
      <w:lvlText w:val="o"/>
      <w:lvlJc w:val="left"/>
      <w:pPr>
        <w:ind w:left="3780" w:hanging="360"/>
      </w:pPr>
      <w:rPr>
        <w:rFonts w:ascii="Courier New" w:hAnsi="Courier New" w:cs="Courier New" w:hint="default"/>
      </w:rPr>
    </w:lvl>
    <w:lvl w:ilvl="5" w:tplc="04260005">
      <w:start w:val="1"/>
      <w:numFmt w:val="bullet"/>
      <w:lvlText w:val=""/>
      <w:lvlJc w:val="left"/>
      <w:pPr>
        <w:ind w:left="4500" w:hanging="360"/>
      </w:pPr>
      <w:rPr>
        <w:rFonts w:ascii="Wingdings" w:hAnsi="Wingdings" w:hint="default"/>
      </w:rPr>
    </w:lvl>
    <w:lvl w:ilvl="6" w:tplc="04260001">
      <w:start w:val="1"/>
      <w:numFmt w:val="bullet"/>
      <w:lvlText w:val=""/>
      <w:lvlJc w:val="left"/>
      <w:pPr>
        <w:ind w:left="5220" w:hanging="360"/>
      </w:pPr>
      <w:rPr>
        <w:rFonts w:ascii="Symbol" w:hAnsi="Symbol" w:hint="default"/>
      </w:rPr>
    </w:lvl>
    <w:lvl w:ilvl="7" w:tplc="04260003">
      <w:start w:val="1"/>
      <w:numFmt w:val="bullet"/>
      <w:lvlText w:val="o"/>
      <w:lvlJc w:val="left"/>
      <w:pPr>
        <w:ind w:left="5940" w:hanging="360"/>
      </w:pPr>
      <w:rPr>
        <w:rFonts w:ascii="Courier New" w:hAnsi="Courier New" w:cs="Courier New" w:hint="default"/>
      </w:rPr>
    </w:lvl>
    <w:lvl w:ilvl="8" w:tplc="04260005">
      <w:start w:val="1"/>
      <w:numFmt w:val="bullet"/>
      <w:lvlText w:val=""/>
      <w:lvlJc w:val="left"/>
      <w:pPr>
        <w:ind w:left="6660" w:hanging="360"/>
      </w:pPr>
      <w:rPr>
        <w:rFonts w:ascii="Wingdings" w:hAnsi="Wingdings" w:hint="default"/>
      </w:rPr>
    </w:lvl>
  </w:abstractNum>
  <w:abstractNum w:abstractNumId="34" w15:restartNumberingAfterBreak="0">
    <w:nsid w:val="6B3A6714"/>
    <w:multiLevelType w:val="hybridMultilevel"/>
    <w:tmpl w:val="84345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D3E3E30"/>
    <w:multiLevelType w:val="hybridMultilevel"/>
    <w:tmpl w:val="FA0E9C3E"/>
    <w:lvl w:ilvl="0" w:tplc="1F60F03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297742"/>
    <w:multiLevelType w:val="hybridMultilevel"/>
    <w:tmpl w:val="924E30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0594D0F"/>
    <w:multiLevelType w:val="hybridMultilevel"/>
    <w:tmpl w:val="402079B2"/>
    <w:lvl w:ilvl="0" w:tplc="5A307D3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713014A2"/>
    <w:multiLevelType w:val="hybridMultilevel"/>
    <w:tmpl w:val="9152705C"/>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A52EC1"/>
    <w:multiLevelType w:val="hybridMultilevel"/>
    <w:tmpl w:val="450AFB08"/>
    <w:lvl w:ilvl="0" w:tplc="04260011">
      <w:start w:val="1"/>
      <w:numFmt w:val="decimal"/>
      <w:lvlText w:val="%1)"/>
      <w:lvlJc w:val="left"/>
      <w:pPr>
        <w:ind w:left="720" w:hanging="360"/>
      </w:pPr>
    </w:lvl>
    <w:lvl w:ilvl="1" w:tplc="F5FA25B2">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9284F47"/>
    <w:multiLevelType w:val="hybridMultilevel"/>
    <w:tmpl w:val="1D9A2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4C0DC3"/>
    <w:multiLevelType w:val="hybridMultilevel"/>
    <w:tmpl w:val="CDDE7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DF43D24"/>
    <w:multiLevelType w:val="hybridMultilevel"/>
    <w:tmpl w:val="006ECF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
  </w:num>
  <w:num w:numId="2">
    <w:abstractNumId w:val="3"/>
  </w:num>
  <w:num w:numId="3">
    <w:abstractNumId w:val="23"/>
  </w:num>
  <w:num w:numId="4">
    <w:abstractNumId w:val="29"/>
  </w:num>
  <w:num w:numId="5">
    <w:abstractNumId w:val="12"/>
  </w:num>
  <w:num w:numId="6">
    <w:abstractNumId w:val="40"/>
  </w:num>
  <w:num w:numId="7">
    <w:abstractNumId w:val="24"/>
  </w:num>
  <w:num w:numId="8">
    <w:abstractNumId w:val="38"/>
  </w:num>
  <w:num w:numId="9">
    <w:abstractNumId w:val="39"/>
  </w:num>
  <w:num w:numId="10">
    <w:abstractNumId w:val="18"/>
  </w:num>
  <w:num w:numId="11">
    <w:abstractNumId w:val="41"/>
  </w:num>
  <w:num w:numId="12">
    <w:abstractNumId w:val="17"/>
  </w:num>
  <w:num w:numId="13">
    <w:abstractNumId w:val="32"/>
  </w:num>
  <w:num w:numId="14">
    <w:abstractNumId w:val="16"/>
  </w:num>
  <w:num w:numId="15">
    <w:abstractNumId w:val="2"/>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4"/>
  </w:num>
  <w:num w:numId="25">
    <w:abstractNumId w:val="21"/>
  </w:num>
  <w:num w:numId="26">
    <w:abstractNumId w:val="28"/>
  </w:num>
  <w:num w:numId="27">
    <w:abstractNumId w:val="22"/>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0"/>
  </w:num>
  <w:num w:numId="31">
    <w:abstractNumId w:val="25"/>
  </w:num>
  <w:num w:numId="32">
    <w:abstractNumId w:val="13"/>
  </w:num>
  <w:num w:numId="33">
    <w:abstractNumId w:val="6"/>
  </w:num>
  <w:num w:numId="34">
    <w:abstractNumId w:val="31"/>
  </w:num>
  <w:num w:numId="35">
    <w:abstractNumId w:val="34"/>
  </w:num>
  <w:num w:numId="36">
    <w:abstractNumId w:val="9"/>
  </w:num>
  <w:num w:numId="37">
    <w:abstractNumId w:val="8"/>
  </w:num>
  <w:num w:numId="38">
    <w:abstractNumId w:val="30"/>
  </w:num>
  <w:num w:numId="39">
    <w:abstractNumId w:val="15"/>
  </w:num>
  <w:num w:numId="40">
    <w:abstractNumId w:val="26"/>
  </w:num>
  <w:num w:numId="41">
    <w:abstractNumId w:val="10"/>
  </w:num>
  <w:num w:numId="42">
    <w:abstractNumId w:val="19"/>
  </w:num>
  <w:num w:numId="43">
    <w:abstractNumId w:val="27"/>
  </w:num>
  <w:num w:numId="44">
    <w:abstractNumId w:val="5"/>
  </w:num>
  <w:num w:numId="4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defaultTabStop w:val="720"/>
  <w:characterSpacingControl w:val="doNotCompress"/>
  <w:hdrShapeDefaults>
    <o:shapedefaults v:ext="edit" spidmax="219137" style="mso-position-horizontal-relative:margin;mso-position-vertical-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56"/>
    <w:rsid w:val="0000038A"/>
    <w:rsid w:val="0000094C"/>
    <w:rsid w:val="00000D13"/>
    <w:rsid w:val="0000191C"/>
    <w:rsid w:val="000020C5"/>
    <w:rsid w:val="00002315"/>
    <w:rsid w:val="00002A73"/>
    <w:rsid w:val="0000329C"/>
    <w:rsid w:val="00003474"/>
    <w:rsid w:val="00003E2F"/>
    <w:rsid w:val="000048A0"/>
    <w:rsid w:val="00004A73"/>
    <w:rsid w:val="00004D93"/>
    <w:rsid w:val="000052FA"/>
    <w:rsid w:val="000061A5"/>
    <w:rsid w:val="000062EE"/>
    <w:rsid w:val="00006A6D"/>
    <w:rsid w:val="00006DD2"/>
    <w:rsid w:val="0001052E"/>
    <w:rsid w:val="00011568"/>
    <w:rsid w:val="00011E77"/>
    <w:rsid w:val="00012824"/>
    <w:rsid w:val="00012DE8"/>
    <w:rsid w:val="00014041"/>
    <w:rsid w:val="00016D97"/>
    <w:rsid w:val="0001749E"/>
    <w:rsid w:val="0002156A"/>
    <w:rsid w:val="00021FE1"/>
    <w:rsid w:val="00022369"/>
    <w:rsid w:val="000225CE"/>
    <w:rsid w:val="000233FD"/>
    <w:rsid w:val="00023548"/>
    <w:rsid w:val="00023C3E"/>
    <w:rsid w:val="00023E2D"/>
    <w:rsid w:val="00024F65"/>
    <w:rsid w:val="0002544F"/>
    <w:rsid w:val="00025D7F"/>
    <w:rsid w:val="000270E3"/>
    <w:rsid w:val="00027681"/>
    <w:rsid w:val="0003112C"/>
    <w:rsid w:val="000318B2"/>
    <w:rsid w:val="0003226C"/>
    <w:rsid w:val="00032491"/>
    <w:rsid w:val="00032CE1"/>
    <w:rsid w:val="00034B1C"/>
    <w:rsid w:val="00035496"/>
    <w:rsid w:val="000357A3"/>
    <w:rsid w:val="000365EA"/>
    <w:rsid w:val="00037D77"/>
    <w:rsid w:val="000409E2"/>
    <w:rsid w:val="00040F36"/>
    <w:rsid w:val="00042FC7"/>
    <w:rsid w:val="000430B8"/>
    <w:rsid w:val="000437CE"/>
    <w:rsid w:val="00043B94"/>
    <w:rsid w:val="00043D23"/>
    <w:rsid w:val="0004418B"/>
    <w:rsid w:val="00044688"/>
    <w:rsid w:val="000448AD"/>
    <w:rsid w:val="00045692"/>
    <w:rsid w:val="000461AC"/>
    <w:rsid w:val="000467C2"/>
    <w:rsid w:val="00046A97"/>
    <w:rsid w:val="000521E5"/>
    <w:rsid w:val="00053007"/>
    <w:rsid w:val="00053086"/>
    <w:rsid w:val="0005315E"/>
    <w:rsid w:val="00054454"/>
    <w:rsid w:val="000548BF"/>
    <w:rsid w:val="000549B7"/>
    <w:rsid w:val="00054C89"/>
    <w:rsid w:val="000550B7"/>
    <w:rsid w:val="00055140"/>
    <w:rsid w:val="00055479"/>
    <w:rsid w:val="00060D92"/>
    <w:rsid w:val="000634FF"/>
    <w:rsid w:val="00063DE4"/>
    <w:rsid w:val="000673A8"/>
    <w:rsid w:val="00067454"/>
    <w:rsid w:val="0006756D"/>
    <w:rsid w:val="000676ED"/>
    <w:rsid w:val="00067A5D"/>
    <w:rsid w:val="000705E3"/>
    <w:rsid w:val="00070BC1"/>
    <w:rsid w:val="00071EF8"/>
    <w:rsid w:val="0007398C"/>
    <w:rsid w:val="00074DDB"/>
    <w:rsid w:val="00075C71"/>
    <w:rsid w:val="00076DE6"/>
    <w:rsid w:val="000774F7"/>
    <w:rsid w:val="0007787A"/>
    <w:rsid w:val="00081B36"/>
    <w:rsid w:val="0008285F"/>
    <w:rsid w:val="000833EE"/>
    <w:rsid w:val="00083DC0"/>
    <w:rsid w:val="00084FF5"/>
    <w:rsid w:val="000851D6"/>
    <w:rsid w:val="00085372"/>
    <w:rsid w:val="0008546B"/>
    <w:rsid w:val="000855EA"/>
    <w:rsid w:val="00085D9A"/>
    <w:rsid w:val="00085F95"/>
    <w:rsid w:val="000861D0"/>
    <w:rsid w:val="00086FE4"/>
    <w:rsid w:val="00087808"/>
    <w:rsid w:val="00087ECA"/>
    <w:rsid w:val="000901B5"/>
    <w:rsid w:val="00092708"/>
    <w:rsid w:val="00092BBA"/>
    <w:rsid w:val="0009310C"/>
    <w:rsid w:val="00096D57"/>
    <w:rsid w:val="00097545"/>
    <w:rsid w:val="00097E66"/>
    <w:rsid w:val="000A03E8"/>
    <w:rsid w:val="000A0699"/>
    <w:rsid w:val="000A1A54"/>
    <w:rsid w:val="000A25F5"/>
    <w:rsid w:val="000A5529"/>
    <w:rsid w:val="000A6041"/>
    <w:rsid w:val="000A6324"/>
    <w:rsid w:val="000A691D"/>
    <w:rsid w:val="000A6FF8"/>
    <w:rsid w:val="000A7E64"/>
    <w:rsid w:val="000A7E91"/>
    <w:rsid w:val="000B0881"/>
    <w:rsid w:val="000B12B3"/>
    <w:rsid w:val="000B17F7"/>
    <w:rsid w:val="000B328C"/>
    <w:rsid w:val="000B68A1"/>
    <w:rsid w:val="000B7045"/>
    <w:rsid w:val="000C03FB"/>
    <w:rsid w:val="000C0876"/>
    <w:rsid w:val="000C2A69"/>
    <w:rsid w:val="000C30AE"/>
    <w:rsid w:val="000C4964"/>
    <w:rsid w:val="000C515F"/>
    <w:rsid w:val="000C51ED"/>
    <w:rsid w:val="000C7BB3"/>
    <w:rsid w:val="000D1AB0"/>
    <w:rsid w:val="000D29EE"/>
    <w:rsid w:val="000D2D1F"/>
    <w:rsid w:val="000D407D"/>
    <w:rsid w:val="000D4427"/>
    <w:rsid w:val="000D6A66"/>
    <w:rsid w:val="000D6D12"/>
    <w:rsid w:val="000D6DBE"/>
    <w:rsid w:val="000D730A"/>
    <w:rsid w:val="000E07CF"/>
    <w:rsid w:val="000E13CE"/>
    <w:rsid w:val="000E281E"/>
    <w:rsid w:val="000E2A20"/>
    <w:rsid w:val="000E31A2"/>
    <w:rsid w:val="000E3954"/>
    <w:rsid w:val="000E3CB3"/>
    <w:rsid w:val="000E3FD6"/>
    <w:rsid w:val="000E42F5"/>
    <w:rsid w:val="000E49D3"/>
    <w:rsid w:val="000E5433"/>
    <w:rsid w:val="000E6B7D"/>
    <w:rsid w:val="000E754C"/>
    <w:rsid w:val="000E7810"/>
    <w:rsid w:val="000F02ED"/>
    <w:rsid w:val="000F04E2"/>
    <w:rsid w:val="000F1311"/>
    <w:rsid w:val="000F1429"/>
    <w:rsid w:val="000F240F"/>
    <w:rsid w:val="000F2A7B"/>
    <w:rsid w:val="000F2C16"/>
    <w:rsid w:val="000F3CD8"/>
    <w:rsid w:val="000F52CD"/>
    <w:rsid w:val="000F5417"/>
    <w:rsid w:val="000F57F7"/>
    <w:rsid w:val="000F5BEE"/>
    <w:rsid w:val="000F5C3B"/>
    <w:rsid w:val="000F61BD"/>
    <w:rsid w:val="000F61D9"/>
    <w:rsid w:val="000F6956"/>
    <w:rsid w:val="000F69C9"/>
    <w:rsid w:val="00100E93"/>
    <w:rsid w:val="00102F37"/>
    <w:rsid w:val="001034C5"/>
    <w:rsid w:val="00103B5C"/>
    <w:rsid w:val="0010615E"/>
    <w:rsid w:val="00107299"/>
    <w:rsid w:val="0011050B"/>
    <w:rsid w:val="00110AC8"/>
    <w:rsid w:val="00111079"/>
    <w:rsid w:val="00111103"/>
    <w:rsid w:val="00111F8F"/>
    <w:rsid w:val="0011298C"/>
    <w:rsid w:val="00112D09"/>
    <w:rsid w:val="0011313F"/>
    <w:rsid w:val="001137E4"/>
    <w:rsid w:val="00113E0D"/>
    <w:rsid w:val="00117618"/>
    <w:rsid w:val="00120262"/>
    <w:rsid w:val="0012103D"/>
    <w:rsid w:val="00121CC8"/>
    <w:rsid w:val="00123163"/>
    <w:rsid w:val="0012644F"/>
    <w:rsid w:val="00126B21"/>
    <w:rsid w:val="00126B30"/>
    <w:rsid w:val="001273EB"/>
    <w:rsid w:val="001314F1"/>
    <w:rsid w:val="0013257F"/>
    <w:rsid w:val="001329C2"/>
    <w:rsid w:val="00133159"/>
    <w:rsid w:val="00133517"/>
    <w:rsid w:val="00133C11"/>
    <w:rsid w:val="00133FCE"/>
    <w:rsid w:val="00134081"/>
    <w:rsid w:val="0013431E"/>
    <w:rsid w:val="00134F45"/>
    <w:rsid w:val="001367D7"/>
    <w:rsid w:val="001372AB"/>
    <w:rsid w:val="00137860"/>
    <w:rsid w:val="001412EF"/>
    <w:rsid w:val="00142116"/>
    <w:rsid w:val="0014252C"/>
    <w:rsid w:val="001429E2"/>
    <w:rsid w:val="001431B2"/>
    <w:rsid w:val="00143C71"/>
    <w:rsid w:val="00146D1F"/>
    <w:rsid w:val="00146EA3"/>
    <w:rsid w:val="001477D8"/>
    <w:rsid w:val="001507D4"/>
    <w:rsid w:val="00150E39"/>
    <w:rsid w:val="001511BE"/>
    <w:rsid w:val="00151D76"/>
    <w:rsid w:val="00151FC8"/>
    <w:rsid w:val="001523FB"/>
    <w:rsid w:val="0015285E"/>
    <w:rsid w:val="0015337F"/>
    <w:rsid w:val="00154514"/>
    <w:rsid w:val="00154DB0"/>
    <w:rsid w:val="00154E19"/>
    <w:rsid w:val="001553F1"/>
    <w:rsid w:val="00156D99"/>
    <w:rsid w:val="0015701E"/>
    <w:rsid w:val="00157462"/>
    <w:rsid w:val="00157E57"/>
    <w:rsid w:val="00161A23"/>
    <w:rsid w:val="00161EBA"/>
    <w:rsid w:val="001622B6"/>
    <w:rsid w:val="00163232"/>
    <w:rsid w:val="0016351E"/>
    <w:rsid w:val="00163B37"/>
    <w:rsid w:val="0016508C"/>
    <w:rsid w:val="00166699"/>
    <w:rsid w:val="00166AE2"/>
    <w:rsid w:val="00167449"/>
    <w:rsid w:val="00167825"/>
    <w:rsid w:val="00167EB2"/>
    <w:rsid w:val="001709BE"/>
    <w:rsid w:val="00171512"/>
    <w:rsid w:val="00172D87"/>
    <w:rsid w:val="00173466"/>
    <w:rsid w:val="00173E8D"/>
    <w:rsid w:val="00174C27"/>
    <w:rsid w:val="00174C28"/>
    <w:rsid w:val="00174F89"/>
    <w:rsid w:val="0017780F"/>
    <w:rsid w:val="001778EF"/>
    <w:rsid w:val="00180471"/>
    <w:rsid w:val="00181266"/>
    <w:rsid w:val="00182BC5"/>
    <w:rsid w:val="001859FF"/>
    <w:rsid w:val="00185D29"/>
    <w:rsid w:val="00185EE1"/>
    <w:rsid w:val="001863D2"/>
    <w:rsid w:val="00186AF9"/>
    <w:rsid w:val="0018734F"/>
    <w:rsid w:val="001878FE"/>
    <w:rsid w:val="00187D66"/>
    <w:rsid w:val="00190C6F"/>
    <w:rsid w:val="00191889"/>
    <w:rsid w:val="00192F1E"/>
    <w:rsid w:val="0019363C"/>
    <w:rsid w:val="00193AA6"/>
    <w:rsid w:val="00193D91"/>
    <w:rsid w:val="00194EA1"/>
    <w:rsid w:val="00195423"/>
    <w:rsid w:val="001954B6"/>
    <w:rsid w:val="0019579A"/>
    <w:rsid w:val="001A109E"/>
    <w:rsid w:val="001A1170"/>
    <w:rsid w:val="001A11D2"/>
    <w:rsid w:val="001A18CC"/>
    <w:rsid w:val="001A2142"/>
    <w:rsid w:val="001A2704"/>
    <w:rsid w:val="001A28D9"/>
    <w:rsid w:val="001A4C59"/>
    <w:rsid w:val="001A537A"/>
    <w:rsid w:val="001A58D8"/>
    <w:rsid w:val="001A59C9"/>
    <w:rsid w:val="001A5C16"/>
    <w:rsid w:val="001A6612"/>
    <w:rsid w:val="001A77E7"/>
    <w:rsid w:val="001B0074"/>
    <w:rsid w:val="001B130F"/>
    <w:rsid w:val="001B1A50"/>
    <w:rsid w:val="001B20A9"/>
    <w:rsid w:val="001B2AF5"/>
    <w:rsid w:val="001B3555"/>
    <w:rsid w:val="001B41A6"/>
    <w:rsid w:val="001B47DC"/>
    <w:rsid w:val="001B50EF"/>
    <w:rsid w:val="001B5A43"/>
    <w:rsid w:val="001B6A4A"/>
    <w:rsid w:val="001C28CF"/>
    <w:rsid w:val="001C3383"/>
    <w:rsid w:val="001C3C00"/>
    <w:rsid w:val="001C4719"/>
    <w:rsid w:val="001C47DC"/>
    <w:rsid w:val="001C497F"/>
    <w:rsid w:val="001C7411"/>
    <w:rsid w:val="001D1158"/>
    <w:rsid w:val="001D1970"/>
    <w:rsid w:val="001D1AD7"/>
    <w:rsid w:val="001D2E43"/>
    <w:rsid w:val="001D3936"/>
    <w:rsid w:val="001D4221"/>
    <w:rsid w:val="001D45F3"/>
    <w:rsid w:val="001D4739"/>
    <w:rsid w:val="001D56AF"/>
    <w:rsid w:val="001D5709"/>
    <w:rsid w:val="001D5CC2"/>
    <w:rsid w:val="001D635A"/>
    <w:rsid w:val="001D7D04"/>
    <w:rsid w:val="001E0291"/>
    <w:rsid w:val="001E1359"/>
    <w:rsid w:val="001E1E2D"/>
    <w:rsid w:val="001E1F67"/>
    <w:rsid w:val="001E2B50"/>
    <w:rsid w:val="001E4A65"/>
    <w:rsid w:val="001E4C09"/>
    <w:rsid w:val="001E5EF4"/>
    <w:rsid w:val="001E62C1"/>
    <w:rsid w:val="001E6929"/>
    <w:rsid w:val="001E6AFE"/>
    <w:rsid w:val="001E6B86"/>
    <w:rsid w:val="001E77E3"/>
    <w:rsid w:val="001E7F5F"/>
    <w:rsid w:val="001F01C1"/>
    <w:rsid w:val="001F0444"/>
    <w:rsid w:val="001F04CA"/>
    <w:rsid w:val="001F1CC8"/>
    <w:rsid w:val="001F23F6"/>
    <w:rsid w:val="001F40C1"/>
    <w:rsid w:val="001F4DCA"/>
    <w:rsid w:val="001F55A4"/>
    <w:rsid w:val="001F5AEA"/>
    <w:rsid w:val="001F6F6E"/>
    <w:rsid w:val="001F7141"/>
    <w:rsid w:val="00200AFF"/>
    <w:rsid w:val="00201D70"/>
    <w:rsid w:val="00202216"/>
    <w:rsid w:val="0020255E"/>
    <w:rsid w:val="00202C63"/>
    <w:rsid w:val="00203D1A"/>
    <w:rsid w:val="002048B4"/>
    <w:rsid w:val="00205F98"/>
    <w:rsid w:val="0020691E"/>
    <w:rsid w:val="00206C85"/>
    <w:rsid w:val="00210120"/>
    <w:rsid w:val="002123CA"/>
    <w:rsid w:val="002131F7"/>
    <w:rsid w:val="00213EB4"/>
    <w:rsid w:val="00214D4E"/>
    <w:rsid w:val="00215062"/>
    <w:rsid w:val="00220013"/>
    <w:rsid w:val="00220066"/>
    <w:rsid w:val="002202E5"/>
    <w:rsid w:val="00220758"/>
    <w:rsid w:val="00222993"/>
    <w:rsid w:val="00222B38"/>
    <w:rsid w:val="00223304"/>
    <w:rsid w:val="00224E7E"/>
    <w:rsid w:val="00225205"/>
    <w:rsid w:val="00225345"/>
    <w:rsid w:val="00225530"/>
    <w:rsid w:val="00225EF9"/>
    <w:rsid w:val="00225EFF"/>
    <w:rsid w:val="002275E8"/>
    <w:rsid w:val="00227C3B"/>
    <w:rsid w:val="00231542"/>
    <w:rsid w:val="00231CA7"/>
    <w:rsid w:val="00233A74"/>
    <w:rsid w:val="002340E1"/>
    <w:rsid w:val="00234823"/>
    <w:rsid w:val="0023518A"/>
    <w:rsid w:val="00236099"/>
    <w:rsid w:val="002362D9"/>
    <w:rsid w:val="00236734"/>
    <w:rsid w:val="0023718E"/>
    <w:rsid w:val="00237378"/>
    <w:rsid w:val="00237652"/>
    <w:rsid w:val="0024036E"/>
    <w:rsid w:val="002405FE"/>
    <w:rsid w:val="00241A3D"/>
    <w:rsid w:val="002422CE"/>
    <w:rsid w:val="00242409"/>
    <w:rsid w:val="0024255B"/>
    <w:rsid w:val="00245AD2"/>
    <w:rsid w:val="00247851"/>
    <w:rsid w:val="00247A00"/>
    <w:rsid w:val="00247BB4"/>
    <w:rsid w:val="002500C6"/>
    <w:rsid w:val="00250CDC"/>
    <w:rsid w:val="002519DC"/>
    <w:rsid w:val="00251CD7"/>
    <w:rsid w:val="002522F2"/>
    <w:rsid w:val="00252717"/>
    <w:rsid w:val="00252A22"/>
    <w:rsid w:val="00252A61"/>
    <w:rsid w:val="00252D30"/>
    <w:rsid w:val="0025316E"/>
    <w:rsid w:val="0025340E"/>
    <w:rsid w:val="00253FAD"/>
    <w:rsid w:val="002546DD"/>
    <w:rsid w:val="0025532E"/>
    <w:rsid w:val="00255B0A"/>
    <w:rsid w:val="00255BA9"/>
    <w:rsid w:val="00257A39"/>
    <w:rsid w:val="002617AF"/>
    <w:rsid w:val="00261BD2"/>
    <w:rsid w:val="002622DC"/>
    <w:rsid w:val="002651B4"/>
    <w:rsid w:val="00265290"/>
    <w:rsid w:val="00266356"/>
    <w:rsid w:val="00267CD3"/>
    <w:rsid w:val="00270021"/>
    <w:rsid w:val="00271789"/>
    <w:rsid w:val="00272043"/>
    <w:rsid w:val="0027236C"/>
    <w:rsid w:val="00272FF4"/>
    <w:rsid w:val="002738FA"/>
    <w:rsid w:val="00274146"/>
    <w:rsid w:val="0027687A"/>
    <w:rsid w:val="002778E5"/>
    <w:rsid w:val="002807F8"/>
    <w:rsid w:val="002829DA"/>
    <w:rsid w:val="00283B8B"/>
    <w:rsid w:val="0028579E"/>
    <w:rsid w:val="00287764"/>
    <w:rsid w:val="002926A6"/>
    <w:rsid w:val="0029395A"/>
    <w:rsid w:val="00293D4D"/>
    <w:rsid w:val="0029434D"/>
    <w:rsid w:val="0029439E"/>
    <w:rsid w:val="00294420"/>
    <w:rsid w:val="002960E3"/>
    <w:rsid w:val="00296E94"/>
    <w:rsid w:val="00296F8E"/>
    <w:rsid w:val="00297E09"/>
    <w:rsid w:val="002A03FF"/>
    <w:rsid w:val="002A1EA8"/>
    <w:rsid w:val="002A1F83"/>
    <w:rsid w:val="002A3F2F"/>
    <w:rsid w:val="002A406D"/>
    <w:rsid w:val="002A44D1"/>
    <w:rsid w:val="002A4DE0"/>
    <w:rsid w:val="002A63FE"/>
    <w:rsid w:val="002A677B"/>
    <w:rsid w:val="002A7C9A"/>
    <w:rsid w:val="002B0FF8"/>
    <w:rsid w:val="002B225F"/>
    <w:rsid w:val="002B244F"/>
    <w:rsid w:val="002B2A2A"/>
    <w:rsid w:val="002B3045"/>
    <w:rsid w:val="002B3C12"/>
    <w:rsid w:val="002B402C"/>
    <w:rsid w:val="002B43EF"/>
    <w:rsid w:val="002B6A1F"/>
    <w:rsid w:val="002C0396"/>
    <w:rsid w:val="002C0523"/>
    <w:rsid w:val="002C1175"/>
    <w:rsid w:val="002C118A"/>
    <w:rsid w:val="002C1C16"/>
    <w:rsid w:val="002C2179"/>
    <w:rsid w:val="002C25E4"/>
    <w:rsid w:val="002C3CC1"/>
    <w:rsid w:val="002C4465"/>
    <w:rsid w:val="002C5A20"/>
    <w:rsid w:val="002C6826"/>
    <w:rsid w:val="002C7BC1"/>
    <w:rsid w:val="002D07B5"/>
    <w:rsid w:val="002D09C6"/>
    <w:rsid w:val="002D0A34"/>
    <w:rsid w:val="002D1987"/>
    <w:rsid w:val="002D3003"/>
    <w:rsid w:val="002D356E"/>
    <w:rsid w:val="002D47AE"/>
    <w:rsid w:val="002D4C4A"/>
    <w:rsid w:val="002D54A5"/>
    <w:rsid w:val="002D5EB9"/>
    <w:rsid w:val="002D6200"/>
    <w:rsid w:val="002D62B9"/>
    <w:rsid w:val="002D6C72"/>
    <w:rsid w:val="002D6F2B"/>
    <w:rsid w:val="002D72BF"/>
    <w:rsid w:val="002D7837"/>
    <w:rsid w:val="002D7867"/>
    <w:rsid w:val="002E102C"/>
    <w:rsid w:val="002E1381"/>
    <w:rsid w:val="002E20C1"/>
    <w:rsid w:val="002E22AB"/>
    <w:rsid w:val="002E27DC"/>
    <w:rsid w:val="002E357B"/>
    <w:rsid w:val="002E370C"/>
    <w:rsid w:val="002E37C1"/>
    <w:rsid w:val="002E3D3D"/>
    <w:rsid w:val="002E4031"/>
    <w:rsid w:val="002E4551"/>
    <w:rsid w:val="002E4757"/>
    <w:rsid w:val="002E5780"/>
    <w:rsid w:val="002E5CBB"/>
    <w:rsid w:val="002E62E1"/>
    <w:rsid w:val="002E69AE"/>
    <w:rsid w:val="002E704F"/>
    <w:rsid w:val="002F0C44"/>
    <w:rsid w:val="002F2067"/>
    <w:rsid w:val="002F29B6"/>
    <w:rsid w:val="002F36E1"/>
    <w:rsid w:val="002F3EC6"/>
    <w:rsid w:val="002F56D0"/>
    <w:rsid w:val="002F656C"/>
    <w:rsid w:val="002F77FD"/>
    <w:rsid w:val="003001ED"/>
    <w:rsid w:val="003014FE"/>
    <w:rsid w:val="0030350B"/>
    <w:rsid w:val="00303C4C"/>
    <w:rsid w:val="00304032"/>
    <w:rsid w:val="00304205"/>
    <w:rsid w:val="00304735"/>
    <w:rsid w:val="00304D6D"/>
    <w:rsid w:val="0030767E"/>
    <w:rsid w:val="00310713"/>
    <w:rsid w:val="00310C03"/>
    <w:rsid w:val="00311BF6"/>
    <w:rsid w:val="00312963"/>
    <w:rsid w:val="00312CC8"/>
    <w:rsid w:val="00314704"/>
    <w:rsid w:val="003148B4"/>
    <w:rsid w:val="00314BED"/>
    <w:rsid w:val="00314FA1"/>
    <w:rsid w:val="003150E1"/>
    <w:rsid w:val="0031549A"/>
    <w:rsid w:val="003156ED"/>
    <w:rsid w:val="00316611"/>
    <w:rsid w:val="00316FDE"/>
    <w:rsid w:val="00320B06"/>
    <w:rsid w:val="00320B19"/>
    <w:rsid w:val="0032151C"/>
    <w:rsid w:val="0032204D"/>
    <w:rsid w:val="003229BD"/>
    <w:rsid w:val="00322A76"/>
    <w:rsid w:val="00323B3B"/>
    <w:rsid w:val="0032415C"/>
    <w:rsid w:val="00325A52"/>
    <w:rsid w:val="00327E5B"/>
    <w:rsid w:val="00331379"/>
    <w:rsid w:val="003322D4"/>
    <w:rsid w:val="003322DA"/>
    <w:rsid w:val="003324D5"/>
    <w:rsid w:val="003350A5"/>
    <w:rsid w:val="00335209"/>
    <w:rsid w:val="00335AF5"/>
    <w:rsid w:val="00335D5A"/>
    <w:rsid w:val="00335F62"/>
    <w:rsid w:val="00336495"/>
    <w:rsid w:val="00336C6C"/>
    <w:rsid w:val="00337AD4"/>
    <w:rsid w:val="0034003C"/>
    <w:rsid w:val="0034064D"/>
    <w:rsid w:val="00340C17"/>
    <w:rsid w:val="00340E24"/>
    <w:rsid w:val="00341686"/>
    <w:rsid w:val="00341E48"/>
    <w:rsid w:val="00341ED5"/>
    <w:rsid w:val="00342941"/>
    <w:rsid w:val="00344968"/>
    <w:rsid w:val="00345E0D"/>
    <w:rsid w:val="00346C0B"/>
    <w:rsid w:val="00347F77"/>
    <w:rsid w:val="00350C95"/>
    <w:rsid w:val="0035118C"/>
    <w:rsid w:val="00351763"/>
    <w:rsid w:val="003533FD"/>
    <w:rsid w:val="00353A2C"/>
    <w:rsid w:val="00355286"/>
    <w:rsid w:val="0035548E"/>
    <w:rsid w:val="00356B1E"/>
    <w:rsid w:val="00357357"/>
    <w:rsid w:val="0035776A"/>
    <w:rsid w:val="00357827"/>
    <w:rsid w:val="00360FF6"/>
    <w:rsid w:val="00361AA7"/>
    <w:rsid w:val="00362912"/>
    <w:rsid w:val="00365765"/>
    <w:rsid w:val="00366472"/>
    <w:rsid w:val="0037075E"/>
    <w:rsid w:val="003708F5"/>
    <w:rsid w:val="00372D8A"/>
    <w:rsid w:val="00372FDF"/>
    <w:rsid w:val="00375924"/>
    <w:rsid w:val="0037618B"/>
    <w:rsid w:val="00376953"/>
    <w:rsid w:val="00377FB2"/>
    <w:rsid w:val="0038002F"/>
    <w:rsid w:val="003805AC"/>
    <w:rsid w:val="00381267"/>
    <w:rsid w:val="00383397"/>
    <w:rsid w:val="00383DBE"/>
    <w:rsid w:val="00384B13"/>
    <w:rsid w:val="00384FF6"/>
    <w:rsid w:val="00387E6A"/>
    <w:rsid w:val="00390F0D"/>
    <w:rsid w:val="00391811"/>
    <w:rsid w:val="00391B7D"/>
    <w:rsid w:val="00391E66"/>
    <w:rsid w:val="003926CE"/>
    <w:rsid w:val="003941BE"/>
    <w:rsid w:val="003942F8"/>
    <w:rsid w:val="00394924"/>
    <w:rsid w:val="00395614"/>
    <w:rsid w:val="00395639"/>
    <w:rsid w:val="00395DFF"/>
    <w:rsid w:val="00396AA6"/>
    <w:rsid w:val="00397019"/>
    <w:rsid w:val="0039733F"/>
    <w:rsid w:val="00397EDD"/>
    <w:rsid w:val="003A104F"/>
    <w:rsid w:val="003A1ACE"/>
    <w:rsid w:val="003A1F5B"/>
    <w:rsid w:val="003A2E39"/>
    <w:rsid w:val="003A374E"/>
    <w:rsid w:val="003A443A"/>
    <w:rsid w:val="003A4878"/>
    <w:rsid w:val="003A579F"/>
    <w:rsid w:val="003A5CE4"/>
    <w:rsid w:val="003A5DC4"/>
    <w:rsid w:val="003A63D1"/>
    <w:rsid w:val="003A6E78"/>
    <w:rsid w:val="003B097A"/>
    <w:rsid w:val="003B0A25"/>
    <w:rsid w:val="003B0CEE"/>
    <w:rsid w:val="003B2D50"/>
    <w:rsid w:val="003B352E"/>
    <w:rsid w:val="003B3EB1"/>
    <w:rsid w:val="003B3EC9"/>
    <w:rsid w:val="003B4B8C"/>
    <w:rsid w:val="003B5657"/>
    <w:rsid w:val="003B571A"/>
    <w:rsid w:val="003B5C07"/>
    <w:rsid w:val="003B738E"/>
    <w:rsid w:val="003B7650"/>
    <w:rsid w:val="003C07E4"/>
    <w:rsid w:val="003C0BB7"/>
    <w:rsid w:val="003C1B28"/>
    <w:rsid w:val="003C3233"/>
    <w:rsid w:val="003C398E"/>
    <w:rsid w:val="003C3CBF"/>
    <w:rsid w:val="003C425C"/>
    <w:rsid w:val="003C4749"/>
    <w:rsid w:val="003C560C"/>
    <w:rsid w:val="003C5927"/>
    <w:rsid w:val="003C6E84"/>
    <w:rsid w:val="003C6FA6"/>
    <w:rsid w:val="003D06AA"/>
    <w:rsid w:val="003D07FA"/>
    <w:rsid w:val="003D351D"/>
    <w:rsid w:val="003D37AE"/>
    <w:rsid w:val="003D395E"/>
    <w:rsid w:val="003D3FE7"/>
    <w:rsid w:val="003D4464"/>
    <w:rsid w:val="003D4A06"/>
    <w:rsid w:val="003D4AF8"/>
    <w:rsid w:val="003D4CDB"/>
    <w:rsid w:val="003D5A3E"/>
    <w:rsid w:val="003D69B8"/>
    <w:rsid w:val="003D703E"/>
    <w:rsid w:val="003E011A"/>
    <w:rsid w:val="003E037A"/>
    <w:rsid w:val="003E1708"/>
    <w:rsid w:val="003E2290"/>
    <w:rsid w:val="003E2421"/>
    <w:rsid w:val="003E30F4"/>
    <w:rsid w:val="003E43B7"/>
    <w:rsid w:val="003E50FB"/>
    <w:rsid w:val="003E52AE"/>
    <w:rsid w:val="003E5B5A"/>
    <w:rsid w:val="003E5F61"/>
    <w:rsid w:val="003E6294"/>
    <w:rsid w:val="003F0BAB"/>
    <w:rsid w:val="003F1283"/>
    <w:rsid w:val="003F2358"/>
    <w:rsid w:val="003F2FAA"/>
    <w:rsid w:val="003F4D64"/>
    <w:rsid w:val="003F4DE5"/>
    <w:rsid w:val="003F58BD"/>
    <w:rsid w:val="003F5998"/>
    <w:rsid w:val="003F612D"/>
    <w:rsid w:val="003F61A1"/>
    <w:rsid w:val="003F7493"/>
    <w:rsid w:val="003F7938"/>
    <w:rsid w:val="003F7A1B"/>
    <w:rsid w:val="00400CF5"/>
    <w:rsid w:val="00400D5C"/>
    <w:rsid w:val="0040131F"/>
    <w:rsid w:val="004019EE"/>
    <w:rsid w:val="00404ECD"/>
    <w:rsid w:val="00405107"/>
    <w:rsid w:val="0040603C"/>
    <w:rsid w:val="004073E7"/>
    <w:rsid w:val="00407459"/>
    <w:rsid w:val="00407643"/>
    <w:rsid w:val="004103B1"/>
    <w:rsid w:val="00411849"/>
    <w:rsid w:val="00411B17"/>
    <w:rsid w:val="004126AC"/>
    <w:rsid w:val="004132A0"/>
    <w:rsid w:val="0041373B"/>
    <w:rsid w:val="004146B6"/>
    <w:rsid w:val="00414BFC"/>
    <w:rsid w:val="00414CC1"/>
    <w:rsid w:val="00415018"/>
    <w:rsid w:val="0041664E"/>
    <w:rsid w:val="00416CD6"/>
    <w:rsid w:val="004171A5"/>
    <w:rsid w:val="00417252"/>
    <w:rsid w:val="00417399"/>
    <w:rsid w:val="00417EB9"/>
    <w:rsid w:val="004203C2"/>
    <w:rsid w:val="00421E54"/>
    <w:rsid w:val="0042200D"/>
    <w:rsid w:val="004221AB"/>
    <w:rsid w:val="00422474"/>
    <w:rsid w:val="00422D26"/>
    <w:rsid w:val="00423131"/>
    <w:rsid w:val="004244A7"/>
    <w:rsid w:val="00426797"/>
    <w:rsid w:val="00431321"/>
    <w:rsid w:val="00433760"/>
    <w:rsid w:val="004347CA"/>
    <w:rsid w:val="004355B1"/>
    <w:rsid w:val="00435998"/>
    <w:rsid w:val="00435DD0"/>
    <w:rsid w:val="00436551"/>
    <w:rsid w:val="004367BC"/>
    <w:rsid w:val="00437B7B"/>
    <w:rsid w:val="00437E6F"/>
    <w:rsid w:val="00440077"/>
    <w:rsid w:val="004401C0"/>
    <w:rsid w:val="0044089C"/>
    <w:rsid w:val="004408D8"/>
    <w:rsid w:val="00440E4D"/>
    <w:rsid w:val="004415FB"/>
    <w:rsid w:val="00441EBB"/>
    <w:rsid w:val="00441F7C"/>
    <w:rsid w:val="0044226E"/>
    <w:rsid w:val="00442BBD"/>
    <w:rsid w:val="00442C25"/>
    <w:rsid w:val="0044367F"/>
    <w:rsid w:val="004438CE"/>
    <w:rsid w:val="00443A2C"/>
    <w:rsid w:val="00444865"/>
    <w:rsid w:val="00444878"/>
    <w:rsid w:val="0044528E"/>
    <w:rsid w:val="004452FB"/>
    <w:rsid w:val="00445D0B"/>
    <w:rsid w:val="0044638C"/>
    <w:rsid w:val="00446ACC"/>
    <w:rsid w:val="0045002A"/>
    <w:rsid w:val="00450F24"/>
    <w:rsid w:val="00451419"/>
    <w:rsid w:val="0045177E"/>
    <w:rsid w:val="004519A5"/>
    <w:rsid w:val="00452291"/>
    <w:rsid w:val="004522C7"/>
    <w:rsid w:val="00452ED6"/>
    <w:rsid w:val="00453F11"/>
    <w:rsid w:val="00453F73"/>
    <w:rsid w:val="00454C7B"/>
    <w:rsid w:val="00454EED"/>
    <w:rsid w:val="00455264"/>
    <w:rsid w:val="0045533E"/>
    <w:rsid w:val="00455D18"/>
    <w:rsid w:val="00455D6C"/>
    <w:rsid w:val="00456278"/>
    <w:rsid w:val="0046152E"/>
    <w:rsid w:val="00461729"/>
    <w:rsid w:val="00461850"/>
    <w:rsid w:val="004643C3"/>
    <w:rsid w:val="00465162"/>
    <w:rsid w:val="00465E81"/>
    <w:rsid w:val="00467805"/>
    <w:rsid w:val="00467FEC"/>
    <w:rsid w:val="004703E4"/>
    <w:rsid w:val="004706D1"/>
    <w:rsid w:val="00471595"/>
    <w:rsid w:val="004728AA"/>
    <w:rsid w:val="00472D24"/>
    <w:rsid w:val="004742C0"/>
    <w:rsid w:val="00476255"/>
    <w:rsid w:val="00476CBC"/>
    <w:rsid w:val="00480057"/>
    <w:rsid w:val="0048007F"/>
    <w:rsid w:val="00480875"/>
    <w:rsid w:val="00480A1F"/>
    <w:rsid w:val="00481D64"/>
    <w:rsid w:val="00481E4F"/>
    <w:rsid w:val="00482E85"/>
    <w:rsid w:val="004839C7"/>
    <w:rsid w:val="00485817"/>
    <w:rsid w:val="00485897"/>
    <w:rsid w:val="00486C9A"/>
    <w:rsid w:val="00487780"/>
    <w:rsid w:val="00490B11"/>
    <w:rsid w:val="00490B53"/>
    <w:rsid w:val="004919CB"/>
    <w:rsid w:val="004928AE"/>
    <w:rsid w:val="00492C6E"/>
    <w:rsid w:val="00493D3E"/>
    <w:rsid w:val="00494A60"/>
    <w:rsid w:val="00496285"/>
    <w:rsid w:val="00496FE3"/>
    <w:rsid w:val="004975DD"/>
    <w:rsid w:val="00497A78"/>
    <w:rsid w:val="004A04CA"/>
    <w:rsid w:val="004A1034"/>
    <w:rsid w:val="004A10AB"/>
    <w:rsid w:val="004A1312"/>
    <w:rsid w:val="004A2B1E"/>
    <w:rsid w:val="004A2B78"/>
    <w:rsid w:val="004A2F21"/>
    <w:rsid w:val="004A36FB"/>
    <w:rsid w:val="004A3F07"/>
    <w:rsid w:val="004A4A4E"/>
    <w:rsid w:val="004A4DD3"/>
    <w:rsid w:val="004A4E17"/>
    <w:rsid w:val="004A5AF0"/>
    <w:rsid w:val="004A6332"/>
    <w:rsid w:val="004A6F50"/>
    <w:rsid w:val="004A7065"/>
    <w:rsid w:val="004B05F4"/>
    <w:rsid w:val="004B0C3D"/>
    <w:rsid w:val="004B1CAD"/>
    <w:rsid w:val="004B4BD3"/>
    <w:rsid w:val="004B53F8"/>
    <w:rsid w:val="004B5CC1"/>
    <w:rsid w:val="004B74A0"/>
    <w:rsid w:val="004B7734"/>
    <w:rsid w:val="004B791B"/>
    <w:rsid w:val="004B7928"/>
    <w:rsid w:val="004B79EA"/>
    <w:rsid w:val="004B7D62"/>
    <w:rsid w:val="004B7F3A"/>
    <w:rsid w:val="004C23DA"/>
    <w:rsid w:val="004C2991"/>
    <w:rsid w:val="004C4AD9"/>
    <w:rsid w:val="004C5245"/>
    <w:rsid w:val="004C5864"/>
    <w:rsid w:val="004C5A0C"/>
    <w:rsid w:val="004C662B"/>
    <w:rsid w:val="004C6903"/>
    <w:rsid w:val="004C797A"/>
    <w:rsid w:val="004C7B0D"/>
    <w:rsid w:val="004C7E95"/>
    <w:rsid w:val="004D0E25"/>
    <w:rsid w:val="004D284F"/>
    <w:rsid w:val="004D377A"/>
    <w:rsid w:val="004D3A7C"/>
    <w:rsid w:val="004D48FF"/>
    <w:rsid w:val="004D59A7"/>
    <w:rsid w:val="004D5F5B"/>
    <w:rsid w:val="004D6B57"/>
    <w:rsid w:val="004D7359"/>
    <w:rsid w:val="004E09E3"/>
    <w:rsid w:val="004E10E4"/>
    <w:rsid w:val="004E306D"/>
    <w:rsid w:val="004E357B"/>
    <w:rsid w:val="004E427D"/>
    <w:rsid w:val="004E4384"/>
    <w:rsid w:val="004E49F3"/>
    <w:rsid w:val="004E4E5F"/>
    <w:rsid w:val="004E4FFF"/>
    <w:rsid w:val="004E5852"/>
    <w:rsid w:val="004E6004"/>
    <w:rsid w:val="004E730D"/>
    <w:rsid w:val="004E7826"/>
    <w:rsid w:val="004F21FA"/>
    <w:rsid w:val="004F30BF"/>
    <w:rsid w:val="004F3441"/>
    <w:rsid w:val="004F3D34"/>
    <w:rsid w:val="005005E6"/>
    <w:rsid w:val="005022A9"/>
    <w:rsid w:val="00502FC2"/>
    <w:rsid w:val="005030D2"/>
    <w:rsid w:val="00503A43"/>
    <w:rsid w:val="00503D60"/>
    <w:rsid w:val="0050416B"/>
    <w:rsid w:val="00505EA0"/>
    <w:rsid w:val="00505F15"/>
    <w:rsid w:val="0050658A"/>
    <w:rsid w:val="00511E8A"/>
    <w:rsid w:val="00512E97"/>
    <w:rsid w:val="00512E99"/>
    <w:rsid w:val="005133CA"/>
    <w:rsid w:val="0051389D"/>
    <w:rsid w:val="00514688"/>
    <w:rsid w:val="00514698"/>
    <w:rsid w:val="005148C5"/>
    <w:rsid w:val="00514BC1"/>
    <w:rsid w:val="0051562C"/>
    <w:rsid w:val="0051638B"/>
    <w:rsid w:val="00516DA0"/>
    <w:rsid w:val="00516F58"/>
    <w:rsid w:val="00517C82"/>
    <w:rsid w:val="00520A56"/>
    <w:rsid w:val="00521399"/>
    <w:rsid w:val="00521AD6"/>
    <w:rsid w:val="00522095"/>
    <w:rsid w:val="00522287"/>
    <w:rsid w:val="00522912"/>
    <w:rsid w:val="00522E49"/>
    <w:rsid w:val="005231AC"/>
    <w:rsid w:val="00524163"/>
    <w:rsid w:val="00525064"/>
    <w:rsid w:val="00527070"/>
    <w:rsid w:val="00527336"/>
    <w:rsid w:val="00527605"/>
    <w:rsid w:val="00527C18"/>
    <w:rsid w:val="005309B3"/>
    <w:rsid w:val="00530CD5"/>
    <w:rsid w:val="00530F34"/>
    <w:rsid w:val="005313CD"/>
    <w:rsid w:val="00531F10"/>
    <w:rsid w:val="005337F2"/>
    <w:rsid w:val="00533AB8"/>
    <w:rsid w:val="00534211"/>
    <w:rsid w:val="005342B6"/>
    <w:rsid w:val="005345D4"/>
    <w:rsid w:val="00536393"/>
    <w:rsid w:val="00536442"/>
    <w:rsid w:val="0053737E"/>
    <w:rsid w:val="00537974"/>
    <w:rsid w:val="0054043E"/>
    <w:rsid w:val="005404A7"/>
    <w:rsid w:val="00540E4B"/>
    <w:rsid w:val="00543A72"/>
    <w:rsid w:val="00545F0F"/>
    <w:rsid w:val="0054645F"/>
    <w:rsid w:val="0054794A"/>
    <w:rsid w:val="00547D49"/>
    <w:rsid w:val="00547D6E"/>
    <w:rsid w:val="005525BC"/>
    <w:rsid w:val="00553236"/>
    <w:rsid w:val="005547D5"/>
    <w:rsid w:val="00555D34"/>
    <w:rsid w:val="005601C8"/>
    <w:rsid w:val="00561037"/>
    <w:rsid w:val="00561179"/>
    <w:rsid w:val="0056169F"/>
    <w:rsid w:val="00562B24"/>
    <w:rsid w:val="00563228"/>
    <w:rsid w:val="00563329"/>
    <w:rsid w:val="00563C1B"/>
    <w:rsid w:val="0056412B"/>
    <w:rsid w:val="005656B0"/>
    <w:rsid w:val="0056631B"/>
    <w:rsid w:val="00566DD6"/>
    <w:rsid w:val="00566E14"/>
    <w:rsid w:val="00567155"/>
    <w:rsid w:val="0056719E"/>
    <w:rsid w:val="00567B2F"/>
    <w:rsid w:val="005704B9"/>
    <w:rsid w:val="0057152C"/>
    <w:rsid w:val="00572330"/>
    <w:rsid w:val="005723C3"/>
    <w:rsid w:val="00574820"/>
    <w:rsid w:val="005752E1"/>
    <w:rsid w:val="005756D1"/>
    <w:rsid w:val="00576DE2"/>
    <w:rsid w:val="005777AD"/>
    <w:rsid w:val="005812C7"/>
    <w:rsid w:val="00582AB5"/>
    <w:rsid w:val="0058577F"/>
    <w:rsid w:val="00585C80"/>
    <w:rsid w:val="00586A9E"/>
    <w:rsid w:val="00586AC4"/>
    <w:rsid w:val="00586EFF"/>
    <w:rsid w:val="005873A8"/>
    <w:rsid w:val="00587E1F"/>
    <w:rsid w:val="005901D6"/>
    <w:rsid w:val="005904B9"/>
    <w:rsid w:val="00590C56"/>
    <w:rsid w:val="00592916"/>
    <w:rsid w:val="005933E2"/>
    <w:rsid w:val="005939B7"/>
    <w:rsid w:val="00593DD3"/>
    <w:rsid w:val="005A06FA"/>
    <w:rsid w:val="005A28AF"/>
    <w:rsid w:val="005A28E3"/>
    <w:rsid w:val="005A3511"/>
    <w:rsid w:val="005A3B98"/>
    <w:rsid w:val="005A3DFC"/>
    <w:rsid w:val="005A4670"/>
    <w:rsid w:val="005A4E5D"/>
    <w:rsid w:val="005A5201"/>
    <w:rsid w:val="005A5402"/>
    <w:rsid w:val="005A585C"/>
    <w:rsid w:val="005A73BB"/>
    <w:rsid w:val="005A7875"/>
    <w:rsid w:val="005B0736"/>
    <w:rsid w:val="005B0839"/>
    <w:rsid w:val="005B0FA5"/>
    <w:rsid w:val="005B122B"/>
    <w:rsid w:val="005B1858"/>
    <w:rsid w:val="005B1936"/>
    <w:rsid w:val="005B225A"/>
    <w:rsid w:val="005B41A0"/>
    <w:rsid w:val="005B59D0"/>
    <w:rsid w:val="005B721C"/>
    <w:rsid w:val="005B7285"/>
    <w:rsid w:val="005C038C"/>
    <w:rsid w:val="005C0B54"/>
    <w:rsid w:val="005C1F92"/>
    <w:rsid w:val="005C3ECE"/>
    <w:rsid w:val="005C5F12"/>
    <w:rsid w:val="005C6BF4"/>
    <w:rsid w:val="005D147B"/>
    <w:rsid w:val="005D22CF"/>
    <w:rsid w:val="005D37B4"/>
    <w:rsid w:val="005D381E"/>
    <w:rsid w:val="005D3B4C"/>
    <w:rsid w:val="005D3DB3"/>
    <w:rsid w:val="005D4CA0"/>
    <w:rsid w:val="005D4FB8"/>
    <w:rsid w:val="005D6CAC"/>
    <w:rsid w:val="005D77C5"/>
    <w:rsid w:val="005E067E"/>
    <w:rsid w:val="005E1DC7"/>
    <w:rsid w:val="005E208F"/>
    <w:rsid w:val="005E45EB"/>
    <w:rsid w:val="005E4DEE"/>
    <w:rsid w:val="005E6C45"/>
    <w:rsid w:val="005E6E9E"/>
    <w:rsid w:val="005F00E5"/>
    <w:rsid w:val="005F0886"/>
    <w:rsid w:val="005F0CAC"/>
    <w:rsid w:val="005F1F38"/>
    <w:rsid w:val="005F2D55"/>
    <w:rsid w:val="005F2F07"/>
    <w:rsid w:val="005F323B"/>
    <w:rsid w:val="005F3EF1"/>
    <w:rsid w:val="005F5245"/>
    <w:rsid w:val="005F52AA"/>
    <w:rsid w:val="005F533F"/>
    <w:rsid w:val="005F6867"/>
    <w:rsid w:val="005F68C8"/>
    <w:rsid w:val="005F6A39"/>
    <w:rsid w:val="005F6F04"/>
    <w:rsid w:val="005F72BD"/>
    <w:rsid w:val="005F7723"/>
    <w:rsid w:val="005F7BD4"/>
    <w:rsid w:val="0060230F"/>
    <w:rsid w:val="006034EF"/>
    <w:rsid w:val="0060396D"/>
    <w:rsid w:val="006041EB"/>
    <w:rsid w:val="0060508C"/>
    <w:rsid w:val="00605375"/>
    <w:rsid w:val="00605C0C"/>
    <w:rsid w:val="006063E6"/>
    <w:rsid w:val="00607515"/>
    <w:rsid w:val="00607A2A"/>
    <w:rsid w:val="00607C1B"/>
    <w:rsid w:val="0061080E"/>
    <w:rsid w:val="00611349"/>
    <w:rsid w:val="0061181E"/>
    <w:rsid w:val="00611CBF"/>
    <w:rsid w:val="00612992"/>
    <w:rsid w:val="00612AB9"/>
    <w:rsid w:val="0061326C"/>
    <w:rsid w:val="0061353D"/>
    <w:rsid w:val="00613A06"/>
    <w:rsid w:val="00614215"/>
    <w:rsid w:val="0061488E"/>
    <w:rsid w:val="00616050"/>
    <w:rsid w:val="006220C8"/>
    <w:rsid w:val="00625189"/>
    <w:rsid w:val="00626EF9"/>
    <w:rsid w:val="006274B8"/>
    <w:rsid w:val="00627EFB"/>
    <w:rsid w:val="00627F93"/>
    <w:rsid w:val="006305BC"/>
    <w:rsid w:val="00631057"/>
    <w:rsid w:val="006315C2"/>
    <w:rsid w:val="00631D14"/>
    <w:rsid w:val="00632759"/>
    <w:rsid w:val="0063302C"/>
    <w:rsid w:val="006336DE"/>
    <w:rsid w:val="00633BDF"/>
    <w:rsid w:val="00633F49"/>
    <w:rsid w:val="00634888"/>
    <w:rsid w:val="00636B8F"/>
    <w:rsid w:val="006407DD"/>
    <w:rsid w:val="00640A54"/>
    <w:rsid w:val="00640B5D"/>
    <w:rsid w:val="006412DE"/>
    <w:rsid w:val="00642049"/>
    <w:rsid w:val="0064284F"/>
    <w:rsid w:val="006463FE"/>
    <w:rsid w:val="0064793B"/>
    <w:rsid w:val="00650549"/>
    <w:rsid w:val="006524E5"/>
    <w:rsid w:val="00653335"/>
    <w:rsid w:val="00653C0D"/>
    <w:rsid w:val="00654239"/>
    <w:rsid w:val="006543CE"/>
    <w:rsid w:val="006546CA"/>
    <w:rsid w:val="00656706"/>
    <w:rsid w:val="00656D23"/>
    <w:rsid w:val="00656DA8"/>
    <w:rsid w:val="00657524"/>
    <w:rsid w:val="00660CDE"/>
    <w:rsid w:val="00660F2A"/>
    <w:rsid w:val="0066140F"/>
    <w:rsid w:val="00661CCE"/>
    <w:rsid w:val="00661DAA"/>
    <w:rsid w:val="006629D8"/>
    <w:rsid w:val="00663425"/>
    <w:rsid w:val="0066394A"/>
    <w:rsid w:val="00663E9A"/>
    <w:rsid w:val="00663F66"/>
    <w:rsid w:val="006647B8"/>
    <w:rsid w:val="00664E6C"/>
    <w:rsid w:val="00664FF8"/>
    <w:rsid w:val="00665073"/>
    <w:rsid w:val="006652F3"/>
    <w:rsid w:val="0066765F"/>
    <w:rsid w:val="006677FA"/>
    <w:rsid w:val="0067207B"/>
    <w:rsid w:val="0067268A"/>
    <w:rsid w:val="006726FB"/>
    <w:rsid w:val="006742EB"/>
    <w:rsid w:val="00674AAE"/>
    <w:rsid w:val="00675C88"/>
    <w:rsid w:val="00676C5C"/>
    <w:rsid w:val="0067750A"/>
    <w:rsid w:val="00681608"/>
    <w:rsid w:val="00682334"/>
    <w:rsid w:val="006828B2"/>
    <w:rsid w:val="00683376"/>
    <w:rsid w:val="00683ED2"/>
    <w:rsid w:val="00684A97"/>
    <w:rsid w:val="00685A33"/>
    <w:rsid w:val="00685AC3"/>
    <w:rsid w:val="00685EE6"/>
    <w:rsid w:val="00686162"/>
    <w:rsid w:val="00687919"/>
    <w:rsid w:val="00687CE6"/>
    <w:rsid w:val="00690BCA"/>
    <w:rsid w:val="00691DFB"/>
    <w:rsid w:val="006927E5"/>
    <w:rsid w:val="00692BFA"/>
    <w:rsid w:val="006936CB"/>
    <w:rsid w:val="006946D4"/>
    <w:rsid w:val="00694BB7"/>
    <w:rsid w:val="006962E5"/>
    <w:rsid w:val="00697B40"/>
    <w:rsid w:val="006A00B2"/>
    <w:rsid w:val="006A0CF6"/>
    <w:rsid w:val="006A12C3"/>
    <w:rsid w:val="006A1758"/>
    <w:rsid w:val="006A332D"/>
    <w:rsid w:val="006A34E8"/>
    <w:rsid w:val="006A3BD9"/>
    <w:rsid w:val="006A3C92"/>
    <w:rsid w:val="006A4289"/>
    <w:rsid w:val="006A43C8"/>
    <w:rsid w:val="006A5442"/>
    <w:rsid w:val="006A57AD"/>
    <w:rsid w:val="006A5868"/>
    <w:rsid w:val="006A59F6"/>
    <w:rsid w:val="006A7CAA"/>
    <w:rsid w:val="006B277F"/>
    <w:rsid w:val="006B28DB"/>
    <w:rsid w:val="006B2FB4"/>
    <w:rsid w:val="006B3258"/>
    <w:rsid w:val="006B49CA"/>
    <w:rsid w:val="006B4F9A"/>
    <w:rsid w:val="006B50C9"/>
    <w:rsid w:val="006B5F7D"/>
    <w:rsid w:val="006B61F4"/>
    <w:rsid w:val="006B7E27"/>
    <w:rsid w:val="006C1DA9"/>
    <w:rsid w:val="006C23A2"/>
    <w:rsid w:val="006C3B0C"/>
    <w:rsid w:val="006C5D67"/>
    <w:rsid w:val="006C6703"/>
    <w:rsid w:val="006D000E"/>
    <w:rsid w:val="006D1007"/>
    <w:rsid w:val="006D15C5"/>
    <w:rsid w:val="006D1EFA"/>
    <w:rsid w:val="006D6082"/>
    <w:rsid w:val="006D64B9"/>
    <w:rsid w:val="006D6C1C"/>
    <w:rsid w:val="006D76AC"/>
    <w:rsid w:val="006E038B"/>
    <w:rsid w:val="006E082F"/>
    <w:rsid w:val="006E1046"/>
    <w:rsid w:val="006E231D"/>
    <w:rsid w:val="006E2A97"/>
    <w:rsid w:val="006E2FA7"/>
    <w:rsid w:val="006E3F1D"/>
    <w:rsid w:val="006E4793"/>
    <w:rsid w:val="006E49DC"/>
    <w:rsid w:val="006E4FC5"/>
    <w:rsid w:val="006E543B"/>
    <w:rsid w:val="006E67C1"/>
    <w:rsid w:val="006E7094"/>
    <w:rsid w:val="006E7576"/>
    <w:rsid w:val="006F0333"/>
    <w:rsid w:val="006F092D"/>
    <w:rsid w:val="006F0B98"/>
    <w:rsid w:val="006F125F"/>
    <w:rsid w:val="006F2C88"/>
    <w:rsid w:val="006F3B5B"/>
    <w:rsid w:val="006F46A3"/>
    <w:rsid w:val="006F4BA6"/>
    <w:rsid w:val="006F680F"/>
    <w:rsid w:val="006F69AF"/>
    <w:rsid w:val="006F6F42"/>
    <w:rsid w:val="006F72DA"/>
    <w:rsid w:val="006F7828"/>
    <w:rsid w:val="006F7A5B"/>
    <w:rsid w:val="007005BE"/>
    <w:rsid w:val="00700BC8"/>
    <w:rsid w:val="00701569"/>
    <w:rsid w:val="00701AE3"/>
    <w:rsid w:val="00701D88"/>
    <w:rsid w:val="00702D7B"/>
    <w:rsid w:val="00702D82"/>
    <w:rsid w:val="00703119"/>
    <w:rsid w:val="0070395C"/>
    <w:rsid w:val="00703FA7"/>
    <w:rsid w:val="007043A5"/>
    <w:rsid w:val="007043C5"/>
    <w:rsid w:val="00704580"/>
    <w:rsid w:val="007056F4"/>
    <w:rsid w:val="007058C2"/>
    <w:rsid w:val="00706595"/>
    <w:rsid w:val="00706D8C"/>
    <w:rsid w:val="00707106"/>
    <w:rsid w:val="0071166F"/>
    <w:rsid w:val="0071244D"/>
    <w:rsid w:val="00713D75"/>
    <w:rsid w:val="00714457"/>
    <w:rsid w:val="00714DFE"/>
    <w:rsid w:val="007155E8"/>
    <w:rsid w:val="00715B50"/>
    <w:rsid w:val="00716656"/>
    <w:rsid w:val="00716F6D"/>
    <w:rsid w:val="0071769F"/>
    <w:rsid w:val="0071776F"/>
    <w:rsid w:val="0072157F"/>
    <w:rsid w:val="00722D9C"/>
    <w:rsid w:val="00723451"/>
    <w:rsid w:val="00723494"/>
    <w:rsid w:val="00724DE3"/>
    <w:rsid w:val="0072513B"/>
    <w:rsid w:val="0072579B"/>
    <w:rsid w:val="0072589F"/>
    <w:rsid w:val="007262D3"/>
    <w:rsid w:val="00726490"/>
    <w:rsid w:val="00726845"/>
    <w:rsid w:val="00726ADD"/>
    <w:rsid w:val="00726CC8"/>
    <w:rsid w:val="00731718"/>
    <w:rsid w:val="00733057"/>
    <w:rsid w:val="00733301"/>
    <w:rsid w:val="0073420E"/>
    <w:rsid w:val="00734486"/>
    <w:rsid w:val="00734E20"/>
    <w:rsid w:val="00736129"/>
    <w:rsid w:val="007369A9"/>
    <w:rsid w:val="00736FAB"/>
    <w:rsid w:val="007405E0"/>
    <w:rsid w:val="00740E24"/>
    <w:rsid w:val="0074103C"/>
    <w:rsid w:val="007420FD"/>
    <w:rsid w:val="007423A3"/>
    <w:rsid w:val="00742A72"/>
    <w:rsid w:val="0074315C"/>
    <w:rsid w:val="007444FA"/>
    <w:rsid w:val="00744568"/>
    <w:rsid w:val="007445C7"/>
    <w:rsid w:val="007453C1"/>
    <w:rsid w:val="00746628"/>
    <w:rsid w:val="007467C3"/>
    <w:rsid w:val="00746854"/>
    <w:rsid w:val="00746BF3"/>
    <w:rsid w:val="00746D29"/>
    <w:rsid w:val="00746D4A"/>
    <w:rsid w:val="007471B4"/>
    <w:rsid w:val="00750035"/>
    <w:rsid w:val="0075015A"/>
    <w:rsid w:val="00750527"/>
    <w:rsid w:val="007538B0"/>
    <w:rsid w:val="007538E3"/>
    <w:rsid w:val="00755718"/>
    <w:rsid w:val="00756EDE"/>
    <w:rsid w:val="00756F4A"/>
    <w:rsid w:val="00757CF4"/>
    <w:rsid w:val="00760693"/>
    <w:rsid w:val="00761C0E"/>
    <w:rsid w:val="00762843"/>
    <w:rsid w:val="00762950"/>
    <w:rsid w:val="007633E9"/>
    <w:rsid w:val="007636E6"/>
    <w:rsid w:val="00764833"/>
    <w:rsid w:val="0076500C"/>
    <w:rsid w:val="007665D2"/>
    <w:rsid w:val="007667D6"/>
    <w:rsid w:val="00767772"/>
    <w:rsid w:val="00767D4B"/>
    <w:rsid w:val="007703DC"/>
    <w:rsid w:val="00771BA0"/>
    <w:rsid w:val="00771E77"/>
    <w:rsid w:val="00772159"/>
    <w:rsid w:val="00773A85"/>
    <w:rsid w:val="00773E11"/>
    <w:rsid w:val="007746AE"/>
    <w:rsid w:val="00775DB3"/>
    <w:rsid w:val="007772AE"/>
    <w:rsid w:val="00777544"/>
    <w:rsid w:val="00777B3F"/>
    <w:rsid w:val="00781A56"/>
    <w:rsid w:val="007828F0"/>
    <w:rsid w:val="007836C3"/>
    <w:rsid w:val="0078456C"/>
    <w:rsid w:val="00784598"/>
    <w:rsid w:val="00785274"/>
    <w:rsid w:val="00787EB1"/>
    <w:rsid w:val="007900B4"/>
    <w:rsid w:val="00790245"/>
    <w:rsid w:val="00791342"/>
    <w:rsid w:val="007918F8"/>
    <w:rsid w:val="00791FF6"/>
    <w:rsid w:val="0079209D"/>
    <w:rsid w:val="00793188"/>
    <w:rsid w:val="0079339C"/>
    <w:rsid w:val="007935DE"/>
    <w:rsid w:val="00793D9C"/>
    <w:rsid w:val="00794188"/>
    <w:rsid w:val="00794462"/>
    <w:rsid w:val="00795AAE"/>
    <w:rsid w:val="00796934"/>
    <w:rsid w:val="0079736C"/>
    <w:rsid w:val="00797D9C"/>
    <w:rsid w:val="007A07A9"/>
    <w:rsid w:val="007A13FB"/>
    <w:rsid w:val="007A15BC"/>
    <w:rsid w:val="007A23F7"/>
    <w:rsid w:val="007A2C50"/>
    <w:rsid w:val="007A318D"/>
    <w:rsid w:val="007A4C93"/>
    <w:rsid w:val="007A5949"/>
    <w:rsid w:val="007A647F"/>
    <w:rsid w:val="007A7565"/>
    <w:rsid w:val="007B18BE"/>
    <w:rsid w:val="007B1CA7"/>
    <w:rsid w:val="007B1F87"/>
    <w:rsid w:val="007B3D92"/>
    <w:rsid w:val="007B436A"/>
    <w:rsid w:val="007B5CA5"/>
    <w:rsid w:val="007B65DE"/>
    <w:rsid w:val="007B6715"/>
    <w:rsid w:val="007B72E9"/>
    <w:rsid w:val="007B781C"/>
    <w:rsid w:val="007C02DC"/>
    <w:rsid w:val="007C097B"/>
    <w:rsid w:val="007C0AD2"/>
    <w:rsid w:val="007C1B50"/>
    <w:rsid w:val="007C306E"/>
    <w:rsid w:val="007C39C3"/>
    <w:rsid w:val="007C4C76"/>
    <w:rsid w:val="007C5AAA"/>
    <w:rsid w:val="007D08AE"/>
    <w:rsid w:val="007D0CDA"/>
    <w:rsid w:val="007D2CA0"/>
    <w:rsid w:val="007D2E71"/>
    <w:rsid w:val="007D383B"/>
    <w:rsid w:val="007D3A43"/>
    <w:rsid w:val="007D4AB7"/>
    <w:rsid w:val="007D55C3"/>
    <w:rsid w:val="007D69ED"/>
    <w:rsid w:val="007D72A1"/>
    <w:rsid w:val="007D7702"/>
    <w:rsid w:val="007D7784"/>
    <w:rsid w:val="007D7CF9"/>
    <w:rsid w:val="007E0A0D"/>
    <w:rsid w:val="007E0A14"/>
    <w:rsid w:val="007E2319"/>
    <w:rsid w:val="007E2D86"/>
    <w:rsid w:val="007E32F5"/>
    <w:rsid w:val="007E4D56"/>
    <w:rsid w:val="007E50EC"/>
    <w:rsid w:val="007E5A66"/>
    <w:rsid w:val="007E6B49"/>
    <w:rsid w:val="007E6E8F"/>
    <w:rsid w:val="007E6F21"/>
    <w:rsid w:val="007E6FAF"/>
    <w:rsid w:val="007E7161"/>
    <w:rsid w:val="007E7F52"/>
    <w:rsid w:val="007F02D1"/>
    <w:rsid w:val="007F0410"/>
    <w:rsid w:val="007F0F44"/>
    <w:rsid w:val="007F1224"/>
    <w:rsid w:val="007F14CE"/>
    <w:rsid w:val="007F1AA1"/>
    <w:rsid w:val="007F24B8"/>
    <w:rsid w:val="007F2930"/>
    <w:rsid w:val="007F4E13"/>
    <w:rsid w:val="007F58BB"/>
    <w:rsid w:val="007F6C2D"/>
    <w:rsid w:val="00802962"/>
    <w:rsid w:val="00802AD1"/>
    <w:rsid w:val="00802B26"/>
    <w:rsid w:val="00804A67"/>
    <w:rsid w:val="00804E6F"/>
    <w:rsid w:val="00805511"/>
    <w:rsid w:val="0080554D"/>
    <w:rsid w:val="0080588C"/>
    <w:rsid w:val="00805AA7"/>
    <w:rsid w:val="00805E6B"/>
    <w:rsid w:val="00806431"/>
    <w:rsid w:val="00807CD2"/>
    <w:rsid w:val="00810A77"/>
    <w:rsid w:val="00811142"/>
    <w:rsid w:val="008118BE"/>
    <w:rsid w:val="008119DB"/>
    <w:rsid w:val="0081255B"/>
    <w:rsid w:val="00812CC4"/>
    <w:rsid w:val="00813106"/>
    <w:rsid w:val="008136C7"/>
    <w:rsid w:val="0081392F"/>
    <w:rsid w:val="00815200"/>
    <w:rsid w:val="008152A3"/>
    <w:rsid w:val="008154B9"/>
    <w:rsid w:val="008174F7"/>
    <w:rsid w:val="008206BE"/>
    <w:rsid w:val="00820DAC"/>
    <w:rsid w:val="00821D69"/>
    <w:rsid w:val="0082305C"/>
    <w:rsid w:val="0082565B"/>
    <w:rsid w:val="00825D21"/>
    <w:rsid w:val="00825F5D"/>
    <w:rsid w:val="008260F2"/>
    <w:rsid w:val="00826206"/>
    <w:rsid w:val="00826553"/>
    <w:rsid w:val="00831253"/>
    <w:rsid w:val="008329B8"/>
    <w:rsid w:val="00835840"/>
    <w:rsid w:val="00836C86"/>
    <w:rsid w:val="00840984"/>
    <w:rsid w:val="00842E43"/>
    <w:rsid w:val="008430CE"/>
    <w:rsid w:val="00845A13"/>
    <w:rsid w:val="008467C8"/>
    <w:rsid w:val="008503E0"/>
    <w:rsid w:val="00850F59"/>
    <w:rsid w:val="008518DC"/>
    <w:rsid w:val="00851BFF"/>
    <w:rsid w:val="00852A4F"/>
    <w:rsid w:val="00853F43"/>
    <w:rsid w:val="008558CA"/>
    <w:rsid w:val="00855A8F"/>
    <w:rsid w:val="008561F3"/>
    <w:rsid w:val="008570AF"/>
    <w:rsid w:val="00860760"/>
    <w:rsid w:val="0086085C"/>
    <w:rsid w:val="0086087E"/>
    <w:rsid w:val="00861E1F"/>
    <w:rsid w:val="00862D21"/>
    <w:rsid w:val="00862E91"/>
    <w:rsid w:val="00864520"/>
    <w:rsid w:val="00865197"/>
    <w:rsid w:val="00865FD2"/>
    <w:rsid w:val="00866750"/>
    <w:rsid w:val="008676B0"/>
    <w:rsid w:val="00867953"/>
    <w:rsid w:val="00867C8A"/>
    <w:rsid w:val="00867CF6"/>
    <w:rsid w:val="0087006B"/>
    <w:rsid w:val="00870CA0"/>
    <w:rsid w:val="00870D85"/>
    <w:rsid w:val="0087101E"/>
    <w:rsid w:val="00871351"/>
    <w:rsid w:val="00871AB5"/>
    <w:rsid w:val="008721BC"/>
    <w:rsid w:val="00873033"/>
    <w:rsid w:val="008732A9"/>
    <w:rsid w:val="00874AD7"/>
    <w:rsid w:val="00876C88"/>
    <w:rsid w:val="0087768C"/>
    <w:rsid w:val="00877BCB"/>
    <w:rsid w:val="0088146B"/>
    <w:rsid w:val="00881707"/>
    <w:rsid w:val="00881BC4"/>
    <w:rsid w:val="00883020"/>
    <w:rsid w:val="00883348"/>
    <w:rsid w:val="00885DDF"/>
    <w:rsid w:val="00887E92"/>
    <w:rsid w:val="008902C3"/>
    <w:rsid w:val="00890CDD"/>
    <w:rsid w:val="00890F5F"/>
    <w:rsid w:val="00891E71"/>
    <w:rsid w:val="008923EC"/>
    <w:rsid w:val="00892667"/>
    <w:rsid w:val="00894877"/>
    <w:rsid w:val="00895C1A"/>
    <w:rsid w:val="008A0003"/>
    <w:rsid w:val="008A2BD6"/>
    <w:rsid w:val="008A42B6"/>
    <w:rsid w:val="008A49D1"/>
    <w:rsid w:val="008A4D03"/>
    <w:rsid w:val="008A561C"/>
    <w:rsid w:val="008A6828"/>
    <w:rsid w:val="008A6F3E"/>
    <w:rsid w:val="008A7114"/>
    <w:rsid w:val="008B0459"/>
    <w:rsid w:val="008B0B29"/>
    <w:rsid w:val="008B2070"/>
    <w:rsid w:val="008B2071"/>
    <w:rsid w:val="008B25C4"/>
    <w:rsid w:val="008B3132"/>
    <w:rsid w:val="008B3313"/>
    <w:rsid w:val="008B4591"/>
    <w:rsid w:val="008B4981"/>
    <w:rsid w:val="008B4A73"/>
    <w:rsid w:val="008B4FFF"/>
    <w:rsid w:val="008B5077"/>
    <w:rsid w:val="008B5538"/>
    <w:rsid w:val="008B7A6C"/>
    <w:rsid w:val="008C0134"/>
    <w:rsid w:val="008C07EE"/>
    <w:rsid w:val="008C08F2"/>
    <w:rsid w:val="008C1488"/>
    <w:rsid w:val="008C2AD4"/>
    <w:rsid w:val="008C2D0C"/>
    <w:rsid w:val="008C3A47"/>
    <w:rsid w:val="008C3B2E"/>
    <w:rsid w:val="008C47EC"/>
    <w:rsid w:val="008C4DBF"/>
    <w:rsid w:val="008C6EF2"/>
    <w:rsid w:val="008C7917"/>
    <w:rsid w:val="008C7F19"/>
    <w:rsid w:val="008D0C3A"/>
    <w:rsid w:val="008D19E1"/>
    <w:rsid w:val="008D3540"/>
    <w:rsid w:val="008D3A67"/>
    <w:rsid w:val="008D4374"/>
    <w:rsid w:val="008D4E83"/>
    <w:rsid w:val="008D635E"/>
    <w:rsid w:val="008D6457"/>
    <w:rsid w:val="008D72F3"/>
    <w:rsid w:val="008E0063"/>
    <w:rsid w:val="008E1F30"/>
    <w:rsid w:val="008E211B"/>
    <w:rsid w:val="008E2E83"/>
    <w:rsid w:val="008E348B"/>
    <w:rsid w:val="008E5577"/>
    <w:rsid w:val="008E6578"/>
    <w:rsid w:val="008E65EC"/>
    <w:rsid w:val="008E74DD"/>
    <w:rsid w:val="008F088E"/>
    <w:rsid w:val="008F0FA6"/>
    <w:rsid w:val="008F144E"/>
    <w:rsid w:val="008F16A0"/>
    <w:rsid w:val="008F1D6E"/>
    <w:rsid w:val="008F26C1"/>
    <w:rsid w:val="008F2FBD"/>
    <w:rsid w:val="008F56B2"/>
    <w:rsid w:val="008F58D7"/>
    <w:rsid w:val="008F59B6"/>
    <w:rsid w:val="008F6419"/>
    <w:rsid w:val="008F7818"/>
    <w:rsid w:val="008F7956"/>
    <w:rsid w:val="009001CB"/>
    <w:rsid w:val="009005DC"/>
    <w:rsid w:val="00900EA3"/>
    <w:rsid w:val="00900F58"/>
    <w:rsid w:val="00900FDC"/>
    <w:rsid w:val="00901F3F"/>
    <w:rsid w:val="0090286A"/>
    <w:rsid w:val="009041A6"/>
    <w:rsid w:val="009048B4"/>
    <w:rsid w:val="00904AF3"/>
    <w:rsid w:val="00905D34"/>
    <w:rsid w:val="00905DA5"/>
    <w:rsid w:val="0090733A"/>
    <w:rsid w:val="009106AC"/>
    <w:rsid w:val="00910CEF"/>
    <w:rsid w:val="009118CA"/>
    <w:rsid w:val="009126BE"/>
    <w:rsid w:val="00912CE3"/>
    <w:rsid w:val="00914541"/>
    <w:rsid w:val="009145FF"/>
    <w:rsid w:val="009147B3"/>
    <w:rsid w:val="00914CEF"/>
    <w:rsid w:val="00914EDA"/>
    <w:rsid w:val="00914F45"/>
    <w:rsid w:val="00914FB8"/>
    <w:rsid w:val="00915D5E"/>
    <w:rsid w:val="00915ED9"/>
    <w:rsid w:val="00917133"/>
    <w:rsid w:val="00921889"/>
    <w:rsid w:val="00921908"/>
    <w:rsid w:val="009226E4"/>
    <w:rsid w:val="0092306B"/>
    <w:rsid w:val="00923FA1"/>
    <w:rsid w:val="009249AC"/>
    <w:rsid w:val="00924FAF"/>
    <w:rsid w:val="00925234"/>
    <w:rsid w:val="009259FE"/>
    <w:rsid w:val="00926426"/>
    <w:rsid w:val="0092680D"/>
    <w:rsid w:val="00926BC9"/>
    <w:rsid w:val="009270AB"/>
    <w:rsid w:val="00930BE1"/>
    <w:rsid w:val="00930CE7"/>
    <w:rsid w:val="0093115E"/>
    <w:rsid w:val="009315C8"/>
    <w:rsid w:val="0093173A"/>
    <w:rsid w:val="00931961"/>
    <w:rsid w:val="00931AFE"/>
    <w:rsid w:val="00931CA3"/>
    <w:rsid w:val="00931F59"/>
    <w:rsid w:val="00932115"/>
    <w:rsid w:val="0093366D"/>
    <w:rsid w:val="009339FD"/>
    <w:rsid w:val="00934965"/>
    <w:rsid w:val="00934F17"/>
    <w:rsid w:val="00935A1D"/>
    <w:rsid w:val="009368B8"/>
    <w:rsid w:val="00936D59"/>
    <w:rsid w:val="00937AC6"/>
    <w:rsid w:val="00940229"/>
    <w:rsid w:val="00941DD2"/>
    <w:rsid w:val="009446B9"/>
    <w:rsid w:val="009447CC"/>
    <w:rsid w:val="0094481F"/>
    <w:rsid w:val="00945BAD"/>
    <w:rsid w:val="00945E73"/>
    <w:rsid w:val="00946391"/>
    <w:rsid w:val="0094663D"/>
    <w:rsid w:val="00947247"/>
    <w:rsid w:val="0094753B"/>
    <w:rsid w:val="00950861"/>
    <w:rsid w:val="009513E4"/>
    <w:rsid w:val="009519D0"/>
    <w:rsid w:val="00951B9C"/>
    <w:rsid w:val="00951FBB"/>
    <w:rsid w:val="00953011"/>
    <w:rsid w:val="00954E40"/>
    <w:rsid w:val="00955652"/>
    <w:rsid w:val="0095691A"/>
    <w:rsid w:val="00956ECC"/>
    <w:rsid w:val="009605E2"/>
    <w:rsid w:val="00960C3C"/>
    <w:rsid w:val="009617D3"/>
    <w:rsid w:val="0096190F"/>
    <w:rsid w:val="009621E6"/>
    <w:rsid w:val="009630F5"/>
    <w:rsid w:val="00963935"/>
    <w:rsid w:val="0096456A"/>
    <w:rsid w:val="00965D20"/>
    <w:rsid w:val="009673C6"/>
    <w:rsid w:val="00967DAF"/>
    <w:rsid w:val="00970020"/>
    <w:rsid w:val="009717FA"/>
    <w:rsid w:val="00972D8E"/>
    <w:rsid w:val="00974C52"/>
    <w:rsid w:val="0097509C"/>
    <w:rsid w:val="00975353"/>
    <w:rsid w:val="00975D1D"/>
    <w:rsid w:val="00976103"/>
    <w:rsid w:val="00976140"/>
    <w:rsid w:val="00976BDC"/>
    <w:rsid w:val="00980148"/>
    <w:rsid w:val="009815BB"/>
    <w:rsid w:val="00982786"/>
    <w:rsid w:val="00983DB9"/>
    <w:rsid w:val="00983EE6"/>
    <w:rsid w:val="00984AE5"/>
    <w:rsid w:val="009856BE"/>
    <w:rsid w:val="0098775C"/>
    <w:rsid w:val="00990142"/>
    <w:rsid w:val="00990217"/>
    <w:rsid w:val="0099095C"/>
    <w:rsid w:val="00990B85"/>
    <w:rsid w:val="00990BC2"/>
    <w:rsid w:val="00990E4C"/>
    <w:rsid w:val="00992F7D"/>
    <w:rsid w:val="00994F51"/>
    <w:rsid w:val="0099576B"/>
    <w:rsid w:val="009A0153"/>
    <w:rsid w:val="009A0CC5"/>
    <w:rsid w:val="009A0D21"/>
    <w:rsid w:val="009A14DF"/>
    <w:rsid w:val="009A4B83"/>
    <w:rsid w:val="009A5500"/>
    <w:rsid w:val="009A5E0F"/>
    <w:rsid w:val="009A6681"/>
    <w:rsid w:val="009A761D"/>
    <w:rsid w:val="009A7B7F"/>
    <w:rsid w:val="009B0788"/>
    <w:rsid w:val="009B2199"/>
    <w:rsid w:val="009B258E"/>
    <w:rsid w:val="009B2593"/>
    <w:rsid w:val="009B47AB"/>
    <w:rsid w:val="009B64D1"/>
    <w:rsid w:val="009B6686"/>
    <w:rsid w:val="009B6CDF"/>
    <w:rsid w:val="009B7052"/>
    <w:rsid w:val="009B79BA"/>
    <w:rsid w:val="009B7A33"/>
    <w:rsid w:val="009C0A42"/>
    <w:rsid w:val="009C1845"/>
    <w:rsid w:val="009C27C0"/>
    <w:rsid w:val="009C35D0"/>
    <w:rsid w:val="009C5FB5"/>
    <w:rsid w:val="009C610B"/>
    <w:rsid w:val="009C610D"/>
    <w:rsid w:val="009C7B4A"/>
    <w:rsid w:val="009D039C"/>
    <w:rsid w:val="009D0EDE"/>
    <w:rsid w:val="009D198E"/>
    <w:rsid w:val="009D201B"/>
    <w:rsid w:val="009D4B21"/>
    <w:rsid w:val="009E23F8"/>
    <w:rsid w:val="009E2671"/>
    <w:rsid w:val="009E2A7E"/>
    <w:rsid w:val="009E4416"/>
    <w:rsid w:val="009E46BF"/>
    <w:rsid w:val="009E5C1A"/>
    <w:rsid w:val="009E5DBD"/>
    <w:rsid w:val="009E65F7"/>
    <w:rsid w:val="009E6B12"/>
    <w:rsid w:val="009E72EC"/>
    <w:rsid w:val="009F07ED"/>
    <w:rsid w:val="009F0C63"/>
    <w:rsid w:val="009F138E"/>
    <w:rsid w:val="009F1D7F"/>
    <w:rsid w:val="009F2CF9"/>
    <w:rsid w:val="009F370B"/>
    <w:rsid w:val="009F4532"/>
    <w:rsid w:val="009F49AA"/>
    <w:rsid w:val="009F6FA1"/>
    <w:rsid w:val="00A013CB"/>
    <w:rsid w:val="00A01651"/>
    <w:rsid w:val="00A0175C"/>
    <w:rsid w:val="00A04CDD"/>
    <w:rsid w:val="00A04FB5"/>
    <w:rsid w:val="00A05B4D"/>
    <w:rsid w:val="00A05D85"/>
    <w:rsid w:val="00A06AAE"/>
    <w:rsid w:val="00A06DA2"/>
    <w:rsid w:val="00A10A2A"/>
    <w:rsid w:val="00A11559"/>
    <w:rsid w:val="00A12AEB"/>
    <w:rsid w:val="00A13EF1"/>
    <w:rsid w:val="00A14B1D"/>
    <w:rsid w:val="00A14EFF"/>
    <w:rsid w:val="00A160A4"/>
    <w:rsid w:val="00A162A7"/>
    <w:rsid w:val="00A17296"/>
    <w:rsid w:val="00A17D75"/>
    <w:rsid w:val="00A17EC8"/>
    <w:rsid w:val="00A2034E"/>
    <w:rsid w:val="00A223AA"/>
    <w:rsid w:val="00A22CB2"/>
    <w:rsid w:val="00A2303C"/>
    <w:rsid w:val="00A24809"/>
    <w:rsid w:val="00A24A94"/>
    <w:rsid w:val="00A25539"/>
    <w:rsid w:val="00A25AA6"/>
    <w:rsid w:val="00A26586"/>
    <w:rsid w:val="00A272B7"/>
    <w:rsid w:val="00A273A1"/>
    <w:rsid w:val="00A30275"/>
    <w:rsid w:val="00A30405"/>
    <w:rsid w:val="00A30F99"/>
    <w:rsid w:val="00A31583"/>
    <w:rsid w:val="00A32D68"/>
    <w:rsid w:val="00A3303F"/>
    <w:rsid w:val="00A336EE"/>
    <w:rsid w:val="00A340F1"/>
    <w:rsid w:val="00A3460C"/>
    <w:rsid w:val="00A34AEB"/>
    <w:rsid w:val="00A3731B"/>
    <w:rsid w:val="00A4048C"/>
    <w:rsid w:val="00A41670"/>
    <w:rsid w:val="00A4170F"/>
    <w:rsid w:val="00A41B12"/>
    <w:rsid w:val="00A427BF"/>
    <w:rsid w:val="00A43D43"/>
    <w:rsid w:val="00A45F60"/>
    <w:rsid w:val="00A460A6"/>
    <w:rsid w:val="00A4631F"/>
    <w:rsid w:val="00A466D6"/>
    <w:rsid w:val="00A46ACF"/>
    <w:rsid w:val="00A476CF"/>
    <w:rsid w:val="00A508D2"/>
    <w:rsid w:val="00A50C44"/>
    <w:rsid w:val="00A517A2"/>
    <w:rsid w:val="00A51B58"/>
    <w:rsid w:val="00A51D1B"/>
    <w:rsid w:val="00A52180"/>
    <w:rsid w:val="00A52214"/>
    <w:rsid w:val="00A52537"/>
    <w:rsid w:val="00A52624"/>
    <w:rsid w:val="00A534E2"/>
    <w:rsid w:val="00A538A2"/>
    <w:rsid w:val="00A5484B"/>
    <w:rsid w:val="00A550AE"/>
    <w:rsid w:val="00A56A02"/>
    <w:rsid w:val="00A56F8E"/>
    <w:rsid w:val="00A579BF"/>
    <w:rsid w:val="00A57C0A"/>
    <w:rsid w:val="00A601AC"/>
    <w:rsid w:val="00A609E1"/>
    <w:rsid w:val="00A60B6E"/>
    <w:rsid w:val="00A610F9"/>
    <w:rsid w:val="00A62CA6"/>
    <w:rsid w:val="00A64E90"/>
    <w:rsid w:val="00A652BA"/>
    <w:rsid w:val="00A6537C"/>
    <w:rsid w:val="00A66D7D"/>
    <w:rsid w:val="00A7045E"/>
    <w:rsid w:val="00A70C15"/>
    <w:rsid w:val="00A70F97"/>
    <w:rsid w:val="00A71277"/>
    <w:rsid w:val="00A71CE4"/>
    <w:rsid w:val="00A746E9"/>
    <w:rsid w:val="00A74DD4"/>
    <w:rsid w:val="00A7556C"/>
    <w:rsid w:val="00A75A6F"/>
    <w:rsid w:val="00A763C7"/>
    <w:rsid w:val="00A76B50"/>
    <w:rsid w:val="00A76FF6"/>
    <w:rsid w:val="00A774AE"/>
    <w:rsid w:val="00A80EC0"/>
    <w:rsid w:val="00A817C0"/>
    <w:rsid w:val="00A8204F"/>
    <w:rsid w:val="00A821E4"/>
    <w:rsid w:val="00A82596"/>
    <w:rsid w:val="00A829A3"/>
    <w:rsid w:val="00A82FAE"/>
    <w:rsid w:val="00A83777"/>
    <w:rsid w:val="00A83AEC"/>
    <w:rsid w:val="00A83FEC"/>
    <w:rsid w:val="00A84569"/>
    <w:rsid w:val="00A84DBE"/>
    <w:rsid w:val="00A85582"/>
    <w:rsid w:val="00A85771"/>
    <w:rsid w:val="00A8649B"/>
    <w:rsid w:val="00A86B4A"/>
    <w:rsid w:val="00A86D6F"/>
    <w:rsid w:val="00A86DD8"/>
    <w:rsid w:val="00A9119C"/>
    <w:rsid w:val="00A922FB"/>
    <w:rsid w:val="00A93A7C"/>
    <w:rsid w:val="00A94225"/>
    <w:rsid w:val="00A95005"/>
    <w:rsid w:val="00A96BF7"/>
    <w:rsid w:val="00AA03BA"/>
    <w:rsid w:val="00AA03E8"/>
    <w:rsid w:val="00AA06D5"/>
    <w:rsid w:val="00AA199F"/>
    <w:rsid w:val="00AA2082"/>
    <w:rsid w:val="00AA303F"/>
    <w:rsid w:val="00AA3795"/>
    <w:rsid w:val="00AA3C06"/>
    <w:rsid w:val="00AA4672"/>
    <w:rsid w:val="00AA5420"/>
    <w:rsid w:val="00AA5591"/>
    <w:rsid w:val="00AA6363"/>
    <w:rsid w:val="00AA6960"/>
    <w:rsid w:val="00AA720B"/>
    <w:rsid w:val="00AA7885"/>
    <w:rsid w:val="00AA7A53"/>
    <w:rsid w:val="00AA7C05"/>
    <w:rsid w:val="00AA7CFB"/>
    <w:rsid w:val="00AA7F1B"/>
    <w:rsid w:val="00AB0752"/>
    <w:rsid w:val="00AB08D1"/>
    <w:rsid w:val="00AB0ACA"/>
    <w:rsid w:val="00AB137F"/>
    <w:rsid w:val="00AB1766"/>
    <w:rsid w:val="00AB20D0"/>
    <w:rsid w:val="00AB33D1"/>
    <w:rsid w:val="00AB3854"/>
    <w:rsid w:val="00AB447C"/>
    <w:rsid w:val="00AB524A"/>
    <w:rsid w:val="00AB5D6E"/>
    <w:rsid w:val="00AB6336"/>
    <w:rsid w:val="00AB7333"/>
    <w:rsid w:val="00AB7730"/>
    <w:rsid w:val="00AB7B6A"/>
    <w:rsid w:val="00AC104C"/>
    <w:rsid w:val="00AC1A6A"/>
    <w:rsid w:val="00AC300E"/>
    <w:rsid w:val="00AC5072"/>
    <w:rsid w:val="00AC5FBB"/>
    <w:rsid w:val="00AD1A36"/>
    <w:rsid w:val="00AD336E"/>
    <w:rsid w:val="00AD4445"/>
    <w:rsid w:val="00AD4597"/>
    <w:rsid w:val="00AD6B0C"/>
    <w:rsid w:val="00AE079E"/>
    <w:rsid w:val="00AE0BC7"/>
    <w:rsid w:val="00AE2B08"/>
    <w:rsid w:val="00AE394D"/>
    <w:rsid w:val="00AE4202"/>
    <w:rsid w:val="00AE561E"/>
    <w:rsid w:val="00AE5D86"/>
    <w:rsid w:val="00AE5EDB"/>
    <w:rsid w:val="00AE62E3"/>
    <w:rsid w:val="00AE65D6"/>
    <w:rsid w:val="00AE6BCA"/>
    <w:rsid w:val="00AE7331"/>
    <w:rsid w:val="00AE76DC"/>
    <w:rsid w:val="00AE79A8"/>
    <w:rsid w:val="00AF0B21"/>
    <w:rsid w:val="00AF1E4C"/>
    <w:rsid w:val="00AF25DC"/>
    <w:rsid w:val="00AF3795"/>
    <w:rsid w:val="00AF399D"/>
    <w:rsid w:val="00AF3EEF"/>
    <w:rsid w:val="00AF4111"/>
    <w:rsid w:val="00AF4FFC"/>
    <w:rsid w:val="00AF5B8D"/>
    <w:rsid w:val="00AF5CCD"/>
    <w:rsid w:val="00AF5E23"/>
    <w:rsid w:val="00AF671B"/>
    <w:rsid w:val="00AF6A14"/>
    <w:rsid w:val="00AF6FA5"/>
    <w:rsid w:val="00B00335"/>
    <w:rsid w:val="00B0048A"/>
    <w:rsid w:val="00B00A13"/>
    <w:rsid w:val="00B00D59"/>
    <w:rsid w:val="00B0328D"/>
    <w:rsid w:val="00B03EEA"/>
    <w:rsid w:val="00B0436A"/>
    <w:rsid w:val="00B049B4"/>
    <w:rsid w:val="00B06B08"/>
    <w:rsid w:val="00B07724"/>
    <w:rsid w:val="00B07F78"/>
    <w:rsid w:val="00B10083"/>
    <w:rsid w:val="00B10680"/>
    <w:rsid w:val="00B11BD3"/>
    <w:rsid w:val="00B1224E"/>
    <w:rsid w:val="00B12CC0"/>
    <w:rsid w:val="00B142BA"/>
    <w:rsid w:val="00B1534C"/>
    <w:rsid w:val="00B1559E"/>
    <w:rsid w:val="00B15B9F"/>
    <w:rsid w:val="00B15D93"/>
    <w:rsid w:val="00B15E29"/>
    <w:rsid w:val="00B1645A"/>
    <w:rsid w:val="00B16CD6"/>
    <w:rsid w:val="00B2042D"/>
    <w:rsid w:val="00B20C50"/>
    <w:rsid w:val="00B21E59"/>
    <w:rsid w:val="00B22328"/>
    <w:rsid w:val="00B242F1"/>
    <w:rsid w:val="00B24674"/>
    <w:rsid w:val="00B2709E"/>
    <w:rsid w:val="00B27B60"/>
    <w:rsid w:val="00B27CB2"/>
    <w:rsid w:val="00B302B9"/>
    <w:rsid w:val="00B31A9F"/>
    <w:rsid w:val="00B31AF3"/>
    <w:rsid w:val="00B3280C"/>
    <w:rsid w:val="00B32E99"/>
    <w:rsid w:val="00B34483"/>
    <w:rsid w:val="00B34600"/>
    <w:rsid w:val="00B3486B"/>
    <w:rsid w:val="00B35038"/>
    <w:rsid w:val="00B3518F"/>
    <w:rsid w:val="00B369E6"/>
    <w:rsid w:val="00B375EA"/>
    <w:rsid w:val="00B37877"/>
    <w:rsid w:val="00B407CB"/>
    <w:rsid w:val="00B40B13"/>
    <w:rsid w:val="00B41B03"/>
    <w:rsid w:val="00B423FC"/>
    <w:rsid w:val="00B42486"/>
    <w:rsid w:val="00B4266D"/>
    <w:rsid w:val="00B440F5"/>
    <w:rsid w:val="00B4460B"/>
    <w:rsid w:val="00B45263"/>
    <w:rsid w:val="00B4613A"/>
    <w:rsid w:val="00B4692F"/>
    <w:rsid w:val="00B46B6C"/>
    <w:rsid w:val="00B47FC3"/>
    <w:rsid w:val="00B505CA"/>
    <w:rsid w:val="00B5081E"/>
    <w:rsid w:val="00B512DE"/>
    <w:rsid w:val="00B51348"/>
    <w:rsid w:val="00B519F4"/>
    <w:rsid w:val="00B52595"/>
    <w:rsid w:val="00B52E25"/>
    <w:rsid w:val="00B53431"/>
    <w:rsid w:val="00B54B48"/>
    <w:rsid w:val="00B54EAE"/>
    <w:rsid w:val="00B54F72"/>
    <w:rsid w:val="00B5648F"/>
    <w:rsid w:val="00B57546"/>
    <w:rsid w:val="00B6120F"/>
    <w:rsid w:val="00B61CAE"/>
    <w:rsid w:val="00B63ACD"/>
    <w:rsid w:val="00B64633"/>
    <w:rsid w:val="00B64D6D"/>
    <w:rsid w:val="00B65C08"/>
    <w:rsid w:val="00B70845"/>
    <w:rsid w:val="00B71106"/>
    <w:rsid w:val="00B73111"/>
    <w:rsid w:val="00B74287"/>
    <w:rsid w:val="00B74A4A"/>
    <w:rsid w:val="00B7550A"/>
    <w:rsid w:val="00B75885"/>
    <w:rsid w:val="00B77238"/>
    <w:rsid w:val="00B77823"/>
    <w:rsid w:val="00B81C17"/>
    <w:rsid w:val="00B83956"/>
    <w:rsid w:val="00B83E5F"/>
    <w:rsid w:val="00B8483F"/>
    <w:rsid w:val="00B848E0"/>
    <w:rsid w:val="00B85602"/>
    <w:rsid w:val="00B86F46"/>
    <w:rsid w:val="00B87EFC"/>
    <w:rsid w:val="00B903D5"/>
    <w:rsid w:val="00B928D5"/>
    <w:rsid w:val="00B92934"/>
    <w:rsid w:val="00B94E39"/>
    <w:rsid w:val="00B95048"/>
    <w:rsid w:val="00B960DD"/>
    <w:rsid w:val="00B974CA"/>
    <w:rsid w:val="00B97700"/>
    <w:rsid w:val="00B97CD4"/>
    <w:rsid w:val="00B97D61"/>
    <w:rsid w:val="00BA0F46"/>
    <w:rsid w:val="00BA0FB6"/>
    <w:rsid w:val="00BA1002"/>
    <w:rsid w:val="00BA2841"/>
    <w:rsid w:val="00BA2FFD"/>
    <w:rsid w:val="00BA3176"/>
    <w:rsid w:val="00BA37A6"/>
    <w:rsid w:val="00BA3AA7"/>
    <w:rsid w:val="00BA413A"/>
    <w:rsid w:val="00BA4477"/>
    <w:rsid w:val="00BA5107"/>
    <w:rsid w:val="00BA5E30"/>
    <w:rsid w:val="00BA61F9"/>
    <w:rsid w:val="00BA7696"/>
    <w:rsid w:val="00BB08CC"/>
    <w:rsid w:val="00BB0C27"/>
    <w:rsid w:val="00BB0D91"/>
    <w:rsid w:val="00BB111B"/>
    <w:rsid w:val="00BB2708"/>
    <w:rsid w:val="00BB2B9B"/>
    <w:rsid w:val="00BB4720"/>
    <w:rsid w:val="00BB58C9"/>
    <w:rsid w:val="00BB6171"/>
    <w:rsid w:val="00BB6B6E"/>
    <w:rsid w:val="00BB700D"/>
    <w:rsid w:val="00BC012C"/>
    <w:rsid w:val="00BC0A16"/>
    <w:rsid w:val="00BC0B69"/>
    <w:rsid w:val="00BC1070"/>
    <w:rsid w:val="00BC1661"/>
    <w:rsid w:val="00BC1B00"/>
    <w:rsid w:val="00BC2493"/>
    <w:rsid w:val="00BC2ACB"/>
    <w:rsid w:val="00BC4A8A"/>
    <w:rsid w:val="00BC5790"/>
    <w:rsid w:val="00BC6143"/>
    <w:rsid w:val="00BC67D7"/>
    <w:rsid w:val="00BC6C6F"/>
    <w:rsid w:val="00BC738C"/>
    <w:rsid w:val="00BC75CD"/>
    <w:rsid w:val="00BD0C67"/>
    <w:rsid w:val="00BD166C"/>
    <w:rsid w:val="00BD2783"/>
    <w:rsid w:val="00BD33D0"/>
    <w:rsid w:val="00BD4AFA"/>
    <w:rsid w:val="00BD527E"/>
    <w:rsid w:val="00BD5770"/>
    <w:rsid w:val="00BD6F38"/>
    <w:rsid w:val="00BD71A1"/>
    <w:rsid w:val="00BD74BB"/>
    <w:rsid w:val="00BE08C1"/>
    <w:rsid w:val="00BE0A51"/>
    <w:rsid w:val="00BE1D2F"/>
    <w:rsid w:val="00BE35B0"/>
    <w:rsid w:val="00BE4542"/>
    <w:rsid w:val="00BE4866"/>
    <w:rsid w:val="00BE53CB"/>
    <w:rsid w:val="00BE5AC1"/>
    <w:rsid w:val="00BE5D7D"/>
    <w:rsid w:val="00BE6035"/>
    <w:rsid w:val="00BE6ABA"/>
    <w:rsid w:val="00BE6E0F"/>
    <w:rsid w:val="00BE6EC3"/>
    <w:rsid w:val="00BE7E35"/>
    <w:rsid w:val="00BF0BB7"/>
    <w:rsid w:val="00BF0F4F"/>
    <w:rsid w:val="00BF442C"/>
    <w:rsid w:val="00BF53B7"/>
    <w:rsid w:val="00BF5B35"/>
    <w:rsid w:val="00BF796B"/>
    <w:rsid w:val="00C01A6C"/>
    <w:rsid w:val="00C02635"/>
    <w:rsid w:val="00C03016"/>
    <w:rsid w:val="00C035E8"/>
    <w:rsid w:val="00C0386A"/>
    <w:rsid w:val="00C04DE7"/>
    <w:rsid w:val="00C0630C"/>
    <w:rsid w:val="00C06862"/>
    <w:rsid w:val="00C06EA8"/>
    <w:rsid w:val="00C0704C"/>
    <w:rsid w:val="00C070E9"/>
    <w:rsid w:val="00C10497"/>
    <w:rsid w:val="00C10C13"/>
    <w:rsid w:val="00C10DDC"/>
    <w:rsid w:val="00C11157"/>
    <w:rsid w:val="00C11B49"/>
    <w:rsid w:val="00C12290"/>
    <w:rsid w:val="00C1232D"/>
    <w:rsid w:val="00C1309C"/>
    <w:rsid w:val="00C14B27"/>
    <w:rsid w:val="00C15091"/>
    <w:rsid w:val="00C1532A"/>
    <w:rsid w:val="00C158E5"/>
    <w:rsid w:val="00C15C74"/>
    <w:rsid w:val="00C16132"/>
    <w:rsid w:val="00C16524"/>
    <w:rsid w:val="00C1672F"/>
    <w:rsid w:val="00C2021D"/>
    <w:rsid w:val="00C20249"/>
    <w:rsid w:val="00C20617"/>
    <w:rsid w:val="00C208FA"/>
    <w:rsid w:val="00C20DCD"/>
    <w:rsid w:val="00C21522"/>
    <w:rsid w:val="00C2226E"/>
    <w:rsid w:val="00C22685"/>
    <w:rsid w:val="00C22F2C"/>
    <w:rsid w:val="00C247E0"/>
    <w:rsid w:val="00C24D44"/>
    <w:rsid w:val="00C26CC6"/>
    <w:rsid w:val="00C26D86"/>
    <w:rsid w:val="00C26FD7"/>
    <w:rsid w:val="00C2700F"/>
    <w:rsid w:val="00C271D5"/>
    <w:rsid w:val="00C30115"/>
    <w:rsid w:val="00C30BF3"/>
    <w:rsid w:val="00C30EDE"/>
    <w:rsid w:val="00C3203D"/>
    <w:rsid w:val="00C320AD"/>
    <w:rsid w:val="00C32D1D"/>
    <w:rsid w:val="00C33BAD"/>
    <w:rsid w:val="00C34C62"/>
    <w:rsid w:val="00C34D48"/>
    <w:rsid w:val="00C34E2D"/>
    <w:rsid w:val="00C37928"/>
    <w:rsid w:val="00C40413"/>
    <w:rsid w:val="00C406C8"/>
    <w:rsid w:val="00C41205"/>
    <w:rsid w:val="00C41317"/>
    <w:rsid w:val="00C41372"/>
    <w:rsid w:val="00C41C14"/>
    <w:rsid w:val="00C44962"/>
    <w:rsid w:val="00C45907"/>
    <w:rsid w:val="00C47E32"/>
    <w:rsid w:val="00C516D5"/>
    <w:rsid w:val="00C52379"/>
    <w:rsid w:val="00C529CF"/>
    <w:rsid w:val="00C52F5F"/>
    <w:rsid w:val="00C53CDD"/>
    <w:rsid w:val="00C5432B"/>
    <w:rsid w:val="00C54ADC"/>
    <w:rsid w:val="00C562B3"/>
    <w:rsid w:val="00C5794C"/>
    <w:rsid w:val="00C62401"/>
    <w:rsid w:val="00C6247C"/>
    <w:rsid w:val="00C6272E"/>
    <w:rsid w:val="00C6293F"/>
    <w:rsid w:val="00C63635"/>
    <w:rsid w:val="00C63BA4"/>
    <w:rsid w:val="00C64C0A"/>
    <w:rsid w:val="00C64E72"/>
    <w:rsid w:val="00C66173"/>
    <w:rsid w:val="00C66E6F"/>
    <w:rsid w:val="00C66EEE"/>
    <w:rsid w:val="00C70940"/>
    <w:rsid w:val="00C72330"/>
    <w:rsid w:val="00C73D54"/>
    <w:rsid w:val="00C740F1"/>
    <w:rsid w:val="00C7489A"/>
    <w:rsid w:val="00C752F0"/>
    <w:rsid w:val="00C758C9"/>
    <w:rsid w:val="00C7620F"/>
    <w:rsid w:val="00C76829"/>
    <w:rsid w:val="00C775E3"/>
    <w:rsid w:val="00C81678"/>
    <w:rsid w:val="00C82D6F"/>
    <w:rsid w:val="00C84F40"/>
    <w:rsid w:val="00C872B9"/>
    <w:rsid w:val="00C90BBB"/>
    <w:rsid w:val="00C91547"/>
    <w:rsid w:val="00C918C7"/>
    <w:rsid w:val="00C91AD2"/>
    <w:rsid w:val="00C926D2"/>
    <w:rsid w:val="00C92C32"/>
    <w:rsid w:val="00C939AE"/>
    <w:rsid w:val="00C945C7"/>
    <w:rsid w:val="00C95FBC"/>
    <w:rsid w:val="00C96A47"/>
    <w:rsid w:val="00C96AAD"/>
    <w:rsid w:val="00C9746A"/>
    <w:rsid w:val="00CA003C"/>
    <w:rsid w:val="00CA04B5"/>
    <w:rsid w:val="00CA0663"/>
    <w:rsid w:val="00CA07E1"/>
    <w:rsid w:val="00CA1192"/>
    <w:rsid w:val="00CA1480"/>
    <w:rsid w:val="00CA17C6"/>
    <w:rsid w:val="00CA20CA"/>
    <w:rsid w:val="00CA24A3"/>
    <w:rsid w:val="00CA2552"/>
    <w:rsid w:val="00CA539B"/>
    <w:rsid w:val="00CA695A"/>
    <w:rsid w:val="00CA7FD8"/>
    <w:rsid w:val="00CA7FE1"/>
    <w:rsid w:val="00CB040F"/>
    <w:rsid w:val="00CB1845"/>
    <w:rsid w:val="00CB2E4C"/>
    <w:rsid w:val="00CB3696"/>
    <w:rsid w:val="00CB3FDB"/>
    <w:rsid w:val="00CB49CA"/>
    <w:rsid w:val="00CB5077"/>
    <w:rsid w:val="00CB5AC9"/>
    <w:rsid w:val="00CB5F52"/>
    <w:rsid w:val="00CB6AD1"/>
    <w:rsid w:val="00CB7694"/>
    <w:rsid w:val="00CB7B03"/>
    <w:rsid w:val="00CB7D73"/>
    <w:rsid w:val="00CC0372"/>
    <w:rsid w:val="00CC0E9D"/>
    <w:rsid w:val="00CC1A7F"/>
    <w:rsid w:val="00CC1E4E"/>
    <w:rsid w:val="00CC2899"/>
    <w:rsid w:val="00CC363A"/>
    <w:rsid w:val="00CC3F9B"/>
    <w:rsid w:val="00CC5508"/>
    <w:rsid w:val="00CC5D97"/>
    <w:rsid w:val="00CC696F"/>
    <w:rsid w:val="00CC74C7"/>
    <w:rsid w:val="00CC74F0"/>
    <w:rsid w:val="00CC76D9"/>
    <w:rsid w:val="00CD02FF"/>
    <w:rsid w:val="00CD2C2E"/>
    <w:rsid w:val="00CD2EEA"/>
    <w:rsid w:val="00CD301B"/>
    <w:rsid w:val="00CD4EA0"/>
    <w:rsid w:val="00CD6580"/>
    <w:rsid w:val="00CD68EC"/>
    <w:rsid w:val="00CD6E41"/>
    <w:rsid w:val="00CD7122"/>
    <w:rsid w:val="00CD7CAC"/>
    <w:rsid w:val="00CD7F9F"/>
    <w:rsid w:val="00CE0674"/>
    <w:rsid w:val="00CE19FF"/>
    <w:rsid w:val="00CE3BA2"/>
    <w:rsid w:val="00CE4990"/>
    <w:rsid w:val="00CE67E9"/>
    <w:rsid w:val="00CF0FBB"/>
    <w:rsid w:val="00CF147C"/>
    <w:rsid w:val="00CF3050"/>
    <w:rsid w:val="00CF3D7A"/>
    <w:rsid w:val="00CF47BB"/>
    <w:rsid w:val="00CF5A0A"/>
    <w:rsid w:val="00CF5F3A"/>
    <w:rsid w:val="00CF7798"/>
    <w:rsid w:val="00D01375"/>
    <w:rsid w:val="00D01F99"/>
    <w:rsid w:val="00D0294D"/>
    <w:rsid w:val="00D034E0"/>
    <w:rsid w:val="00D038D3"/>
    <w:rsid w:val="00D03B2F"/>
    <w:rsid w:val="00D05128"/>
    <w:rsid w:val="00D052F6"/>
    <w:rsid w:val="00D056AD"/>
    <w:rsid w:val="00D064B7"/>
    <w:rsid w:val="00D0670D"/>
    <w:rsid w:val="00D0682A"/>
    <w:rsid w:val="00D117D0"/>
    <w:rsid w:val="00D12341"/>
    <w:rsid w:val="00D127C1"/>
    <w:rsid w:val="00D1359D"/>
    <w:rsid w:val="00D157D0"/>
    <w:rsid w:val="00D165E2"/>
    <w:rsid w:val="00D17A16"/>
    <w:rsid w:val="00D2120C"/>
    <w:rsid w:val="00D212AE"/>
    <w:rsid w:val="00D2216C"/>
    <w:rsid w:val="00D22825"/>
    <w:rsid w:val="00D2307B"/>
    <w:rsid w:val="00D243AB"/>
    <w:rsid w:val="00D2441D"/>
    <w:rsid w:val="00D251AD"/>
    <w:rsid w:val="00D252A8"/>
    <w:rsid w:val="00D2534E"/>
    <w:rsid w:val="00D27B28"/>
    <w:rsid w:val="00D27E4E"/>
    <w:rsid w:val="00D27F7C"/>
    <w:rsid w:val="00D30421"/>
    <w:rsid w:val="00D30A4A"/>
    <w:rsid w:val="00D32CD3"/>
    <w:rsid w:val="00D34C02"/>
    <w:rsid w:val="00D35753"/>
    <w:rsid w:val="00D3627A"/>
    <w:rsid w:val="00D36888"/>
    <w:rsid w:val="00D37B3B"/>
    <w:rsid w:val="00D37D9B"/>
    <w:rsid w:val="00D4023B"/>
    <w:rsid w:val="00D40E12"/>
    <w:rsid w:val="00D4517C"/>
    <w:rsid w:val="00D4557C"/>
    <w:rsid w:val="00D4581D"/>
    <w:rsid w:val="00D4599E"/>
    <w:rsid w:val="00D46112"/>
    <w:rsid w:val="00D46B9D"/>
    <w:rsid w:val="00D47730"/>
    <w:rsid w:val="00D51114"/>
    <w:rsid w:val="00D51A9D"/>
    <w:rsid w:val="00D52C6A"/>
    <w:rsid w:val="00D53C4A"/>
    <w:rsid w:val="00D553F9"/>
    <w:rsid w:val="00D55669"/>
    <w:rsid w:val="00D55888"/>
    <w:rsid w:val="00D56E88"/>
    <w:rsid w:val="00D57E75"/>
    <w:rsid w:val="00D57ED3"/>
    <w:rsid w:val="00D6049F"/>
    <w:rsid w:val="00D60D56"/>
    <w:rsid w:val="00D60E46"/>
    <w:rsid w:val="00D615DF"/>
    <w:rsid w:val="00D61CDB"/>
    <w:rsid w:val="00D62D7E"/>
    <w:rsid w:val="00D62F0A"/>
    <w:rsid w:val="00D632B2"/>
    <w:rsid w:val="00D633B0"/>
    <w:rsid w:val="00D63519"/>
    <w:rsid w:val="00D63ED5"/>
    <w:rsid w:val="00D640F7"/>
    <w:rsid w:val="00D65320"/>
    <w:rsid w:val="00D65345"/>
    <w:rsid w:val="00D66164"/>
    <w:rsid w:val="00D66DDF"/>
    <w:rsid w:val="00D676A3"/>
    <w:rsid w:val="00D676BA"/>
    <w:rsid w:val="00D678E2"/>
    <w:rsid w:val="00D701F0"/>
    <w:rsid w:val="00D72A55"/>
    <w:rsid w:val="00D73066"/>
    <w:rsid w:val="00D73181"/>
    <w:rsid w:val="00D7397C"/>
    <w:rsid w:val="00D73A01"/>
    <w:rsid w:val="00D75D10"/>
    <w:rsid w:val="00D75F7F"/>
    <w:rsid w:val="00D76D84"/>
    <w:rsid w:val="00D771B9"/>
    <w:rsid w:val="00D77A24"/>
    <w:rsid w:val="00D77BA7"/>
    <w:rsid w:val="00D81FD3"/>
    <w:rsid w:val="00D8211E"/>
    <w:rsid w:val="00D82C46"/>
    <w:rsid w:val="00D838DD"/>
    <w:rsid w:val="00D83AC8"/>
    <w:rsid w:val="00D8478E"/>
    <w:rsid w:val="00D84D32"/>
    <w:rsid w:val="00D85FDB"/>
    <w:rsid w:val="00D86378"/>
    <w:rsid w:val="00D866EF"/>
    <w:rsid w:val="00D900DA"/>
    <w:rsid w:val="00D9028A"/>
    <w:rsid w:val="00D914E3"/>
    <w:rsid w:val="00D92194"/>
    <w:rsid w:val="00D9246B"/>
    <w:rsid w:val="00D9247B"/>
    <w:rsid w:val="00D92F20"/>
    <w:rsid w:val="00D9397F"/>
    <w:rsid w:val="00D93B48"/>
    <w:rsid w:val="00D949B6"/>
    <w:rsid w:val="00D94DE6"/>
    <w:rsid w:val="00D94FB9"/>
    <w:rsid w:val="00D952AB"/>
    <w:rsid w:val="00D97743"/>
    <w:rsid w:val="00DA0568"/>
    <w:rsid w:val="00DA1C08"/>
    <w:rsid w:val="00DA2011"/>
    <w:rsid w:val="00DA2735"/>
    <w:rsid w:val="00DA2936"/>
    <w:rsid w:val="00DA2CF2"/>
    <w:rsid w:val="00DA405B"/>
    <w:rsid w:val="00DA4BDE"/>
    <w:rsid w:val="00DA4DFA"/>
    <w:rsid w:val="00DA4E46"/>
    <w:rsid w:val="00DA5024"/>
    <w:rsid w:val="00DA7AFA"/>
    <w:rsid w:val="00DB0DD5"/>
    <w:rsid w:val="00DB1922"/>
    <w:rsid w:val="00DB2A0B"/>
    <w:rsid w:val="00DB2F87"/>
    <w:rsid w:val="00DB385C"/>
    <w:rsid w:val="00DB39F3"/>
    <w:rsid w:val="00DB414E"/>
    <w:rsid w:val="00DB4AEE"/>
    <w:rsid w:val="00DB55B3"/>
    <w:rsid w:val="00DB6F9B"/>
    <w:rsid w:val="00DB75D2"/>
    <w:rsid w:val="00DB7CAB"/>
    <w:rsid w:val="00DC2914"/>
    <w:rsid w:val="00DC2EC0"/>
    <w:rsid w:val="00DC312D"/>
    <w:rsid w:val="00DC3483"/>
    <w:rsid w:val="00DC3D35"/>
    <w:rsid w:val="00DC4544"/>
    <w:rsid w:val="00DC51F8"/>
    <w:rsid w:val="00DC57DE"/>
    <w:rsid w:val="00DC5F28"/>
    <w:rsid w:val="00DC7032"/>
    <w:rsid w:val="00DC7502"/>
    <w:rsid w:val="00DC7E37"/>
    <w:rsid w:val="00DD0BAB"/>
    <w:rsid w:val="00DD1D71"/>
    <w:rsid w:val="00DD2120"/>
    <w:rsid w:val="00DD2655"/>
    <w:rsid w:val="00DD375D"/>
    <w:rsid w:val="00DD3D49"/>
    <w:rsid w:val="00DD5619"/>
    <w:rsid w:val="00DD6AAA"/>
    <w:rsid w:val="00DD7206"/>
    <w:rsid w:val="00DD7A3F"/>
    <w:rsid w:val="00DD7C99"/>
    <w:rsid w:val="00DE0BB0"/>
    <w:rsid w:val="00DE0BC3"/>
    <w:rsid w:val="00DE1265"/>
    <w:rsid w:val="00DE1E04"/>
    <w:rsid w:val="00DE25FE"/>
    <w:rsid w:val="00DE4032"/>
    <w:rsid w:val="00DE532F"/>
    <w:rsid w:val="00DE6832"/>
    <w:rsid w:val="00DE6E4F"/>
    <w:rsid w:val="00DE7DCB"/>
    <w:rsid w:val="00DF1418"/>
    <w:rsid w:val="00DF31D4"/>
    <w:rsid w:val="00DF346D"/>
    <w:rsid w:val="00DF3C6F"/>
    <w:rsid w:val="00DF3D70"/>
    <w:rsid w:val="00DF5B08"/>
    <w:rsid w:val="00DF5F16"/>
    <w:rsid w:val="00DF6139"/>
    <w:rsid w:val="00E00849"/>
    <w:rsid w:val="00E00D23"/>
    <w:rsid w:val="00E014E0"/>
    <w:rsid w:val="00E020EE"/>
    <w:rsid w:val="00E028A1"/>
    <w:rsid w:val="00E02E98"/>
    <w:rsid w:val="00E0315E"/>
    <w:rsid w:val="00E03406"/>
    <w:rsid w:val="00E03D27"/>
    <w:rsid w:val="00E0622C"/>
    <w:rsid w:val="00E0695C"/>
    <w:rsid w:val="00E069FA"/>
    <w:rsid w:val="00E0721A"/>
    <w:rsid w:val="00E07B04"/>
    <w:rsid w:val="00E1182C"/>
    <w:rsid w:val="00E126A5"/>
    <w:rsid w:val="00E126D1"/>
    <w:rsid w:val="00E13318"/>
    <w:rsid w:val="00E15916"/>
    <w:rsid w:val="00E175FA"/>
    <w:rsid w:val="00E21527"/>
    <w:rsid w:val="00E21834"/>
    <w:rsid w:val="00E22700"/>
    <w:rsid w:val="00E22B98"/>
    <w:rsid w:val="00E235C2"/>
    <w:rsid w:val="00E23D50"/>
    <w:rsid w:val="00E23F1C"/>
    <w:rsid w:val="00E2547E"/>
    <w:rsid w:val="00E254F1"/>
    <w:rsid w:val="00E25E80"/>
    <w:rsid w:val="00E26BE2"/>
    <w:rsid w:val="00E27B25"/>
    <w:rsid w:val="00E27EA6"/>
    <w:rsid w:val="00E3034D"/>
    <w:rsid w:val="00E30DE7"/>
    <w:rsid w:val="00E31268"/>
    <w:rsid w:val="00E314B4"/>
    <w:rsid w:val="00E3273B"/>
    <w:rsid w:val="00E32D66"/>
    <w:rsid w:val="00E32EC2"/>
    <w:rsid w:val="00E32FFE"/>
    <w:rsid w:val="00E331E7"/>
    <w:rsid w:val="00E34C5D"/>
    <w:rsid w:val="00E34DDA"/>
    <w:rsid w:val="00E35EA6"/>
    <w:rsid w:val="00E362CB"/>
    <w:rsid w:val="00E36661"/>
    <w:rsid w:val="00E36D67"/>
    <w:rsid w:val="00E36F1C"/>
    <w:rsid w:val="00E400AA"/>
    <w:rsid w:val="00E40563"/>
    <w:rsid w:val="00E409D4"/>
    <w:rsid w:val="00E40D14"/>
    <w:rsid w:val="00E412D3"/>
    <w:rsid w:val="00E42CA4"/>
    <w:rsid w:val="00E42DF4"/>
    <w:rsid w:val="00E42EEE"/>
    <w:rsid w:val="00E4365F"/>
    <w:rsid w:val="00E442AF"/>
    <w:rsid w:val="00E44E49"/>
    <w:rsid w:val="00E44F32"/>
    <w:rsid w:val="00E45463"/>
    <w:rsid w:val="00E45D3C"/>
    <w:rsid w:val="00E47ACE"/>
    <w:rsid w:val="00E506F0"/>
    <w:rsid w:val="00E50B64"/>
    <w:rsid w:val="00E510AE"/>
    <w:rsid w:val="00E52A3B"/>
    <w:rsid w:val="00E52D98"/>
    <w:rsid w:val="00E5326A"/>
    <w:rsid w:val="00E546E2"/>
    <w:rsid w:val="00E54AB9"/>
    <w:rsid w:val="00E5623B"/>
    <w:rsid w:val="00E56F6C"/>
    <w:rsid w:val="00E57139"/>
    <w:rsid w:val="00E6169C"/>
    <w:rsid w:val="00E61A2C"/>
    <w:rsid w:val="00E61A4F"/>
    <w:rsid w:val="00E62395"/>
    <w:rsid w:val="00E64825"/>
    <w:rsid w:val="00E64B2F"/>
    <w:rsid w:val="00E64EAD"/>
    <w:rsid w:val="00E650AA"/>
    <w:rsid w:val="00E65E0E"/>
    <w:rsid w:val="00E670B4"/>
    <w:rsid w:val="00E67A8F"/>
    <w:rsid w:val="00E67DA7"/>
    <w:rsid w:val="00E67FD8"/>
    <w:rsid w:val="00E70966"/>
    <w:rsid w:val="00E71C33"/>
    <w:rsid w:val="00E71F8C"/>
    <w:rsid w:val="00E72E3B"/>
    <w:rsid w:val="00E75036"/>
    <w:rsid w:val="00E75EE6"/>
    <w:rsid w:val="00E77A83"/>
    <w:rsid w:val="00E8076E"/>
    <w:rsid w:val="00E80F2D"/>
    <w:rsid w:val="00E81049"/>
    <w:rsid w:val="00E8266C"/>
    <w:rsid w:val="00E839CD"/>
    <w:rsid w:val="00E84490"/>
    <w:rsid w:val="00E84A4F"/>
    <w:rsid w:val="00E85439"/>
    <w:rsid w:val="00E85469"/>
    <w:rsid w:val="00E85A8F"/>
    <w:rsid w:val="00E864B1"/>
    <w:rsid w:val="00E86DF3"/>
    <w:rsid w:val="00E877ED"/>
    <w:rsid w:val="00E90A49"/>
    <w:rsid w:val="00E90BE6"/>
    <w:rsid w:val="00E910F9"/>
    <w:rsid w:val="00E9197F"/>
    <w:rsid w:val="00E939C4"/>
    <w:rsid w:val="00E93C2F"/>
    <w:rsid w:val="00E93D1A"/>
    <w:rsid w:val="00E948E8"/>
    <w:rsid w:val="00E9675F"/>
    <w:rsid w:val="00E96987"/>
    <w:rsid w:val="00E9723A"/>
    <w:rsid w:val="00E97D92"/>
    <w:rsid w:val="00EA0A2F"/>
    <w:rsid w:val="00EA1AD8"/>
    <w:rsid w:val="00EA25A4"/>
    <w:rsid w:val="00EA3A0E"/>
    <w:rsid w:val="00EA6B62"/>
    <w:rsid w:val="00EA6C2F"/>
    <w:rsid w:val="00EA6D80"/>
    <w:rsid w:val="00EA762F"/>
    <w:rsid w:val="00EB15F3"/>
    <w:rsid w:val="00EB2A4A"/>
    <w:rsid w:val="00EB2C59"/>
    <w:rsid w:val="00EB3E19"/>
    <w:rsid w:val="00EB4FFD"/>
    <w:rsid w:val="00EB5008"/>
    <w:rsid w:val="00EB5172"/>
    <w:rsid w:val="00EB543A"/>
    <w:rsid w:val="00EB5BAD"/>
    <w:rsid w:val="00EB6A0A"/>
    <w:rsid w:val="00EB6C31"/>
    <w:rsid w:val="00EB7304"/>
    <w:rsid w:val="00EB745F"/>
    <w:rsid w:val="00EB7761"/>
    <w:rsid w:val="00EB77D1"/>
    <w:rsid w:val="00EC0132"/>
    <w:rsid w:val="00EC078F"/>
    <w:rsid w:val="00EC08EA"/>
    <w:rsid w:val="00EC2DF4"/>
    <w:rsid w:val="00EC4C61"/>
    <w:rsid w:val="00EC4FDB"/>
    <w:rsid w:val="00EC5D24"/>
    <w:rsid w:val="00EC6E9D"/>
    <w:rsid w:val="00EC77A3"/>
    <w:rsid w:val="00EC7C50"/>
    <w:rsid w:val="00ED1255"/>
    <w:rsid w:val="00ED22F4"/>
    <w:rsid w:val="00ED4264"/>
    <w:rsid w:val="00ED4A83"/>
    <w:rsid w:val="00ED53FA"/>
    <w:rsid w:val="00ED59CD"/>
    <w:rsid w:val="00ED67E7"/>
    <w:rsid w:val="00ED7429"/>
    <w:rsid w:val="00ED7DE0"/>
    <w:rsid w:val="00EE09CC"/>
    <w:rsid w:val="00EE10B7"/>
    <w:rsid w:val="00EE140F"/>
    <w:rsid w:val="00EE169C"/>
    <w:rsid w:val="00EE1B6A"/>
    <w:rsid w:val="00EE2C8C"/>
    <w:rsid w:val="00EE2D7B"/>
    <w:rsid w:val="00EE39FA"/>
    <w:rsid w:val="00EE52B0"/>
    <w:rsid w:val="00EF0059"/>
    <w:rsid w:val="00EF0A4C"/>
    <w:rsid w:val="00EF0D6A"/>
    <w:rsid w:val="00EF1CE4"/>
    <w:rsid w:val="00EF1E01"/>
    <w:rsid w:val="00EF38D1"/>
    <w:rsid w:val="00EF38FE"/>
    <w:rsid w:val="00EF4A72"/>
    <w:rsid w:val="00EF6369"/>
    <w:rsid w:val="00EF6BF3"/>
    <w:rsid w:val="00EF6CFB"/>
    <w:rsid w:val="00EF7242"/>
    <w:rsid w:val="00F00A14"/>
    <w:rsid w:val="00F01BFC"/>
    <w:rsid w:val="00F03723"/>
    <w:rsid w:val="00F03CED"/>
    <w:rsid w:val="00F04AC5"/>
    <w:rsid w:val="00F0557A"/>
    <w:rsid w:val="00F05C88"/>
    <w:rsid w:val="00F0680E"/>
    <w:rsid w:val="00F06FFA"/>
    <w:rsid w:val="00F070D2"/>
    <w:rsid w:val="00F079E1"/>
    <w:rsid w:val="00F102F6"/>
    <w:rsid w:val="00F1035F"/>
    <w:rsid w:val="00F103CF"/>
    <w:rsid w:val="00F1097B"/>
    <w:rsid w:val="00F11E09"/>
    <w:rsid w:val="00F1296A"/>
    <w:rsid w:val="00F12F43"/>
    <w:rsid w:val="00F138D9"/>
    <w:rsid w:val="00F149CD"/>
    <w:rsid w:val="00F14A0E"/>
    <w:rsid w:val="00F14F71"/>
    <w:rsid w:val="00F16157"/>
    <w:rsid w:val="00F16621"/>
    <w:rsid w:val="00F21559"/>
    <w:rsid w:val="00F21B76"/>
    <w:rsid w:val="00F2208D"/>
    <w:rsid w:val="00F229C1"/>
    <w:rsid w:val="00F242E9"/>
    <w:rsid w:val="00F24DB6"/>
    <w:rsid w:val="00F2548B"/>
    <w:rsid w:val="00F27493"/>
    <w:rsid w:val="00F27B53"/>
    <w:rsid w:val="00F3052A"/>
    <w:rsid w:val="00F30F70"/>
    <w:rsid w:val="00F31971"/>
    <w:rsid w:val="00F322FE"/>
    <w:rsid w:val="00F327A1"/>
    <w:rsid w:val="00F32EB3"/>
    <w:rsid w:val="00F33194"/>
    <w:rsid w:val="00F33392"/>
    <w:rsid w:val="00F33841"/>
    <w:rsid w:val="00F33ECF"/>
    <w:rsid w:val="00F34072"/>
    <w:rsid w:val="00F347DE"/>
    <w:rsid w:val="00F35291"/>
    <w:rsid w:val="00F3620B"/>
    <w:rsid w:val="00F375DE"/>
    <w:rsid w:val="00F37E17"/>
    <w:rsid w:val="00F43705"/>
    <w:rsid w:val="00F43B3E"/>
    <w:rsid w:val="00F440B3"/>
    <w:rsid w:val="00F442F7"/>
    <w:rsid w:val="00F451DD"/>
    <w:rsid w:val="00F4600B"/>
    <w:rsid w:val="00F46473"/>
    <w:rsid w:val="00F46EE0"/>
    <w:rsid w:val="00F473B9"/>
    <w:rsid w:val="00F47A50"/>
    <w:rsid w:val="00F5071D"/>
    <w:rsid w:val="00F51BB6"/>
    <w:rsid w:val="00F51C19"/>
    <w:rsid w:val="00F53D72"/>
    <w:rsid w:val="00F54936"/>
    <w:rsid w:val="00F55E50"/>
    <w:rsid w:val="00F57830"/>
    <w:rsid w:val="00F57914"/>
    <w:rsid w:val="00F57CC9"/>
    <w:rsid w:val="00F607CA"/>
    <w:rsid w:val="00F6099D"/>
    <w:rsid w:val="00F60BE5"/>
    <w:rsid w:val="00F633A2"/>
    <w:rsid w:val="00F6387B"/>
    <w:rsid w:val="00F63D89"/>
    <w:rsid w:val="00F6520C"/>
    <w:rsid w:val="00F65292"/>
    <w:rsid w:val="00F65518"/>
    <w:rsid w:val="00F65D3B"/>
    <w:rsid w:val="00F667BA"/>
    <w:rsid w:val="00F67A14"/>
    <w:rsid w:val="00F70344"/>
    <w:rsid w:val="00F7151A"/>
    <w:rsid w:val="00F72316"/>
    <w:rsid w:val="00F724FE"/>
    <w:rsid w:val="00F74CD4"/>
    <w:rsid w:val="00F76139"/>
    <w:rsid w:val="00F768F3"/>
    <w:rsid w:val="00F77DCB"/>
    <w:rsid w:val="00F829C5"/>
    <w:rsid w:val="00F82AFD"/>
    <w:rsid w:val="00F82F1A"/>
    <w:rsid w:val="00F82FC8"/>
    <w:rsid w:val="00F8608C"/>
    <w:rsid w:val="00F90754"/>
    <w:rsid w:val="00F90895"/>
    <w:rsid w:val="00F90CC1"/>
    <w:rsid w:val="00F928EB"/>
    <w:rsid w:val="00F92E2E"/>
    <w:rsid w:val="00F93ADA"/>
    <w:rsid w:val="00F940F1"/>
    <w:rsid w:val="00F94435"/>
    <w:rsid w:val="00F94A0C"/>
    <w:rsid w:val="00F9568C"/>
    <w:rsid w:val="00F95C9C"/>
    <w:rsid w:val="00F95DC6"/>
    <w:rsid w:val="00F96291"/>
    <w:rsid w:val="00F964AB"/>
    <w:rsid w:val="00F96D1B"/>
    <w:rsid w:val="00F96EB2"/>
    <w:rsid w:val="00F9712B"/>
    <w:rsid w:val="00FA09C0"/>
    <w:rsid w:val="00FA0F20"/>
    <w:rsid w:val="00FA1355"/>
    <w:rsid w:val="00FA137F"/>
    <w:rsid w:val="00FA1FE7"/>
    <w:rsid w:val="00FA2F3D"/>
    <w:rsid w:val="00FA2FB9"/>
    <w:rsid w:val="00FA39EE"/>
    <w:rsid w:val="00FA3C79"/>
    <w:rsid w:val="00FA4C50"/>
    <w:rsid w:val="00FA4EA4"/>
    <w:rsid w:val="00FA54F2"/>
    <w:rsid w:val="00FA587D"/>
    <w:rsid w:val="00FA5B2A"/>
    <w:rsid w:val="00FB0ADF"/>
    <w:rsid w:val="00FB0DD8"/>
    <w:rsid w:val="00FB1D03"/>
    <w:rsid w:val="00FB25E9"/>
    <w:rsid w:val="00FB28E4"/>
    <w:rsid w:val="00FB4E9D"/>
    <w:rsid w:val="00FB505D"/>
    <w:rsid w:val="00FC074B"/>
    <w:rsid w:val="00FC07BF"/>
    <w:rsid w:val="00FC12F6"/>
    <w:rsid w:val="00FC141E"/>
    <w:rsid w:val="00FC1737"/>
    <w:rsid w:val="00FC2C8C"/>
    <w:rsid w:val="00FC2E99"/>
    <w:rsid w:val="00FC443A"/>
    <w:rsid w:val="00FC4650"/>
    <w:rsid w:val="00FC51A7"/>
    <w:rsid w:val="00FC64E5"/>
    <w:rsid w:val="00FC672A"/>
    <w:rsid w:val="00FC6D4A"/>
    <w:rsid w:val="00FC727E"/>
    <w:rsid w:val="00FC7B05"/>
    <w:rsid w:val="00FC7FA7"/>
    <w:rsid w:val="00FD04DD"/>
    <w:rsid w:val="00FD059E"/>
    <w:rsid w:val="00FD1B2E"/>
    <w:rsid w:val="00FD1BFE"/>
    <w:rsid w:val="00FD3D26"/>
    <w:rsid w:val="00FD4302"/>
    <w:rsid w:val="00FD6767"/>
    <w:rsid w:val="00FD7E85"/>
    <w:rsid w:val="00FE00D0"/>
    <w:rsid w:val="00FE0B2D"/>
    <w:rsid w:val="00FE0E5F"/>
    <w:rsid w:val="00FE112F"/>
    <w:rsid w:val="00FE49CE"/>
    <w:rsid w:val="00FE4B0D"/>
    <w:rsid w:val="00FE4BEF"/>
    <w:rsid w:val="00FE4D07"/>
    <w:rsid w:val="00FE51AD"/>
    <w:rsid w:val="00FF00CA"/>
    <w:rsid w:val="00FF1F76"/>
    <w:rsid w:val="00FF28D4"/>
    <w:rsid w:val="00FF2D8F"/>
    <w:rsid w:val="00FF3378"/>
    <w:rsid w:val="00FF3965"/>
    <w:rsid w:val="00FF4282"/>
    <w:rsid w:val="00FF44BE"/>
    <w:rsid w:val="00FF45AC"/>
    <w:rsid w:val="00FF50FB"/>
    <w:rsid w:val="00FF5AA6"/>
    <w:rsid w:val="00FF61CD"/>
    <w:rsid w:val="00FF642B"/>
    <w:rsid w:val="00FF652C"/>
    <w:rsid w:val="00FF66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9137" style="mso-position-horizontal-relative:margin;mso-position-vertical-relative:margin" fill="f" fillcolor="white" stroke="f">
      <v:fill color="white" on="f"/>
      <v:stroke on="f"/>
    </o:shapedefaults>
    <o:shapelayout v:ext="edit">
      <o:idmap v:ext="edit" data="1"/>
    </o:shapelayout>
  </w:shapeDefaults>
  <w:decimalSymbol w:val=","/>
  <w:listSeparator w:val=";"/>
  <w14:docId w14:val="33EC7153"/>
  <w15:docId w15:val="{9BC9EA7E-96AC-49FA-B8B6-D417382F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6956"/>
    <w:pPr>
      <w:spacing w:after="120"/>
      <w:ind w:firstLine="567"/>
      <w:jc w:val="both"/>
    </w:pPr>
    <w:rPr>
      <w:rFonts w:eastAsia="Times New Roman"/>
      <w:sz w:val="24"/>
      <w:lang w:eastAsia="en-US"/>
    </w:rPr>
  </w:style>
  <w:style w:type="paragraph" w:styleId="Heading1">
    <w:name w:val="heading 1"/>
    <w:basedOn w:val="Normal"/>
    <w:next w:val="Normal"/>
    <w:link w:val="Heading1Char"/>
    <w:uiPriority w:val="9"/>
    <w:qFormat/>
    <w:rsid w:val="0050658A"/>
    <w:pPr>
      <w:keepNext/>
      <w:keepLines/>
      <w:spacing w:before="480" w:after="0"/>
      <w:outlineLvl w:val="0"/>
    </w:pPr>
    <w:rPr>
      <w:rFonts w:ascii="Cambria" w:hAnsi="Cambria"/>
      <w:b/>
      <w:bCs/>
      <w:color w:val="365F91"/>
      <w:sz w:val="20"/>
      <w:szCs w:val="28"/>
      <w:lang w:val="x-none" w:eastAsia="x-none"/>
    </w:rPr>
  </w:style>
  <w:style w:type="paragraph" w:styleId="Heading2">
    <w:name w:val="heading 2"/>
    <w:basedOn w:val="Normal"/>
    <w:next w:val="Normal"/>
    <w:link w:val="Heading2Char"/>
    <w:uiPriority w:val="9"/>
    <w:semiHidden/>
    <w:unhideWhenUsed/>
    <w:qFormat/>
    <w:rsid w:val="00F96D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A06FA"/>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56AF"/>
    <w:rPr>
      <w:rFonts w:ascii="Cambria" w:eastAsia="Times New Roman" w:hAnsi="Cambria"/>
      <w:b/>
      <w:bCs/>
      <w:color w:val="365F91"/>
      <w:szCs w:val="28"/>
      <w:lang w:val="x-none" w:eastAsia="x-none"/>
    </w:rPr>
  </w:style>
  <w:style w:type="character" w:customStyle="1" w:styleId="Heading3Char">
    <w:name w:val="Heading 3 Char"/>
    <w:link w:val="Heading3"/>
    <w:uiPriority w:val="9"/>
    <w:rsid w:val="005A06FA"/>
    <w:rPr>
      <w:rFonts w:ascii="Cambria" w:eastAsia="Times New Roman" w:hAnsi="Cambria" w:cs="Times New Roman"/>
      <w:b/>
      <w:bCs/>
      <w:sz w:val="26"/>
      <w:szCs w:val="26"/>
      <w:lang w:eastAsia="en-US"/>
    </w:rPr>
  </w:style>
  <w:style w:type="paragraph" w:styleId="Footer">
    <w:name w:val="footer"/>
    <w:basedOn w:val="Normal"/>
    <w:link w:val="FooterChar"/>
    <w:uiPriority w:val="99"/>
    <w:rsid w:val="000F6956"/>
    <w:pPr>
      <w:tabs>
        <w:tab w:val="center" w:pos="4153"/>
        <w:tab w:val="right" w:pos="8306"/>
      </w:tabs>
    </w:pPr>
    <w:rPr>
      <w:lang w:val="x-none" w:eastAsia="x-none"/>
    </w:rPr>
  </w:style>
  <w:style w:type="character" w:customStyle="1" w:styleId="FooterChar">
    <w:name w:val="Footer Char"/>
    <w:link w:val="Footer"/>
    <w:uiPriority w:val="99"/>
    <w:rsid w:val="000F6956"/>
    <w:rPr>
      <w:rFonts w:eastAsia="Times New Roman" w:cs="Times New Roman"/>
      <w:sz w:val="24"/>
      <w:szCs w:val="20"/>
    </w:rPr>
  </w:style>
  <w:style w:type="character" w:styleId="PageNumber">
    <w:name w:val="page number"/>
    <w:basedOn w:val="DefaultParagraphFont"/>
    <w:rsid w:val="000F6956"/>
  </w:style>
  <w:style w:type="character" w:customStyle="1" w:styleId="HeaderChar">
    <w:name w:val="Header Char"/>
    <w:link w:val="Header"/>
    <w:uiPriority w:val="99"/>
    <w:rsid w:val="000F6956"/>
    <w:rPr>
      <w:sz w:val="24"/>
    </w:rPr>
  </w:style>
  <w:style w:type="paragraph" w:styleId="Header">
    <w:name w:val="header"/>
    <w:basedOn w:val="Normal"/>
    <w:link w:val="HeaderChar"/>
    <w:uiPriority w:val="99"/>
    <w:rsid w:val="000F6956"/>
    <w:pPr>
      <w:tabs>
        <w:tab w:val="center" w:pos="4153"/>
        <w:tab w:val="right" w:pos="8306"/>
      </w:tabs>
    </w:pPr>
    <w:rPr>
      <w:rFonts w:eastAsia="Calibri"/>
      <w:lang w:val="x-none" w:eastAsia="x-none"/>
    </w:rPr>
  </w:style>
  <w:style w:type="character" w:customStyle="1" w:styleId="HeaderChar1">
    <w:name w:val="Header Char1"/>
    <w:uiPriority w:val="99"/>
    <w:semiHidden/>
    <w:rsid w:val="000F6956"/>
    <w:rPr>
      <w:rFonts w:eastAsia="Times New Roman" w:cs="Times New Roman"/>
      <w:sz w:val="24"/>
      <w:szCs w:val="20"/>
    </w:rPr>
  </w:style>
  <w:style w:type="paragraph" w:customStyle="1" w:styleId="H1">
    <w:name w:val="H1"/>
    <w:link w:val="H1Char"/>
    <w:rsid w:val="00283B8B"/>
    <w:pPr>
      <w:keepNext/>
      <w:keepLines/>
      <w:pageBreakBefore/>
      <w:pBdr>
        <w:bottom w:val="thickThinLargeGap" w:sz="24" w:space="1" w:color="17365D"/>
      </w:pBdr>
      <w:tabs>
        <w:tab w:val="left" w:pos="1134"/>
      </w:tabs>
      <w:spacing w:after="120"/>
      <w:ind w:left="1134" w:hanging="567"/>
      <w:outlineLvl w:val="0"/>
    </w:pPr>
    <w:rPr>
      <w:rFonts w:eastAsia="Times New Roman"/>
      <w:b/>
      <w:sz w:val="36"/>
      <w:lang w:eastAsia="en-US"/>
    </w:rPr>
  </w:style>
  <w:style w:type="character" w:customStyle="1" w:styleId="H1Char">
    <w:name w:val="H1 Char"/>
    <w:link w:val="H1"/>
    <w:rsid w:val="00283B8B"/>
    <w:rPr>
      <w:rFonts w:eastAsia="Times New Roman"/>
      <w:b/>
      <w:sz w:val="36"/>
      <w:lang w:eastAsia="en-US" w:bidi="ar-SA"/>
    </w:rPr>
  </w:style>
  <w:style w:type="character" w:styleId="CommentReference">
    <w:name w:val="annotation reference"/>
    <w:uiPriority w:val="99"/>
    <w:semiHidden/>
    <w:unhideWhenUsed/>
    <w:rsid w:val="000F6956"/>
    <w:rPr>
      <w:sz w:val="16"/>
      <w:szCs w:val="16"/>
    </w:rPr>
  </w:style>
  <w:style w:type="paragraph" w:styleId="CommentText">
    <w:name w:val="annotation text"/>
    <w:basedOn w:val="Normal"/>
    <w:link w:val="CommentTextChar"/>
    <w:uiPriority w:val="99"/>
    <w:unhideWhenUsed/>
    <w:rsid w:val="00B51348"/>
    <w:rPr>
      <w:sz w:val="20"/>
      <w:lang w:val="x-none" w:eastAsia="x-none"/>
    </w:rPr>
  </w:style>
  <w:style w:type="character" w:customStyle="1" w:styleId="CommentTextChar">
    <w:name w:val="Comment Text Char"/>
    <w:link w:val="CommentText"/>
    <w:uiPriority w:val="99"/>
    <w:rsid w:val="000F6956"/>
    <w:rPr>
      <w:rFonts w:eastAsia="Times New Roman"/>
      <w:lang w:val="x-none" w:eastAsia="x-none"/>
    </w:rPr>
  </w:style>
  <w:style w:type="paragraph" w:styleId="BalloonText">
    <w:name w:val="Balloon Text"/>
    <w:basedOn w:val="Normal"/>
    <w:link w:val="BalloonTextChar"/>
    <w:uiPriority w:val="99"/>
    <w:semiHidden/>
    <w:unhideWhenUsed/>
    <w:rsid w:val="000F6956"/>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0F6956"/>
    <w:rPr>
      <w:rFonts w:ascii="Tahoma" w:eastAsia="Times New Roman" w:hAnsi="Tahoma" w:cs="Tahoma"/>
      <w:sz w:val="16"/>
      <w:szCs w:val="16"/>
    </w:rPr>
  </w:style>
  <w:style w:type="paragraph" w:customStyle="1" w:styleId="H2">
    <w:name w:val="H2"/>
    <w:link w:val="H2Char"/>
    <w:uiPriority w:val="99"/>
    <w:rsid w:val="000F6956"/>
    <w:pPr>
      <w:keepNext/>
      <w:tabs>
        <w:tab w:val="left" w:pos="1134"/>
      </w:tabs>
      <w:spacing w:before="480" w:after="240"/>
      <w:ind w:left="1134" w:hanging="567"/>
      <w:outlineLvl w:val="1"/>
    </w:pPr>
    <w:rPr>
      <w:rFonts w:ascii="Calibri" w:eastAsia="Times New Roman" w:hAnsi="Calibri"/>
      <w:b/>
      <w:sz w:val="32"/>
      <w:lang w:eastAsia="en-US"/>
    </w:rPr>
  </w:style>
  <w:style w:type="character" w:customStyle="1" w:styleId="H2Char">
    <w:name w:val="H2 Char"/>
    <w:link w:val="H2"/>
    <w:uiPriority w:val="99"/>
    <w:rsid w:val="00283B8B"/>
    <w:rPr>
      <w:rFonts w:ascii="Calibri" w:eastAsia="Times New Roman" w:hAnsi="Calibri"/>
      <w:b/>
      <w:sz w:val="32"/>
      <w:lang w:eastAsia="en-US" w:bidi="ar-SA"/>
    </w:rPr>
  </w:style>
  <w:style w:type="paragraph" w:customStyle="1" w:styleId="H4">
    <w:name w:val="H4"/>
    <w:uiPriority w:val="99"/>
    <w:rsid w:val="000F6956"/>
    <w:pPr>
      <w:spacing w:before="120" w:after="120"/>
      <w:ind w:left="567"/>
      <w:outlineLvl w:val="3"/>
    </w:pPr>
    <w:rPr>
      <w:rFonts w:ascii="Calibri" w:eastAsia="Times New Roman" w:hAnsi="Calibri"/>
      <w:b/>
      <w:sz w:val="28"/>
      <w:lang w:eastAsia="en-US"/>
    </w:rPr>
  </w:style>
  <w:style w:type="paragraph" w:customStyle="1" w:styleId="H3">
    <w:name w:val="H3"/>
    <w:link w:val="H3Char"/>
    <w:rsid w:val="000F6956"/>
    <w:pPr>
      <w:keepNext/>
      <w:spacing w:before="480" w:after="120"/>
      <w:ind w:left="1701" w:hanging="1134"/>
      <w:outlineLvl w:val="2"/>
    </w:pPr>
    <w:rPr>
      <w:rFonts w:ascii="Calibri" w:eastAsia="Times New Roman" w:hAnsi="Calibri"/>
      <w:b/>
      <w:sz w:val="28"/>
      <w:lang w:eastAsia="en-US"/>
    </w:rPr>
  </w:style>
  <w:style w:type="character" w:customStyle="1" w:styleId="H3Char">
    <w:name w:val="H3 Char"/>
    <w:link w:val="H3"/>
    <w:rsid w:val="00283B8B"/>
    <w:rPr>
      <w:rFonts w:ascii="Calibri" w:eastAsia="Times New Roman" w:hAnsi="Calibri"/>
      <w:b/>
      <w:sz w:val="28"/>
      <w:lang w:eastAsia="en-US" w:bidi="ar-SA"/>
    </w:rPr>
  </w:style>
  <w:style w:type="paragraph" w:customStyle="1" w:styleId="T">
    <w:name w:val="T"/>
    <w:basedOn w:val="Normal"/>
    <w:rsid w:val="000F6956"/>
    <w:pPr>
      <w:keepNext/>
      <w:ind w:left="567" w:firstLine="0"/>
      <w:jc w:val="left"/>
    </w:pPr>
    <w:rPr>
      <w:rFonts w:ascii="Calibri" w:hAnsi="Calibri"/>
      <w:b/>
    </w:rPr>
  </w:style>
  <w:style w:type="paragraph" w:customStyle="1" w:styleId="Z">
    <w:name w:val="Z"/>
    <w:basedOn w:val="T"/>
    <w:uiPriority w:val="99"/>
    <w:rsid w:val="000F6956"/>
    <w:pPr>
      <w:ind w:right="1701"/>
    </w:pPr>
    <w:rPr>
      <w:b w:val="0"/>
      <w:sz w:val="20"/>
    </w:rPr>
  </w:style>
  <w:style w:type="paragraph" w:customStyle="1" w:styleId="tabteksts">
    <w:name w:val="tab_teksts"/>
    <w:basedOn w:val="Normal"/>
    <w:uiPriority w:val="99"/>
    <w:rsid w:val="000F6956"/>
    <w:pPr>
      <w:spacing w:after="0"/>
      <w:ind w:firstLine="0"/>
      <w:jc w:val="left"/>
    </w:pPr>
    <w:rPr>
      <w:sz w:val="20"/>
    </w:rPr>
  </w:style>
  <w:style w:type="paragraph" w:styleId="FootnoteText">
    <w:name w:val="footnote text"/>
    <w:aliases w:val="Footnote,Fußnote,Fußnote Char Char Char,-E Fußnotentext,Fußnotentext Ursprung,footnote text,Footnote Text Char1 Char Char Char Char Char Char Char Char Char Char Char,Char,Ch,f"/>
    <w:basedOn w:val="Normal"/>
    <w:link w:val="FootnoteTextChar"/>
    <w:uiPriority w:val="99"/>
    <w:qFormat/>
    <w:rsid w:val="000F6956"/>
    <w:pPr>
      <w:keepLines/>
      <w:widowControl w:val="0"/>
      <w:spacing w:after="0"/>
      <w:ind w:left="340" w:hanging="340"/>
      <w:jc w:val="left"/>
    </w:pPr>
    <w:rPr>
      <w:snapToGrid w:val="0"/>
      <w:color w:val="000000"/>
      <w:sz w:val="20"/>
      <w:lang w:val="x-none" w:eastAsia="x-none"/>
    </w:rPr>
  </w:style>
  <w:style w:type="character" w:customStyle="1" w:styleId="FootnoteTextChar">
    <w:name w:val="Footnote Text Char"/>
    <w:aliases w:val="Footnote Char,Fußnote Char,Fußnote Char Char Char Char,-E Fußnotentext Char,Fußnotentext Ursprung Char,footnote text Char,Footnote Text Char1 Char Char Char Char Char Char Char Char Char Char Char Char,Char Char,Ch Char,f Char"/>
    <w:link w:val="FootnoteText"/>
    <w:uiPriority w:val="99"/>
    <w:rsid w:val="000F6956"/>
    <w:rPr>
      <w:rFonts w:eastAsia="Times New Roman" w:cs="Times New Roman"/>
      <w:snapToGrid w:val="0"/>
      <w:color w:val="000000"/>
      <w:sz w:val="20"/>
      <w:szCs w:val="20"/>
    </w:rPr>
  </w:style>
  <w:style w:type="character" w:styleId="FootnoteReference">
    <w:name w:val="footnote reference"/>
    <w:aliases w:val="Footnote Reference Number,Footnote symbol,Footnote Reference Superscript,ftref,fr,Footnote Refernece,Footnote Reference text,Voetnootverwijzing,footnote ref,FR,Fußnotenzeichen diss neu,Times 10 Point,Exposant 3 Point,SUPERS,stylish"/>
    <w:uiPriority w:val="99"/>
    <w:qFormat/>
    <w:rsid w:val="000F6956"/>
    <w:rPr>
      <w:rFonts w:ascii="Garamond" w:hAnsi="Garamond"/>
      <w:sz w:val="20"/>
      <w:vertAlign w:val="superscript"/>
    </w:rPr>
  </w:style>
  <w:style w:type="paragraph" w:customStyle="1" w:styleId="Zpar">
    <w:name w:val="Z_par"/>
    <w:basedOn w:val="Z"/>
    <w:rsid w:val="000F6956"/>
    <w:pPr>
      <w:spacing w:after="480"/>
      <w:ind w:left="1418" w:hanging="851"/>
    </w:pPr>
    <w:rPr>
      <w:i/>
    </w:rPr>
  </w:style>
  <w:style w:type="character" w:styleId="Strong">
    <w:name w:val="Strong"/>
    <w:uiPriority w:val="22"/>
    <w:qFormat/>
    <w:rsid w:val="000F6956"/>
    <w:rPr>
      <w:b/>
      <w:bCs/>
    </w:rPr>
  </w:style>
  <w:style w:type="paragraph" w:styleId="ListParagraph">
    <w:name w:val="List Paragraph"/>
    <w:aliases w:val="2,H&amp;P List Paragraph"/>
    <w:basedOn w:val="Normal"/>
    <w:link w:val="ListParagraphChar"/>
    <w:uiPriority w:val="34"/>
    <w:qFormat/>
    <w:rsid w:val="000F6956"/>
    <w:pPr>
      <w:spacing w:after="200" w:line="276" w:lineRule="auto"/>
      <w:ind w:left="720" w:firstLine="0"/>
      <w:contextualSpacing/>
      <w:jc w:val="left"/>
    </w:pPr>
    <w:rPr>
      <w:rFonts w:ascii="Calibri" w:hAnsi="Calibri"/>
      <w:sz w:val="22"/>
      <w:lang w:val="x-none" w:eastAsia="x-none"/>
    </w:rPr>
  </w:style>
  <w:style w:type="character" w:customStyle="1" w:styleId="ListParagraphChar">
    <w:name w:val="List Paragraph Char"/>
    <w:aliases w:val="2 Char,H&amp;P List Paragraph Char"/>
    <w:link w:val="ListParagraph"/>
    <w:uiPriority w:val="34"/>
    <w:locked/>
    <w:rsid w:val="00FA2F3D"/>
    <w:rPr>
      <w:rFonts w:ascii="Calibri" w:eastAsia="Times New Roman" w:hAnsi="Calibri" w:cs="Times New Roman"/>
      <w:sz w:val="22"/>
    </w:rPr>
  </w:style>
  <w:style w:type="character" w:styleId="Emphasis">
    <w:name w:val="Emphasis"/>
    <w:uiPriority w:val="20"/>
    <w:qFormat/>
    <w:rsid w:val="000F6956"/>
    <w:rPr>
      <w:i/>
      <w:iCs/>
    </w:rPr>
  </w:style>
  <w:style w:type="paragraph" w:styleId="BodyTextIndent2">
    <w:name w:val="Body Text Indent 2"/>
    <w:basedOn w:val="Normal"/>
    <w:link w:val="BodyTextIndent2Char"/>
    <w:semiHidden/>
    <w:rsid w:val="000F6956"/>
    <w:pPr>
      <w:spacing w:before="120"/>
      <w:ind w:firstLine="706"/>
    </w:pPr>
    <w:rPr>
      <w:lang w:val="x-none" w:eastAsia="x-none"/>
    </w:rPr>
  </w:style>
  <w:style w:type="character" w:customStyle="1" w:styleId="BodyTextIndent2Char">
    <w:name w:val="Body Text Indent 2 Char"/>
    <w:link w:val="BodyTextIndent2"/>
    <w:semiHidden/>
    <w:rsid w:val="000F6956"/>
    <w:rPr>
      <w:rFonts w:eastAsia="Times New Roman" w:cs="Times New Roman"/>
      <w:sz w:val="24"/>
      <w:szCs w:val="20"/>
    </w:rPr>
  </w:style>
  <w:style w:type="paragraph" w:customStyle="1" w:styleId="Default">
    <w:name w:val="Default"/>
    <w:rsid w:val="000F6956"/>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semiHidden/>
    <w:unhideWhenUsed/>
    <w:rsid w:val="000F6956"/>
    <w:pPr>
      <w:ind w:left="283"/>
    </w:pPr>
    <w:rPr>
      <w:lang w:val="x-none" w:eastAsia="x-none"/>
    </w:rPr>
  </w:style>
  <w:style w:type="character" w:customStyle="1" w:styleId="BodyTextIndentChar">
    <w:name w:val="Body Text Indent Char"/>
    <w:link w:val="BodyTextIndent"/>
    <w:semiHidden/>
    <w:rsid w:val="000F6956"/>
    <w:rPr>
      <w:rFonts w:eastAsia="Times New Roman" w:cs="Times New Roman"/>
      <w:sz w:val="24"/>
      <w:szCs w:val="20"/>
    </w:rPr>
  </w:style>
  <w:style w:type="paragraph" w:customStyle="1" w:styleId="ridk">
    <w:name w:val="ridk"/>
    <w:basedOn w:val="Normal"/>
    <w:rsid w:val="000F6956"/>
    <w:pPr>
      <w:spacing w:before="100" w:beforeAutospacing="1" w:after="100" w:afterAutospacing="1"/>
      <w:ind w:firstLine="0"/>
      <w:jc w:val="left"/>
    </w:pPr>
    <w:rPr>
      <w:rFonts w:ascii="Arial Unicode MS" w:eastAsia="Arial Unicode MS" w:hAnsi="Arial Unicode MS" w:cs="Arial Unicode MS"/>
      <w:szCs w:val="24"/>
      <w:lang w:val="en-US"/>
    </w:rPr>
  </w:style>
  <w:style w:type="table" w:styleId="TableGrid">
    <w:name w:val="Table Grid"/>
    <w:basedOn w:val="TableNormal"/>
    <w:uiPriority w:val="39"/>
    <w:rsid w:val="00B5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
    <w:name w:val="Virsraksts1"/>
    <w:basedOn w:val="Heading1"/>
    <w:rsid w:val="001D56AF"/>
    <w:pPr>
      <w:keepLines w:val="0"/>
      <w:spacing w:before="240" w:after="60"/>
      <w:ind w:firstLine="709"/>
    </w:pPr>
    <w:rPr>
      <w:rFonts w:ascii="Times New Roman" w:eastAsia="Calibri" w:hAnsi="Times New Roman"/>
      <w:color w:val="auto"/>
      <w:kern w:val="32"/>
      <w:sz w:val="40"/>
      <w:szCs w:val="40"/>
    </w:rPr>
  </w:style>
  <w:style w:type="character" w:customStyle="1" w:styleId="spelle">
    <w:name w:val="spelle"/>
    <w:basedOn w:val="DefaultParagraphFont"/>
    <w:rsid w:val="006F0333"/>
  </w:style>
  <w:style w:type="paragraph" w:customStyle="1" w:styleId="ParagraphNumbering">
    <w:name w:val="Paragraph Numbering"/>
    <w:basedOn w:val="Normal"/>
    <w:uiPriority w:val="1"/>
    <w:qFormat/>
    <w:rsid w:val="006F0333"/>
    <w:pPr>
      <w:numPr>
        <w:numId w:val="1"/>
      </w:numPr>
      <w:spacing w:after="240" w:line="264" w:lineRule="auto"/>
      <w:jc w:val="left"/>
    </w:pPr>
    <w:rPr>
      <w:rFonts w:eastAsia="Calibri"/>
      <w:szCs w:val="24"/>
      <w:lang w:val="en-US"/>
    </w:rPr>
  </w:style>
  <w:style w:type="paragraph" w:styleId="CommentSubject">
    <w:name w:val="annotation subject"/>
    <w:basedOn w:val="CommentText"/>
    <w:next w:val="CommentText"/>
    <w:link w:val="CommentSubjectChar"/>
    <w:uiPriority w:val="99"/>
    <w:semiHidden/>
    <w:unhideWhenUsed/>
    <w:rsid w:val="00EF6369"/>
    <w:rPr>
      <w:b/>
      <w:bCs/>
    </w:rPr>
  </w:style>
  <w:style w:type="character" w:customStyle="1" w:styleId="CommentSubjectChar">
    <w:name w:val="Comment Subject Char"/>
    <w:link w:val="CommentSubject"/>
    <w:uiPriority w:val="99"/>
    <w:semiHidden/>
    <w:rsid w:val="00EF6369"/>
    <w:rPr>
      <w:rFonts w:eastAsia="Times New Roman" w:cs="Times New Roman"/>
      <w:b/>
      <w:bCs/>
      <w:sz w:val="20"/>
      <w:szCs w:val="20"/>
    </w:rPr>
  </w:style>
  <w:style w:type="paragraph" w:customStyle="1" w:styleId="PIRMAIS">
    <w:name w:val="PIRMAIS"/>
    <w:basedOn w:val="H1"/>
    <w:link w:val="PIRMAISChar"/>
    <w:qFormat/>
    <w:rsid w:val="00283B8B"/>
    <w:pPr>
      <w:tabs>
        <w:tab w:val="clear" w:pos="1134"/>
        <w:tab w:val="left" w:pos="567"/>
      </w:tabs>
      <w:ind w:left="567"/>
    </w:pPr>
  </w:style>
  <w:style w:type="character" w:customStyle="1" w:styleId="PIRMAISChar">
    <w:name w:val="PIRMAIS Char"/>
    <w:basedOn w:val="H1Char"/>
    <w:link w:val="PIRMAIS"/>
    <w:rsid w:val="00283B8B"/>
    <w:rPr>
      <w:rFonts w:eastAsia="Times New Roman"/>
      <w:b/>
      <w:sz w:val="36"/>
      <w:lang w:eastAsia="en-US" w:bidi="ar-SA"/>
    </w:rPr>
  </w:style>
  <w:style w:type="paragraph" w:customStyle="1" w:styleId="otrais">
    <w:name w:val="otrais"/>
    <w:basedOn w:val="H2"/>
    <w:link w:val="otraisChar"/>
    <w:qFormat/>
    <w:rsid w:val="00283B8B"/>
    <w:pPr>
      <w:tabs>
        <w:tab w:val="clear" w:pos="1134"/>
        <w:tab w:val="left" w:pos="567"/>
      </w:tabs>
      <w:ind w:left="567"/>
    </w:pPr>
    <w:rPr>
      <w:rFonts w:ascii="Times New Roman" w:hAnsi="Times New Roman"/>
    </w:rPr>
  </w:style>
  <w:style w:type="character" w:customStyle="1" w:styleId="otraisChar">
    <w:name w:val="otrais Char"/>
    <w:basedOn w:val="H2Char"/>
    <w:link w:val="otrais"/>
    <w:rsid w:val="00283B8B"/>
    <w:rPr>
      <w:rFonts w:ascii="Calibri" w:eastAsia="Times New Roman" w:hAnsi="Calibri"/>
      <w:b/>
      <w:sz w:val="32"/>
      <w:lang w:eastAsia="en-US" w:bidi="ar-SA"/>
    </w:rPr>
  </w:style>
  <w:style w:type="paragraph" w:customStyle="1" w:styleId="tresais">
    <w:name w:val="tresais"/>
    <w:basedOn w:val="H3"/>
    <w:link w:val="tresaisChar"/>
    <w:qFormat/>
    <w:rsid w:val="00283B8B"/>
    <w:pPr>
      <w:ind w:left="0" w:firstLine="0"/>
    </w:pPr>
    <w:rPr>
      <w:rFonts w:ascii="Times New Roman" w:hAnsi="Times New Roman"/>
    </w:rPr>
  </w:style>
  <w:style w:type="character" w:customStyle="1" w:styleId="tresaisChar">
    <w:name w:val="tresais Char"/>
    <w:basedOn w:val="H3Char"/>
    <w:link w:val="tresais"/>
    <w:rsid w:val="00283B8B"/>
    <w:rPr>
      <w:rFonts w:ascii="Calibri" w:eastAsia="Times New Roman" w:hAnsi="Calibri"/>
      <w:b/>
      <w:sz w:val="28"/>
      <w:lang w:eastAsia="en-US" w:bidi="ar-SA"/>
    </w:rPr>
  </w:style>
  <w:style w:type="paragraph" w:styleId="TOCHeading">
    <w:name w:val="TOC Heading"/>
    <w:basedOn w:val="Heading1"/>
    <w:next w:val="Normal"/>
    <w:uiPriority w:val="39"/>
    <w:unhideWhenUsed/>
    <w:qFormat/>
    <w:rsid w:val="0050658A"/>
    <w:pPr>
      <w:spacing w:line="276" w:lineRule="auto"/>
      <w:ind w:firstLine="0"/>
      <w:jc w:val="left"/>
      <w:outlineLvl w:val="9"/>
    </w:pPr>
    <w:rPr>
      <w:rFonts w:eastAsia="MS Gothic"/>
      <w:lang w:val="en-US" w:eastAsia="ja-JP"/>
    </w:rPr>
  </w:style>
  <w:style w:type="paragraph" w:styleId="TOC1">
    <w:name w:val="toc 1"/>
    <w:basedOn w:val="Normal"/>
    <w:next w:val="Normal"/>
    <w:autoRedefine/>
    <w:uiPriority w:val="39"/>
    <w:unhideWhenUsed/>
    <w:rsid w:val="00A922FB"/>
    <w:pPr>
      <w:tabs>
        <w:tab w:val="left" w:pos="284"/>
        <w:tab w:val="right" w:leader="dot" w:pos="9072"/>
      </w:tabs>
      <w:spacing w:after="0"/>
      <w:ind w:right="991" w:firstLine="0"/>
      <w:jc w:val="left"/>
    </w:pPr>
    <w:rPr>
      <w:noProof/>
    </w:rPr>
  </w:style>
  <w:style w:type="paragraph" w:styleId="TOC2">
    <w:name w:val="toc 2"/>
    <w:basedOn w:val="Normal"/>
    <w:next w:val="Normal"/>
    <w:autoRedefine/>
    <w:uiPriority w:val="39"/>
    <w:unhideWhenUsed/>
    <w:rsid w:val="008118BE"/>
    <w:pPr>
      <w:tabs>
        <w:tab w:val="right" w:leader="dot" w:pos="9072"/>
      </w:tabs>
      <w:spacing w:after="0"/>
      <w:ind w:left="238" w:firstLine="46"/>
    </w:pPr>
  </w:style>
  <w:style w:type="paragraph" w:styleId="TOC3">
    <w:name w:val="toc 3"/>
    <w:basedOn w:val="Normal"/>
    <w:next w:val="Normal"/>
    <w:autoRedefine/>
    <w:uiPriority w:val="39"/>
    <w:unhideWhenUsed/>
    <w:rsid w:val="00984AE5"/>
    <w:pPr>
      <w:tabs>
        <w:tab w:val="right" w:leader="dot" w:pos="9061"/>
      </w:tabs>
      <w:spacing w:after="0"/>
      <w:ind w:left="482"/>
    </w:pPr>
  </w:style>
  <w:style w:type="character" w:styleId="Hyperlink">
    <w:name w:val="Hyperlink"/>
    <w:uiPriority w:val="99"/>
    <w:unhideWhenUsed/>
    <w:rsid w:val="00283B8B"/>
    <w:rPr>
      <w:color w:val="0000FF"/>
      <w:u w:val="single"/>
    </w:rPr>
  </w:style>
  <w:style w:type="paragraph" w:styleId="NoSpacing">
    <w:name w:val="No Spacing"/>
    <w:link w:val="NoSpacingChar"/>
    <w:uiPriority w:val="1"/>
    <w:qFormat/>
    <w:rsid w:val="00D3627A"/>
    <w:pPr>
      <w:ind w:firstLine="567"/>
      <w:jc w:val="both"/>
    </w:pPr>
    <w:rPr>
      <w:rFonts w:eastAsia="Times New Roman"/>
      <w:sz w:val="24"/>
      <w:lang w:eastAsia="en-US"/>
    </w:rPr>
  </w:style>
  <w:style w:type="character" w:customStyle="1" w:styleId="NoSpacingChar">
    <w:name w:val="No Spacing Char"/>
    <w:basedOn w:val="DefaultParagraphFont"/>
    <w:link w:val="NoSpacing"/>
    <w:uiPriority w:val="1"/>
    <w:rsid w:val="00FA587D"/>
    <w:rPr>
      <w:rFonts w:eastAsia="Times New Roman"/>
      <w:sz w:val="24"/>
      <w:lang w:eastAsia="en-US"/>
    </w:rPr>
  </w:style>
  <w:style w:type="paragraph" w:customStyle="1" w:styleId="naisf">
    <w:name w:val="naisf"/>
    <w:basedOn w:val="Normal"/>
    <w:rsid w:val="0072157F"/>
    <w:pPr>
      <w:spacing w:before="100" w:beforeAutospacing="1" w:after="100" w:afterAutospacing="1"/>
      <w:ind w:firstLine="0"/>
      <w:jc w:val="left"/>
    </w:pPr>
    <w:rPr>
      <w:szCs w:val="24"/>
      <w:lang w:eastAsia="lv-LV"/>
    </w:rPr>
  </w:style>
  <w:style w:type="paragraph" w:customStyle="1" w:styleId="teksts">
    <w:name w:val="teksts"/>
    <w:rsid w:val="00BD74BB"/>
    <w:pPr>
      <w:spacing w:after="120"/>
      <w:jc w:val="both"/>
    </w:pPr>
    <w:rPr>
      <w:rFonts w:ascii="Garamond" w:eastAsia="Times New Roman" w:hAnsi="Garamond"/>
      <w:sz w:val="24"/>
      <w:lang w:eastAsia="en-US"/>
    </w:rPr>
  </w:style>
  <w:style w:type="paragraph" w:customStyle="1" w:styleId="EE-paragr">
    <w:name w:val="EE-paragr"/>
    <w:basedOn w:val="Normal"/>
    <w:autoRedefine/>
    <w:uiPriority w:val="99"/>
    <w:rsid w:val="00BD74BB"/>
    <w:pPr>
      <w:spacing w:before="120"/>
      <w:ind w:firstLine="0"/>
    </w:pPr>
    <w:rPr>
      <w:iCs/>
      <w:szCs w:val="24"/>
      <w:lang w:eastAsia="lv-LV" w:bidi="lo-LA"/>
    </w:rPr>
  </w:style>
  <w:style w:type="paragraph" w:customStyle="1" w:styleId="tabtekst">
    <w:name w:val="tab_tekst"/>
    <w:basedOn w:val="Normal"/>
    <w:rsid w:val="00BD74BB"/>
    <w:pPr>
      <w:spacing w:after="0"/>
      <w:ind w:firstLine="0"/>
      <w:jc w:val="left"/>
    </w:pPr>
    <w:rPr>
      <w:color w:val="000000"/>
      <w:sz w:val="20"/>
    </w:rPr>
  </w:style>
  <w:style w:type="paragraph" w:styleId="NormalWeb">
    <w:name w:val="Normal (Web)"/>
    <w:basedOn w:val="Normal"/>
    <w:uiPriority w:val="99"/>
    <w:unhideWhenUsed/>
    <w:rsid w:val="00BD74BB"/>
    <w:pPr>
      <w:spacing w:before="100" w:beforeAutospacing="1" w:after="100" w:afterAutospacing="1"/>
      <w:ind w:firstLine="0"/>
      <w:jc w:val="left"/>
    </w:pPr>
    <w:rPr>
      <w:szCs w:val="24"/>
      <w:lang w:eastAsia="lv-LV"/>
    </w:rPr>
  </w:style>
  <w:style w:type="paragraph" w:customStyle="1" w:styleId="Normal11pt">
    <w:name w:val="Normal + 11 pt"/>
    <w:aliases w:val="Bold,Justified,Line spacing:  1.5 lines"/>
    <w:basedOn w:val="Normal"/>
    <w:rsid w:val="00BD74BB"/>
    <w:pPr>
      <w:widowControl w:val="0"/>
      <w:adjustRightInd w:val="0"/>
      <w:spacing w:after="0" w:line="360" w:lineRule="auto"/>
      <w:ind w:firstLine="0"/>
      <w:textAlignment w:val="baseline"/>
    </w:pPr>
    <w:rPr>
      <w:b/>
      <w:sz w:val="22"/>
      <w:szCs w:val="22"/>
      <w:lang w:val="en-GB" w:eastAsia="lv-LV"/>
    </w:rPr>
  </w:style>
  <w:style w:type="paragraph" w:styleId="BodyText">
    <w:name w:val="Body Text"/>
    <w:basedOn w:val="Normal"/>
    <w:link w:val="BodyTextChar"/>
    <w:uiPriority w:val="99"/>
    <w:semiHidden/>
    <w:unhideWhenUsed/>
    <w:rsid w:val="005A06FA"/>
    <w:rPr>
      <w:lang w:val="x-none"/>
    </w:rPr>
  </w:style>
  <w:style w:type="character" w:customStyle="1" w:styleId="BodyTextChar">
    <w:name w:val="Body Text Char"/>
    <w:link w:val="BodyText"/>
    <w:uiPriority w:val="99"/>
    <w:semiHidden/>
    <w:rsid w:val="005A06FA"/>
    <w:rPr>
      <w:rFonts w:eastAsia="Times New Roman"/>
      <w:sz w:val="24"/>
      <w:lang w:eastAsia="en-US"/>
    </w:rPr>
  </w:style>
  <w:style w:type="paragraph" w:styleId="BodyText3">
    <w:name w:val="Body Text 3"/>
    <w:basedOn w:val="Normal"/>
    <w:link w:val="BodyText3Char"/>
    <w:uiPriority w:val="99"/>
    <w:semiHidden/>
    <w:unhideWhenUsed/>
    <w:rsid w:val="005A06FA"/>
    <w:rPr>
      <w:sz w:val="16"/>
      <w:szCs w:val="16"/>
      <w:lang w:val="x-none"/>
    </w:rPr>
  </w:style>
  <w:style w:type="character" w:customStyle="1" w:styleId="BodyText3Char">
    <w:name w:val="Body Text 3 Char"/>
    <w:link w:val="BodyText3"/>
    <w:uiPriority w:val="99"/>
    <w:semiHidden/>
    <w:rsid w:val="005A06FA"/>
    <w:rPr>
      <w:rFonts w:eastAsia="Times New Roman"/>
      <w:sz w:val="16"/>
      <w:szCs w:val="16"/>
      <w:lang w:eastAsia="en-US"/>
    </w:rPr>
  </w:style>
  <w:style w:type="paragraph" w:styleId="TOC8">
    <w:name w:val="toc 8"/>
    <w:basedOn w:val="Normal"/>
    <w:next w:val="Normal"/>
    <w:autoRedefine/>
    <w:uiPriority w:val="39"/>
    <w:semiHidden/>
    <w:unhideWhenUsed/>
    <w:rsid w:val="00D117D0"/>
    <w:pPr>
      <w:ind w:left="1680"/>
    </w:pPr>
  </w:style>
  <w:style w:type="paragraph" w:styleId="PlainText">
    <w:name w:val="Plain Text"/>
    <w:basedOn w:val="Normal"/>
    <w:link w:val="PlainTextChar"/>
    <w:uiPriority w:val="99"/>
    <w:unhideWhenUsed/>
    <w:rsid w:val="00F37E17"/>
    <w:pPr>
      <w:spacing w:after="0"/>
      <w:ind w:firstLin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37E17"/>
    <w:rPr>
      <w:rFonts w:ascii="Consolas" w:hAnsi="Consolas"/>
      <w:sz w:val="21"/>
      <w:szCs w:val="21"/>
    </w:rPr>
  </w:style>
  <w:style w:type="paragraph" w:customStyle="1" w:styleId="Text1">
    <w:name w:val="Text 1"/>
    <w:basedOn w:val="Normal"/>
    <w:uiPriority w:val="99"/>
    <w:rsid w:val="003E6294"/>
    <w:pPr>
      <w:spacing w:before="120"/>
      <w:ind w:left="850" w:firstLine="0"/>
    </w:pPr>
    <w:rPr>
      <w:lang w:val="en-GB" w:eastAsia="de-DE"/>
    </w:rPr>
  </w:style>
  <w:style w:type="character" w:styleId="FollowedHyperlink">
    <w:name w:val="FollowedHyperlink"/>
    <w:uiPriority w:val="99"/>
    <w:semiHidden/>
    <w:unhideWhenUsed/>
    <w:rsid w:val="00DE6E4F"/>
    <w:rPr>
      <w:color w:val="800080"/>
      <w:u w:val="single"/>
    </w:rPr>
  </w:style>
  <w:style w:type="paragraph" w:styleId="Revision">
    <w:name w:val="Revision"/>
    <w:hidden/>
    <w:uiPriority w:val="99"/>
    <w:semiHidden/>
    <w:rsid w:val="0050658A"/>
    <w:rPr>
      <w:rFonts w:eastAsia="Times New Roman"/>
      <w:sz w:val="24"/>
      <w:lang w:eastAsia="en-US"/>
    </w:rPr>
  </w:style>
  <w:style w:type="paragraph" w:customStyle="1" w:styleId="tv2131">
    <w:name w:val="tv2131"/>
    <w:basedOn w:val="Normal"/>
    <w:rsid w:val="008D3A67"/>
    <w:pPr>
      <w:spacing w:before="240" w:after="0" w:line="360" w:lineRule="auto"/>
      <w:ind w:firstLine="300"/>
    </w:pPr>
    <w:rPr>
      <w:rFonts w:ascii="Verdana" w:hAnsi="Verdana"/>
      <w:sz w:val="18"/>
      <w:szCs w:val="18"/>
      <w:lang w:eastAsia="lv-LV"/>
    </w:rPr>
  </w:style>
  <w:style w:type="paragraph" w:customStyle="1" w:styleId="CM1">
    <w:name w:val="CM1"/>
    <w:basedOn w:val="Default"/>
    <w:next w:val="Default"/>
    <w:uiPriority w:val="99"/>
    <w:rsid w:val="0060396D"/>
    <w:rPr>
      <w:rFonts w:ascii="EUAlbertina" w:eastAsia="Calibri" w:hAnsi="EUAlbertina"/>
      <w:color w:val="auto"/>
      <w:lang w:val="en-GB" w:eastAsia="en-GB"/>
    </w:rPr>
  </w:style>
  <w:style w:type="character" w:customStyle="1" w:styleId="st1">
    <w:name w:val="st1"/>
    <w:basedOn w:val="DefaultParagraphFont"/>
    <w:rsid w:val="0003226C"/>
  </w:style>
  <w:style w:type="paragraph" w:customStyle="1" w:styleId="mt-translation1">
    <w:name w:val="mt-translation1"/>
    <w:basedOn w:val="Normal"/>
    <w:rsid w:val="002D4C4A"/>
    <w:pPr>
      <w:spacing w:after="0"/>
      <w:ind w:firstLine="0"/>
      <w:jc w:val="left"/>
    </w:pPr>
    <w:rPr>
      <w:rFonts w:ascii="Segoe UI" w:hAnsi="Segoe UI" w:cs="Segoe UI"/>
      <w:sz w:val="22"/>
      <w:szCs w:val="22"/>
      <w:lang w:eastAsia="lv-LV"/>
    </w:rPr>
  </w:style>
  <w:style w:type="table" w:customStyle="1" w:styleId="GridTable2-Accent11">
    <w:name w:val="Grid Table 2 - Accent 11"/>
    <w:basedOn w:val="TableNormal"/>
    <w:uiPriority w:val="47"/>
    <w:rsid w:val="00E254F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E254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sid w:val="00E254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E254F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uiPriority w:val="48"/>
    <w:rsid w:val="00003E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BodyText2">
    <w:name w:val="Body Text 2"/>
    <w:basedOn w:val="Normal"/>
    <w:link w:val="BodyText2Char"/>
    <w:uiPriority w:val="99"/>
    <w:semiHidden/>
    <w:unhideWhenUsed/>
    <w:rsid w:val="00B71106"/>
    <w:pPr>
      <w:spacing w:line="480" w:lineRule="auto"/>
    </w:pPr>
  </w:style>
  <w:style w:type="character" w:customStyle="1" w:styleId="BodyText2Char">
    <w:name w:val="Body Text 2 Char"/>
    <w:basedOn w:val="DefaultParagraphFont"/>
    <w:link w:val="BodyText2"/>
    <w:uiPriority w:val="99"/>
    <w:semiHidden/>
    <w:rsid w:val="00B71106"/>
    <w:rPr>
      <w:rFonts w:eastAsia="Times New Roman"/>
      <w:sz w:val="24"/>
      <w:lang w:eastAsia="en-US"/>
    </w:rPr>
  </w:style>
  <w:style w:type="character" w:customStyle="1" w:styleId="Corpsdutexte">
    <w:name w:val="Corps du texte_"/>
    <w:basedOn w:val="DefaultParagraphFont"/>
    <w:link w:val="Corpsdutexte1"/>
    <w:uiPriority w:val="99"/>
    <w:locked/>
    <w:rsid w:val="00D251AD"/>
    <w:rPr>
      <w:sz w:val="21"/>
      <w:szCs w:val="21"/>
      <w:shd w:val="clear" w:color="auto" w:fill="FFFFFF"/>
    </w:rPr>
  </w:style>
  <w:style w:type="paragraph" w:customStyle="1" w:styleId="Corpsdutexte1">
    <w:name w:val="Corps du texte1"/>
    <w:basedOn w:val="Normal"/>
    <w:link w:val="Corpsdutexte"/>
    <w:uiPriority w:val="99"/>
    <w:rsid w:val="00D251AD"/>
    <w:pPr>
      <w:widowControl w:val="0"/>
      <w:shd w:val="clear" w:color="auto" w:fill="FFFFFF"/>
      <w:spacing w:before="300" w:line="288" w:lineRule="exact"/>
      <w:ind w:hanging="420"/>
    </w:pPr>
    <w:rPr>
      <w:rFonts w:eastAsia="Calibri"/>
      <w:sz w:val="21"/>
      <w:szCs w:val="21"/>
      <w:lang w:eastAsia="lv-LV"/>
    </w:rPr>
  </w:style>
  <w:style w:type="character" w:customStyle="1" w:styleId="apple-converted-space">
    <w:name w:val="apple-converted-space"/>
    <w:basedOn w:val="DefaultParagraphFont"/>
    <w:rsid w:val="007746AE"/>
  </w:style>
  <w:style w:type="table" w:styleId="PlainTable4">
    <w:name w:val="Plain Table 4"/>
    <w:basedOn w:val="TableNormal"/>
    <w:uiPriority w:val="44"/>
    <w:rsid w:val="00314F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1">
    <w:name w:val="Grid Table 6 Colorful Accent 1"/>
    <w:basedOn w:val="TableNormal"/>
    <w:uiPriority w:val="51"/>
    <w:rsid w:val="004126AC"/>
    <w:rPr>
      <w:rFonts w:eastAsiaTheme="minorHAnsi" w:cstheme="minorBidi"/>
      <w:color w:val="365F91" w:themeColor="accent1" w:themeShade="BF"/>
      <w:sz w:val="24"/>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AC300E"/>
    <w:pPr>
      <w:spacing w:before="100" w:beforeAutospacing="1" w:after="100" w:afterAutospacing="1"/>
      <w:ind w:firstLine="0"/>
      <w:jc w:val="left"/>
    </w:pPr>
    <w:rPr>
      <w:szCs w:val="24"/>
      <w:lang w:eastAsia="lv-LV"/>
    </w:rPr>
  </w:style>
  <w:style w:type="character" w:customStyle="1" w:styleId="normal1">
    <w:name w:val="normal1"/>
    <w:basedOn w:val="DefaultParagraphFont"/>
    <w:rsid w:val="003014FE"/>
    <w:rPr>
      <w:rFonts w:ascii="Helvetica" w:hAnsi="Helvetica" w:cs="Helvetica" w:hint="default"/>
      <w:color w:val="000000"/>
    </w:rPr>
  </w:style>
  <w:style w:type="character" w:customStyle="1" w:styleId="Heading2Char">
    <w:name w:val="Heading 2 Char"/>
    <w:basedOn w:val="DefaultParagraphFont"/>
    <w:link w:val="Heading2"/>
    <w:uiPriority w:val="9"/>
    <w:semiHidden/>
    <w:rsid w:val="00F96D1B"/>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9392">
      <w:bodyDiv w:val="1"/>
      <w:marLeft w:val="0"/>
      <w:marRight w:val="0"/>
      <w:marTop w:val="0"/>
      <w:marBottom w:val="0"/>
      <w:divBdr>
        <w:top w:val="none" w:sz="0" w:space="0" w:color="auto"/>
        <w:left w:val="none" w:sz="0" w:space="0" w:color="auto"/>
        <w:bottom w:val="none" w:sz="0" w:space="0" w:color="auto"/>
        <w:right w:val="none" w:sz="0" w:space="0" w:color="auto"/>
      </w:divBdr>
    </w:div>
    <w:div w:id="36514466">
      <w:bodyDiv w:val="1"/>
      <w:marLeft w:val="0"/>
      <w:marRight w:val="0"/>
      <w:marTop w:val="0"/>
      <w:marBottom w:val="0"/>
      <w:divBdr>
        <w:top w:val="none" w:sz="0" w:space="0" w:color="auto"/>
        <w:left w:val="none" w:sz="0" w:space="0" w:color="auto"/>
        <w:bottom w:val="none" w:sz="0" w:space="0" w:color="auto"/>
        <w:right w:val="none" w:sz="0" w:space="0" w:color="auto"/>
      </w:divBdr>
    </w:div>
    <w:div w:id="48655378">
      <w:bodyDiv w:val="1"/>
      <w:marLeft w:val="0"/>
      <w:marRight w:val="0"/>
      <w:marTop w:val="0"/>
      <w:marBottom w:val="0"/>
      <w:divBdr>
        <w:top w:val="none" w:sz="0" w:space="0" w:color="auto"/>
        <w:left w:val="none" w:sz="0" w:space="0" w:color="auto"/>
        <w:bottom w:val="none" w:sz="0" w:space="0" w:color="auto"/>
        <w:right w:val="none" w:sz="0" w:space="0" w:color="auto"/>
      </w:divBdr>
    </w:div>
    <w:div w:id="53548308">
      <w:bodyDiv w:val="1"/>
      <w:marLeft w:val="0"/>
      <w:marRight w:val="0"/>
      <w:marTop w:val="0"/>
      <w:marBottom w:val="0"/>
      <w:divBdr>
        <w:top w:val="none" w:sz="0" w:space="0" w:color="auto"/>
        <w:left w:val="none" w:sz="0" w:space="0" w:color="auto"/>
        <w:bottom w:val="none" w:sz="0" w:space="0" w:color="auto"/>
        <w:right w:val="none" w:sz="0" w:space="0" w:color="auto"/>
      </w:divBdr>
    </w:div>
    <w:div w:id="58018400">
      <w:bodyDiv w:val="1"/>
      <w:marLeft w:val="0"/>
      <w:marRight w:val="0"/>
      <w:marTop w:val="0"/>
      <w:marBottom w:val="0"/>
      <w:divBdr>
        <w:top w:val="none" w:sz="0" w:space="0" w:color="auto"/>
        <w:left w:val="none" w:sz="0" w:space="0" w:color="auto"/>
        <w:bottom w:val="none" w:sz="0" w:space="0" w:color="auto"/>
        <w:right w:val="none" w:sz="0" w:space="0" w:color="auto"/>
      </w:divBdr>
    </w:div>
    <w:div w:id="58863241">
      <w:bodyDiv w:val="1"/>
      <w:marLeft w:val="0"/>
      <w:marRight w:val="0"/>
      <w:marTop w:val="0"/>
      <w:marBottom w:val="0"/>
      <w:divBdr>
        <w:top w:val="none" w:sz="0" w:space="0" w:color="auto"/>
        <w:left w:val="none" w:sz="0" w:space="0" w:color="auto"/>
        <w:bottom w:val="none" w:sz="0" w:space="0" w:color="auto"/>
        <w:right w:val="none" w:sz="0" w:space="0" w:color="auto"/>
      </w:divBdr>
    </w:div>
    <w:div w:id="59524733">
      <w:bodyDiv w:val="1"/>
      <w:marLeft w:val="0"/>
      <w:marRight w:val="0"/>
      <w:marTop w:val="0"/>
      <w:marBottom w:val="0"/>
      <w:divBdr>
        <w:top w:val="none" w:sz="0" w:space="0" w:color="auto"/>
        <w:left w:val="none" w:sz="0" w:space="0" w:color="auto"/>
        <w:bottom w:val="none" w:sz="0" w:space="0" w:color="auto"/>
        <w:right w:val="none" w:sz="0" w:space="0" w:color="auto"/>
      </w:divBdr>
      <w:divsChild>
        <w:div w:id="477651685">
          <w:marLeft w:val="547"/>
          <w:marRight w:val="0"/>
          <w:marTop w:val="115"/>
          <w:marBottom w:val="0"/>
          <w:divBdr>
            <w:top w:val="none" w:sz="0" w:space="0" w:color="auto"/>
            <w:left w:val="none" w:sz="0" w:space="0" w:color="auto"/>
            <w:bottom w:val="none" w:sz="0" w:space="0" w:color="auto"/>
            <w:right w:val="none" w:sz="0" w:space="0" w:color="auto"/>
          </w:divBdr>
        </w:div>
      </w:divsChild>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78602517">
      <w:bodyDiv w:val="1"/>
      <w:marLeft w:val="0"/>
      <w:marRight w:val="0"/>
      <w:marTop w:val="0"/>
      <w:marBottom w:val="0"/>
      <w:divBdr>
        <w:top w:val="none" w:sz="0" w:space="0" w:color="auto"/>
        <w:left w:val="none" w:sz="0" w:space="0" w:color="auto"/>
        <w:bottom w:val="none" w:sz="0" w:space="0" w:color="auto"/>
        <w:right w:val="none" w:sz="0" w:space="0" w:color="auto"/>
      </w:divBdr>
    </w:div>
    <w:div w:id="78841574">
      <w:bodyDiv w:val="1"/>
      <w:marLeft w:val="0"/>
      <w:marRight w:val="0"/>
      <w:marTop w:val="0"/>
      <w:marBottom w:val="0"/>
      <w:divBdr>
        <w:top w:val="none" w:sz="0" w:space="0" w:color="auto"/>
        <w:left w:val="none" w:sz="0" w:space="0" w:color="auto"/>
        <w:bottom w:val="none" w:sz="0" w:space="0" w:color="auto"/>
        <w:right w:val="none" w:sz="0" w:space="0" w:color="auto"/>
      </w:divBdr>
    </w:div>
    <w:div w:id="97528532">
      <w:bodyDiv w:val="1"/>
      <w:marLeft w:val="0"/>
      <w:marRight w:val="0"/>
      <w:marTop w:val="0"/>
      <w:marBottom w:val="0"/>
      <w:divBdr>
        <w:top w:val="none" w:sz="0" w:space="0" w:color="auto"/>
        <w:left w:val="none" w:sz="0" w:space="0" w:color="auto"/>
        <w:bottom w:val="none" w:sz="0" w:space="0" w:color="auto"/>
        <w:right w:val="none" w:sz="0" w:space="0" w:color="auto"/>
      </w:divBdr>
    </w:div>
    <w:div w:id="104665875">
      <w:bodyDiv w:val="1"/>
      <w:marLeft w:val="0"/>
      <w:marRight w:val="0"/>
      <w:marTop w:val="0"/>
      <w:marBottom w:val="0"/>
      <w:divBdr>
        <w:top w:val="none" w:sz="0" w:space="0" w:color="auto"/>
        <w:left w:val="none" w:sz="0" w:space="0" w:color="auto"/>
        <w:bottom w:val="none" w:sz="0" w:space="0" w:color="auto"/>
        <w:right w:val="none" w:sz="0" w:space="0" w:color="auto"/>
      </w:divBdr>
    </w:div>
    <w:div w:id="106513084">
      <w:bodyDiv w:val="1"/>
      <w:marLeft w:val="0"/>
      <w:marRight w:val="0"/>
      <w:marTop w:val="0"/>
      <w:marBottom w:val="0"/>
      <w:divBdr>
        <w:top w:val="none" w:sz="0" w:space="0" w:color="auto"/>
        <w:left w:val="none" w:sz="0" w:space="0" w:color="auto"/>
        <w:bottom w:val="none" w:sz="0" w:space="0" w:color="auto"/>
        <w:right w:val="none" w:sz="0" w:space="0" w:color="auto"/>
      </w:divBdr>
    </w:div>
    <w:div w:id="112066602">
      <w:bodyDiv w:val="1"/>
      <w:marLeft w:val="0"/>
      <w:marRight w:val="0"/>
      <w:marTop w:val="0"/>
      <w:marBottom w:val="0"/>
      <w:divBdr>
        <w:top w:val="none" w:sz="0" w:space="0" w:color="auto"/>
        <w:left w:val="none" w:sz="0" w:space="0" w:color="auto"/>
        <w:bottom w:val="none" w:sz="0" w:space="0" w:color="auto"/>
        <w:right w:val="none" w:sz="0" w:space="0" w:color="auto"/>
      </w:divBdr>
    </w:div>
    <w:div w:id="115956441">
      <w:bodyDiv w:val="1"/>
      <w:marLeft w:val="0"/>
      <w:marRight w:val="0"/>
      <w:marTop w:val="0"/>
      <w:marBottom w:val="0"/>
      <w:divBdr>
        <w:top w:val="none" w:sz="0" w:space="0" w:color="auto"/>
        <w:left w:val="none" w:sz="0" w:space="0" w:color="auto"/>
        <w:bottom w:val="none" w:sz="0" w:space="0" w:color="auto"/>
        <w:right w:val="none" w:sz="0" w:space="0" w:color="auto"/>
      </w:divBdr>
    </w:div>
    <w:div w:id="135147638">
      <w:bodyDiv w:val="1"/>
      <w:marLeft w:val="0"/>
      <w:marRight w:val="0"/>
      <w:marTop w:val="0"/>
      <w:marBottom w:val="0"/>
      <w:divBdr>
        <w:top w:val="none" w:sz="0" w:space="0" w:color="auto"/>
        <w:left w:val="none" w:sz="0" w:space="0" w:color="auto"/>
        <w:bottom w:val="none" w:sz="0" w:space="0" w:color="auto"/>
        <w:right w:val="none" w:sz="0" w:space="0" w:color="auto"/>
      </w:divBdr>
    </w:div>
    <w:div w:id="152533527">
      <w:bodyDiv w:val="1"/>
      <w:marLeft w:val="0"/>
      <w:marRight w:val="0"/>
      <w:marTop w:val="0"/>
      <w:marBottom w:val="0"/>
      <w:divBdr>
        <w:top w:val="none" w:sz="0" w:space="0" w:color="auto"/>
        <w:left w:val="none" w:sz="0" w:space="0" w:color="auto"/>
        <w:bottom w:val="none" w:sz="0" w:space="0" w:color="auto"/>
        <w:right w:val="none" w:sz="0" w:space="0" w:color="auto"/>
      </w:divBdr>
    </w:div>
    <w:div w:id="159388067">
      <w:bodyDiv w:val="1"/>
      <w:marLeft w:val="0"/>
      <w:marRight w:val="0"/>
      <w:marTop w:val="0"/>
      <w:marBottom w:val="0"/>
      <w:divBdr>
        <w:top w:val="none" w:sz="0" w:space="0" w:color="auto"/>
        <w:left w:val="none" w:sz="0" w:space="0" w:color="auto"/>
        <w:bottom w:val="none" w:sz="0" w:space="0" w:color="auto"/>
        <w:right w:val="none" w:sz="0" w:space="0" w:color="auto"/>
      </w:divBdr>
    </w:div>
    <w:div w:id="182013953">
      <w:bodyDiv w:val="1"/>
      <w:marLeft w:val="0"/>
      <w:marRight w:val="0"/>
      <w:marTop w:val="0"/>
      <w:marBottom w:val="0"/>
      <w:divBdr>
        <w:top w:val="none" w:sz="0" w:space="0" w:color="auto"/>
        <w:left w:val="none" w:sz="0" w:space="0" w:color="auto"/>
        <w:bottom w:val="none" w:sz="0" w:space="0" w:color="auto"/>
        <w:right w:val="none" w:sz="0" w:space="0" w:color="auto"/>
      </w:divBdr>
    </w:div>
    <w:div w:id="217933036">
      <w:bodyDiv w:val="1"/>
      <w:marLeft w:val="0"/>
      <w:marRight w:val="0"/>
      <w:marTop w:val="0"/>
      <w:marBottom w:val="0"/>
      <w:divBdr>
        <w:top w:val="none" w:sz="0" w:space="0" w:color="auto"/>
        <w:left w:val="none" w:sz="0" w:space="0" w:color="auto"/>
        <w:bottom w:val="none" w:sz="0" w:space="0" w:color="auto"/>
        <w:right w:val="none" w:sz="0" w:space="0" w:color="auto"/>
      </w:divBdr>
    </w:div>
    <w:div w:id="246577193">
      <w:bodyDiv w:val="1"/>
      <w:marLeft w:val="0"/>
      <w:marRight w:val="0"/>
      <w:marTop w:val="0"/>
      <w:marBottom w:val="0"/>
      <w:divBdr>
        <w:top w:val="none" w:sz="0" w:space="0" w:color="auto"/>
        <w:left w:val="none" w:sz="0" w:space="0" w:color="auto"/>
        <w:bottom w:val="none" w:sz="0" w:space="0" w:color="auto"/>
        <w:right w:val="none" w:sz="0" w:space="0" w:color="auto"/>
      </w:divBdr>
    </w:div>
    <w:div w:id="253056533">
      <w:bodyDiv w:val="1"/>
      <w:marLeft w:val="0"/>
      <w:marRight w:val="0"/>
      <w:marTop w:val="0"/>
      <w:marBottom w:val="0"/>
      <w:divBdr>
        <w:top w:val="none" w:sz="0" w:space="0" w:color="auto"/>
        <w:left w:val="none" w:sz="0" w:space="0" w:color="auto"/>
        <w:bottom w:val="none" w:sz="0" w:space="0" w:color="auto"/>
        <w:right w:val="none" w:sz="0" w:space="0" w:color="auto"/>
      </w:divBdr>
    </w:div>
    <w:div w:id="257448177">
      <w:bodyDiv w:val="1"/>
      <w:marLeft w:val="0"/>
      <w:marRight w:val="0"/>
      <w:marTop w:val="0"/>
      <w:marBottom w:val="0"/>
      <w:divBdr>
        <w:top w:val="none" w:sz="0" w:space="0" w:color="auto"/>
        <w:left w:val="none" w:sz="0" w:space="0" w:color="auto"/>
        <w:bottom w:val="none" w:sz="0" w:space="0" w:color="auto"/>
        <w:right w:val="none" w:sz="0" w:space="0" w:color="auto"/>
      </w:divBdr>
    </w:div>
    <w:div w:id="260527160">
      <w:bodyDiv w:val="1"/>
      <w:marLeft w:val="0"/>
      <w:marRight w:val="0"/>
      <w:marTop w:val="0"/>
      <w:marBottom w:val="0"/>
      <w:divBdr>
        <w:top w:val="none" w:sz="0" w:space="0" w:color="auto"/>
        <w:left w:val="none" w:sz="0" w:space="0" w:color="auto"/>
        <w:bottom w:val="none" w:sz="0" w:space="0" w:color="auto"/>
        <w:right w:val="none" w:sz="0" w:space="0" w:color="auto"/>
      </w:divBdr>
    </w:div>
    <w:div w:id="278025090">
      <w:bodyDiv w:val="1"/>
      <w:marLeft w:val="0"/>
      <w:marRight w:val="0"/>
      <w:marTop w:val="0"/>
      <w:marBottom w:val="0"/>
      <w:divBdr>
        <w:top w:val="none" w:sz="0" w:space="0" w:color="auto"/>
        <w:left w:val="none" w:sz="0" w:space="0" w:color="auto"/>
        <w:bottom w:val="none" w:sz="0" w:space="0" w:color="auto"/>
        <w:right w:val="none" w:sz="0" w:space="0" w:color="auto"/>
      </w:divBdr>
    </w:div>
    <w:div w:id="315257808">
      <w:bodyDiv w:val="1"/>
      <w:marLeft w:val="0"/>
      <w:marRight w:val="0"/>
      <w:marTop w:val="0"/>
      <w:marBottom w:val="0"/>
      <w:divBdr>
        <w:top w:val="none" w:sz="0" w:space="0" w:color="auto"/>
        <w:left w:val="none" w:sz="0" w:space="0" w:color="auto"/>
        <w:bottom w:val="none" w:sz="0" w:space="0" w:color="auto"/>
        <w:right w:val="none" w:sz="0" w:space="0" w:color="auto"/>
      </w:divBdr>
    </w:div>
    <w:div w:id="320081712">
      <w:bodyDiv w:val="1"/>
      <w:marLeft w:val="0"/>
      <w:marRight w:val="0"/>
      <w:marTop w:val="0"/>
      <w:marBottom w:val="0"/>
      <w:divBdr>
        <w:top w:val="none" w:sz="0" w:space="0" w:color="auto"/>
        <w:left w:val="none" w:sz="0" w:space="0" w:color="auto"/>
        <w:bottom w:val="none" w:sz="0" w:space="0" w:color="auto"/>
        <w:right w:val="none" w:sz="0" w:space="0" w:color="auto"/>
      </w:divBdr>
    </w:div>
    <w:div w:id="323509622">
      <w:bodyDiv w:val="1"/>
      <w:marLeft w:val="0"/>
      <w:marRight w:val="0"/>
      <w:marTop w:val="0"/>
      <w:marBottom w:val="0"/>
      <w:divBdr>
        <w:top w:val="none" w:sz="0" w:space="0" w:color="auto"/>
        <w:left w:val="none" w:sz="0" w:space="0" w:color="auto"/>
        <w:bottom w:val="none" w:sz="0" w:space="0" w:color="auto"/>
        <w:right w:val="none" w:sz="0" w:space="0" w:color="auto"/>
      </w:divBdr>
    </w:div>
    <w:div w:id="323709127">
      <w:bodyDiv w:val="1"/>
      <w:marLeft w:val="0"/>
      <w:marRight w:val="0"/>
      <w:marTop w:val="0"/>
      <w:marBottom w:val="0"/>
      <w:divBdr>
        <w:top w:val="none" w:sz="0" w:space="0" w:color="auto"/>
        <w:left w:val="none" w:sz="0" w:space="0" w:color="auto"/>
        <w:bottom w:val="none" w:sz="0" w:space="0" w:color="auto"/>
        <w:right w:val="none" w:sz="0" w:space="0" w:color="auto"/>
      </w:divBdr>
    </w:div>
    <w:div w:id="335159526">
      <w:bodyDiv w:val="1"/>
      <w:marLeft w:val="0"/>
      <w:marRight w:val="0"/>
      <w:marTop w:val="0"/>
      <w:marBottom w:val="0"/>
      <w:divBdr>
        <w:top w:val="none" w:sz="0" w:space="0" w:color="auto"/>
        <w:left w:val="none" w:sz="0" w:space="0" w:color="auto"/>
        <w:bottom w:val="none" w:sz="0" w:space="0" w:color="auto"/>
        <w:right w:val="none" w:sz="0" w:space="0" w:color="auto"/>
      </w:divBdr>
    </w:div>
    <w:div w:id="349719528">
      <w:bodyDiv w:val="1"/>
      <w:marLeft w:val="0"/>
      <w:marRight w:val="0"/>
      <w:marTop w:val="0"/>
      <w:marBottom w:val="0"/>
      <w:divBdr>
        <w:top w:val="none" w:sz="0" w:space="0" w:color="auto"/>
        <w:left w:val="none" w:sz="0" w:space="0" w:color="auto"/>
        <w:bottom w:val="none" w:sz="0" w:space="0" w:color="auto"/>
        <w:right w:val="none" w:sz="0" w:space="0" w:color="auto"/>
      </w:divBdr>
    </w:div>
    <w:div w:id="353307604">
      <w:bodyDiv w:val="1"/>
      <w:marLeft w:val="0"/>
      <w:marRight w:val="0"/>
      <w:marTop w:val="0"/>
      <w:marBottom w:val="0"/>
      <w:divBdr>
        <w:top w:val="none" w:sz="0" w:space="0" w:color="auto"/>
        <w:left w:val="none" w:sz="0" w:space="0" w:color="auto"/>
        <w:bottom w:val="none" w:sz="0" w:space="0" w:color="auto"/>
        <w:right w:val="none" w:sz="0" w:space="0" w:color="auto"/>
      </w:divBdr>
    </w:div>
    <w:div w:id="391199432">
      <w:bodyDiv w:val="1"/>
      <w:marLeft w:val="0"/>
      <w:marRight w:val="0"/>
      <w:marTop w:val="0"/>
      <w:marBottom w:val="0"/>
      <w:divBdr>
        <w:top w:val="none" w:sz="0" w:space="0" w:color="auto"/>
        <w:left w:val="none" w:sz="0" w:space="0" w:color="auto"/>
        <w:bottom w:val="none" w:sz="0" w:space="0" w:color="auto"/>
        <w:right w:val="none" w:sz="0" w:space="0" w:color="auto"/>
      </w:divBdr>
    </w:div>
    <w:div w:id="424544038">
      <w:bodyDiv w:val="1"/>
      <w:marLeft w:val="0"/>
      <w:marRight w:val="0"/>
      <w:marTop w:val="0"/>
      <w:marBottom w:val="0"/>
      <w:divBdr>
        <w:top w:val="none" w:sz="0" w:space="0" w:color="auto"/>
        <w:left w:val="none" w:sz="0" w:space="0" w:color="auto"/>
        <w:bottom w:val="none" w:sz="0" w:space="0" w:color="auto"/>
        <w:right w:val="none" w:sz="0" w:space="0" w:color="auto"/>
      </w:divBdr>
    </w:div>
    <w:div w:id="436950152">
      <w:bodyDiv w:val="1"/>
      <w:marLeft w:val="0"/>
      <w:marRight w:val="0"/>
      <w:marTop w:val="0"/>
      <w:marBottom w:val="0"/>
      <w:divBdr>
        <w:top w:val="none" w:sz="0" w:space="0" w:color="auto"/>
        <w:left w:val="none" w:sz="0" w:space="0" w:color="auto"/>
        <w:bottom w:val="none" w:sz="0" w:space="0" w:color="auto"/>
        <w:right w:val="none" w:sz="0" w:space="0" w:color="auto"/>
      </w:divBdr>
    </w:div>
    <w:div w:id="474951935">
      <w:bodyDiv w:val="1"/>
      <w:marLeft w:val="0"/>
      <w:marRight w:val="0"/>
      <w:marTop w:val="0"/>
      <w:marBottom w:val="0"/>
      <w:divBdr>
        <w:top w:val="none" w:sz="0" w:space="0" w:color="auto"/>
        <w:left w:val="none" w:sz="0" w:space="0" w:color="auto"/>
        <w:bottom w:val="none" w:sz="0" w:space="0" w:color="auto"/>
        <w:right w:val="none" w:sz="0" w:space="0" w:color="auto"/>
      </w:divBdr>
    </w:div>
    <w:div w:id="482506125">
      <w:bodyDiv w:val="1"/>
      <w:marLeft w:val="0"/>
      <w:marRight w:val="0"/>
      <w:marTop w:val="0"/>
      <w:marBottom w:val="0"/>
      <w:divBdr>
        <w:top w:val="none" w:sz="0" w:space="0" w:color="auto"/>
        <w:left w:val="none" w:sz="0" w:space="0" w:color="auto"/>
        <w:bottom w:val="none" w:sz="0" w:space="0" w:color="auto"/>
        <w:right w:val="none" w:sz="0" w:space="0" w:color="auto"/>
      </w:divBdr>
    </w:div>
    <w:div w:id="489758182">
      <w:bodyDiv w:val="1"/>
      <w:marLeft w:val="0"/>
      <w:marRight w:val="0"/>
      <w:marTop w:val="0"/>
      <w:marBottom w:val="0"/>
      <w:divBdr>
        <w:top w:val="none" w:sz="0" w:space="0" w:color="auto"/>
        <w:left w:val="none" w:sz="0" w:space="0" w:color="auto"/>
        <w:bottom w:val="none" w:sz="0" w:space="0" w:color="auto"/>
        <w:right w:val="none" w:sz="0" w:space="0" w:color="auto"/>
      </w:divBdr>
    </w:div>
    <w:div w:id="489902815">
      <w:bodyDiv w:val="1"/>
      <w:marLeft w:val="0"/>
      <w:marRight w:val="0"/>
      <w:marTop w:val="0"/>
      <w:marBottom w:val="0"/>
      <w:divBdr>
        <w:top w:val="none" w:sz="0" w:space="0" w:color="auto"/>
        <w:left w:val="none" w:sz="0" w:space="0" w:color="auto"/>
        <w:bottom w:val="none" w:sz="0" w:space="0" w:color="auto"/>
        <w:right w:val="none" w:sz="0" w:space="0" w:color="auto"/>
      </w:divBdr>
    </w:div>
    <w:div w:id="583536455">
      <w:bodyDiv w:val="1"/>
      <w:marLeft w:val="0"/>
      <w:marRight w:val="0"/>
      <w:marTop w:val="0"/>
      <w:marBottom w:val="0"/>
      <w:divBdr>
        <w:top w:val="none" w:sz="0" w:space="0" w:color="auto"/>
        <w:left w:val="none" w:sz="0" w:space="0" w:color="auto"/>
        <w:bottom w:val="none" w:sz="0" w:space="0" w:color="auto"/>
        <w:right w:val="none" w:sz="0" w:space="0" w:color="auto"/>
      </w:divBdr>
    </w:div>
    <w:div w:id="595022385">
      <w:bodyDiv w:val="1"/>
      <w:marLeft w:val="0"/>
      <w:marRight w:val="0"/>
      <w:marTop w:val="0"/>
      <w:marBottom w:val="0"/>
      <w:divBdr>
        <w:top w:val="none" w:sz="0" w:space="0" w:color="auto"/>
        <w:left w:val="none" w:sz="0" w:space="0" w:color="auto"/>
        <w:bottom w:val="none" w:sz="0" w:space="0" w:color="auto"/>
        <w:right w:val="none" w:sz="0" w:space="0" w:color="auto"/>
      </w:divBdr>
    </w:div>
    <w:div w:id="599265878">
      <w:bodyDiv w:val="1"/>
      <w:marLeft w:val="0"/>
      <w:marRight w:val="0"/>
      <w:marTop w:val="0"/>
      <w:marBottom w:val="0"/>
      <w:divBdr>
        <w:top w:val="none" w:sz="0" w:space="0" w:color="auto"/>
        <w:left w:val="none" w:sz="0" w:space="0" w:color="auto"/>
        <w:bottom w:val="none" w:sz="0" w:space="0" w:color="auto"/>
        <w:right w:val="none" w:sz="0" w:space="0" w:color="auto"/>
      </w:divBdr>
    </w:div>
    <w:div w:id="615067437">
      <w:bodyDiv w:val="1"/>
      <w:marLeft w:val="0"/>
      <w:marRight w:val="0"/>
      <w:marTop w:val="0"/>
      <w:marBottom w:val="0"/>
      <w:divBdr>
        <w:top w:val="none" w:sz="0" w:space="0" w:color="auto"/>
        <w:left w:val="none" w:sz="0" w:space="0" w:color="auto"/>
        <w:bottom w:val="none" w:sz="0" w:space="0" w:color="auto"/>
        <w:right w:val="none" w:sz="0" w:space="0" w:color="auto"/>
      </w:divBdr>
    </w:div>
    <w:div w:id="662705630">
      <w:bodyDiv w:val="1"/>
      <w:marLeft w:val="0"/>
      <w:marRight w:val="0"/>
      <w:marTop w:val="0"/>
      <w:marBottom w:val="0"/>
      <w:divBdr>
        <w:top w:val="none" w:sz="0" w:space="0" w:color="auto"/>
        <w:left w:val="none" w:sz="0" w:space="0" w:color="auto"/>
        <w:bottom w:val="none" w:sz="0" w:space="0" w:color="auto"/>
        <w:right w:val="none" w:sz="0" w:space="0" w:color="auto"/>
      </w:divBdr>
    </w:div>
    <w:div w:id="677273377">
      <w:bodyDiv w:val="1"/>
      <w:marLeft w:val="0"/>
      <w:marRight w:val="0"/>
      <w:marTop w:val="0"/>
      <w:marBottom w:val="0"/>
      <w:divBdr>
        <w:top w:val="none" w:sz="0" w:space="0" w:color="auto"/>
        <w:left w:val="none" w:sz="0" w:space="0" w:color="auto"/>
        <w:bottom w:val="none" w:sz="0" w:space="0" w:color="auto"/>
        <w:right w:val="none" w:sz="0" w:space="0" w:color="auto"/>
      </w:divBdr>
    </w:div>
    <w:div w:id="697852258">
      <w:bodyDiv w:val="1"/>
      <w:marLeft w:val="0"/>
      <w:marRight w:val="0"/>
      <w:marTop w:val="0"/>
      <w:marBottom w:val="0"/>
      <w:divBdr>
        <w:top w:val="none" w:sz="0" w:space="0" w:color="auto"/>
        <w:left w:val="none" w:sz="0" w:space="0" w:color="auto"/>
        <w:bottom w:val="none" w:sz="0" w:space="0" w:color="auto"/>
        <w:right w:val="none" w:sz="0" w:space="0" w:color="auto"/>
      </w:divBdr>
    </w:div>
    <w:div w:id="698050177">
      <w:bodyDiv w:val="1"/>
      <w:marLeft w:val="0"/>
      <w:marRight w:val="0"/>
      <w:marTop w:val="0"/>
      <w:marBottom w:val="0"/>
      <w:divBdr>
        <w:top w:val="none" w:sz="0" w:space="0" w:color="auto"/>
        <w:left w:val="none" w:sz="0" w:space="0" w:color="auto"/>
        <w:bottom w:val="none" w:sz="0" w:space="0" w:color="auto"/>
        <w:right w:val="none" w:sz="0" w:space="0" w:color="auto"/>
      </w:divBdr>
    </w:div>
    <w:div w:id="711031402">
      <w:bodyDiv w:val="1"/>
      <w:marLeft w:val="0"/>
      <w:marRight w:val="0"/>
      <w:marTop w:val="0"/>
      <w:marBottom w:val="0"/>
      <w:divBdr>
        <w:top w:val="none" w:sz="0" w:space="0" w:color="auto"/>
        <w:left w:val="none" w:sz="0" w:space="0" w:color="auto"/>
        <w:bottom w:val="none" w:sz="0" w:space="0" w:color="auto"/>
        <w:right w:val="none" w:sz="0" w:space="0" w:color="auto"/>
      </w:divBdr>
    </w:div>
    <w:div w:id="732191853">
      <w:bodyDiv w:val="1"/>
      <w:marLeft w:val="0"/>
      <w:marRight w:val="0"/>
      <w:marTop w:val="0"/>
      <w:marBottom w:val="0"/>
      <w:divBdr>
        <w:top w:val="none" w:sz="0" w:space="0" w:color="auto"/>
        <w:left w:val="none" w:sz="0" w:space="0" w:color="auto"/>
        <w:bottom w:val="none" w:sz="0" w:space="0" w:color="auto"/>
        <w:right w:val="none" w:sz="0" w:space="0" w:color="auto"/>
      </w:divBdr>
    </w:div>
    <w:div w:id="741949177">
      <w:bodyDiv w:val="1"/>
      <w:marLeft w:val="0"/>
      <w:marRight w:val="0"/>
      <w:marTop w:val="0"/>
      <w:marBottom w:val="0"/>
      <w:divBdr>
        <w:top w:val="none" w:sz="0" w:space="0" w:color="auto"/>
        <w:left w:val="none" w:sz="0" w:space="0" w:color="auto"/>
        <w:bottom w:val="none" w:sz="0" w:space="0" w:color="auto"/>
        <w:right w:val="none" w:sz="0" w:space="0" w:color="auto"/>
      </w:divBdr>
    </w:div>
    <w:div w:id="745415715">
      <w:bodyDiv w:val="1"/>
      <w:marLeft w:val="0"/>
      <w:marRight w:val="0"/>
      <w:marTop w:val="0"/>
      <w:marBottom w:val="0"/>
      <w:divBdr>
        <w:top w:val="none" w:sz="0" w:space="0" w:color="auto"/>
        <w:left w:val="none" w:sz="0" w:space="0" w:color="auto"/>
        <w:bottom w:val="none" w:sz="0" w:space="0" w:color="auto"/>
        <w:right w:val="none" w:sz="0" w:space="0" w:color="auto"/>
      </w:divBdr>
    </w:div>
    <w:div w:id="746808589">
      <w:bodyDiv w:val="1"/>
      <w:marLeft w:val="0"/>
      <w:marRight w:val="0"/>
      <w:marTop w:val="0"/>
      <w:marBottom w:val="0"/>
      <w:divBdr>
        <w:top w:val="none" w:sz="0" w:space="0" w:color="auto"/>
        <w:left w:val="none" w:sz="0" w:space="0" w:color="auto"/>
        <w:bottom w:val="none" w:sz="0" w:space="0" w:color="auto"/>
        <w:right w:val="none" w:sz="0" w:space="0" w:color="auto"/>
      </w:divBdr>
    </w:div>
    <w:div w:id="749158900">
      <w:bodyDiv w:val="1"/>
      <w:marLeft w:val="0"/>
      <w:marRight w:val="0"/>
      <w:marTop w:val="0"/>
      <w:marBottom w:val="0"/>
      <w:divBdr>
        <w:top w:val="none" w:sz="0" w:space="0" w:color="auto"/>
        <w:left w:val="none" w:sz="0" w:space="0" w:color="auto"/>
        <w:bottom w:val="none" w:sz="0" w:space="0" w:color="auto"/>
        <w:right w:val="none" w:sz="0" w:space="0" w:color="auto"/>
      </w:divBdr>
    </w:div>
    <w:div w:id="753011206">
      <w:bodyDiv w:val="1"/>
      <w:marLeft w:val="0"/>
      <w:marRight w:val="0"/>
      <w:marTop w:val="0"/>
      <w:marBottom w:val="0"/>
      <w:divBdr>
        <w:top w:val="none" w:sz="0" w:space="0" w:color="auto"/>
        <w:left w:val="none" w:sz="0" w:space="0" w:color="auto"/>
        <w:bottom w:val="none" w:sz="0" w:space="0" w:color="auto"/>
        <w:right w:val="none" w:sz="0" w:space="0" w:color="auto"/>
      </w:divBdr>
    </w:div>
    <w:div w:id="763844366">
      <w:bodyDiv w:val="1"/>
      <w:marLeft w:val="0"/>
      <w:marRight w:val="0"/>
      <w:marTop w:val="0"/>
      <w:marBottom w:val="0"/>
      <w:divBdr>
        <w:top w:val="none" w:sz="0" w:space="0" w:color="auto"/>
        <w:left w:val="none" w:sz="0" w:space="0" w:color="auto"/>
        <w:bottom w:val="none" w:sz="0" w:space="0" w:color="auto"/>
        <w:right w:val="none" w:sz="0" w:space="0" w:color="auto"/>
      </w:divBdr>
    </w:div>
    <w:div w:id="763916453">
      <w:bodyDiv w:val="1"/>
      <w:marLeft w:val="0"/>
      <w:marRight w:val="0"/>
      <w:marTop w:val="0"/>
      <w:marBottom w:val="0"/>
      <w:divBdr>
        <w:top w:val="none" w:sz="0" w:space="0" w:color="auto"/>
        <w:left w:val="none" w:sz="0" w:space="0" w:color="auto"/>
        <w:bottom w:val="none" w:sz="0" w:space="0" w:color="auto"/>
        <w:right w:val="none" w:sz="0" w:space="0" w:color="auto"/>
      </w:divBdr>
    </w:div>
    <w:div w:id="792557403">
      <w:bodyDiv w:val="1"/>
      <w:marLeft w:val="0"/>
      <w:marRight w:val="0"/>
      <w:marTop w:val="0"/>
      <w:marBottom w:val="0"/>
      <w:divBdr>
        <w:top w:val="none" w:sz="0" w:space="0" w:color="auto"/>
        <w:left w:val="none" w:sz="0" w:space="0" w:color="auto"/>
        <w:bottom w:val="none" w:sz="0" w:space="0" w:color="auto"/>
        <w:right w:val="none" w:sz="0" w:space="0" w:color="auto"/>
      </w:divBdr>
    </w:div>
    <w:div w:id="815727824">
      <w:bodyDiv w:val="1"/>
      <w:marLeft w:val="0"/>
      <w:marRight w:val="0"/>
      <w:marTop w:val="0"/>
      <w:marBottom w:val="0"/>
      <w:divBdr>
        <w:top w:val="none" w:sz="0" w:space="0" w:color="auto"/>
        <w:left w:val="none" w:sz="0" w:space="0" w:color="auto"/>
        <w:bottom w:val="none" w:sz="0" w:space="0" w:color="auto"/>
        <w:right w:val="none" w:sz="0" w:space="0" w:color="auto"/>
      </w:divBdr>
    </w:div>
    <w:div w:id="861674420">
      <w:bodyDiv w:val="1"/>
      <w:marLeft w:val="0"/>
      <w:marRight w:val="0"/>
      <w:marTop w:val="0"/>
      <w:marBottom w:val="0"/>
      <w:divBdr>
        <w:top w:val="none" w:sz="0" w:space="0" w:color="auto"/>
        <w:left w:val="none" w:sz="0" w:space="0" w:color="auto"/>
        <w:bottom w:val="none" w:sz="0" w:space="0" w:color="auto"/>
        <w:right w:val="none" w:sz="0" w:space="0" w:color="auto"/>
      </w:divBdr>
    </w:div>
    <w:div w:id="895239305">
      <w:bodyDiv w:val="1"/>
      <w:marLeft w:val="0"/>
      <w:marRight w:val="0"/>
      <w:marTop w:val="0"/>
      <w:marBottom w:val="0"/>
      <w:divBdr>
        <w:top w:val="none" w:sz="0" w:space="0" w:color="auto"/>
        <w:left w:val="none" w:sz="0" w:space="0" w:color="auto"/>
        <w:bottom w:val="none" w:sz="0" w:space="0" w:color="auto"/>
        <w:right w:val="none" w:sz="0" w:space="0" w:color="auto"/>
      </w:divBdr>
    </w:div>
    <w:div w:id="902640449">
      <w:bodyDiv w:val="1"/>
      <w:marLeft w:val="0"/>
      <w:marRight w:val="0"/>
      <w:marTop w:val="0"/>
      <w:marBottom w:val="0"/>
      <w:divBdr>
        <w:top w:val="none" w:sz="0" w:space="0" w:color="auto"/>
        <w:left w:val="none" w:sz="0" w:space="0" w:color="auto"/>
        <w:bottom w:val="none" w:sz="0" w:space="0" w:color="auto"/>
        <w:right w:val="none" w:sz="0" w:space="0" w:color="auto"/>
      </w:divBdr>
    </w:div>
    <w:div w:id="907810014">
      <w:bodyDiv w:val="1"/>
      <w:marLeft w:val="0"/>
      <w:marRight w:val="0"/>
      <w:marTop w:val="0"/>
      <w:marBottom w:val="0"/>
      <w:divBdr>
        <w:top w:val="none" w:sz="0" w:space="0" w:color="auto"/>
        <w:left w:val="none" w:sz="0" w:space="0" w:color="auto"/>
        <w:bottom w:val="none" w:sz="0" w:space="0" w:color="auto"/>
        <w:right w:val="none" w:sz="0" w:space="0" w:color="auto"/>
      </w:divBdr>
    </w:div>
    <w:div w:id="909340287">
      <w:bodyDiv w:val="1"/>
      <w:marLeft w:val="0"/>
      <w:marRight w:val="0"/>
      <w:marTop w:val="0"/>
      <w:marBottom w:val="0"/>
      <w:divBdr>
        <w:top w:val="none" w:sz="0" w:space="0" w:color="auto"/>
        <w:left w:val="none" w:sz="0" w:space="0" w:color="auto"/>
        <w:bottom w:val="none" w:sz="0" w:space="0" w:color="auto"/>
        <w:right w:val="none" w:sz="0" w:space="0" w:color="auto"/>
      </w:divBdr>
    </w:div>
    <w:div w:id="933785149">
      <w:bodyDiv w:val="1"/>
      <w:marLeft w:val="0"/>
      <w:marRight w:val="0"/>
      <w:marTop w:val="0"/>
      <w:marBottom w:val="0"/>
      <w:divBdr>
        <w:top w:val="none" w:sz="0" w:space="0" w:color="auto"/>
        <w:left w:val="none" w:sz="0" w:space="0" w:color="auto"/>
        <w:bottom w:val="none" w:sz="0" w:space="0" w:color="auto"/>
        <w:right w:val="none" w:sz="0" w:space="0" w:color="auto"/>
      </w:divBdr>
    </w:div>
    <w:div w:id="965283516">
      <w:bodyDiv w:val="1"/>
      <w:marLeft w:val="0"/>
      <w:marRight w:val="0"/>
      <w:marTop w:val="0"/>
      <w:marBottom w:val="0"/>
      <w:divBdr>
        <w:top w:val="none" w:sz="0" w:space="0" w:color="auto"/>
        <w:left w:val="none" w:sz="0" w:space="0" w:color="auto"/>
        <w:bottom w:val="none" w:sz="0" w:space="0" w:color="auto"/>
        <w:right w:val="none" w:sz="0" w:space="0" w:color="auto"/>
      </w:divBdr>
    </w:div>
    <w:div w:id="972564478">
      <w:bodyDiv w:val="1"/>
      <w:marLeft w:val="0"/>
      <w:marRight w:val="0"/>
      <w:marTop w:val="0"/>
      <w:marBottom w:val="0"/>
      <w:divBdr>
        <w:top w:val="none" w:sz="0" w:space="0" w:color="auto"/>
        <w:left w:val="none" w:sz="0" w:space="0" w:color="auto"/>
        <w:bottom w:val="none" w:sz="0" w:space="0" w:color="auto"/>
        <w:right w:val="none" w:sz="0" w:space="0" w:color="auto"/>
      </w:divBdr>
    </w:div>
    <w:div w:id="973102310">
      <w:bodyDiv w:val="1"/>
      <w:marLeft w:val="0"/>
      <w:marRight w:val="0"/>
      <w:marTop w:val="0"/>
      <w:marBottom w:val="0"/>
      <w:divBdr>
        <w:top w:val="none" w:sz="0" w:space="0" w:color="auto"/>
        <w:left w:val="none" w:sz="0" w:space="0" w:color="auto"/>
        <w:bottom w:val="none" w:sz="0" w:space="0" w:color="auto"/>
        <w:right w:val="none" w:sz="0" w:space="0" w:color="auto"/>
      </w:divBdr>
    </w:div>
    <w:div w:id="988706858">
      <w:bodyDiv w:val="1"/>
      <w:marLeft w:val="0"/>
      <w:marRight w:val="0"/>
      <w:marTop w:val="0"/>
      <w:marBottom w:val="0"/>
      <w:divBdr>
        <w:top w:val="none" w:sz="0" w:space="0" w:color="auto"/>
        <w:left w:val="none" w:sz="0" w:space="0" w:color="auto"/>
        <w:bottom w:val="none" w:sz="0" w:space="0" w:color="auto"/>
        <w:right w:val="none" w:sz="0" w:space="0" w:color="auto"/>
      </w:divBdr>
    </w:div>
    <w:div w:id="996109568">
      <w:bodyDiv w:val="1"/>
      <w:marLeft w:val="0"/>
      <w:marRight w:val="0"/>
      <w:marTop w:val="0"/>
      <w:marBottom w:val="0"/>
      <w:divBdr>
        <w:top w:val="none" w:sz="0" w:space="0" w:color="auto"/>
        <w:left w:val="none" w:sz="0" w:space="0" w:color="auto"/>
        <w:bottom w:val="none" w:sz="0" w:space="0" w:color="auto"/>
        <w:right w:val="none" w:sz="0" w:space="0" w:color="auto"/>
      </w:divBdr>
    </w:div>
    <w:div w:id="1037124326">
      <w:bodyDiv w:val="1"/>
      <w:marLeft w:val="0"/>
      <w:marRight w:val="0"/>
      <w:marTop w:val="0"/>
      <w:marBottom w:val="0"/>
      <w:divBdr>
        <w:top w:val="none" w:sz="0" w:space="0" w:color="auto"/>
        <w:left w:val="none" w:sz="0" w:space="0" w:color="auto"/>
        <w:bottom w:val="none" w:sz="0" w:space="0" w:color="auto"/>
        <w:right w:val="none" w:sz="0" w:space="0" w:color="auto"/>
      </w:divBdr>
    </w:div>
    <w:div w:id="1047530873">
      <w:bodyDiv w:val="1"/>
      <w:marLeft w:val="0"/>
      <w:marRight w:val="0"/>
      <w:marTop w:val="0"/>
      <w:marBottom w:val="0"/>
      <w:divBdr>
        <w:top w:val="none" w:sz="0" w:space="0" w:color="auto"/>
        <w:left w:val="none" w:sz="0" w:space="0" w:color="auto"/>
        <w:bottom w:val="none" w:sz="0" w:space="0" w:color="auto"/>
        <w:right w:val="none" w:sz="0" w:space="0" w:color="auto"/>
      </w:divBdr>
    </w:div>
    <w:div w:id="1057322493">
      <w:bodyDiv w:val="1"/>
      <w:marLeft w:val="0"/>
      <w:marRight w:val="0"/>
      <w:marTop w:val="0"/>
      <w:marBottom w:val="0"/>
      <w:divBdr>
        <w:top w:val="none" w:sz="0" w:space="0" w:color="auto"/>
        <w:left w:val="none" w:sz="0" w:space="0" w:color="auto"/>
        <w:bottom w:val="none" w:sz="0" w:space="0" w:color="auto"/>
        <w:right w:val="none" w:sz="0" w:space="0" w:color="auto"/>
      </w:divBdr>
    </w:div>
    <w:div w:id="1114591044">
      <w:bodyDiv w:val="1"/>
      <w:marLeft w:val="0"/>
      <w:marRight w:val="0"/>
      <w:marTop w:val="0"/>
      <w:marBottom w:val="0"/>
      <w:divBdr>
        <w:top w:val="none" w:sz="0" w:space="0" w:color="auto"/>
        <w:left w:val="none" w:sz="0" w:space="0" w:color="auto"/>
        <w:bottom w:val="none" w:sz="0" w:space="0" w:color="auto"/>
        <w:right w:val="none" w:sz="0" w:space="0" w:color="auto"/>
      </w:divBdr>
    </w:div>
    <w:div w:id="1122845829">
      <w:bodyDiv w:val="1"/>
      <w:marLeft w:val="0"/>
      <w:marRight w:val="0"/>
      <w:marTop w:val="0"/>
      <w:marBottom w:val="0"/>
      <w:divBdr>
        <w:top w:val="none" w:sz="0" w:space="0" w:color="auto"/>
        <w:left w:val="none" w:sz="0" w:space="0" w:color="auto"/>
        <w:bottom w:val="none" w:sz="0" w:space="0" w:color="auto"/>
        <w:right w:val="none" w:sz="0" w:space="0" w:color="auto"/>
      </w:divBdr>
    </w:div>
    <w:div w:id="1174956974">
      <w:bodyDiv w:val="1"/>
      <w:marLeft w:val="0"/>
      <w:marRight w:val="0"/>
      <w:marTop w:val="0"/>
      <w:marBottom w:val="0"/>
      <w:divBdr>
        <w:top w:val="none" w:sz="0" w:space="0" w:color="auto"/>
        <w:left w:val="none" w:sz="0" w:space="0" w:color="auto"/>
        <w:bottom w:val="none" w:sz="0" w:space="0" w:color="auto"/>
        <w:right w:val="none" w:sz="0" w:space="0" w:color="auto"/>
      </w:divBdr>
    </w:div>
    <w:div w:id="1185245292">
      <w:bodyDiv w:val="1"/>
      <w:marLeft w:val="0"/>
      <w:marRight w:val="0"/>
      <w:marTop w:val="0"/>
      <w:marBottom w:val="0"/>
      <w:divBdr>
        <w:top w:val="none" w:sz="0" w:space="0" w:color="auto"/>
        <w:left w:val="none" w:sz="0" w:space="0" w:color="auto"/>
        <w:bottom w:val="none" w:sz="0" w:space="0" w:color="auto"/>
        <w:right w:val="none" w:sz="0" w:space="0" w:color="auto"/>
      </w:divBdr>
    </w:div>
    <w:div w:id="1195340421">
      <w:bodyDiv w:val="1"/>
      <w:marLeft w:val="0"/>
      <w:marRight w:val="0"/>
      <w:marTop w:val="0"/>
      <w:marBottom w:val="0"/>
      <w:divBdr>
        <w:top w:val="none" w:sz="0" w:space="0" w:color="auto"/>
        <w:left w:val="none" w:sz="0" w:space="0" w:color="auto"/>
        <w:bottom w:val="none" w:sz="0" w:space="0" w:color="auto"/>
        <w:right w:val="none" w:sz="0" w:space="0" w:color="auto"/>
      </w:divBdr>
    </w:div>
    <w:div w:id="1196308010">
      <w:bodyDiv w:val="1"/>
      <w:marLeft w:val="0"/>
      <w:marRight w:val="0"/>
      <w:marTop w:val="0"/>
      <w:marBottom w:val="0"/>
      <w:divBdr>
        <w:top w:val="none" w:sz="0" w:space="0" w:color="auto"/>
        <w:left w:val="none" w:sz="0" w:space="0" w:color="auto"/>
        <w:bottom w:val="none" w:sz="0" w:space="0" w:color="auto"/>
        <w:right w:val="none" w:sz="0" w:space="0" w:color="auto"/>
      </w:divBdr>
    </w:div>
    <w:div w:id="1204824817">
      <w:bodyDiv w:val="1"/>
      <w:marLeft w:val="0"/>
      <w:marRight w:val="0"/>
      <w:marTop w:val="0"/>
      <w:marBottom w:val="0"/>
      <w:divBdr>
        <w:top w:val="none" w:sz="0" w:space="0" w:color="auto"/>
        <w:left w:val="none" w:sz="0" w:space="0" w:color="auto"/>
        <w:bottom w:val="none" w:sz="0" w:space="0" w:color="auto"/>
        <w:right w:val="none" w:sz="0" w:space="0" w:color="auto"/>
      </w:divBdr>
    </w:div>
    <w:div w:id="1280453501">
      <w:bodyDiv w:val="1"/>
      <w:marLeft w:val="0"/>
      <w:marRight w:val="0"/>
      <w:marTop w:val="0"/>
      <w:marBottom w:val="0"/>
      <w:divBdr>
        <w:top w:val="none" w:sz="0" w:space="0" w:color="auto"/>
        <w:left w:val="none" w:sz="0" w:space="0" w:color="auto"/>
        <w:bottom w:val="none" w:sz="0" w:space="0" w:color="auto"/>
        <w:right w:val="none" w:sz="0" w:space="0" w:color="auto"/>
      </w:divBdr>
    </w:div>
    <w:div w:id="1288925429">
      <w:bodyDiv w:val="1"/>
      <w:marLeft w:val="0"/>
      <w:marRight w:val="0"/>
      <w:marTop w:val="0"/>
      <w:marBottom w:val="0"/>
      <w:divBdr>
        <w:top w:val="none" w:sz="0" w:space="0" w:color="auto"/>
        <w:left w:val="none" w:sz="0" w:space="0" w:color="auto"/>
        <w:bottom w:val="none" w:sz="0" w:space="0" w:color="auto"/>
        <w:right w:val="none" w:sz="0" w:space="0" w:color="auto"/>
      </w:divBdr>
    </w:div>
    <w:div w:id="1306086324">
      <w:bodyDiv w:val="1"/>
      <w:marLeft w:val="0"/>
      <w:marRight w:val="0"/>
      <w:marTop w:val="0"/>
      <w:marBottom w:val="0"/>
      <w:divBdr>
        <w:top w:val="none" w:sz="0" w:space="0" w:color="auto"/>
        <w:left w:val="none" w:sz="0" w:space="0" w:color="auto"/>
        <w:bottom w:val="none" w:sz="0" w:space="0" w:color="auto"/>
        <w:right w:val="none" w:sz="0" w:space="0" w:color="auto"/>
      </w:divBdr>
    </w:div>
    <w:div w:id="1310020397">
      <w:bodyDiv w:val="1"/>
      <w:marLeft w:val="0"/>
      <w:marRight w:val="0"/>
      <w:marTop w:val="0"/>
      <w:marBottom w:val="0"/>
      <w:divBdr>
        <w:top w:val="none" w:sz="0" w:space="0" w:color="auto"/>
        <w:left w:val="none" w:sz="0" w:space="0" w:color="auto"/>
        <w:bottom w:val="none" w:sz="0" w:space="0" w:color="auto"/>
        <w:right w:val="none" w:sz="0" w:space="0" w:color="auto"/>
      </w:divBdr>
    </w:div>
    <w:div w:id="1317613595">
      <w:bodyDiv w:val="1"/>
      <w:marLeft w:val="0"/>
      <w:marRight w:val="0"/>
      <w:marTop w:val="0"/>
      <w:marBottom w:val="0"/>
      <w:divBdr>
        <w:top w:val="none" w:sz="0" w:space="0" w:color="auto"/>
        <w:left w:val="none" w:sz="0" w:space="0" w:color="auto"/>
        <w:bottom w:val="none" w:sz="0" w:space="0" w:color="auto"/>
        <w:right w:val="none" w:sz="0" w:space="0" w:color="auto"/>
      </w:divBdr>
    </w:div>
    <w:div w:id="1332756299">
      <w:bodyDiv w:val="1"/>
      <w:marLeft w:val="0"/>
      <w:marRight w:val="0"/>
      <w:marTop w:val="0"/>
      <w:marBottom w:val="0"/>
      <w:divBdr>
        <w:top w:val="none" w:sz="0" w:space="0" w:color="auto"/>
        <w:left w:val="none" w:sz="0" w:space="0" w:color="auto"/>
        <w:bottom w:val="none" w:sz="0" w:space="0" w:color="auto"/>
        <w:right w:val="none" w:sz="0" w:space="0" w:color="auto"/>
      </w:divBdr>
    </w:div>
    <w:div w:id="1354039974">
      <w:bodyDiv w:val="1"/>
      <w:marLeft w:val="0"/>
      <w:marRight w:val="0"/>
      <w:marTop w:val="0"/>
      <w:marBottom w:val="0"/>
      <w:divBdr>
        <w:top w:val="none" w:sz="0" w:space="0" w:color="auto"/>
        <w:left w:val="none" w:sz="0" w:space="0" w:color="auto"/>
        <w:bottom w:val="none" w:sz="0" w:space="0" w:color="auto"/>
        <w:right w:val="none" w:sz="0" w:space="0" w:color="auto"/>
      </w:divBdr>
    </w:div>
    <w:div w:id="1355039385">
      <w:bodyDiv w:val="1"/>
      <w:marLeft w:val="0"/>
      <w:marRight w:val="0"/>
      <w:marTop w:val="0"/>
      <w:marBottom w:val="0"/>
      <w:divBdr>
        <w:top w:val="none" w:sz="0" w:space="0" w:color="auto"/>
        <w:left w:val="none" w:sz="0" w:space="0" w:color="auto"/>
        <w:bottom w:val="none" w:sz="0" w:space="0" w:color="auto"/>
        <w:right w:val="none" w:sz="0" w:space="0" w:color="auto"/>
      </w:divBdr>
    </w:div>
    <w:div w:id="1356075262">
      <w:bodyDiv w:val="1"/>
      <w:marLeft w:val="0"/>
      <w:marRight w:val="0"/>
      <w:marTop w:val="0"/>
      <w:marBottom w:val="0"/>
      <w:divBdr>
        <w:top w:val="none" w:sz="0" w:space="0" w:color="auto"/>
        <w:left w:val="none" w:sz="0" w:space="0" w:color="auto"/>
        <w:bottom w:val="none" w:sz="0" w:space="0" w:color="auto"/>
        <w:right w:val="none" w:sz="0" w:space="0" w:color="auto"/>
      </w:divBdr>
    </w:div>
    <w:div w:id="1362244279">
      <w:bodyDiv w:val="1"/>
      <w:marLeft w:val="0"/>
      <w:marRight w:val="0"/>
      <w:marTop w:val="0"/>
      <w:marBottom w:val="0"/>
      <w:divBdr>
        <w:top w:val="none" w:sz="0" w:space="0" w:color="auto"/>
        <w:left w:val="none" w:sz="0" w:space="0" w:color="auto"/>
        <w:bottom w:val="none" w:sz="0" w:space="0" w:color="auto"/>
        <w:right w:val="none" w:sz="0" w:space="0" w:color="auto"/>
      </w:divBdr>
    </w:div>
    <w:div w:id="1366710611">
      <w:bodyDiv w:val="1"/>
      <w:marLeft w:val="0"/>
      <w:marRight w:val="0"/>
      <w:marTop w:val="0"/>
      <w:marBottom w:val="0"/>
      <w:divBdr>
        <w:top w:val="none" w:sz="0" w:space="0" w:color="auto"/>
        <w:left w:val="none" w:sz="0" w:space="0" w:color="auto"/>
        <w:bottom w:val="none" w:sz="0" w:space="0" w:color="auto"/>
        <w:right w:val="none" w:sz="0" w:space="0" w:color="auto"/>
      </w:divBdr>
    </w:div>
    <w:div w:id="1394817738">
      <w:bodyDiv w:val="1"/>
      <w:marLeft w:val="0"/>
      <w:marRight w:val="0"/>
      <w:marTop w:val="0"/>
      <w:marBottom w:val="0"/>
      <w:divBdr>
        <w:top w:val="none" w:sz="0" w:space="0" w:color="auto"/>
        <w:left w:val="none" w:sz="0" w:space="0" w:color="auto"/>
        <w:bottom w:val="none" w:sz="0" w:space="0" w:color="auto"/>
        <w:right w:val="none" w:sz="0" w:space="0" w:color="auto"/>
      </w:divBdr>
    </w:div>
    <w:div w:id="1405562625">
      <w:bodyDiv w:val="1"/>
      <w:marLeft w:val="0"/>
      <w:marRight w:val="0"/>
      <w:marTop w:val="0"/>
      <w:marBottom w:val="0"/>
      <w:divBdr>
        <w:top w:val="none" w:sz="0" w:space="0" w:color="auto"/>
        <w:left w:val="none" w:sz="0" w:space="0" w:color="auto"/>
        <w:bottom w:val="none" w:sz="0" w:space="0" w:color="auto"/>
        <w:right w:val="none" w:sz="0" w:space="0" w:color="auto"/>
      </w:divBdr>
    </w:div>
    <w:div w:id="1422723876">
      <w:bodyDiv w:val="1"/>
      <w:marLeft w:val="0"/>
      <w:marRight w:val="0"/>
      <w:marTop w:val="0"/>
      <w:marBottom w:val="0"/>
      <w:divBdr>
        <w:top w:val="none" w:sz="0" w:space="0" w:color="auto"/>
        <w:left w:val="none" w:sz="0" w:space="0" w:color="auto"/>
        <w:bottom w:val="none" w:sz="0" w:space="0" w:color="auto"/>
        <w:right w:val="none" w:sz="0" w:space="0" w:color="auto"/>
      </w:divBdr>
    </w:div>
    <w:div w:id="1446197612">
      <w:bodyDiv w:val="1"/>
      <w:marLeft w:val="0"/>
      <w:marRight w:val="0"/>
      <w:marTop w:val="0"/>
      <w:marBottom w:val="0"/>
      <w:divBdr>
        <w:top w:val="none" w:sz="0" w:space="0" w:color="auto"/>
        <w:left w:val="none" w:sz="0" w:space="0" w:color="auto"/>
        <w:bottom w:val="none" w:sz="0" w:space="0" w:color="auto"/>
        <w:right w:val="none" w:sz="0" w:space="0" w:color="auto"/>
      </w:divBdr>
    </w:div>
    <w:div w:id="1470509797">
      <w:bodyDiv w:val="1"/>
      <w:marLeft w:val="0"/>
      <w:marRight w:val="0"/>
      <w:marTop w:val="0"/>
      <w:marBottom w:val="0"/>
      <w:divBdr>
        <w:top w:val="none" w:sz="0" w:space="0" w:color="auto"/>
        <w:left w:val="none" w:sz="0" w:space="0" w:color="auto"/>
        <w:bottom w:val="none" w:sz="0" w:space="0" w:color="auto"/>
        <w:right w:val="none" w:sz="0" w:space="0" w:color="auto"/>
      </w:divBdr>
    </w:div>
    <w:div w:id="1491096867">
      <w:bodyDiv w:val="1"/>
      <w:marLeft w:val="0"/>
      <w:marRight w:val="0"/>
      <w:marTop w:val="0"/>
      <w:marBottom w:val="0"/>
      <w:divBdr>
        <w:top w:val="none" w:sz="0" w:space="0" w:color="auto"/>
        <w:left w:val="none" w:sz="0" w:space="0" w:color="auto"/>
        <w:bottom w:val="none" w:sz="0" w:space="0" w:color="auto"/>
        <w:right w:val="none" w:sz="0" w:space="0" w:color="auto"/>
      </w:divBdr>
    </w:div>
    <w:div w:id="1512066617">
      <w:bodyDiv w:val="1"/>
      <w:marLeft w:val="0"/>
      <w:marRight w:val="0"/>
      <w:marTop w:val="0"/>
      <w:marBottom w:val="0"/>
      <w:divBdr>
        <w:top w:val="none" w:sz="0" w:space="0" w:color="auto"/>
        <w:left w:val="none" w:sz="0" w:space="0" w:color="auto"/>
        <w:bottom w:val="none" w:sz="0" w:space="0" w:color="auto"/>
        <w:right w:val="none" w:sz="0" w:space="0" w:color="auto"/>
      </w:divBdr>
    </w:div>
    <w:div w:id="1531600581">
      <w:bodyDiv w:val="1"/>
      <w:marLeft w:val="0"/>
      <w:marRight w:val="0"/>
      <w:marTop w:val="0"/>
      <w:marBottom w:val="0"/>
      <w:divBdr>
        <w:top w:val="none" w:sz="0" w:space="0" w:color="auto"/>
        <w:left w:val="none" w:sz="0" w:space="0" w:color="auto"/>
        <w:bottom w:val="none" w:sz="0" w:space="0" w:color="auto"/>
        <w:right w:val="none" w:sz="0" w:space="0" w:color="auto"/>
      </w:divBdr>
    </w:div>
    <w:div w:id="1533614085">
      <w:bodyDiv w:val="1"/>
      <w:marLeft w:val="0"/>
      <w:marRight w:val="0"/>
      <w:marTop w:val="0"/>
      <w:marBottom w:val="0"/>
      <w:divBdr>
        <w:top w:val="none" w:sz="0" w:space="0" w:color="auto"/>
        <w:left w:val="none" w:sz="0" w:space="0" w:color="auto"/>
        <w:bottom w:val="none" w:sz="0" w:space="0" w:color="auto"/>
        <w:right w:val="none" w:sz="0" w:space="0" w:color="auto"/>
      </w:divBdr>
    </w:div>
    <w:div w:id="1534535151">
      <w:bodyDiv w:val="1"/>
      <w:marLeft w:val="0"/>
      <w:marRight w:val="0"/>
      <w:marTop w:val="0"/>
      <w:marBottom w:val="0"/>
      <w:divBdr>
        <w:top w:val="none" w:sz="0" w:space="0" w:color="auto"/>
        <w:left w:val="none" w:sz="0" w:space="0" w:color="auto"/>
        <w:bottom w:val="none" w:sz="0" w:space="0" w:color="auto"/>
        <w:right w:val="none" w:sz="0" w:space="0" w:color="auto"/>
      </w:divBdr>
    </w:div>
    <w:div w:id="1540168377">
      <w:bodyDiv w:val="1"/>
      <w:marLeft w:val="0"/>
      <w:marRight w:val="0"/>
      <w:marTop w:val="0"/>
      <w:marBottom w:val="0"/>
      <w:divBdr>
        <w:top w:val="none" w:sz="0" w:space="0" w:color="auto"/>
        <w:left w:val="none" w:sz="0" w:space="0" w:color="auto"/>
        <w:bottom w:val="none" w:sz="0" w:space="0" w:color="auto"/>
        <w:right w:val="none" w:sz="0" w:space="0" w:color="auto"/>
      </w:divBdr>
    </w:div>
    <w:div w:id="1551722194">
      <w:bodyDiv w:val="1"/>
      <w:marLeft w:val="0"/>
      <w:marRight w:val="0"/>
      <w:marTop w:val="0"/>
      <w:marBottom w:val="0"/>
      <w:divBdr>
        <w:top w:val="none" w:sz="0" w:space="0" w:color="auto"/>
        <w:left w:val="none" w:sz="0" w:space="0" w:color="auto"/>
        <w:bottom w:val="none" w:sz="0" w:space="0" w:color="auto"/>
        <w:right w:val="none" w:sz="0" w:space="0" w:color="auto"/>
      </w:divBdr>
    </w:div>
    <w:div w:id="1570773674">
      <w:bodyDiv w:val="1"/>
      <w:marLeft w:val="0"/>
      <w:marRight w:val="0"/>
      <w:marTop w:val="0"/>
      <w:marBottom w:val="0"/>
      <w:divBdr>
        <w:top w:val="none" w:sz="0" w:space="0" w:color="auto"/>
        <w:left w:val="none" w:sz="0" w:space="0" w:color="auto"/>
        <w:bottom w:val="none" w:sz="0" w:space="0" w:color="auto"/>
        <w:right w:val="none" w:sz="0" w:space="0" w:color="auto"/>
      </w:divBdr>
    </w:div>
    <w:div w:id="1594513817">
      <w:bodyDiv w:val="1"/>
      <w:marLeft w:val="0"/>
      <w:marRight w:val="0"/>
      <w:marTop w:val="0"/>
      <w:marBottom w:val="0"/>
      <w:divBdr>
        <w:top w:val="none" w:sz="0" w:space="0" w:color="auto"/>
        <w:left w:val="none" w:sz="0" w:space="0" w:color="auto"/>
        <w:bottom w:val="none" w:sz="0" w:space="0" w:color="auto"/>
        <w:right w:val="none" w:sz="0" w:space="0" w:color="auto"/>
      </w:divBdr>
      <w:divsChild>
        <w:div w:id="1166432448">
          <w:marLeft w:val="0"/>
          <w:marRight w:val="0"/>
          <w:marTop w:val="0"/>
          <w:marBottom w:val="0"/>
          <w:divBdr>
            <w:top w:val="none" w:sz="0" w:space="0" w:color="auto"/>
            <w:left w:val="none" w:sz="0" w:space="0" w:color="auto"/>
            <w:bottom w:val="none" w:sz="0" w:space="0" w:color="auto"/>
            <w:right w:val="none" w:sz="0" w:space="0" w:color="auto"/>
          </w:divBdr>
          <w:divsChild>
            <w:div w:id="1368994137">
              <w:marLeft w:val="0"/>
              <w:marRight w:val="0"/>
              <w:marTop w:val="0"/>
              <w:marBottom w:val="0"/>
              <w:divBdr>
                <w:top w:val="none" w:sz="0" w:space="0" w:color="auto"/>
                <w:left w:val="none" w:sz="0" w:space="0" w:color="auto"/>
                <w:bottom w:val="none" w:sz="0" w:space="0" w:color="auto"/>
                <w:right w:val="none" w:sz="0" w:space="0" w:color="auto"/>
              </w:divBdr>
              <w:divsChild>
                <w:div w:id="574436861">
                  <w:marLeft w:val="0"/>
                  <w:marRight w:val="0"/>
                  <w:marTop w:val="0"/>
                  <w:marBottom w:val="0"/>
                  <w:divBdr>
                    <w:top w:val="none" w:sz="0" w:space="0" w:color="auto"/>
                    <w:left w:val="none" w:sz="0" w:space="0" w:color="auto"/>
                    <w:bottom w:val="none" w:sz="0" w:space="0" w:color="auto"/>
                    <w:right w:val="none" w:sz="0" w:space="0" w:color="auto"/>
                  </w:divBdr>
                  <w:divsChild>
                    <w:div w:id="477768294">
                      <w:marLeft w:val="0"/>
                      <w:marRight w:val="0"/>
                      <w:marTop w:val="0"/>
                      <w:marBottom w:val="0"/>
                      <w:divBdr>
                        <w:top w:val="none" w:sz="0" w:space="0" w:color="auto"/>
                        <w:left w:val="none" w:sz="0" w:space="0" w:color="auto"/>
                        <w:bottom w:val="none" w:sz="0" w:space="0" w:color="auto"/>
                        <w:right w:val="none" w:sz="0" w:space="0" w:color="auto"/>
                      </w:divBdr>
                      <w:divsChild>
                        <w:div w:id="944654151">
                          <w:marLeft w:val="0"/>
                          <w:marRight w:val="0"/>
                          <w:marTop w:val="0"/>
                          <w:marBottom w:val="0"/>
                          <w:divBdr>
                            <w:top w:val="none" w:sz="0" w:space="0" w:color="auto"/>
                            <w:left w:val="none" w:sz="0" w:space="0" w:color="auto"/>
                            <w:bottom w:val="none" w:sz="0" w:space="0" w:color="auto"/>
                            <w:right w:val="none" w:sz="0" w:space="0" w:color="auto"/>
                          </w:divBdr>
                          <w:divsChild>
                            <w:div w:id="1123813738">
                              <w:marLeft w:val="0"/>
                              <w:marRight w:val="0"/>
                              <w:marTop w:val="0"/>
                              <w:marBottom w:val="0"/>
                              <w:divBdr>
                                <w:top w:val="none" w:sz="0" w:space="0" w:color="auto"/>
                                <w:left w:val="none" w:sz="0" w:space="0" w:color="auto"/>
                                <w:bottom w:val="none" w:sz="0" w:space="0" w:color="auto"/>
                                <w:right w:val="none" w:sz="0" w:space="0" w:color="auto"/>
                              </w:divBdr>
                              <w:divsChild>
                                <w:div w:id="1323193081">
                                  <w:marLeft w:val="0"/>
                                  <w:marRight w:val="0"/>
                                  <w:marTop w:val="0"/>
                                  <w:marBottom w:val="0"/>
                                  <w:divBdr>
                                    <w:top w:val="none" w:sz="0" w:space="0" w:color="auto"/>
                                    <w:left w:val="none" w:sz="0" w:space="0" w:color="auto"/>
                                    <w:bottom w:val="none" w:sz="0" w:space="0" w:color="auto"/>
                                    <w:right w:val="none" w:sz="0" w:space="0" w:color="auto"/>
                                  </w:divBdr>
                                  <w:divsChild>
                                    <w:div w:id="323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19665">
      <w:bodyDiv w:val="1"/>
      <w:marLeft w:val="0"/>
      <w:marRight w:val="0"/>
      <w:marTop w:val="0"/>
      <w:marBottom w:val="0"/>
      <w:divBdr>
        <w:top w:val="none" w:sz="0" w:space="0" w:color="auto"/>
        <w:left w:val="none" w:sz="0" w:space="0" w:color="auto"/>
        <w:bottom w:val="none" w:sz="0" w:space="0" w:color="auto"/>
        <w:right w:val="none" w:sz="0" w:space="0" w:color="auto"/>
      </w:divBdr>
    </w:div>
    <w:div w:id="1602831445">
      <w:bodyDiv w:val="1"/>
      <w:marLeft w:val="0"/>
      <w:marRight w:val="0"/>
      <w:marTop w:val="0"/>
      <w:marBottom w:val="0"/>
      <w:divBdr>
        <w:top w:val="none" w:sz="0" w:space="0" w:color="auto"/>
        <w:left w:val="none" w:sz="0" w:space="0" w:color="auto"/>
        <w:bottom w:val="none" w:sz="0" w:space="0" w:color="auto"/>
        <w:right w:val="none" w:sz="0" w:space="0" w:color="auto"/>
      </w:divBdr>
    </w:div>
    <w:div w:id="1624575874">
      <w:bodyDiv w:val="1"/>
      <w:marLeft w:val="0"/>
      <w:marRight w:val="0"/>
      <w:marTop w:val="0"/>
      <w:marBottom w:val="0"/>
      <w:divBdr>
        <w:top w:val="none" w:sz="0" w:space="0" w:color="auto"/>
        <w:left w:val="none" w:sz="0" w:space="0" w:color="auto"/>
        <w:bottom w:val="none" w:sz="0" w:space="0" w:color="auto"/>
        <w:right w:val="none" w:sz="0" w:space="0" w:color="auto"/>
      </w:divBdr>
    </w:div>
    <w:div w:id="1626428244">
      <w:bodyDiv w:val="1"/>
      <w:marLeft w:val="0"/>
      <w:marRight w:val="0"/>
      <w:marTop w:val="0"/>
      <w:marBottom w:val="0"/>
      <w:divBdr>
        <w:top w:val="none" w:sz="0" w:space="0" w:color="auto"/>
        <w:left w:val="none" w:sz="0" w:space="0" w:color="auto"/>
        <w:bottom w:val="none" w:sz="0" w:space="0" w:color="auto"/>
        <w:right w:val="none" w:sz="0" w:space="0" w:color="auto"/>
      </w:divBdr>
    </w:div>
    <w:div w:id="1670257710">
      <w:bodyDiv w:val="1"/>
      <w:marLeft w:val="0"/>
      <w:marRight w:val="0"/>
      <w:marTop w:val="0"/>
      <w:marBottom w:val="0"/>
      <w:divBdr>
        <w:top w:val="none" w:sz="0" w:space="0" w:color="auto"/>
        <w:left w:val="none" w:sz="0" w:space="0" w:color="auto"/>
        <w:bottom w:val="none" w:sz="0" w:space="0" w:color="auto"/>
        <w:right w:val="none" w:sz="0" w:space="0" w:color="auto"/>
      </w:divBdr>
    </w:div>
    <w:div w:id="1680815142">
      <w:bodyDiv w:val="1"/>
      <w:marLeft w:val="0"/>
      <w:marRight w:val="0"/>
      <w:marTop w:val="0"/>
      <w:marBottom w:val="0"/>
      <w:divBdr>
        <w:top w:val="none" w:sz="0" w:space="0" w:color="auto"/>
        <w:left w:val="none" w:sz="0" w:space="0" w:color="auto"/>
        <w:bottom w:val="none" w:sz="0" w:space="0" w:color="auto"/>
        <w:right w:val="none" w:sz="0" w:space="0" w:color="auto"/>
      </w:divBdr>
    </w:div>
    <w:div w:id="1690832703">
      <w:bodyDiv w:val="1"/>
      <w:marLeft w:val="0"/>
      <w:marRight w:val="0"/>
      <w:marTop w:val="0"/>
      <w:marBottom w:val="0"/>
      <w:divBdr>
        <w:top w:val="none" w:sz="0" w:space="0" w:color="auto"/>
        <w:left w:val="none" w:sz="0" w:space="0" w:color="auto"/>
        <w:bottom w:val="none" w:sz="0" w:space="0" w:color="auto"/>
        <w:right w:val="none" w:sz="0" w:space="0" w:color="auto"/>
      </w:divBdr>
    </w:div>
    <w:div w:id="1725173312">
      <w:bodyDiv w:val="1"/>
      <w:marLeft w:val="0"/>
      <w:marRight w:val="0"/>
      <w:marTop w:val="0"/>
      <w:marBottom w:val="0"/>
      <w:divBdr>
        <w:top w:val="none" w:sz="0" w:space="0" w:color="auto"/>
        <w:left w:val="none" w:sz="0" w:space="0" w:color="auto"/>
        <w:bottom w:val="none" w:sz="0" w:space="0" w:color="auto"/>
        <w:right w:val="none" w:sz="0" w:space="0" w:color="auto"/>
      </w:divBdr>
    </w:div>
    <w:div w:id="1727994082">
      <w:bodyDiv w:val="1"/>
      <w:marLeft w:val="0"/>
      <w:marRight w:val="0"/>
      <w:marTop w:val="0"/>
      <w:marBottom w:val="0"/>
      <w:divBdr>
        <w:top w:val="none" w:sz="0" w:space="0" w:color="auto"/>
        <w:left w:val="none" w:sz="0" w:space="0" w:color="auto"/>
        <w:bottom w:val="none" w:sz="0" w:space="0" w:color="auto"/>
        <w:right w:val="none" w:sz="0" w:space="0" w:color="auto"/>
      </w:divBdr>
    </w:div>
    <w:div w:id="1747871660">
      <w:bodyDiv w:val="1"/>
      <w:marLeft w:val="0"/>
      <w:marRight w:val="0"/>
      <w:marTop w:val="0"/>
      <w:marBottom w:val="0"/>
      <w:divBdr>
        <w:top w:val="none" w:sz="0" w:space="0" w:color="auto"/>
        <w:left w:val="none" w:sz="0" w:space="0" w:color="auto"/>
        <w:bottom w:val="none" w:sz="0" w:space="0" w:color="auto"/>
        <w:right w:val="none" w:sz="0" w:space="0" w:color="auto"/>
      </w:divBdr>
    </w:div>
    <w:div w:id="1748962890">
      <w:bodyDiv w:val="1"/>
      <w:marLeft w:val="0"/>
      <w:marRight w:val="0"/>
      <w:marTop w:val="0"/>
      <w:marBottom w:val="0"/>
      <w:divBdr>
        <w:top w:val="none" w:sz="0" w:space="0" w:color="auto"/>
        <w:left w:val="none" w:sz="0" w:space="0" w:color="auto"/>
        <w:bottom w:val="none" w:sz="0" w:space="0" w:color="auto"/>
        <w:right w:val="none" w:sz="0" w:space="0" w:color="auto"/>
      </w:divBdr>
      <w:divsChild>
        <w:div w:id="1777481858">
          <w:marLeft w:val="547"/>
          <w:marRight w:val="0"/>
          <w:marTop w:val="115"/>
          <w:marBottom w:val="0"/>
          <w:divBdr>
            <w:top w:val="none" w:sz="0" w:space="0" w:color="auto"/>
            <w:left w:val="none" w:sz="0" w:space="0" w:color="auto"/>
            <w:bottom w:val="none" w:sz="0" w:space="0" w:color="auto"/>
            <w:right w:val="none" w:sz="0" w:space="0" w:color="auto"/>
          </w:divBdr>
        </w:div>
      </w:divsChild>
    </w:div>
    <w:div w:id="1765296286">
      <w:bodyDiv w:val="1"/>
      <w:marLeft w:val="0"/>
      <w:marRight w:val="0"/>
      <w:marTop w:val="0"/>
      <w:marBottom w:val="0"/>
      <w:divBdr>
        <w:top w:val="none" w:sz="0" w:space="0" w:color="auto"/>
        <w:left w:val="none" w:sz="0" w:space="0" w:color="auto"/>
        <w:bottom w:val="none" w:sz="0" w:space="0" w:color="auto"/>
        <w:right w:val="none" w:sz="0" w:space="0" w:color="auto"/>
      </w:divBdr>
    </w:div>
    <w:div w:id="1782259581">
      <w:bodyDiv w:val="1"/>
      <w:marLeft w:val="0"/>
      <w:marRight w:val="0"/>
      <w:marTop w:val="0"/>
      <w:marBottom w:val="0"/>
      <w:divBdr>
        <w:top w:val="none" w:sz="0" w:space="0" w:color="auto"/>
        <w:left w:val="none" w:sz="0" w:space="0" w:color="auto"/>
        <w:bottom w:val="none" w:sz="0" w:space="0" w:color="auto"/>
        <w:right w:val="none" w:sz="0" w:space="0" w:color="auto"/>
      </w:divBdr>
    </w:div>
    <w:div w:id="1788620992">
      <w:bodyDiv w:val="1"/>
      <w:marLeft w:val="0"/>
      <w:marRight w:val="0"/>
      <w:marTop w:val="0"/>
      <w:marBottom w:val="0"/>
      <w:divBdr>
        <w:top w:val="none" w:sz="0" w:space="0" w:color="auto"/>
        <w:left w:val="none" w:sz="0" w:space="0" w:color="auto"/>
        <w:bottom w:val="none" w:sz="0" w:space="0" w:color="auto"/>
        <w:right w:val="none" w:sz="0" w:space="0" w:color="auto"/>
      </w:divBdr>
    </w:div>
    <w:div w:id="1788812556">
      <w:bodyDiv w:val="1"/>
      <w:marLeft w:val="0"/>
      <w:marRight w:val="0"/>
      <w:marTop w:val="0"/>
      <w:marBottom w:val="0"/>
      <w:divBdr>
        <w:top w:val="none" w:sz="0" w:space="0" w:color="auto"/>
        <w:left w:val="none" w:sz="0" w:space="0" w:color="auto"/>
        <w:bottom w:val="none" w:sz="0" w:space="0" w:color="auto"/>
        <w:right w:val="none" w:sz="0" w:space="0" w:color="auto"/>
      </w:divBdr>
    </w:div>
    <w:div w:id="1817142675">
      <w:bodyDiv w:val="1"/>
      <w:marLeft w:val="0"/>
      <w:marRight w:val="0"/>
      <w:marTop w:val="0"/>
      <w:marBottom w:val="0"/>
      <w:divBdr>
        <w:top w:val="none" w:sz="0" w:space="0" w:color="auto"/>
        <w:left w:val="none" w:sz="0" w:space="0" w:color="auto"/>
        <w:bottom w:val="none" w:sz="0" w:space="0" w:color="auto"/>
        <w:right w:val="none" w:sz="0" w:space="0" w:color="auto"/>
      </w:divBdr>
    </w:div>
    <w:div w:id="1836413441">
      <w:bodyDiv w:val="1"/>
      <w:marLeft w:val="0"/>
      <w:marRight w:val="0"/>
      <w:marTop w:val="0"/>
      <w:marBottom w:val="0"/>
      <w:divBdr>
        <w:top w:val="none" w:sz="0" w:space="0" w:color="auto"/>
        <w:left w:val="none" w:sz="0" w:space="0" w:color="auto"/>
        <w:bottom w:val="none" w:sz="0" w:space="0" w:color="auto"/>
        <w:right w:val="none" w:sz="0" w:space="0" w:color="auto"/>
      </w:divBdr>
    </w:div>
    <w:div w:id="1861044541">
      <w:bodyDiv w:val="1"/>
      <w:marLeft w:val="0"/>
      <w:marRight w:val="0"/>
      <w:marTop w:val="0"/>
      <w:marBottom w:val="0"/>
      <w:divBdr>
        <w:top w:val="none" w:sz="0" w:space="0" w:color="auto"/>
        <w:left w:val="none" w:sz="0" w:space="0" w:color="auto"/>
        <w:bottom w:val="none" w:sz="0" w:space="0" w:color="auto"/>
        <w:right w:val="none" w:sz="0" w:space="0" w:color="auto"/>
      </w:divBdr>
    </w:div>
    <w:div w:id="1866597574">
      <w:bodyDiv w:val="1"/>
      <w:marLeft w:val="0"/>
      <w:marRight w:val="0"/>
      <w:marTop w:val="0"/>
      <w:marBottom w:val="0"/>
      <w:divBdr>
        <w:top w:val="none" w:sz="0" w:space="0" w:color="auto"/>
        <w:left w:val="none" w:sz="0" w:space="0" w:color="auto"/>
        <w:bottom w:val="none" w:sz="0" w:space="0" w:color="auto"/>
        <w:right w:val="none" w:sz="0" w:space="0" w:color="auto"/>
      </w:divBdr>
    </w:div>
    <w:div w:id="1874079147">
      <w:bodyDiv w:val="1"/>
      <w:marLeft w:val="0"/>
      <w:marRight w:val="0"/>
      <w:marTop w:val="0"/>
      <w:marBottom w:val="0"/>
      <w:divBdr>
        <w:top w:val="none" w:sz="0" w:space="0" w:color="auto"/>
        <w:left w:val="none" w:sz="0" w:space="0" w:color="auto"/>
        <w:bottom w:val="none" w:sz="0" w:space="0" w:color="auto"/>
        <w:right w:val="none" w:sz="0" w:space="0" w:color="auto"/>
      </w:divBdr>
    </w:div>
    <w:div w:id="1878656803">
      <w:bodyDiv w:val="1"/>
      <w:marLeft w:val="0"/>
      <w:marRight w:val="0"/>
      <w:marTop w:val="0"/>
      <w:marBottom w:val="0"/>
      <w:divBdr>
        <w:top w:val="none" w:sz="0" w:space="0" w:color="auto"/>
        <w:left w:val="none" w:sz="0" w:space="0" w:color="auto"/>
        <w:bottom w:val="none" w:sz="0" w:space="0" w:color="auto"/>
        <w:right w:val="none" w:sz="0" w:space="0" w:color="auto"/>
      </w:divBdr>
    </w:div>
    <w:div w:id="1882474841">
      <w:bodyDiv w:val="1"/>
      <w:marLeft w:val="0"/>
      <w:marRight w:val="0"/>
      <w:marTop w:val="0"/>
      <w:marBottom w:val="0"/>
      <w:divBdr>
        <w:top w:val="none" w:sz="0" w:space="0" w:color="auto"/>
        <w:left w:val="none" w:sz="0" w:space="0" w:color="auto"/>
        <w:bottom w:val="none" w:sz="0" w:space="0" w:color="auto"/>
        <w:right w:val="none" w:sz="0" w:space="0" w:color="auto"/>
      </w:divBdr>
    </w:div>
    <w:div w:id="1885630103">
      <w:bodyDiv w:val="1"/>
      <w:marLeft w:val="0"/>
      <w:marRight w:val="0"/>
      <w:marTop w:val="0"/>
      <w:marBottom w:val="0"/>
      <w:divBdr>
        <w:top w:val="none" w:sz="0" w:space="0" w:color="auto"/>
        <w:left w:val="none" w:sz="0" w:space="0" w:color="auto"/>
        <w:bottom w:val="none" w:sz="0" w:space="0" w:color="auto"/>
        <w:right w:val="none" w:sz="0" w:space="0" w:color="auto"/>
      </w:divBdr>
    </w:div>
    <w:div w:id="1898322696">
      <w:bodyDiv w:val="1"/>
      <w:marLeft w:val="0"/>
      <w:marRight w:val="0"/>
      <w:marTop w:val="0"/>
      <w:marBottom w:val="0"/>
      <w:divBdr>
        <w:top w:val="none" w:sz="0" w:space="0" w:color="auto"/>
        <w:left w:val="none" w:sz="0" w:space="0" w:color="auto"/>
        <w:bottom w:val="none" w:sz="0" w:space="0" w:color="auto"/>
        <w:right w:val="none" w:sz="0" w:space="0" w:color="auto"/>
      </w:divBdr>
    </w:div>
    <w:div w:id="1907059511">
      <w:bodyDiv w:val="1"/>
      <w:marLeft w:val="0"/>
      <w:marRight w:val="0"/>
      <w:marTop w:val="0"/>
      <w:marBottom w:val="0"/>
      <w:divBdr>
        <w:top w:val="none" w:sz="0" w:space="0" w:color="auto"/>
        <w:left w:val="none" w:sz="0" w:space="0" w:color="auto"/>
        <w:bottom w:val="none" w:sz="0" w:space="0" w:color="auto"/>
        <w:right w:val="none" w:sz="0" w:space="0" w:color="auto"/>
      </w:divBdr>
    </w:div>
    <w:div w:id="1908802555">
      <w:bodyDiv w:val="1"/>
      <w:marLeft w:val="0"/>
      <w:marRight w:val="0"/>
      <w:marTop w:val="0"/>
      <w:marBottom w:val="0"/>
      <w:divBdr>
        <w:top w:val="none" w:sz="0" w:space="0" w:color="auto"/>
        <w:left w:val="none" w:sz="0" w:space="0" w:color="auto"/>
        <w:bottom w:val="none" w:sz="0" w:space="0" w:color="auto"/>
        <w:right w:val="none" w:sz="0" w:space="0" w:color="auto"/>
      </w:divBdr>
    </w:div>
    <w:div w:id="1935429646">
      <w:bodyDiv w:val="1"/>
      <w:marLeft w:val="0"/>
      <w:marRight w:val="0"/>
      <w:marTop w:val="0"/>
      <w:marBottom w:val="0"/>
      <w:divBdr>
        <w:top w:val="none" w:sz="0" w:space="0" w:color="auto"/>
        <w:left w:val="none" w:sz="0" w:space="0" w:color="auto"/>
        <w:bottom w:val="none" w:sz="0" w:space="0" w:color="auto"/>
        <w:right w:val="none" w:sz="0" w:space="0" w:color="auto"/>
      </w:divBdr>
    </w:div>
    <w:div w:id="2029868814">
      <w:bodyDiv w:val="1"/>
      <w:marLeft w:val="0"/>
      <w:marRight w:val="0"/>
      <w:marTop w:val="0"/>
      <w:marBottom w:val="0"/>
      <w:divBdr>
        <w:top w:val="none" w:sz="0" w:space="0" w:color="auto"/>
        <w:left w:val="none" w:sz="0" w:space="0" w:color="auto"/>
        <w:bottom w:val="none" w:sz="0" w:space="0" w:color="auto"/>
        <w:right w:val="none" w:sz="0" w:space="0" w:color="auto"/>
      </w:divBdr>
    </w:div>
    <w:div w:id="2041927935">
      <w:bodyDiv w:val="1"/>
      <w:marLeft w:val="0"/>
      <w:marRight w:val="0"/>
      <w:marTop w:val="0"/>
      <w:marBottom w:val="0"/>
      <w:divBdr>
        <w:top w:val="none" w:sz="0" w:space="0" w:color="auto"/>
        <w:left w:val="none" w:sz="0" w:space="0" w:color="auto"/>
        <w:bottom w:val="none" w:sz="0" w:space="0" w:color="auto"/>
        <w:right w:val="none" w:sz="0" w:space="0" w:color="auto"/>
      </w:divBdr>
    </w:div>
    <w:div w:id="2054846668">
      <w:bodyDiv w:val="1"/>
      <w:marLeft w:val="0"/>
      <w:marRight w:val="0"/>
      <w:marTop w:val="0"/>
      <w:marBottom w:val="0"/>
      <w:divBdr>
        <w:top w:val="none" w:sz="0" w:space="0" w:color="auto"/>
        <w:left w:val="none" w:sz="0" w:space="0" w:color="auto"/>
        <w:bottom w:val="none" w:sz="0" w:space="0" w:color="auto"/>
        <w:right w:val="none" w:sz="0" w:space="0" w:color="auto"/>
      </w:divBdr>
    </w:div>
    <w:div w:id="2090615446">
      <w:bodyDiv w:val="1"/>
      <w:marLeft w:val="0"/>
      <w:marRight w:val="0"/>
      <w:marTop w:val="0"/>
      <w:marBottom w:val="0"/>
      <w:divBdr>
        <w:top w:val="none" w:sz="0" w:space="0" w:color="auto"/>
        <w:left w:val="none" w:sz="0" w:space="0" w:color="auto"/>
        <w:bottom w:val="none" w:sz="0" w:space="0" w:color="auto"/>
        <w:right w:val="none" w:sz="0" w:space="0" w:color="auto"/>
      </w:divBdr>
    </w:div>
    <w:div w:id="2115709192">
      <w:bodyDiv w:val="1"/>
      <w:marLeft w:val="0"/>
      <w:marRight w:val="0"/>
      <w:marTop w:val="0"/>
      <w:marBottom w:val="0"/>
      <w:divBdr>
        <w:top w:val="none" w:sz="0" w:space="0" w:color="auto"/>
        <w:left w:val="none" w:sz="0" w:space="0" w:color="auto"/>
        <w:bottom w:val="none" w:sz="0" w:space="0" w:color="auto"/>
        <w:right w:val="none" w:sz="0" w:space="0" w:color="auto"/>
      </w:divBdr>
    </w:div>
    <w:div w:id="2124349474">
      <w:bodyDiv w:val="1"/>
      <w:marLeft w:val="0"/>
      <w:marRight w:val="0"/>
      <w:marTop w:val="0"/>
      <w:marBottom w:val="0"/>
      <w:divBdr>
        <w:top w:val="none" w:sz="0" w:space="0" w:color="auto"/>
        <w:left w:val="none" w:sz="0" w:space="0" w:color="auto"/>
        <w:bottom w:val="none" w:sz="0" w:space="0" w:color="auto"/>
        <w:right w:val="none" w:sz="0" w:space="0" w:color="auto"/>
      </w:divBdr>
    </w:div>
    <w:div w:id="2130463744">
      <w:bodyDiv w:val="1"/>
      <w:marLeft w:val="0"/>
      <w:marRight w:val="0"/>
      <w:marTop w:val="0"/>
      <w:marBottom w:val="0"/>
      <w:divBdr>
        <w:top w:val="none" w:sz="0" w:space="0" w:color="auto"/>
        <w:left w:val="none" w:sz="0" w:space="0" w:color="auto"/>
        <w:bottom w:val="none" w:sz="0" w:space="0" w:color="auto"/>
        <w:right w:val="none" w:sz="0" w:space="0" w:color="auto"/>
      </w:divBdr>
    </w:div>
    <w:div w:id="2131706581">
      <w:bodyDiv w:val="1"/>
      <w:marLeft w:val="0"/>
      <w:marRight w:val="0"/>
      <w:marTop w:val="0"/>
      <w:marBottom w:val="0"/>
      <w:divBdr>
        <w:top w:val="none" w:sz="0" w:space="0" w:color="auto"/>
        <w:left w:val="none" w:sz="0" w:space="0" w:color="auto"/>
        <w:bottom w:val="none" w:sz="0" w:space="0" w:color="auto"/>
        <w:right w:val="none" w:sz="0" w:space="0" w:color="auto"/>
      </w:divBdr>
    </w:div>
    <w:div w:id="2141028175">
      <w:bodyDiv w:val="1"/>
      <w:marLeft w:val="0"/>
      <w:marRight w:val="0"/>
      <w:marTop w:val="0"/>
      <w:marBottom w:val="0"/>
      <w:divBdr>
        <w:top w:val="none" w:sz="0" w:space="0" w:color="auto"/>
        <w:left w:val="none" w:sz="0" w:space="0" w:color="auto"/>
        <w:bottom w:val="none" w:sz="0" w:space="0" w:color="auto"/>
        <w:right w:val="none" w:sz="0" w:space="0" w:color="auto"/>
      </w:divBdr>
    </w:div>
    <w:div w:id="21419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footnotes" Target="footnotes.xml"/><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settings" Target="settings.xml"/><Relationship Id="rId53" Type="http://schemas.openxmlformats.org/officeDocument/2006/relationships/hyperlink" Target="mailto:elina.gusare@fm.gov.lv" TargetMode="Externa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styles" Target="styles.xml"/><Relationship Id="rId52" Type="http://schemas.openxmlformats.org/officeDocument/2006/relationships/hyperlink" Target="https://ec.europa.eu/info/2018-european-semester-national-reform-programmes-and-stability-convergence-programmes_en"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numbering" Target="numbering.xml"/><Relationship Id="rId48" Type="http://schemas.openxmlformats.org/officeDocument/2006/relationships/endnotes" Target="endnotes.xm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30A9-E580-4B77-8407-90898FB0AA42}">
  <ds:schemaRefs>
    <ds:schemaRef ds:uri="http://schemas.openxmlformats.org/officeDocument/2006/bibliography"/>
  </ds:schemaRefs>
</ds:datastoreItem>
</file>

<file path=customXml/itemProps10.xml><?xml version="1.0" encoding="utf-8"?>
<ds:datastoreItem xmlns:ds="http://schemas.openxmlformats.org/officeDocument/2006/customXml" ds:itemID="{ADCF3E69-44EE-4A84-8642-FE10CA2C04FE}">
  <ds:schemaRefs>
    <ds:schemaRef ds:uri="http://schemas.openxmlformats.org/officeDocument/2006/bibliography"/>
  </ds:schemaRefs>
</ds:datastoreItem>
</file>

<file path=customXml/itemProps11.xml><?xml version="1.0" encoding="utf-8"?>
<ds:datastoreItem xmlns:ds="http://schemas.openxmlformats.org/officeDocument/2006/customXml" ds:itemID="{D0E3AD54-3B05-4DDE-8916-A2C9F56FFA89}">
  <ds:schemaRefs>
    <ds:schemaRef ds:uri="http://schemas.openxmlformats.org/officeDocument/2006/bibliography"/>
  </ds:schemaRefs>
</ds:datastoreItem>
</file>

<file path=customXml/itemProps12.xml><?xml version="1.0" encoding="utf-8"?>
<ds:datastoreItem xmlns:ds="http://schemas.openxmlformats.org/officeDocument/2006/customXml" ds:itemID="{5FFB38DC-46DA-49EC-8B83-71BA5B73AF02}">
  <ds:schemaRefs>
    <ds:schemaRef ds:uri="http://schemas.openxmlformats.org/officeDocument/2006/bibliography"/>
  </ds:schemaRefs>
</ds:datastoreItem>
</file>

<file path=customXml/itemProps13.xml><?xml version="1.0" encoding="utf-8"?>
<ds:datastoreItem xmlns:ds="http://schemas.openxmlformats.org/officeDocument/2006/customXml" ds:itemID="{5DFAEFB1-9DE2-4620-91EF-9CDCD89FD848}">
  <ds:schemaRefs>
    <ds:schemaRef ds:uri="http://schemas.openxmlformats.org/officeDocument/2006/bibliography"/>
  </ds:schemaRefs>
</ds:datastoreItem>
</file>

<file path=customXml/itemProps14.xml><?xml version="1.0" encoding="utf-8"?>
<ds:datastoreItem xmlns:ds="http://schemas.openxmlformats.org/officeDocument/2006/customXml" ds:itemID="{1864883C-1A50-4967-9C7E-D657773A0582}">
  <ds:schemaRefs>
    <ds:schemaRef ds:uri="http://schemas.openxmlformats.org/officeDocument/2006/bibliography"/>
  </ds:schemaRefs>
</ds:datastoreItem>
</file>

<file path=customXml/itemProps15.xml><?xml version="1.0" encoding="utf-8"?>
<ds:datastoreItem xmlns:ds="http://schemas.openxmlformats.org/officeDocument/2006/customXml" ds:itemID="{394954DA-DC82-4158-B26F-ADA1571E2728}">
  <ds:schemaRefs>
    <ds:schemaRef ds:uri="http://schemas.openxmlformats.org/officeDocument/2006/bibliography"/>
  </ds:schemaRefs>
</ds:datastoreItem>
</file>

<file path=customXml/itemProps16.xml><?xml version="1.0" encoding="utf-8"?>
<ds:datastoreItem xmlns:ds="http://schemas.openxmlformats.org/officeDocument/2006/customXml" ds:itemID="{393B91D1-8276-4935-937D-57F3A63C24C7}">
  <ds:schemaRefs>
    <ds:schemaRef ds:uri="http://schemas.openxmlformats.org/officeDocument/2006/bibliography"/>
  </ds:schemaRefs>
</ds:datastoreItem>
</file>

<file path=customXml/itemProps17.xml><?xml version="1.0" encoding="utf-8"?>
<ds:datastoreItem xmlns:ds="http://schemas.openxmlformats.org/officeDocument/2006/customXml" ds:itemID="{79F37527-ECC5-4EA8-9E51-639A3D89C6F5}">
  <ds:schemaRefs>
    <ds:schemaRef ds:uri="http://schemas.openxmlformats.org/officeDocument/2006/bibliography"/>
  </ds:schemaRefs>
</ds:datastoreItem>
</file>

<file path=customXml/itemProps18.xml><?xml version="1.0" encoding="utf-8"?>
<ds:datastoreItem xmlns:ds="http://schemas.openxmlformats.org/officeDocument/2006/customXml" ds:itemID="{047C7FC2-C417-4C50-B43D-2BB27597DCE7}">
  <ds:schemaRefs>
    <ds:schemaRef ds:uri="http://schemas.openxmlformats.org/officeDocument/2006/bibliography"/>
  </ds:schemaRefs>
</ds:datastoreItem>
</file>

<file path=customXml/itemProps19.xml><?xml version="1.0" encoding="utf-8"?>
<ds:datastoreItem xmlns:ds="http://schemas.openxmlformats.org/officeDocument/2006/customXml" ds:itemID="{DFEFBDF0-ADC8-4AA3-A4AF-144471C28CE0}">
  <ds:schemaRefs>
    <ds:schemaRef ds:uri="http://schemas.openxmlformats.org/officeDocument/2006/bibliography"/>
  </ds:schemaRefs>
</ds:datastoreItem>
</file>

<file path=customXml/itemProps2.xml><?xml version="1.0" encoding="utf-8"?>
<ds:datastoreItem xmlns:ds="http://schemas.openxmlformats.org/officeDocument/2006/customXml" ds:itemID="{FAB73F58-86E6-47F7-B16E-04045125798F}">
  <ds:schemaRefs>
    <ds:schemaRef ds:uri="http://schemas.openxmlformats.org/officeDocument/2006/bibliography"/>
  </ds:schemaRefs>
</ds:datastoreItem>
</file>

<file path=customXml/itemProps20.xml><?xml version="1.0" encoding="utf-8"?>
<ds:datastoreItem xmlns:ds="http://schemas.openxmlformats.org/officeDocument/2006/customXml" ds:itemID="{05A3DD7D-4818-4015-BD07-878E050FEFBD}">
  <ds:schemaRefs>
    <ds:schemaRef ds:uri="http://schemas.openxmlformats.org/officeDocument/2006/bibliography"/>
  </ds:schemaRefs>
</ds:datastoreItem>
</file>

<file path=customXml/itemProps21.xml><?xml version="1.0" encoding="utf-8"?>
<ds:datastoreItem xmlns:ds="http://schemas.openxmlformats.org/officeDocument/2006/customXml" ds:itemID="{EE5B8541-87E1-4E3D-8FBE-8C0A8C7B57D1}">
  <ds:schemaRefs>
    <ds:schemaRef ds:uri="http://schemas.openxmlformats.org/officeDocument/2006/bibliography"/>
  </ds:schemaRefs>
</ds:datastoreItem>
</file>

<file path=customXml/itemProps22.xml><?xml version="1.0" encoding="utf-8"?>
<ds:datastoreItem xmlns:ds="http://schemas.openxmlformats.org/officeDocument/2006/customXml" ds:itemID="{E0189BC1-718B-4238-B4D0-2B2EB80666DD}">
  <ds:schemaRefs>
    <ds:schemaRef ds:uri="http://schemas.openxmlformats.org/officeDocument/2006/bibliography"/>
  </ds:schemaRefs>
</ds:datastoreItem>
</file>

<file path=customXml/itemProps23.xml><?xml version="1.0" encoding="utf-8"?>
<ds:datastoreItem xmlns:ds="http://schemas.openxmlformats.org/officeDocument/2006/customXml" ds:itemID="{2FCA5D3D-BDA5-4077-B07C-D5B077A587B9}">
  <ds:schemaRefs>
    <ds:schemaRef ds:uri="http://schemas.openxmlformats.org/officeDocument/2006/bibliography"/>
  </ds:schemaRefs>
</ds:datastoreItem>
</file>

<file path=customXml/itemProps24.xml><?xml version="1.0" encoding="utf-8"?>
<ds:datastoreItem xmlns:ds="http://schemas.openxmlformats.org/officeDocument/2006/customXml" ds:itemID="{8E955A78-E0EB-4A91-A8B3-F9B1D2176186}">
  <ds:schemaRefs>
    <ds:schemaRef ds:uri="http://schemas.openxmlformats.org/officeDocument/2006/bibliography"/>
  </ds:schemaRefs>
</ds:datastoreItem>
</file>

<file path=customXml/itemProps25.xml><?xml version="1.0" encoding="utf-8"?>
<ds:datastoreItem xmlns:ds="http://schemas.openxmlformats.org/officeDocument/2006/customXml" ds:itemID="{2C20E70B-2CA1-446F-9EC0-A8D393F6C8F2}">
  <ds:schemaRefs>
    <ds:schemaRef ds:uri="http://schemas.openxmlformats.org/officeDocument/2006/bibliography"/>
  </ds:schemaRefs>
</ds:datastoreItem>
</file>

<file path=customXml/itemProps26.xml><?xml version="1.0" encoding="utf-8"?>
<ds:datastoreItem xmlns:ds="http://schemas.openxmlformats.org/officeDocument/2006/customXml" ds:itemID="{C8368FF2-58FD-402F-84BF-3F1A905F6C7E}">
  <ds:schemaRefs>
    <ds:schemaRef ds:uri="http://schemas.openxmlformats.org/officeDocument/2006/bibliography"/>
  </ds:schemaRefs>
</ds:datastoreItem>
</file>

<file path=customXml/itemProps27.xml><?xml version="1.0" encoding="utf-8"?>
<ds:datastoreItem xmlns:ds="http://schemas.openxmlformats.org/officeDocument/2006/customXml" ds:itemID="{F0A41EFA-7606-49CE-8CF0-681F828A243B}">
  <ds:schemaRefs>
    <ds:schemaRef ds:uri="http://schemas.openxmlformats.org/officeDocument/2006/bibliography"/>
  </ds:schemaRefs>
</ds:datastoreItem>
</file>

<file path=customXml/itemProps28.xml><?xml version="1.0" encoding="utf-8"?>
<ds:datastoreItem xmlns:ds="http://schemas.openxmlformats.org/officeDocument/2006/customXml" ds:itemID="{CF82674C-CB8C-4CE7-952F-B8DCD0270046}">
  <ds:schemaRefs>
    <ds:schemaRef ds:uri="http://schemas.openxmlformats.org/officeDocument/2006/bibliography"/>
  </ds:schemaRefs>
</ds:datastoreItem>
</file>

<file path=customXml/itemProps29.xml><?xml version="1.0" encoding="utf-8"?>
<ds:datastoreItem xmlns:ds="http://schemas.openxmlformats.org/officeDocument/2006/customXml" ds:itemID="{A4833E83-D542-4E2F-B64F-613FD446BCA6}">
  <ds:schemaRefs>
    <ds:schemaRef ds:uri="http://schemas.openxmlformats.org/officeDocument/2006/bibliography"/>
  </ds:schemaRefs>
</ds:datastoreItem>
</file>

<file path=customXml/itemProps3.xml><?xml version="1.0" encoding="utf-8"?>
<ds:datastoreItem xmlns:ds="http://schemas.openxmlformats.org/officeDocument/2006/customXml" ds:itemID="{36AA3809-D095-48D8-B168-1C79B9555598}">
  <ds:schemaRefs>
    <ds:schemaRef ds:uri="http://schemas.openxmlformats.org/officeDocument/2006/bibliography"/>
  </ds:schemaRefs>
</ds:datastoreItem>
</file>

<file path=customXml/itemProps30.xml><?xml version="1.0" encoding="utf-8"?>
<ds:datastoreItem xmlns:ds="http://schemas.openxmlformats.org/officeDocument/2006/customXml" ds:itemID="{4E4DE37B-6C1D-40C4-BCD3-7852FC40DF08}">
  <ds:schemaRefs>
    <ds:schemaRef ds:uri="http://schemas.openxmlformats.org/officeDocument/2006/bibliography"/>
  </ds:schemaRefs>
</ds:datastoreItem>
</file>

<file path=customXml/itemProps31.xml><?xml version="1.0" encoding="utf-8"?>
<ds:datastoreItem xmlns:ds="http://schemas.openxmlformats.org/officeDocument/2006/customXml" ds:itemID="{0C04FBD7-0ABB-40D0-B2A2-88D5F758923D}">
  <ds:schemaRefs>
    <ds:schemaRef ds:uri="http://schemas.openxmlformats.org/officeDocument/2006/bibliography"/>
  </ds:schemaRefs>
</ds:datastoreItem>
</file>

<file path=customXml/itemProps32.xml><?xml version="1.0" encoding="utf-8"?>
<ds:datastoreItem xmlns:ds="http://schemas.openxmlformats.org/officeDocument/2006/customXml" ds:itemID="{8C0D2D3E-629D-427D-A7B1-02B4EB4F2C14}">
  <ds:schemaRefs>
    <ds:schemaRef ds:uri="http://schemas.openxmlformats.org/officeDocument/2006/bibliography"/>
  </ds:schemaRefs>
</ds:datastoreItem>
</file>

<file path=customXml/itemProps33.xml><?xml version="1.0" encoding="utf-8"?>
<ds:datastoreItem xmlns:ds="http://schemas.openxmlformats.org/officeDocument/2006/customXml" ds:itemID="{79AFDE40-F596-4927-9334-547CBE9B2C97}">
  <ds:schemaRefs>
    <ds:schemaRef ds:uri="http://schemas.openxmlformats.org/officeDocument/2006/bibliography"/>
  </ds:schemaRefs>
</ds:datastoreItem>
</file>

<file path=customXml/itemProps34.xml><?xml version="1.0" encoding="utf-8"?>
<ds:datastoreItem xmlns:ds="http://schemas.openxmlformats.org/officeDocument/2006/customXml" ds:itemID="{7C59E949-E829-4D0D-8ABD-C1D21D30ECCE}">
  <ds:schemaRefs>
    <ds:schemaRef ds:uri="http://schemas.openxmlformats.org/officeDocument/2006/bibliography"/>
  </ds:schemaRefs>
</ds:datastoreItem>
</file>

<file path=customXml/itemProps35.xml><?xml version="1.0" encoding="utf-8"?>
<ds:datastoreItem xmlns:ds="http://schemas.openxmlformats.org/officeDocument/2006/customXml" ds:itemID="{2FD397F2-85CD-4117-95E8-E697FBAF6693}">
  <ds:schemaRefs>
    <ds:schemaRef ds:uri="http://schemas.openxmlformats.org/officeDocument/2006/bibliography"/>
  </ds:schemaRefs>
</ds:datastoreItem>
</file>

<file path=customXml/itemProps36.xml><?xml version="1.0" encoding="utf-8"?>
<ds:datastoreItem xmlns:ds="http://schemas.openxmlformats.org/officeDocument/2006/customXml" ds:itemID="{BA1A9278-5867-4100-993C-0FD0DD76D1E0}">
  <ds:schemaRefs>
    <ds:schemaRef ds:uri="http://schemas.openxmlformats.org/officeDocument/2006/bibliography"/>
  </ds:schemaRefs>
</ds:datastoreItem>
</file>

<file path=customXml/itemProps37.xml><?xml version="1.0" encoding="utf-8"?>
<ds:datastoreItem xmlns:ds="http://schemas.openxmlformats.org/officeDocument/2006/customXml" ds:itemID="{E8918744-7B20-4E53-86F3-B9FDF285BD0F}">
  <ds:schemaRefs>
    <ds:schemaRef ds:uri="http://schemas.openxmlformats.org/officeDocument/2006/bibliography"/>
  </ds:schemaRefs>
</ds:datastoreItem>
</file>

<file path=customXml/itemProps38.xml><?xml version="1.0" encoding="utf-8"?>
<ds:datastoreItem xmlns:ds="http://schemas.openxmlformats.org/officeDocument/2006/customXml" ds:itemID="{B6482CFD-A961-4615-98E2-A12CD9E658FB}">
  <ds:schemaRefs>
    <ds:schemaRef ds:uri="http://schemas.openxmlformats.org/officeDocument/2006/bibliography"/>
  </ds:schemaRefs>
</ds:datastoreItem>
</file>

<file path=customXml/itemProps39.xml><?xml version="1.0" encoding="utf-8"?>
<ds:datastoreItem xmlns:ds="http://schemas.openxmlformats.org/officeDocument/2006/customXml" ds:itemID="{4B41C0DB-0AAE-42DD-9C50-EF08E85D28F3}">
  <ds:schemaRefs>
    <ds:schemaRef ds:uri="http://schemas.openxmlformats.org/officeDocument/2006/bibliography"/>
  </ds:schemaRefs>
</ds:datastoreItem>
</file>

<file path=customXml/itemProps4.xml><?xml version="1.0" encoding="utf-8"?>
<ds:datastoreItem xmlns:ds="http://schemas.openxmlformats.org/officeDocument/2006/customXml" ds:itemID="{E0FF9E49-FD15-4298-88AE-090CD00D9F5E}">
  <ds:schemaRefs>
    <ds:schemaRef ds:uri="http://schemas.openxmlformats.org/officeDocument/2006/bibliography"/>
  </ds:schemaRefs>
</ds:datastoreItem>
</file>

<file path=customXml/itemProps40.xml><?xml version="1.0" encoding="utf-8"?>
<ds:datastoreItem xmlns:ds="http://schemas.openxmlformats.org/officeDocument/2006/customXml" ds:itemID="{88C6E948-C4DC-4BA6-9507-FCAC9654D8B4}">
  <ds:schemaRefs>
    <ds:schemaRef ds:uri="http://schemas.openxmlformats.org/officeDocument/2006/bibliography"/>
  </ds:schemaRefs>
</ds:datastoreItem>
</file>

<file path=customXml/itemProps41.xml><?xml version="1.0" encoding="utf-8"?>
<ds:datastoreItem xmlns:ds="http://schemas.openxmlformats.org/officeDocument/2006/customXml" ds:itemID="{73180D6F-A673-4532-BC8E-2FF484B4D3A9}">
  <ds:schemaRefs>
    <ds:schemaRef ds:uri="http://schemas.openxmlformats.org/officeDocument/2006/bibliography"/>
  </ds:schemaRefs>
</ds:datastoreItem>
</file>

<file path=customXml/itemProps42.xml><?xml version="1.0" encoding="utf-8"?>
<ds:datastoreItem xmlns:ds="http://schemas.openxmlformats.org/officeDocument/2006/customXml" ds:itemID="{E4FA35C8-2662-4A13-A5D5-D32D76BF0907}">
  <ds:schemaRefs>
    <ds:schemaRef ds:uri="http://schemas.openxmlformats.org/officeDocument/2006/bibliography"/>
  </ds:schemaRefs>
</ds:datastoreItem>
</file>

<file path=customXml/itemProps5.xml><?xml version="1.0" encoding="utf-8"?>
<ds:datastoreItem xmlns:ds="http://schemas.openxmlformats.org/officeDocument/2006/customXml" ds:itemID="{E4D0DA7D-EBB8-420A-9410-C10D128C6D64}">
  <ds:schemaRefs>
    <ds:schemaRef ds:uri="http://schemas.openxmlformats.org/officeDocument/2006/bibliography"/>
  </ds:schemaRefs>
</ds:datastoreItem>
</file>

<file path=customXml/itemProps6.xml><?xml version="1.0" encoding="utf-8"?>
<ds:datastoreItem xmlns:ds="http://schemas.openxmlformats.org/officeDocument/2006/customXml" ds:itemID="{62934388-5D64-42E0-B6DF-BCA51D619AE8}">
  <ds:schemaRefs>
    <ds:schemaRef ds:uri="http://schemas.openxmlformats.org/officeDocument/2006/bibliography"/>
  </ds:schemaRefs>
</ds:datastoreItem>
</file>

<file path=customXml/itemProps7.xml><?xml version="1.0" encoding="utf-8"?>
<ds:datastoreItem xmlns:ds="http://schemas.openxmlformats.org/officeDocument/2006/customXml" ds:itemID="{151BBCD3-E9FC-40B6-8CB8-D04A8510E63A}">
  <ds:schemaRefs>
    <ds:schemaRef ds:uri="http://schemas.openxmlformats.org/officeDocument/2006/bibliography"/>
  </ds:schemaRefs>
</ds:datastoreItem>
</file>

<file path=customXml/itemProps8.xml><?xml version="1.0" encoding="utf-8"?>
<ds:datastoreItem xmlns:ds="http://schemas.openxmlformats.org/officeDocument/2006/customXml" ds:itemID="{B1E9F9EF-36B2-4E5F-9F43-8C05CFE55BA8}">
  <ds:schemaRefs>
    <ds:schemaRef ds:uri="http://schemas.openxmlformats.org/officeDocument/2006/bibliography"/>
  </ds:schemaRefs>
</ds:datastoreItem>
</file>

<file path=customXml/itemProps9.xml><?xml version="1.0" encoding="utf-8"?>
<ds:datastoreItem xmlns:ds="http://schemas.openxmlformats.org/officeDocument/2006/customXml" ds:itemID="{12DEEEA9-CCEE-4CFC-82F6-3C482E4E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9877</TotalTime>
  <Pages>16</Pages>
  <Words>14318</Words>
  <Characters>8162</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Latvijas Vispārējās valdības budžeta plāna projekts 2019.gadam</vt:lpstr>
    </vt:vector>
  </TitlesOfParts>
  <Company>Finanšu ministrija</Company>
  <LinksUpToDate>false</LinksUpToDate>
  <CharactersWithSpaces>22436</CharactersWithSpaces>
  <SharedDoc>false</SharedDoc>
  <HLinks>
    <vt:vector size="240" baseType="variant">
      <vt:variant>
        <vt:i4>2293767</vt:i4>
      </vt:variant>
      <vt:variant>
        <vt:i4>234</vt:i4>
      </vt:variant>
      <vt:variant>
        <vt:i4>0</vt:i4>
      </vt:variant>
      <vt:variant>
        <vt:i4>5</vt:i4>
      </vt:variant>
      <vt:variant>
        <vt:lpwstr>mailto:Anda.Apse@fm.gov.lv</vt:lpwstr>
      </vt:variant>
      <vt:variant>
        <vt:lpwstr/>
      </vt:variant>
      <vt:variant>
        <vt:i4>7143484</vt:i4>
      </vt:variant>
      <vt:variant>
        <vt:i4>231</vt:i4>
      </vt:variant>
      <vt:variant>
        <vt:i4>0</vt:i4>
      </vt:variant>
      <vt:variant>
        <vt:i4>5</vt:i4>
      </vt:variant>
      <vt:variant>
        <vt:lpwstr>http://www.klientuskola.lv/</vt:lpwstr>
      </vt:variant>
      <vt:variant>
        <vt:lpwstr/>
      </vt:variant>
      <vt:variant>
        <vt:i4>1245233</vt:i4>
      </vt:variant>
      <vt:variant>
        <vt:i4>224</vt:i4>
      </vt:variant>
      <vt:variant>
        <vt:i4>0</vt:i4>
      </vt:variant>
      <vt:variant>
        <vt:i4>5</vt:i4>
      </vt:variant>
      <vt:variant>
        <vt:lpwstr/>
      </vt:variant>
      <vt:variant>
        <vt:lpwstr>_Toc322789885</vt:lpwstr>
      </vt:variant>
      <vt:variant>
        <vt:i4>1245233</vt:i4>
      </vt:variant>
      <vt:variant>
        <vt:i4>218</vt:i4>
      </vt:variant>
      <vt:variant>
        <vt:i4>0</vt:i4>
      </vt:variant>
      <vt:variant>
        <vt:i4>5</vt:i4>
      </vt:variant>
      <vt:variant>
        <vt:lpwstr/>
      </vt:variant>
      <vt:variant>
        <vt:lpwstr>_Toc322789884</vt:lpwstr>
      </vt:variant>
      <vt:variant>
        <vt:i4>1245233</vt:i4>
      </vt:variant>
      <vt:variant>
        <vt:i4>212</vt:i4>
      </vt:variant>
      <vt:variant>
        <vt:i4>0</vt:i4>
      </vt:variant>
      <vt:variant>
        <vt:i4>5</vt:i4>
      </vt:variant>
      <vt:variant>
        <vt:lpwstr/>
      </vt:variant>
      <vt:variant>
        <vt:lpwstr>_Toc322789883</vt:lpwstr>
      </vt:variant>
      <vt:variant>
        <vt:i4>1245233</vt:i4>
      </vt:variant>
      <vt:variant>
        <vt:i4>206</vt:i4>
      </vt:variant>
      <vt:variant>
        <vt:i4>0</vt:i4>
      </vt:variant>
      <vt:variant>
        <vt:i4>5</vt:i4>
      </vt:variant>
      <vt:variant>
        <vt:lpwstr/>
      </vt:variant>
      <vt:variant>
        <vt:lpwstr>_Toc322789882</vt:lpwstr>
      </vt:variant>
      <vt:variant>
        <vt:i4>1245233</vt:i4>
      </vt:variant>
      <vt:variant>
        <vt:i4>200</vt:i4>
      </vt:variant>
      <vt:variant>
        <vt:i4>0</vt:i4>
      </vt:variant>
      <vt:variant>
        <vt:i4>5</vt:i4>
      </vt:variant>
      <vt:variant>
        <vt:lpwstr/>
      </vt:variant>
      <vt:variant>
        <vt:lpwstr>_Toc322789881</vt:lpwstr>
      </vt:variant>
      <vt:variant>
        <vt:i4>1245233</vt:i4>
      </vt:variant>
      <vt:variant>
        <vt:i4>194</vt:i4>
      </vt:variant>
      <vt:variant>
        <vt:i4>0</vt:i4>
      </vt:variant>
      <vt:variant>
        <vt:i4>5</vt:i4>
      </vt:variant>
      <vt:variant>
        <vt:lpwstr/>
      </vt:variant>
      <vt:variant>
        <vt:lpwstr>_Toc322789880</vt:lpwstr>
      </vt:variant>
      <vt:variant>
        <vt:i4>1835057</vt:i4>
      </vt:variant>
      <vt:variant>
        <vt:i4>188</vt:i4>
      </vt:variant>
      <vt:variant>
        <vt:i4>0</vt:i4>
      </vt:variant>
      <vt:variant>
        <vt:i4>5</vt:i4>
      </vt:variant>
      <vt:variant>
        <vt:lpwstr/>
      </vt:variant>
      <vt:variant>
        <vt:lpwstr>_Toc322789879</vt:lpwstr>
      </vt:variant>
      <vt:variant>
        <vt:i4>1835057</vt:i4>
      </vt:variant>
      <vt:variant>
        <vt:i4>182</vt:i4>
      </vt:variant>
      <vt:variant>
        <vt:i4>0</vt:i4>
      </vt:variant>
      <vt:variant>
        <vt:i4>5</vt:i4>
      </vt:variant>
      <vt:variant>
        <vt:lpwstr/>
      </vt:variant>
      <vt:variant>
        <vt:lpwstr>_Toc322789878</vt:lpwstr>
      </vt:variant>
      <vt:variant>
        <vt:i4>1835057</vt:i4>
      </vt:variant>
      <vt:variant>
        <vt:i4>176</vt:i4>
      </vt:variant>
      <vt:variant>
        <vt:i4>0</vt:i4>
      </vt:variant>
      <vt:variant>
        <vt:i4>5</vt:i4>
      </vt:variant>
      <vt:variant>
        <vt:lpwstr/>
      </vt:variant>
      <vt:variant>
        <vt:lpwstr>_Toc322789877</vt:lpwstr>
      </vt:variant>
      <vt:variant>
        <vt:i4>1835057</vt:i4>
      </vt:variant>
      <vt:variant>
        <vt:i4>170</vt:i4>
      </vt:variant>
      <vt:variant>
        <vt:i4>0</vt:i4>
      </vt:variant>
      <vt:variant>
        <vt:i4>5</vt:i4>
      </vt:variant>
      <vt:variant>
        <vt:lpwstr/>
      </vt:variant>
      <vt:variant>
        <vt:lpwstr>_Toc322789876</vt:lpwstr>
      </vt:variant>
      <vt:variant>
        <vt:i4>1835057</vt:i4>
      </vt:variant>
      <vt:variant>
        <vt:i4>164</vt:i4>
      </vt:variant>
      <vt:variant>
        <vt:i4>0</vt:i4>
      </vt:variant>
      <vt:variant>
        <vt:i4>5</vt:i4>
      </vt:variant>
      <vt:variant>
        <vt:lpwstr/>
      </vt:variant>
      <vt:variant>
        <vt:lpwstr>_Toc322789875</vt:lpwstr>
      </vt:variant>
      <vt:variant>
        <vt:i4>1835057</vt:i4>
      </vt:variant>
      <vt:variant>
        <vt:i4>158</vt:i4>
      </vt:variant>
      <vt:variant>
        <vt:i4>0</vt:i4>
      </vt:variant>
      <vt:variant>
        <vt:i4>5</vt:i4>
      </vt:variant>
      <vt:variant>
        <vt:lpwstr/>
      </vt:variant>
      <vt:variant>
        <vt:lpwstr>_Toc322789874</vt:lpwstr>
      </vt:variant>
      <vt:variant>
        <vt:i4>1835057</vt:i4>
      </vt:variant>
      <vt:variant>
        <vt:i4>152</vt:i4>
      </vt:variant>
      <vt:variant>
        <vt:i4>0</vt:i4>
      </vt:variant>
      <vt:variant>
        <vt:i4>5</vt:i4>
      </vt:variant>
      <vt:variant>
        <vt:lpwstr/>
      </vt:variant>
      <vt:variant>
        <vt:lpwstr>_Toc322789873</vt:lpwstr>
      </vt:variant>
      <vt:variant>
        <vt:i4>1835057</vt:i4>
      </vt:variant>
      <vt:variant>
        <vt:i4>146</vt:i4>
      </vt:variant>
      <vt:variant>
        <vt:i4>0</vt:i4>
      </vt:variant>
      <vt:variant>
        <vt:i4>5</vt:i4>
      </vt:variant>
      <vt:variant>
        <vt:lpwstr/>
      </vt:variant>
      <vt:variant>
        <vt:lpwstr>_Toc322789872</vt:lpwstr>
      </vt:variant>
      <vt:variant>
        <vt:i4>1835057</vt:i4>
      </vt:variant>
      <vt:variant>
        <vt:i4>140</vt:i4>
      </vt:variant>
      <vt:variant>
        <vt:i4>0</vt:i4>
      </vt:variant>
      <vt:variant>
        <vt:i4>5</vt:i4>
      </vt:variant>
      <vt:variant>
        <vt:lpwstr/>
      </vt:variant>
      <vt:variant>
        <vt:lpwstr>_Toc322789871</vt:lpwstr>
      </vt:variant>
      <vt:variant>
        <vt:i4>1835057</vt:i4>
      </vt:variant>
      <vt:variant>
        <vt:i4>134</vt:i4>
      </vt:variant>
      <vt:variant>
        <vt:i4>0</vt:i4>
      </vt:variant>
      <vt:variant>
        <vt:i4>5</vt:i4>
      </vt:variant>
      <vt:variant>
        <vt:lpwstr/>
      </vt:variant>
      <vt:variant>
        <vt:lpwstr>_Toc322789870</vt:lpwstr>
      </vt:variant>
      <vt:variant>
        <vt:i4>1900593</vt:i4>
      </vt:variant>
      <vt:variant>
        <vt:i4>128</vt:i4>
      </vt:variant>
      <vt:variant>
        <vt:i4>0</vt:i4>
      </vt:variant>
      <vt:variant>
        <vt:i4>5</vt:i4>
      </vt:variant>
      <vt:variant>
        <vt:lpwstr/>
      </vt:variant>
      <vt:variant>
        <vt:lpwstr>_Toc322789869</vt:lpwstr>
      </vt:variant>
      <vt:variant>
        <vt:i4>1900593</vt:i4>
      </vt:variant>
      <vt:variant>
        <vt:i4>122</vt:i4>
      </vt:variant>
      <vt:variant>
        <vt:i4>0</vt:i4>
      </vt:variant>
      <vt:variant>
        <vt:i4>5</vt:i4>
      </vt:variant>
      <vt:variant>
        <vt:lpwstr/>
      </vt:variant>
      <vt:variant>
        <vt:lpwstr>_Toc322789868</vt:lpwstr>
      </vt:variant>
      <vt:variant>
        <vt:i4>1900593</vt:i4>
      </vt:variant>
      <vt:variant>
        <vt:i4>116</vt:i4>
      </vt:variant>
      <vt:variant>
        <vt:i4>0</vt:i4>
      </vt:variant>
      <vt:variant>
        <vt:i4>5</vt:i4>
      </vt:variant>
      <vt:variant>
        <vt:lpwstr/>
      </vt:variant>
      <vt:variant>
        <vt:lpwstr>_Toc322789867</vt:lpwstr>
      </vt:variant>
      <vt:variant>
        <vt:i4>1900593</vt:i4>
      </vt:variant>
      <vt:variant>
        <vt:i4>110</vt:i4>
      </vt:variant>
      <vt:variant>
        <vt:i4>0</vt:i4>
      </vt:variant>
      <vt:variant>
        <vt:i4>5</vt:i4>
      </vt:variant>
      <vt:variant>
        <vt:lpwstr/>
      </vt:variant>
      <vt:variant>
        <vt:lpwstr>_Toc322789866</vt:lpwstr>
      </vt:variant>
      <vt:variant>
        <vt:i4>1900593</vt:i4>
      </vt:variant>
      <vt:variant>
        <vt:i4>104</vt:i4>
      </vt:variant>
      <vt:variant>
        <vt:i4>0</vt:i4>
      </vt:variant>
      <vt:variant>
        <vt:i4>5</vt:i4>
      </vt:variant>
      <vt:variant>
        <vt:lpwstr/>
      </vt:variant>
      <vt:variant>
        <vt:lpwstr>_Toc322789865</vt:lpwstr>
      </vt:variant>
      <vt:variant>
        <vt:i4>1900593</vt:i4>
      </vt:variant>
      <vt:variant>
        <vt:i4>98</vt:i4>
      </vt:variant>
      <vt:variant>
        <vt:i4>0</vt:i4>
      </vt:variant>
      <vt:variant>
        <vt:i4>5</vt:i4>
      </vt:variant>
      <vt:variant>
        <vt:lpwstr/>
      </vt:variant>
      <vt:variant>
        <vt:lpwstr>_Toc322789864</vt:lpwstr>
      </vt:variant>
      <vt:variant>
        <vt:i4>1900593</vt:i4>
      </vt:variant>
      <vt:variant>
        <vt:i4>92</vt:i4>
      </vt:variant>
      <vt:variant>
        <vt:i4>0</vt:i4>
      </vt:variant>
      <vt:variant>
        <vt:i4>5</vt:i4>
      </vt:variant>
      <vt:variant>
        <vt:lpwstr/>
      </vt:variant>
      <vt:variant>
        <vt:lpwstr>_Toc322789863</vt:lpwstr>
      </vt:variant>
      <vt:variant>
        <vt:i4>1900593</vt:i4>
      </vt:variant>
      <vt:variant>
        <vt:i4>86</vt:i4>
      </vt:variant>
      <vt:variant>
        <vt:i4>0</vt:i4>
      </vt:variant>
      <vt:variant>
        <vt:i4>5</vt:i4>
      </vt:variant>
      <vt:variant>
        <vt:lpwstr/>
      </vt:variant>
      <vt:variant>
        <vt:lpwstr>_Toc322789862</vt:lpwstr>
      </vt:variant>
      <vt:variant>
        <vt:i4>1900593</vt:i4>
      </vt:variant>
      <vt:variant>
        <vt:i4>80</vt:i4>
      </vt:variant>
      <vt:variant>
        <vt:i4>0</vt:i4>
      </vt:variant>
      <vt:variant>
        <vt:i4>5</vt:i4>
      </vt:variant>
      <vt:variant>
        <vt:lpwstr/>
      </vt:variant>
      <vt:variant>
        <vt:lpwstr>_Toc322789861</vt:lpwstr>
      </vt:variant>
      <vt:variant>
        <vt:i4>1900593</vt:i4>
      </vt:variant>
      <vt:variant>
        <vt:i4>74</vt:i4>
      </vt:variant>
      <vt:variant>
        <vt:i4>0</vt:i4>
      </vt:variant>
      <vt:variant>
        <vt:i4>5</vt:i4>
      </vt:variant>
      <vt:variant>
        <vt:lpwstr/>
      </vt:variant>
      <vt:variant>
        <vt:lpwstr>_Toc322789860</vt:lpwstr>
      </vt:variant>
      <vt:variant>
        <vt:i4>1966129</vt:i4>
      </vt:variant>
      <vt:variant>
        <vt:i4>68</vt:i4>
      </vt:variant>
      <vt:variant>
        <vt:i4>0</vt:i4>
      </vt:variant>
      <vt:variant>
        <vt:i4>5</vt:i4>
      </vt:variant>
      <vt:variant>
        <vt:lpwstr/>
      </vt:variant>
      <vt:variant>
        <vt:lpwstr>_Toc322789859</vt:lpwstr>
      </vt:variant>
      <vt:variant>
        <vt:i4>1966129</vt:i4>
      </vt:variant>
      <vt:variant>
        <vt:i4>62</vt:i4>
      </vt:variant>
      <vt:variant>
        <vt:i4>0</vt:i4>
      </vt:variant>
      <vt:variant>
        <vt:i4>5</vt:i4>
      </vt:variant>
      <vt:variant>
        <vt:lpwstr/>
      </vt:variant>
      <vt:variant>
        <vt:lpwstr>_Toc322789858</vt:lpwstr>
      </vt:variant>
      <vt:variant>
        <vt:i4>1966129</vt:i4>
      </vt:variant>
      <vt:variant>
        <vt:i4>56</vt:i4>
      </vt:variant>
      <vt:variant>
        <vt:i4>0</vt:i4>
      </vt:variant>
      <vt:variant>
        <vt:i4>5</vt:i4>
      </vt:variant>
      <vt:variant>
        <vt:lpwstr/>
      </vt:variant>
      <vt:variant>
        <vt:lpwstr>_Toc322789857</vt:lpwstr>
      </vt:variant>
      <vt:variant>
        <vt:i4>1966129</vt:i4>
      </vt:variant>
      <vt:variant>
        <vt:i4>50</vt:i4>
      </vt:variant>
      <vt:variant>
        <vt:i4>0</vt:i4>
      </vt:variant>
      <vt:variant>
        <vt:i4>5</vt:i4>
      </vt:variant>
      <vt:variant>
        <vt:lpwstr/>
      </vt:variant>
      <vt:variant>
        <vt:lpwstr>_Toc322789856</vt:lpwstr>
      </vt:variant>
      <vt:variant>
        <vt:i4>1966129</vt:i4>
      </vt:variant>
      <vt:variant>
        <vt:i4>44</vt:i4>
      </vt:variant>
      <vt:variant>
        <vt:i4>0</vt:i4>
      </vt:variant>
      <vt:variant>
        <vt:i4>5</vt:i4>
      </vt:variant>
      <vt:variant>
        <vt:lpwstr/>
      </vt:variant>
      <vt:variant>
        <vt:lpwstr>_Toc322789855</vt:lpwstr>
      </vt:variant>
      <vt:variant>
        <vt:i4>1966129</vt:i4>
      </vt:variant>
      <vt:variant>
        <vt:i4>38</vt:i4>
      </vt:variant>
      <vt:variant>
        <vt:i4>0</vt:i4>
      </vt:variant>
      <vt:variant>
        <vt:i4>5</vt:i4>
      </vt:variant>
      <vt:variant>
        <vt:lpwstr/>
      </vt:variant>
      <vt:variant>
        <vt:lpwstr>_Toc322789854</vt:lpwstr>
      </vt:variant>
      <vt:variant>
        <vt:i4>1966129</vt:i4>
      </vt:variant>
      <vt:variant>
        <vt:i4>32</vt:i4>
      </vt:variant>
      <vt:variant>
        <vt:i4>0</vt:i4>
      </vt:variant>
      <vt:variant>
        <vt:i4>5</vt:i4>
      </vt:variant>
      <vt:variant>
        <vt:lpwstr/>
      </vt:variant>
      <vt:variant>
        <vt:lpwstr>_Toc322789853</vt:lpwstr>
      </vt:variant>
      <vt:variant>
        <vt:i4>1966129</vt:i4>
      </vt:variant>
      <vt:variant>
        <vt:i4>26</vt:i4>
      </vt:variant>
      <vt:variant>
        <vt:i4>0</vt:i4>
      </vt:variant>
      <vt:variant>
        <vt:i4>5</vt:i4>
      </vt:variant>
      <vt:variant>
        <vt:lpwstr/>
      </vt:variant>
      <vt:variant>
        <vt:lpwstr>_Toc322789852</vt:lpwstr>
      </vt:variant>
      <vt:variant>
        <vt:i4>1966129</vt:i4>
      </vt:variant>
      <vt:variant>
        <vt:i4>20</vt:i4>
      </vt:variant>
      <vt:variant>
        <vt:i4>0</vt:i4>
      </vt:variant>
      <vt:variant>
        <vt:i4>5</vt:i4>
      </vt:variant>
      <vt:variant>
        <vt:lpwstr/>
      </vt:variant>
      <vt:variant>
        <vt:lpwstr>_Toc322789851</vt:lpwstr>
      </vt:variant>
      <vt:variant>
        <vt:i4>1966129</vt:i4>
      </vt:variant>
      <vt:variant>
        <vt:i4>14</vt:i4>
      </vt:variant>
      <vt:variant>
        <vt:i4>0</vt:i4>
      </vt:variant>
      <vt:variant>
        <vt:i4>5</vt:i4>
      </vt:variant>
      <vt:variant>
        <vt:lpwstr/>
      </vt:variant>
      <vt:variant>
        <vt:lpwstr>_Toc322789850</vt:lpwstr>
      </vt:variant>
      <vt:variant>
        <vt:i4>2031665</vt:i4>
      </vt:variant>
      <vt:variant>
        <vt:i4>8</vt:i4>
      </vt:variant>
      <vt:variant>
        <vt:i4>0</vt:i4>
      </vt:variant>
      <vt:variant>
        <vt:i4>5</vt:i4>
      </vt:variant>
      <vt:variant>
        <vt:lpwstr/>
      </vt:variant>
      <vt:variant>
        <vt:lpwstr>_Toc322789849</vt:lpwstr>
      </vt:variant>
      <vt:variant>
        <vt:i4>2031665</vt:i4>
      </vt:variant>
      <vt:variant>
        <vt:i4>2</vt:i4>
      </vt:variant>
      <vt:variant>
        <vt:i4>0</vt:i4>
      </vt:variant>
      <vt:variant>
        <vt:i4>5</vt:i4>
      </vt:variant>
      <vt:variant>
        <vt:lpwstr/>
      </vt:variant>
      <vt:variant>
        <vt:lpwstr>_Toc322789848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Vispārējās valdības budžeta plāna projekts 2019.gadam</dc:title>
  <dc:subject>Informatīvais ziņojums</dc:subject>
  <dc:creator>elina.gusare@fm.gov.lv</dc:creator>
  <dc:description>67083911, elina.gusare@fm.gov.lv</dc:description>
  <cp:lastModifiedBy>Elīna Gusāre</cp:lastModifiedBy>
  <cp:revision>565</cp:revision>
  <cp:lastPrinted>2018-10-11T08:42:00Z</cp:lastPrinted>
  <dcterms:created xsi:type="dcterms:W3CDTF">2015-03-13T13:56:00Z</dcterms:created>
  <dcterms:modified xsi:type="dcterms:W3CDTF">2018-10-11T08:42:00Z</dcterms:modified>
</cp:coreProperties>
</file>