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232EF" w14:textId="77777777" w:rsidR="00EF1690" w:rsidRPr="00EC2CF8" w:rsidRDefault="00393CF5" w:rsidP="00EF1690">
      <w:pPr>
        <w:pStyle w:val="ListParagraph"/>
        <w:tabs>
          <w:tab w:val="left" w:pos="9072"/>
        </w:tabs>
        <w:ind w:left="0"/>
        <w:jc w:val="center"/>
        <w:rPr>
          <w:b/>
          <w:sz w:val="26"/>
          <w:szCs w:val="26"/>
        </w:rPr>
      </w:pPr>
      <w:r w:rsidRPr="00C70942">
        <w:rPr>
          <w:b/>
          <w:bCs/>
          <w:sz w:val="28"/>
          <w:szCs w:val="28"/>
        </w:rPr>
        <w:t xml:space="preserve"> </w:t>
      </w:r>
      <w:r w:rsidR="00EF1690" w:rsidRPr="00EC2CF8">
        <w:rPr>
          <w:b/>
          <w:sz w:val="26"/>
          <w:szCs w:val="26"/>
        </w:rPr>
        <w:t>Ministru kabineta noteikumu projekta „Grozījumi Ministru kabineta 2004.gada 1.aprīļa noteikumos Nr.227 „Kārtība, kādā no akcīzes nodokļa atbrīvo akcīzes preces, kuras fiziskā persona ieved savam patēriņam Latvijas Republikā no citām Eiropas Savienības dalībvalstīm””</w:t>
      </w:r>
    </w:p>
    <w:p w14:paraId="6B5502F8" w14:textId="06D8BAF7" w:rsidR="00543AA6" w:rsidRPr="00EC2CF8" w:rsidRDefault="00EF1690" w:rsidP="00EF1690">
      <w:pPr>
        <w:spacing w:after="0" w:line="240" w:lineRule="auto"/>
        <w:ind w:firstLine="301"/>
        <w:jc w:val="center"/>
        <w:rPr>
          <w:rFonts w:ascii="Times New Roman" w:eastAsia="Times New Roman" w:hAnsi="Times New Roman" w:cs="Times New Roman"/>
          <w:b/>
          <w:bCs/>
          <w:sz w:val="26"/>
          <w:szCs w:val="26"/>
          <w:lang w:eastAsia="lv-LV"/>
        </w:rPr>
      </w:pPr>
      <w:r w:rsidRPr="00EC2CF8">
        <w:rPr>
          <w:rFonts w:ascii="Times New Roman" w:hAnsi="Times New Roman" w:cs="Times New Roman"/>
          <w:b/>
          <w:sz w:val="26"/>
          <w:szCs w:val="26"/>
        </w:rPr>
        <w:t>sākotnējās ietekmes novērtējuma ziņojums (anotācija)</w:t>
      </w:r>
    </w:p>
    <w:p w14:paraId="375FD430" w14:textId="77777777" w:rsidR="00E660F2" w:rsidRPr="005851C0" w:rsidRDefault="00E660F2" w:rsidP="00E660F2">
      <w:pPr>
        <w:spacing w:after="0" w:line="240" w:lineRule="auto"/>
        <w:ind w:firstLine="301"/>
        <w:jc w:val="center"/>
        <w:rPr>
          <w:rFonts w:ascii="Times New Roman" w:eastAsia="Times New Roman" w:hAnsi="Times New Roman" w:cs="Times New Roman"/>
          <w:b/>
          <w:bCs/>
          <w:sz w:val="24"/>
          <w:szCs w:val="24"/>
          <w:lang w:eastAsia="lv-LV"/>
        </w:rPr>
      </w:pPr>
    </w:p>
    <w:tbl>
      <w:tblPr>
        <w:tblW w:w="529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538"/>
        <w:gridCol w:w="6093"/>
      </w:tblGrid>
      <w:tr w:rsidR="00543AA6" w:rsidRPr="005851C0" w14:paraId="4F3BFA0D" w14:textId="77777777" w:rsidTr="00C94E72">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725C0515"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5851C0">
              <w:rPr>
                <w:rFonts w:ascii="Times New Roman" w:eastAsia="Times New Roman" w:hAnsi="Times New Roman" w:cs="Times New Roman"/>
                <w:b/>
                <w:bCs/>
                <w:sz w:val="24"/>
                <w:szCs w:val="24"/>
                <w:lang w:eastAsia="lv-LV"/>
              </w:rPr>
              <w:t>Tiesību akta projekta anotācijas kopsavilkums</w:t>
            </w:r>
          </w:p>
        </w:tc>
      </w:tr>
      <w:tr w:rsidR="0058711A" w:rsidRPr="005851C0" w14:paraId="76574369" w14:textId="77777777" w:rsidTr="00C94E72">
        <w:tc>
          <w:tcPr>
            <w:tcW w:w="1837" w:type="pct"/>
            <w:tcBorders>
              <w:top w:val="outset" w:sz="6" w:space="0" w:color="414142"/>
              <w:left w:val="outset" w:sz="6" w:space="0" w:color="414142"/>
              <w:bottom w:val="outset" w:sz="6" w:space="0" w:color="414142"/>
              <w:right w:val="outset" w:sz="6" w:space="0" w:color="414142"/>
            </w:tcBorders>
            <w:hideMark/>
          </w:tcPr>
          <w:p w14:paraId="4AF4B5A4" w14:textId="77777777" w:rsidR="0058711A" w:rsidRPr="005851C0" w:rsidRDefault="0058711A" w:rsidP="0069728C">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Mērķis, risinājums un projekta spēkā stāšanās laiks (500 zīmes bez atstarpēm)</w:t>
            </w:r>
          </w:p>
        </w:tc>
        <w:tc>
          <w:tcPr>
            <w:tcW w:w="3163" w:type="pct"/>
            <w:tcBorders>
              <w:top w:val="outset" w:sz="6" w:space="0" w:color="414142"/>
              <w:left w:val="outset" w:sz="6" w:space="0" w:color="414142"/>
              <w:bottom w:val="outset" w:sz="6" w:space="0" w:color="414142"/>
              <w:right w:val="outset" w:sz="6" w:space="0" w:color="414142"/>
            </w:tcBorders>
            <w:hideMark/>
          </w:tcPr>
          <w:p w14:paraId="2DB7CAB7" w14:textId="63087025" w:rsidR="00CB423A" w:rsidRDefault="00CB423A" w:rsidP="00CB423A">
            <w:pPr>
              <w:pStyle w:val="NormalWeb"/>
              <w:ind w:firstLine="567"/>
              <w:jc w:val="both"/>
            </w:pPr>
            <w:r>
              <w:t>Minis</w:t>
            </w:r>
            <w:r w:rsidR="0011761C">
              <w:t>tru kabineta noteikumu projekts</w:t>
            </w:r>
            <w:r w:rsidR="0011761C" w:rsidRPr="00EC2CF8">
              <w:rPr>
                <w:b/>
                <w:sz w:val="26"/>
                <w:szCs w:val="26"/>
              </w:rPr>
              <w:t xml:space="preserve"> </w:t>
            </w:r>
            <w:r w:rsidR="0011761C" w:rsidRPr="00CD17E7">
              <w:rPr>
                <w:szCs w:val="26"/>
              </w:rPr>
              <w:t>„Grozījumi</w:t>
            </w:r>
            <w:r w:rsidR="0011761C" w:rsidRPr="00CD17E7">
              <w:rPr>
                <w:b/>
                <w:szCs w:val="26"/>
              </w:rPr>
              <w:t xml:space="preserve"> </w:t>
            </w:r>
            <w:r w:rsidR="0011761C" w:rsidRPr="00CD17E7">
              <w:rPr>
                <w:szCs w:val="26"/>
              </w:rPr>
              <w:t>Ministru kabineta 2004.</w:t>
            </w:r>
            <w:r w:rsidR="007F08D3">
              <w:rPr>
                <w:szCs w:val="26"/>
              </w:rPr>
              <w:t> </w:t>
            </w:r>
            <w:r w:rsidR="0011761C" w:rsidRPr="00CD17E7">
              <w:rPr>
                <w:szCs w:val="26"/>
              </w:rPr>
              <w:t>gada 1.</w:t>
            </w:r>
            <w:r w:rsidR="007F08D3">
              <w:rPr>
                <w:szCs w:val="26"/>
              </w:rPr>
              <w:t> </w:t>
            </w:r>
            <w:r w:rsidR="0011761C" w:rsidRPr="00CD17E7">
              <w:rPr>
                <w:szCs w:val="26"/>
              </w:rPr>
              <w:t>aprīļa noteikumos Nr.</w:t>
            </w:r>
            <w:r w:rsidR="007F08D3">
              <w:rPr>
                <w:szCs w:val="26"/>
              </w:rPr>
              <w:t> </w:t>
            </w:r>
            <w:r w:rsidR="0011761C" w:rsidRPr="00CD17E7">
              <w:rPr>
                <w:szCs w:val="26"/>
              </w:rPr>
              <w:t>227 „Kārtība, kādā no akcīzes nodokļa atbrīvo akcīzes preces, kuras fiziskā persona ieved savam patēriņam Latvijas Republikā no citām Eiropas Savienības dalībvalstīm””</w:t>
            </w:r>
            <w:r w:rsidR="0011761C" w:rsidRPr="007F08D3">
              <w:rPr>
                <w:sz w:val="26"/>
                <w:szCs w:val="26"/>
              </w:rPr>
              <w:t xml:space="preserve"> </w:t>
            </w:r>
            <w:r w:rsidR="0011761C" w:rsidRPr="00CD17E7">
              <w:rPr>
                <w:szCs w:val="26"/>
              </w:rPr>
              <w:t>(turpmāk – Ministru kabineta noteikumu projekts)</w:t>
            </w:r>
            <w:r w:rsidR="0011761C">
              <w:rPr>
                <w:b/>
                <w:sz w:val="26"/>
                <w:szCs w:val="26"/>
              </w:rPr>
              <w:t xml:space="preserve"> </w:t>
            </w:r>
            <w:r>
              <w:t xml:space="preserve">izstrādāts ar mērķi noteikt </w:t>
            </w:r>
            <w:r w:rsidR="00A95710" w:rsidRPr="00204EBF">
              <w:t>elektr</w:t>
            </w:r>
            <w:r w:rsidR="00A95710">
              <w:t>oniskajās cigaretēs izmantojamā šķidruma</w:t>
            </w:r>
            <w:r w:rsidR="00A95710" w:rsidRPr="00336C3A">
              <w:t xml:space="preserve"> </w:t>
            </w:r>
            <w:r w:rsidR="00A95710">
              <w:t>(turpmāk - e-šķidrums)</w:t>
            </w:r>
            <w:r w:rsidR="006B582D">
              <w:t xml:space="preserve"> sagatavošanas sastā</w:t>
            </w:r>
            <w:r w:rsidRPr="00336C3A">
              <w:t xml:space="preserve">vdaļām un tabakas aizstājējproduktiem pieļaujamos daudzumus, kurus fiziskā persona var ievest savam patēriņam no </w:t>
            </w:r>
            <w:r w:rsidR="003C043C">
              <w:t xml:space="preserve">Eiropas Savienības </w:t>
            </w:r>
            <w:r w:rsidRPr="00336C3A">
              <w:t xml:space="preserve">dalībvalstīm </w:t>
            </w:r>
            <w:r w:rsidR="003C043C">
              <w:t xml:space="preserve">(turpmāk – dalībvalsts) </w:t>
            </w:r>
            <w:r w:rsidRPr="00336C3A">
              <w:t>nemaksājot akcīzes nodokli</w:t>
            </w:r>
            <w:r>
              <w:t xml:space="preserve"> līdzīgi, kā šobrīd ir noteikts attiecībā uz</w:t>
            </w:r>
            <w:r w:rsidR="003C043C">
              <w:t xml:space="preserve"> tabakas izstrādājumu</w:t>
            </w:r>
            <w:r w:rsidRPr="00336C3A">
              <w:t xml:space="preserve">, alkoholisko dzērienu, </w:t>
            </w:r>
            <w:r w:rsidR="00C368F5">
              <w:t xml:space="preserve">degvielas, </w:t>
            </w:r>
            <w:r>
              <w:t xml:space="preserve">bezalkoholisko dzērienu, </w:t>
            </w:r>
            <w:r w:rsidRPr="00336C3A">
              <w:t>kafijas</w:t>
            </w:r>
            <w:r>
              <w:t xml:space="preserve"> un e-šķidruma</w:t>
            </w:r>
            <w:r w:rsidRPr="00336C3A">
              <w:t xml:space="preserve"> </w:t>
            </w:r>
            <w:r w:rsidR="00A95710">
              <w:t xml:space="preserve">ievestajiem pieļaujamiem </w:t>
            </w:r>
            <w:r w:rsidRPr="00336C3A">
              <w:t>daudzumi</w:t>
            </w:r>
            <w:r>
              <w:t>em</w:t>
            </w:r>
            <w:r w:rsidRPr="00336C3A">
              <w:t>.</w:t>
            </w:r>
          </w:p>
          <w:p w14:paraId="578076B8" w14:textId="70FB6C33" w:rsidR="00BB079D" w:rsidRPr="005851C0" w:rsidRDefault="0011761C" w:rsidP="0011761C">
            <w:pPr>
              <w:pStyle w:val="NormalWeb"/>
              <w:ind w:firstLine="567"/>
              <w:jc w:val="both"/>
              <w:rPr>
                <w:rFonts w:eastAsia="Times New Roman"/>
                <w:bCs/>
              </w:rPr>
            </w:pPr>
            <w:r w:rsidRPr="00802B78">
              <w:rPr>
                <w:rFonts w:eastAsia="Times New Roman"/>
                <w:bCs/>
              </w:rPr>
              <w:t>Ministru kabineta noteikumu projekts</w:t>
            </w:r>
            <w:r>
              <w:rPr>
                <w:rFonts w:eastAsia="Times New Roman"/>
                <w:bCs/>
              </w:rPr>
              <w:t xml:space="preserve"> </w:t>
            </w:r>
            <w:r>
              <w:rPr>
                <w:rFonts w:eastAsia="Times New Roman"/>
                <w:iCs/>
              </w:rPr>
              <w:t>stāsies spēkā vispārējā kārtībā pēc noteikumu pieņemšanas Ministru kabinetā.</w:t>
            </w:r>
            <w:r w:rsidRPr="005851C0">
              <w:rPr>
                <w:rFonts w:eastAsia="Times New Roman"/>
                <w:bCs/>
              </w:rPr>
              <w:t xml:space="preserve"> </w:t>
            </w:r>
          </w:p>
        </w:tc>
      </w:tr>
    </w:tbl>
    <w:p w14:paraId="0CC219CB" w14:textId="7B7EA4BA" w:rsidR="0058711A" w:rsidRPr="005851C0" w:rsidRDefault="003A04CA" w:rsidP="003A04CA">
      <w:pPr>
        <w:tabs>
          <w:tab w:val="left" w:pos="5851"/>
        </w:tab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tbl>
      <w:tblPr>
        <w:tblW w:w="529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24"/>
        <w:gridCol w:w="2914"/>
        <w:gridCol w:w="6093"/>
      </w:tblGrid>
      <w:tr w:rsidR="00543AA6" w:rsidRPr="005851C0" w14:paraId="5A8FE538" w14:textId="77777777" w:rsidTr="009F19ED">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D6443F6"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5851C0">
              <w:rPr>
                <w:rFonts w:ascii="Times New Roman" w:eastAsia="Times New Roman" w:hAnsi="Times New Roman" w:cs="Times New Roman"/>
                <w:b/>
                <w:bCs/>
                <w:sz w:val="24"/>
                <w:szCs w:val="24"/>
                <w:lang w:eastAsia="lv-LV"/>
              </w:rPr>
              <w:t>I. Tiesību akta projekta izstrādes nepieciešamība</w:t>
            </w:r>
          </w:p>
        </w:tc>
      </w:tr>
      <w:tr w:rsidR="00543AA6" w:rsidRPr="005851C0" w14:paraId="2FA1E6EF" w14:textId="77777777" w:rsidTr="009F19ED">
        <w:tc>
          <w:tcPr>
            <w:tcW w:w="324" w:type="pct"/>
            <w:tcBorders>
              <w:top w:val="outset" w:sz="6" w:space="0" w:color="414142"/>
              <w:left w:val="outset" w:sz="6" w:space="0" w:color="414142"/>
              <w:bottom w:val="outset" w:sz="6" w:space="0" w:color="414142"/>
              <w:right w:val="outset" w:sz="6" w:space="0" w:color="414142"/>
            </w:tcBorders>
            <w:hideMark/>
          </w:tcPr>
          <w:p w14:paraId="5D597FAA"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1.</w:t>
            </w:r>
          </w:p>
        </w:tc>
        <w:tc>
          <w:tcPr>
            <w:tcW w:w="1513" w:type="pct"/>
            <w:tcBorders>
              <w:top w:val="outset" w:sz="6" w:space="0" w:color="414142"/>
              <w:left w:val="outset" w:sz="6" w:space="0" w:color="414142"/>
              <w:bottom w:val="outset" w:sz="6" w:space="0" w:color="414142"/>
              <w:right w:val="outset" w:sz="6" w:space="0" w:color="414142"/>
            </w:tcBorders>
            <w:hideMark/>
          </w:tcPr>
          <w:p w14:paraId="4D83934B" w14:textId="77777777" w:rsidR="00174314" w:rsidRPr="005851C0" w:rsidRDefault="00543AA6" w:rsidP="00FB308F">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Pamatojums</w:t>
            </w:r>
          </w:p>
          <w:p w14:paraId="4BB68BB9" w14:textId="77777777" w:rsidR="00174314" w:rsidRPr="005851C0" w:rsidRDefault="00174314" w:rsidP="00174314">
            <w:pPr>
              <w:rPr>
                <w:rFonts w:ascii="Times New Roman" w:eastAsia="Times New Roman" w:hAnsi="Times New Roman" w:cs="Times New Roman"/>
                <w:sz w:val="24"/>
                <w:szCs w:val="24"/>
                <w:lang w:eastAsia="lv-LV"/>
              </w:rPr>
            </w:pPr>
          </w:p>
          <w:p w14:paraId="351B0C21" w14:textId="77777777" w:rsidR="00543AA6" w:rsidRPr="005851C0" w:rsidRDefault="00543AA6" w:rsidP="00174314">
            <w:pPr>
              <w:ind w:firstLine="720"/>
              <w:rPr>
                <w:rFonts w:ascii="Times New Roman" w:eastAsia="Times New Roman" w:hAnsi="Times New Roman" w:cs="Times New Roman"/>
                <w:sz w:val="24"/>
                <w:szCs w:val="24"/>
                <w:lang w:eastAsia="lv-LV"/>
              </w:rPr>
            </w:pPr>
          </w:p>
        </w:tc>
        <w:tc>
          <w:tcPr>
            <w:tcW w:w="3163" w:type="pct"/>
            <w:tcBorders>
              <w:top w:val="outset" w:sz="6" w:space="0" w:color="414142"/>
              <w:left w:val="outset" w:sz="6" w:space="0" w:color="414142"/>
              <w:bottom w:val="outset" w:sz="6" w:space="0" w:color="414142"/>
              <w:right w:val="outset" w:sz="6" w:space="0" w:color="414142"/>
            </w:tcBorders>
            <w:hideMark/>
          </w:tcPr>
          <w:p w14:paraId="7CDF8948" w14:textId="05DF1BA0" w:rsidR="00EF1690" w:rsidRDefault="00EF1690" w:rsidP="00A61428">
            <w:pPr>
              <w:spacing w:after="0" w:line="240" w:lineRule="auto"/>
              <w:ind w:firstLine="567"/>
              <w:jc w:val="both"/>
              <w:rPr>
                <w:rFonts w:ascii="Times New Roman" w:eastAsia="Calibri" w:hAnsi="Times New Roman" w:cs="Times New Roman"/>
                <w:sz w:val="24"/>
                <w:szCs w:val="24"/>
              </w:rPr>
            </w:pPr>
            <w:r w:rsidRPr="00EF1690">
              <w:rPr>
                <w:rFonts w:ascii="Times New Roman" w:eastAsia="Calibri" w:hAnsi="Times New Roman" w:cs="Times New Roman"/>
                <w:sz w:val="24"/>
                <w:szCs w:val="24"/>
              </w:rPr>
              <w:t>Minis</w:t>
            </w:r>
            <w:r w:rsidR="00C368F5">
              <w:rPr>
                <w:rFonts w:ascii="Times New Roman" w:eastAsia="Calibri" w:hAnsi="Times New Roman" w:cs="Times New Roman"/>
                <w:sz w:val="24"/>
                <w:szCs w:val="24"/>
              </w:rPr>
              <w:t>tru kabineta noteikumu projekts</w:t>
            </w:r>
            <w:r w:rsidRPr="00EF1690">
              <w:rPr>
                <w:rFonts w:ascii="Times New Roman" w:eastAsia="Calibri" w:hAnsi="Times New Roman" w:cs="Times New Roman"/>
                <w:sz w:val="24"/>
                <w:szCs w:val="24"/>
              </w:rPr>
              <w:t xml:space="preserve"> izstrādāts, pamatojoties uz Saeimā </w:t>
            </w:r>
            <w:r>
              <w:rPr>
                <w:rFonts w:ascii="Times New Roman" w:eastAsia="Calibri" w:hAnsi="Times New Roman" w:cs="Times New Roman"/>
                <w:sz w:val="24"/>
                <w:szCs w:val="24"/>
              </w:rPr>
              <w:t>2020</w:t>
            </w:r>
            <w:r w:rsidRPr="00EF1690">
              <w:rPr>
                <w:rFonts w:ascii="Times New Roman" w:eastAsia="Calibri" w:hAnsi="Times New Roman" w:cs="Times New Roman"/>
                <w:sz w:val="24"/>
                <w:szCs w:val="24"/>
              </w:rPr>
              <w:t>.</w:t>
            </w:r>
            <w:r w:rsidR="007F08D3">
              <w:rPr>
                <w:rFonts w:ascii="Times New Roman" w:eastAsia="Calibri" w:hAnsi="Times New Roman" w:cs="Times New Roman"/>
                <w:sz w:val="24"/>
                <w:szCs w:val="24"/>
              </w:rPr>
              <w:t> </w:t>
            </w:r>
            <w:r w:rsidRPr="00EF1690">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24</w:t>
            </w:r>
            <w:r w:rsidRPr="00EF1690">
              <w:rPr>
                <w:rFonts w:ascii="Times New Roman" w:eastAsia="Calibri" w:hAnsi="Times New Roman" w:cs="Times New Roman"/>
                <w:sz w:val="24"/>
                <w:szCs w:val="24"/>
              </w:rPr>
              <w:t>.</w:t>
            </w:r>
            <w:r w:rsidR="007F08D3">
              <w:rPr>
                <w:rFonts w:ascii="Times New Roman" w:eastAsia="Calibri" w:hAnsi="Times New Roman" w:cs="Times New Roman"/>
                <w:sz w:val="24"/>
                <w:szCs w:val="24"/>
              </w:rPr>
              <w:t> </w:t>
            </w:r>
            <w:r w:rsidRPr="00EF1690">
              <w:rPr>
                <w:rFonts w:ascii="Times New Roman" w:eastAsia="Calibri" w:hAnsi="Times New Roman" w:cs="Times New Roman"/>
                <w:sz w:val="24"/>
                <w:szCs w:val="24"/>
              </w:rPr>
              <w:t xml:space="preserve">novembrī pieņemtajiem grozījumiem likumā „Par akcīzes nodokli” (turpmāk – likums). </w:t>
            </w:r>
          </w:p>
          <w:p w14:paraId="6A56C147" w14:textId="429D7EEF" w:rsidR="00204EBF" w:rsidRDefault="00EF1690" w:rsidP="00204EBF">
            <w:pPr>
              <w:spacing w:after="0" w:line="240" w:lineRule="auto"/>
              <w:jc w:val="both"/>
              <w:rPr>
                <w:rFonts w:ascii="Times New Roman" w:eastAsia="Calibri" w:hAnsi="Times New Roman" w:cs="Times New Roman"/>
                <w:sz w:val="24"/>
                <w:szCs w:val="24"/>
              </w:rPr>
            </w:pPr>
            <w:r w:rsidRPr="00EF1690">
              <w:rPr>
                <w:rFonts w:ascii="Times New Roman" w:eastAsia="Calibri" w:hAnsi="Times New Roman" w:cs="Times New Roman"/>
                <w:sz w:val="24"/>
                <w:szCs w:val="24"/>
              </w:rPr>
              <w:t xml:space="preserve">Saskaņā ar minētajiem </w:t>
            </w:r>
            <w:r>
              <w:rPr>
                <w:rFonts w:ascii="Times New Roman" w:eastAsia="Calibri" w:hAnsi="Times New Roman" w:cs="Times New Roman"/>
                <w:sz w:val="24"/>
                <w:szCs w:val="24"/>
              </w:rPr>
              <w:t>grozījumiem likumā no 2021</w:t>
            </w:r>
            <w:r w:rsidRPr="00EF1690">
              <w:rPr>
                <w:rFonts w:ascii="Times New Roman" w:eastAsia="Calibri" w:hAnsi="Times New Roman" w:cs="Times New Roman"/>
                <w:sz w:val="24"/>
                <w:szCs w:val="24"/>
              </w:rPr>
              <w:t>.</w:t>
            </w:r>
            <w:r w:rsidR="007F08D3">
              <w:rPr>
                <w:rFonts w:ascii="Times New Roman" w:eastAsia="Calibri" w:hAnsi="Times New Roman" w:cs="Times New Roman"/>
                <w:sz w:val="24"/>
                <w:szCs w:val="24"/>
              </w:rPr>
              <w:t> </w:t>
            </w:r>
            <w:r w:rsidRPr="00EF1690">
              <w:rPr>
                <w:rFonts w:ascii="Times New Roman" w:eastAsia="Calibri" w:hAnsi="Times New Roman" w:cs="Times New Roman"/>
                <w:sz w:val="24"/>
                <w:szCs w:val="24"/>
              </w:rPr>
              <w:t xml:space="preserve">gada </w:t>
            </w:r>
            <w:r w:rsidR="003A04CA">
              <w:rPr>
                <w:rFonts w:ascii="Times New Roman" w:eastAsia="Calibri" w:hAnsi="Times New Roman" w:cs="Times New Roman"/>
                <w:sz w:val="24"/>
                <w:szCs w:val="24"/>
              </w:rPr>
              <w:t>1.</w:t>
            </w:r>
            <w:r w:rsidR="007F08D3">
              <w:rPr>
                <w:rFonts w:ascii="Times New Roman" w:eastAsia="Calibri" w:hAnsi="Times New Roman" w:cs="Times New Roman"/>
                <w:sz w:val="24"/>
                <w:szCs w:val="24"/>
              </w:rPr>
              <w:t> </w:t>
            </w:r>
            <w:r w:rsidR="003A04CA">
              <w:rPr>
                <w:rFonts w:ascii="Times New Roman" w:eastAsia="Calibri" w:hAnsi="Times New Roman" w:cs="Times New Roman"/>
                <w:sz w:val="24"/>
                <w:szCs w:val="24"/>
              </w:rPr>
              <w:t>janvāra ir</w:t>
            </w:r>
            <w:r>
              <w:rPr>
                <w:rFonts w:ascii="Times New Roman" w:eastAsia="Calibri" w:hAnsi="Times New Roman" w:cs="Times New Roman"/>
                <w:sz w:val="24"/>
                <w:szCs w:val="24"/>
              </w:rPr>
              <w:t>:</w:t>
            </w:r>
          </w:p>
          <w:p w14:paraId="488BBD02" w14:textId="7AFED059" w:rsidR="00204EBF" w:rsidRPr="00204EBF" w:rsidRDefault="00204EBF" w:rsidP="00204EB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204EBF">
              <w:rPr>
                <w:rFonts w:ascii="Times New Roman" w:eastAsia="Calibri" w:hAnsi="Times New Roman" w:cs="Times New Roman"/>
                <w:sz w:val="24"/>
                <w:szCs w:val="24"/>
              </w:rPr>
              <w:t>i</w:t>
            </w:r>
            <w:r w:rsidR="00EF1690" w:rsidRPr="00204EBF">
              <w:rPr>
                <w:rFonts w:ascii="Times New Roman" w:eastAsia="Calibri" w:hAnsi="Times New Roman" w:cs="Times New Roman"/>
                <w:sz w:val="24"/>
                <w:szCs w:val="24"/>
              </w:rPr>
              <w:t xml:space="preserve">zmainīta </w:t>
            </w:r>
            <w:r w:rsidR="00EF1690" w:rsidRPr="00204EBF">
              <w:rPr>
                <w:rFonts w:ascii="Times New Roman" w:hAnsi="Times New Roman" w:cs="Times New Roman"/>
                <w:sz w:val="24"/>
                <w:szCs w:val="24"/>
              </w:rPr>
              <w:t xml:space="preserve">akcīzes nodokļa likmes </w:t>
            </w:r>
            <w:r w:rsidR="00A95710">
              <w:rPr>
                <w:rFonts w:ascii="Times New Roman" w:hAnsi="Times New Roman" w:cs="Times New Roman"/>
                <w:sz w:val="24"/>
                <w:szCs w:val="24"/>
              </w:rPr>
              <w:t>e-šķidrumam</w:t>
            </w:r>
            <w:r w:rsidRPr="00204EBF">
              <w:rPr>
                <w:rFonts w:ascii="Times New Roman" w:hAnsi="Times New Roman" w:cs="Times New Roman"/>
                <w:sz w:val="24"/>
                <w:szCs w:val="24"/>
              </w:rPr>
              <w:t xml:space="preserve"> struktūra</w:t>
            </w:r>
            <w:r w:rsidR="00EF1690" w:rsidRPr="00204EBF">
              <w:rPr>
                <w:rFonts w:ascii="Times New Roman" w:hAnsi="Times New Roman" w:cs="Times New Roman"/>
                <w:sz w:val="24"/>
                <w:szCs w:val="24"/>
              </w:rPr>
              <w:t>, nosakot vienu likmi par vienu mililitru e-šķidruma neatkarīgi no nikotīna daudzuma;</w:t>
            </w:r>
          </w:p>
          <w:p w14:paraId="0355AB50" w14:textId="69EBC484" w:rsidR="00EF1690" w:rsidRPr="00204EBF" w:rsidRDefault="00204EBF" w:rsidP="00204EB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EF1690" w:rsidRPr="00204EBF">
              <w:rPr>
                <w:rFonts w:ascii="Times New Roman" w:hAnsi="Times New Roman" w:cs="Times New Roman"/>
                <w:sz w:val="24"/>
                <w:szCs w:val="24"/>
              </w:rPr>
              <w:t>piemērot</w:t>
            </w:r>
            <w:r w:rsidRPr="00204EBF">
              <w:rPr>
                <w:rFonts w:ascii="Times New Roman" w:hAnsi="Times New Roman" w:cs="Times New Roman"/>
                <w:sz w:val="24"/>
                <w:szCs w:val="24"/>
              </w:rPr>
              <w:t>s</w:t>
            </w:r>
            <w:r w:rsidR="00EF1690" w:rsidRPr="00204EBF">
              <w:rPr>
                <w:rFonts w:ascii="Times New Roman" w:hAnsi="Times New Roman" w:cs="Times New Roman"/>
                <w:sz w:val="24"/>
                <w:szCs w:val="24"/>
              </w:rPr>
              <w:t xml:space="preserve"> akcīzes nodokli</w:t>
            </w:r>
            <w:r w:rsidRPr="00204EBF">
              <w:rPr>
                <w:rFonts w:ascii="Times New Roman" w:hAnsi="Times New Roman" w:cs="Times New Roman"/>
                <w:sz w:val="24"/>
                <w:szCs w:val="24"/>
              </w:rPr>
              <w:t>s</w:t>
            </w:r>
            <w:r w:rsidR="00EF1690" w:rsidRPr="00204EBF">
              <w:rPr>
                <w:rFonts w:ascii="Times New Roman" w:hAnsi="Times New Roman" w:cs="Times New Roman"/>
                <w:sz w:val="24"/>
                <w:szCs w:val="24"/>
              </w:rPr>
              <w:t xml:space="preserve"> arī e-šķidruma sagatavošanas sastāvdaļām;</w:t>
            </w:r>
          </w:p>
          <w:p w14:paraId="0899C175" w14:textId="6AAA21FD" w:rsidR="00EF1690" w:rsidRDefault="00204EBF" w:rsidP="00204EBF">
            <w:pPr>
              <w:pStyle w:val="ListParagraph"/>
              <w:widowControl w:val="0"/>
              <w:ind w:left="0"/>
              <w:jc w:val="both"/>
            </w:pPr>
            <w:r>
              <w:t xml:space="preserve">3) </w:t>
            </w:r>
            <w:r w:rsidRPr="00204EBF">
              <w:t xml:space="preserve">noteikta </w:t>
            </w:r>
            <w:r w:rsidR="00EF1690" w:rsidRPr="00204EBF">
              <w:t xml:space="preserve">līdz </w:t>
            </w:r>
            <w:r w:rsidRPr="00204EBF">
              <w:t>2023.</w:t>
            </w:r>
            <w:r w:rsidR="00FF611F">
              <w:t> </w:t>
            </w:r>
            <w:r w:rsidRPr="00204EBF">
              <w:t>gada 1.</w:t>
            </w:r>
            <w:r w:rsidR="00FF611F">
              <w:t> </w:t>
            </w:r>
            <w:r w:rsidRPr="00204EBF">
              <w:t>janvārim pakāpeniska</w:t>
            </w:r>
            <w:r w:rsidR="00EF1690" w:rsidRPr="00204EBF">
              <w:t xml:space="preserve"> akcīzes nodokļa</w:t>
            </w:r>
            <w:r w:rsidR="00A52F83">
              <w:t xml:space="preserve"> likmes paaugstināšana</w:t>
            </w:r>
            <w:r w:rsidR="00EF1690" w:rsidRPr="00204EBF">
              <w:t xml:space="preserve"> e-šķidrumam un e-šķidruma sagatavošanas sa</w:t>
            </w:r>
            <w:r w:rsidR="00A52F83">
              <w:t>stāvdaļām</w:t>
            </w:r>
            <w:r w:rsidRPr="00204EBF">
              <w:t>;</w:t>
            </w:r>
          </w:p>
          <w:p w14:paraId="69AD123F" w14:textId="75A38617" w:rsidR="00BD7663" w:rsidRPr="005851C0" w:rsidRDefault="00A95710">
            <w:pPr>
              <w:pStyle w:val="ListParagraph"/>
              <w:widowControl w:val="0"/>
              <w:ind w:left="0"/>
              <w:jc w:val="both"/>
            </w:pPr>
            <w:r>
              <w:t>4) ieviesta</w:t>
            </w:r>
            <w:r w:rsidR="00204EBF">
              <w:t xml:space="preserve"> un līdz 2023.</w:t>
            </w:r>
            <w:r w:rsidR="00FF611F">
              <w:t> </w:t>
            </w:r>
            <w:r w:rsidR="00204EBF">
              <w:t>gada 1.</w:t>
            </w:r>
            <w:r w:rsidR="00FF611F">
              <w:t> </w:t>
            </w:r>
            <w:r w:rsidR="00204EBF">
              <w:t>j</w:t>
            </w:r>
            <w:r w:rsidR="003A04CA">
              <w:t xml:space="preserve">anvārim </w:t>
            </w:r>
            <w:r w:rsidR="007F08D3">
              <w:t xml:space="preserve">noteikta pakāpeniska </w:t>
            </w:r>
            <w:r w:rsidR="003A04CA">
              <w:t>akcīzes nodokļa likme</w:t>
            </w:r>
            <w:r w:rsidR="007F08D3">
              <w:t>s paa</w:t>
            </w:r>
            <w:r w:rsidR="00CB214E">
              <w:t>u</w:t>
            </w:r>
            <w:r w:rsidR="007F08D3">
              <w:t>gstināšana</w:t>
            </w:r>
            <w:r w:rsidR="00204EBF">
              <w:t xml:space="preserve"> tabakas aizstājējproduktiem.</w:t>
            </w:r>
          </w:p>
        </w:tc>
      </w:tr>
      <w:tr w:rsidR="0038587F" w:rsidRPr="005851C0" w14:paraId="4D6FC2C7" w14:textId="77777777" w:rsidTr="009F19ED">
        <w:tc>
          <w:tcPr>
            <w:tcW w:w="324" w:type="pct"/>
            <w:tcBorders>
              <w:top w:val="outset" w:sz="6" w:space="0" w:color="414142"/>
              <w:left w:val="outset" w:sz="6" w:space="0" w:color="414142"/>
              <w:bottom w:val="outset" w:sz="6" w:space="0" w:color="414142"/>
              <w:right w:val="outset" w:sz="6" w:space="0" w:color="414142"/>
            </w:tcBorders>
            <w:hideMark/>
          </w:tcPr>
          <w:p w14:paraId="712535D0" w14:textId="77777777" w:rsidR="009F2884" w:rsidRPr="005851C0" w:rsidRDefault="0038587F" w:rsidP="0038587F">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2.</w:t>
            </w:r>
          </w:p>
          <w:p w14:paraId="3B8E6858" w14:textId="77777777" w:rsidR="009F2884" w:rsidRPr="005851C0" w:rsidRDefault="009F2884" w:rsidP="009F2884">
            <w:pPr>
              <w:rPr>
                <w:rFonts w:ascii="Times New Roman" w:eastAsia="Times New Roman" w:hAnsi="Times New Roman" w:cs="Times New Roman"/>
                <w:sz w:val="24"/>
                <w:szCs w:val="24"/>
                <w:lang w:eastAsia="lv-LV"/>
              </w:rPr>
            </w:pPr>
          </w:p>
          <w:p w14:paraId="6145D481" w14:textId="77777777" w:rsidR="009F2884" w:rsidRPr="005851C0" w:rsidRDefault="009F2884" w:rsidP="009F2884">
            <w:pPr>
              <w:rPr>
                <w:rFonts w:ascii="Times New Roman" w:eastAsia="Times New Roman" w:hAnsi="Times New Roman" w:cs="Times New Roman"/>
                <w:sz w:val="24"/>
                <w:szCs w:val="24"/>
                <w:lang w:eastAsia="lv-LV"/>
              </w:rPr>
            </w:pPr>
          </w:p>
          <w:p w14:paraId="4EF63F37" w14:textId="77777777" w:rsidR="009F2884" w:rsidRPr="005851C0" w:rsidRDefault="009F2884" w:rsidP="009F2884">
            <w:pPr>
              <w:rPr>
                <w:rFonts w:ascii="Times New Roman" w:eastAsia="Times New Roman" w:hAnsi="Times New Roman" w:cs="Times New Roman"/>
                <w:sz w:val="24"/>
                <w:szCs w:val="24"/>
                <w:lang w:eastAsia="lv-LV"/>
              </w:rPr>
            </w:pPr>
          </w:p>
          <w:p w14:paraId="57E3FF77" w14:textId="77777777" w:rsidR="009F2884" w:rsidRPr="005851C0" w:rsidRDefault="009F2884" w:rsidP="009F2884">
            <w:pPr>
              <w:rPr>
                <w:rFonts w:ascii="Times New Roman" w:eastAsia="Times New Roman" w:hAnsi="Times New Roman" w:cs="Times New Roman"/>
                <w:sz w:val="24"/>
                <w:szCs w:val="24"/>
                <w:lang w:eastAsia="lv-LV"/>
              </w:rPr>
            </w:pPr>
          </w:p>
          <w:p w14:paraId="60CC53F1" w14:textId="77777777" w:rsidR="009F2884" w:rsidRPr="005851C0" w:rsidRDefault="009F2884" w:rsidP="009F2884">
            <w:pPr>
              <w:rPr>
                <w:rFonts w:ascii="Times New Roman" w:eastAsia="Times New Roman" w:hAnsi="Times New Roman" w:cs="Times New Roman"/>
                <w:sz w:val="24"/>
                <w:szCs w:val="24"/>
                <w:lang w:eastAsia="lv-LV"/>
              </w:rPr>
            </w:pPr>
          </w:p>
          <w:p w14:paraId="19BD2AFB" w14:textId="77777777" w:rsidR="009F2884" w:rsidRPr="005851C0" w:rsidRDefault="009F2884" w:rsidP="009F2884">
            <w:pPr>
              <w:rPr>
                <w:rFonts w:ascii="Times New Roman" w:eastAsia="Times New Roman" w:hAnsi="Times New Roman" w:cs="Times New Roman"/>
                <w:sz w:val="24"/>
                <w:szCs w:val="24"/>
                <w:lang w:eastAsia="lv-LV"/>
              </w:rPr>
            </w:pPr>
          </w:p>
          <w:p w14:paraId="09269E47" w14:textId="77777777" w:rsidR="009F2884" w:rsidRPr="005851C0" w:rsidRDefault="009F2884" w:rsidP="009F2884">
            <w:pPr>
              <w:rPr>
                <w:rFonts w:ascii="Times New Roman" w:eastAsia="Times New Roman" w:hAnsi="Times New Roman" w:cs="Times New Roman"/>
                <w:sz w:val="24"/>
                <w:szCs w:val="24"/>
                <w:lang w:eastAsia="lv-LV"/>
              </w:rPr>
            </w:pPr>
          </w:p>
          <w:p w14:paraId="2992BB06" w14:textId="77777777" w:rsidR="0038587F" w:rsidRPr="005851C0" w:rsidRDefault="0038587F" w:rsidP="009F2884">
            <w:pPr>
              <w:rPr>
                <w:rFonts w:ascii="Times New Roman" w:eastAsia="Times New Roman" w:hAnsi="Times New Roman" w:cs="Times New Roman"/>
                <w:sz w:val="24"/>
                <w:szCs w:val="24"/>
                <w:lang w:eastAsia="lv-LV"/>
              </w:rPr>
            </w:pPr>
          </w:p>
        </w:tc>
        <w:tc>
          <w:tcPr>
            <w:tcW w:w="1513" w:type="pct"/>
            <w:tcBorders>
              <w:top w:val="outset" w:sz="6" w:space="0" w:color="414142"/>
              <w:left w:val="outset" w:sz="6" w:space="0" w:color="414142"/>
              <w:bottom w:val="outset" w:sz="6" w:space="0" w:color="414142"/>
              <w:right w:val="outset" w:sz="6" w:space="0" w:color="414142"/>
            </w:tcBorders>
            <w:hideMark/>
          </w:tcPr>
          <w:p w14:paraId="7D1D959D" w14:textId="77777777" w:rsidR="002F71AE" w:rsidRPr="005851C0" w:rsidRDefault="0038587F" w:rsidP="0038587F">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lastRenderedPageBreak/>
              <w:t xml:space="preserve">Pašreizējā situācija un problēmas, kuru risināšanai tiesību akta projekts </w:t>
            </w:r>
            <w:r w:rsidRPr="005851C0">
              <w:rPr>
                <w:rFonts w:ascii="Times New Roman" w:eastAsia="Times New Roman" w:hAnsi="Times New Roman" w:cs="Times New Roman"/>
                <w:sz w:val="24"/>
                <w:szCs w:val="24"/>
                <w:lang w:eastAsia="lv-LV"/>
              </w:rPr>
              <w:lastRenderedPageBreak/>
              <w:t>izstrādāts, tiesiskā regulējuma mērķis un būtība</w:t>
            </w:r>
          </w:p>
          <w:p w14:paraId="7301B054" w14:textId="77777777" w:rsidR="002F71AE" w:rsidRPr="005851C0" w:rsidRDefault="002F71AE" w:rsidP="002F71AE">
            <w:pPr>
              <w:rPr>
                <w:rFonts w:ascii="Times New Roman" w:eastAsia="Times New Roman" w:hAnsi="Times New Roman" w:cs="Times New Roman"/>
                <w:sz w:val="24"/>
                <w:szCs w:val="24"/>
                <w:lang w:eastAsia="lv-LV"/>
              </w:rPr>
            </w:pPr>
          </w:p>
          <w:p w14:paraId="22D66FF1" w14:textId="77777777" w:rsidR="002F71AE" w:rsidRPr="005851C0" w:rsidRDefault="002F71AE" w:rsidP="002F71AE">
            <w:pPr>
              <w:rPr>
                <w:rFonts w:ascii="Times New Roman" w:eastAsia="Times New Roman" w:hAnsi="Times New Roman" w:cs="Times New Roman"/>
                <w:sz w:val="24"/>
                <w:szCs w:val="24"/>
                <w:lang w:eastAsia="lv-LV"/>
              </w:rPr>
            </w:pPr>
          </w:p>
          <w:p w14:paraId="179139E9" w14:textId="77777777" w:rsidR="002F71AE" w:rsidRPr="005851C0" w:rsidRDefault="002F71AE" w:rsidP="002F71AE">
            <w:pPr>
              <w:rPr>
                <w:rFonts w:ascii="Times New Roman" w:eastAsia="Times New Roman" w:hAnsi="Times New Roman" w:cs="Times New Roman"/>
                <w:sz w:val="24"/>
                <w:szCs w:val="24"/>
                <w:lang w:eastAsia="lv-LV"/>
              </w:rPr>
            </w:pPr>
          </w:p>
          <w:p w14:paraId="39674C74" w14:textId="77777777" w:rsidR="002F71AE" w:rsidRPr="005851C0" w:rsidRDefault="002F71AE" w:rsidP="00A85CD8">
            <w:pPr>
              <w:ind w:firstLine="720"/>
              <w:rPr>
                <w:rFonts w:ascii="Times New Roman" w:eastAsia="Times New Roman" w:hAnsi="Times New Roman" w:cs="Times New Roman"/>
                <w:sz w:val="24"/>
                <w:szCs w:val="24"/>
                <w:lang w:eastAsia="lv-LV"/>
              </w:rPr>
            </w:pPr>
          </w:p>
          <w:p w14:paraId="4AECC971" w14:textId="77777777" w:rsidR="002F71AE" w:rsidRPr="005851C0" w:rsidRDefault="002F71AE" w:rsidP="002F71AE">
            <w:pPr>
              <w:rPr>
                <w:rFonts w:ascii="Times New Roman" w:eastAsia="Times New Roman" w:hAnsi="Times New Roman" w:cs="Times New Roman"/>
                <w:sz w:val="24"/>
                <w:szCs w:val="24"/>
                <w:lang w:eastAsia="lv-LV"/>
              </w:rPr>
            </w:pPr>
          </w:p>
          <w:p w14:paraId="78F8E2F1" w14:textId="77777777" w:rsidR="002F71AE" w:rsidRPr="005851C0" w:rsidRDefault="002F71AE" w:rsidP="002F71AE">
            <w:pPr>
              <w:rPr>
                <w:rFonts w:ascii="Times New Roman" w:eastAsia="Times New Roman" w:hAnsi="Times New Roman" w:cs="Times New Roman"/>
                <w:sz w:val="24"/>
                <w:szCs w:val="24"/>
                <w:lang w:eastAsia="lv-LV"/>
              </w:rPr>
            </w:pPr>
          </w:p>
          <w:p w14:paraId="7F273128" w14:textId="77777777" w:rsidR="002A4683" w:rsidRPr="005851C0" w:rsidRDefault="002A4683" w:rsidP="002F71AE">
            <w:pPr>
              <w:ind w:firstLine="720"/>
              <w:rPr>
                <w:rFonts w:ascii="Times New Roman" w:eastAsia="Times New Roman" w:hAnsi="Times New Roman" w:cs="Times New Roman"/>
                <w:sz w:val="24"/>
                <w:szCs w:val="24"/>
                <w:lang w:eastAsia="lv-LV"/>
              </w:rPr>
            </w:pPr>
          </w:p>
          <w:p w14:paraId="1D95C43E" w14:textId="77777777" w:rsidR="002A4683" w:rsidRPr="005851C0" w:rsidRDefault="002A4683" w:rsidP="002A4683">
            <w:pPr>
              <w:rPr>
                <w:rFonts w:ascii="Times New Roman" w:eastAsia="Times New Roman" w:hAnsi="Times New Roman" w:cs="Times New Roman"/>
                <w:sz w:val="24"/>
                <w:szCs w:val="24"/>
                <w:lang w:eastAsia="lv-LV"/>
              </w:rPr>
            </w:pPr>
          </w:p>
          <w:p w14:paraId="159649FB" w14:textId="77777777" w:rsidR="002A4683" w:rsidRPr="005851C0" w:rsidRDefault="002A4683" w:rsidP="002A4683">
            <w:pPr>
              <w:rPr>
                <w:rFonts w:ascii="Times New Roman" w:eastAsia="Times New Roman" w:hAnsi="Times New Roman" w:cs="Times New Roman"/>
                <w:sz w:val="24"/>
                <w:szCs w:val="24"/>
                <w:lang w:eastAsia="lv-LV"/>
              </w:rPr>
            </w:pPr>
          </w:p>
          <w:p w14:paraId="41A0D24A" w14:textId="77777777" w:rsidR="002A4683" w:rsidRPr="005851C0" w:rsidRDefault="002A4683" w:rsidP="002A4683">
            <w:pPr>
              <w:rPr>
                <w:rFonts w:ascii="Times New Roman" w:eastAsia="Times New Roman" w:hAnsi="Times New Roman" w:cs="Times New Roman"/>
                <w:sz w:val="24"/>
                <w:szCs w:val="24"/>
                <w:lang w:eastAsia="lv-LV"/>
              </w:rPr>
            </w:pPr>
          </w:p>
          <w:p w14:paraId="51B02BE3" w14:textId="77777777" w:rsidR="002A4683" w:rsidRPr="005851C0" w:rsidRDefault="002A4683" w:rsidP="002A4683">
            <w:pPr>
              <w:rPr>
                <w:rFonts w:ascii="Times New Roman" w:eastAsia="Times New Roman" w:hAnsi="Times New Roman" w:cs="Times New Roman"/>
                <w:sz w:val="24"/>
                <w:szCs w:val="24"/>
                <w:lang w:eastAsia="lv-LV"/>
              </w:rPr>
            </w:pPr>
          </w:p>
          <w:p w14:paraId="6E90767C" w14:textId="77777777" w:rsidR="002A4683" w:rsidRPr="005851C0" w:rsidRDefault="002A4683" w:rsidP="002A4683">
            <w:pPr>
              <w:rPr>
                <w:rFonts w:ascii="Times New Roman" w:eastAsia="Times New Roman" w:hAnsi="Times New Roman" w:cs="Times New Roman"/>
                <w:sz w:val="24"/>
                <w:szCs w:val="24"/>
                <w:lang w:eastAsia="lv-LV"/>
              </w:rPr>
            </w:pPr>
          </w:p>
          <w:p w14:paraId="371E56C7" w14:textId="77777777" w:rsidR="0038587F" w:rsidRPr="005851C0" w:rsidRDefault="002A4683" w:rsidP="002A4683">
            <w:pPr>
              <w:tabs>
                <w:tab w:val="left" w:pos="915"/>
              </w:tabs>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ab/>
            </w:r>
          </w:p>
        </w:tc>
        <w:tc>
          <w:tcPr>
            <w:tcW w:w="3163" w:type="pct"/>
            <w:tcBorders>
              <w:top w:val="outset" w:sz="6" w:space="0" w:color="414142"/>
              <w:left w:val="outset" w:sz="6" w:space="0" w:color="414142"/>
              <w:bottom w:val="outset" w:sz="6" w:space="0" w:color="414142"/>
              <w:right w:val="outset" w:sz="6" w:space="0" w:color="414142"/>
            </w:tcBorders>
          </w:tcPr>
          <w:p w14:paraId="21FA439C" w14:textId="34018FA4" w:rsidR="000D22FE" w:rsidRPr="003A04CA" w:rsidRDefault="000D22FE" w:rsidP="00783776">
            <w:pPr>
              <w:pStyle w:val="NormalWeb"/>
              <w:ind w:firstLine="567"/>
              <w:jc w:val="both"/>
            </w:pPr>
            <w:r w:rsidRPr="00336C3A">
              <w:lastRenderedPageBreak/>
              <w:t>Šobrīd Ministru kabineta 2004.</w:t>
            </w:r>
            <w:r w:rsidR="007F08D3">
              <w:t> </w:t>
            </w:r>
            <w:r w:rsidRPr="00336C3A">
              <w:t>gada 1.</w:t>
            </w:r>
            <w:r w:rsidR="007F08D3">
              <w:t> </w:t>
            </w:r>
            <w:r w:rsidRPr="00336C3A">
              <w:t>aprīļa noteikumi Nr.</w:t>
            </w:r>
            <w:r w:rsidR="007F08D3">
              <w:t> </w:t>
            </w:r>
            <w:r w:rsidRPr="00336C3A">
              <w:t>227 „Kārtība, kādā no akcīzes nodokļa atbrīvo akcīzes preces, kuras fiziskā persona ieved savam patēriņam Latvijas Republikā no citām Eiropas Savienības dalībvalstīm</w:t>
            </w:r>
            <w:r w:rsidRPr="00336C3A">
              <w:rPr>
                <w:rFonts w:eastAsia="Calibri"/>
                <w:lang w:eastAsia="en-US"/>
              </w:rPr>
              <w:t xml:space="preserve">” (turpmāk </w:t>
            </w:r>
            <w:r w:rsidRPr="00336C3A">
              <w:rPr>
                <w:rFonts w:eastAsia="Calibri"/>
                <w:lang w:eastAsia="en-US"/>
              </w:rPr>
              <w:lastRenderedPageBreak/>
              <w:t xml:space="preserve">- </w:t>
            </w:r>
            <w:r w:rsidRPr="00336C3A">
              <w:t>Ministru kabineta 2004.</w:t>
            </w:r>
            <w:r w:rsidR="007F08D3">
              <w:t> </w:t>
            </w:r>
            <w:r w:rsidRPr="00336C3A">
              <w:t>gada 1.</w:t>
            </w:r>
            <w:r w:rsidR="007F08D3">
              <w:t> </w:t>
            </w:r>
            <w:r w:rsidRPr="00336C3A">
              <w:t>aprīļa noteikumi Nr.</w:t>
            </w:r>
            <w:r w:rsidR="007F08D3">
              <w:t> </w:t>
            </w:r>
            <w:r w:rsidRPr="00336C3A">
              <w:t xml:space="preserve">227) paredz, ka no akcīzes nodoļa atbrīvo </w:t>
            </w:r>
            <w:r w:rsidR="00C368F5">
              <w:t xml:space="preserve">konkrētus </w:t>
            </w:r>
            <w:r w:rsidRPr="00336C3A">
              <w:t>akcīzes preču daudzumus, kurus fiziskā persona var ievest savam patēriņam Latvijas Republikā no citām dalībvalstīm.</w:t>
            </w:r>
            <w:r w:rsidR="003A04CA">
              <w:t xml:space="preserve"> </w:t>
            </w:r>
            <w:r w:rsidR="003A04CA" w:rsidRPr="003A04CA">
              <w:t>Pašlaik Ministru kabineta 2004.</w:t>
            </w:r>
            <w:r w:rsidR="007F08D3">
              <w:t> </w:t>
            </w:r>
            <w:r w:rsidR="003A04CA" w:rsidRPr="003A04CA">
              <w:t>gada 1.</w:t>
            </w:r>
            <w:r w:rsidR="007F08D3">
              <w:t> </w:t>
            </w:r>
            <w:r w:rsidR="003A04CA" w:rsidRPr="003A04CA">
              <w:t>aprīļa noteikumi Nr.</w:t>
            </w:r>
            <w:r w:rsidR="007F08D3">
              <w:t> </w:t>
            </w:r>
            <w:r w:rsidR="003A04CA" w:rsidRPr="003A04CA">
              <w:t xml:space="preserve">227 paredz arī, ka no akcīzes nodokļa atbrīvo </w:t>
            </w:r>
            <w:r w:rsidR="003A04CA">
              <w:t>e-</w:t>
            </w:r>
            <w:r w:rsidR="003A04CA" w:rsidRPr="003A04CA">
              <w:rPr>
                <w:shd w:val="clear" w:color="auto" w:fill="FFFFFF"/>
              </w:rPr>
              <w:t xml:space="preserve">šķidrumu ar kopējo nikotīna koncentrāciju 800 miligramu nikotīna vai ne vairāk kā 800 mililitru </w:t>
            </w:r>
            <w:r w:rsidR="003A04CA">
              <w:rPr>
                <w:shd w:val="clear" w:color="auto" w:fill="FFFFFF"/>
              </w:rPr>
              <w:t>e-</w:t>
            </w:r>
            <w:r w:rsidR="003A04CA" w:rsidRPr="003A04CA">
              <w:rPr>
                <w:shd w:val="clear" w:color="auto" w:fill="FFFFFF"/>
              </w:rPr>
              <w:t>šķidruma, ko fiziskā persona ieved savam patēriņam no dalībvalsts.</w:t>
            </w:r>
          </w:p>
          <w:p w14:paraId="0DC65CED" w14:textId="23365FFD" w:rsidR="00783776" w:rsidRPr="00336C3A" w:rsidRDefault="00783776" w:rsidP="00783776">
            <w:pPr>
              <w:pStyle w:val="NormalWeb"/>
              <w:ind w:firstLine="567"/>
              <w:jc w:val="both"/>
            </w:pPr>
            <w:r w:rsidRPr="00336C3A">
              <w:t xml:space="preserve">Ņemot vērā Saeimā </w:t>
            </w:r>
            <w:r w:rsidRPr="00336C3A">
              <w:rPr>
                <w:rFonts w:eastAsia="Calibri"/>
                <w:lang w:eastAsia="en-US"/>
              </w:rPr>
              <w:t>2020.</w:t>
            </w:r>
            <w:r w:rsidR="007F08D3">
              <w:rPr>
                <w:rFonts w:eastAsia="Calibri"/>
                <w:lang w:eastAsia="en-US"/>
              </w:rPr>
              <w:t> </w:t>
            </w:r>
            <w:r w:rsidRPr="00336C3A">
              <w:rPr>
                <w:rFonts w:eastAsia="Calibri"/>
                <w:lang w:eastAsia="en-US"/>
              </w:rPr>
              <w:t>gada 24.</w:t>
            </w:r>
            <w:r w:rsidR="007F08D3">
              <w:rPr>
                <w:rFonts w:eastAsia="Calibri"/>
                <w:lang w:eastAsia="en-US"/>
              </w:rPr>
              <w:t> </w:t>
            </w:r>
            <w:r w:rsidRPr="00336C3A">
              <w:rPr>
                <w:rFonts w:eastAsia="Calibri"/>
                <w:lang w:eastAsia="en-US"/>
              </w:rPr>
              <w:t xml:space="preserve">novembrī pieņemtos grozījumus likumā ir nepieciešams </w:t>
            </w:r>
            <w:r w:rsidRPr="00336C3A">
              <w:t>Ministru kabineta 2004.</w:t>
            </w:r>
            <w:r w:rsidR="007F08D3">
              <w:t> </w:t>
            </w:r>
            <w:r w:rsidRPr="00336C3A">
              <w:t>gada 1.</w:t>
            </w:r>
            <w:r w:rsidR="007F08D3">
              <w:t> </w:t>
            </w:r>
            <w:r w:rsidRPr="00336C3A">
              <w:t>aprīļa noteikumos Nr.</w:t>
            </w:r>
            <w:r w:rsidR="007F08D3">
              <w:t> </w:t>
            </w:r>
            <w:r w:rsidRPr="00336C3A">
              <w:t>227</w:t>
            </w:r>
            <w:r w:rsidR="00614366">
              <w:t xml:space="preserve"> noteikt </w:t>
            </w:r>
            <w:r w:rsidR="00614366" w:rsidRPr="00336C3A">
              <w:t>e-šķidruma sagatavošanas sast</w:t>
            </w:r>
            <w:r w:rsidR="006345CF">
              <w:t>ā</w:t>
            </w:r>
            <w:r w:rsidR="00614366" w:rsidRPr="00336C3A">
              <w:t>vdaļām un tabakas aizstājējproduktiem pieļaujamos daudzumus, kurus fiziskā persona var ievest savam patēriņam no dalībvalstīm nemaksājot akcīzes nodokli</w:t>
            </w:r>
            <w:r w:rsidR="00614366">
              <w:t xml:space="preserve"> līdzīgi, kā šobrīd ir noteikts attiecībā uz</w:t>
            </w:r>
            <w:r w:rsidRPr="00336C3A">
              <w:t xml:space="preserve"> tabakas izstrādājumu, alkoholisko dzērienu, </w:t>
            </w:r>
            <w:r w:rsidR="00C368F5">
              <w:t xml:space="preserve">degvielas, </w:t>
            </w:r>
            <w:r w:rsidR="003A04CA">
              <w:t xml:space="preserve">bezalkoholisko dzērienu, </w:t>
            </w:r>
            <w:r w:rsidRPr="00336C3A">
              <w:t>kafijas</w:t>
            </w:r>
            <w:r w:rsidR="003A04CA">
              <w:t xml:space="preserve"> un e-šķidruma</w:t>
            </w:r>
            <w:r w:rsidRPr="00336C3A">
              <w:t xml:space="preserve"> daudzumi</w:t>
            </w:r>
            <w:r w:rsidR="00614366">
              <w:t>em</w:t>
            </w:r>
            <w:r w:rsidRPr="00336C3A">
              <w:t>.</w:t>
            </w:r>
          </w:p>
          <w:p w14:paraId="08426D23" w14:textId="1338DE99" w:rsidR="00336C3A" w:rsidRPr="00336C3A" w:rsidRDefault="00336C3A" w:rsidP="00336C3A">
            <w:pPr>
              <w:pStyle w:val="NormalWeb"/>
              <w:ind w:firstLine="567"/>
              <w:jc w:val="both"/>
            </w:pPr>
            <w:r w:rsidRPr="00336C3A">
              <w:t>Ministru kabineta 2004.</w:t>
            </w:r>
            <w:r w:rsidR="007F08D3">
              <w:t> </w:t>
            </w:r>
            <w:r w:rsidRPr="00336C3A">
              <w:t>gada 1.</w:t>
            </w:r>
            <w:r w:rsidR="007F08D3">
              <w:t> </w:t>
            </w:r>
            <w:r w:rsidRPr="00336C3A">
              <w:t>aprīļa noteikumos Nr.</w:t>
            </w:r>
            <w:r w:rsidR="007F08D3">
              <w:t> </w:t>
            </w:r>
            <w:r w:rsidRPr="00336C3A">
              <w:t>227 no</w:t>
            </w:r>
            <w:r w:rsidR="00C368F5">
              <w:t xml:space="preserve">teiktie tabakas izstrādājumu, </w:t>
            </w:r>
            <w:r w:rsidRPr="00336C3A">
              <w:t>alkoholisko dzērienu</w:t>
            </w:r>
            <w:r w:rsidR="00C368F5">
              <w:t xml:space="preserve"> un </w:t>
            </w:r>
            <w:r w:rsidR="00C368F5" w:rsidRPr="00B02B79">
              <w:t>degvielas</w:t>
            </w:r>
            <w:r w:rsidRPr="00B02B79">
              <w:t xml:space="preserve"> daudzumi</w:t>
            </w:r>
            <w:r w:rsidR="00CB214E">
              <w:t>,</w:t>
            </w:r>
            <w:r w:rsidRPr="00B02B79">
              <w:t xml:space="preserve"> kas tiek atbrīvoti no akcīzes nodokļa, kurus fiziskā p</w:t>
            </w:r>
            <w:r w:rsidRPr="00336C3A">
              <w:t>ersona var ievest savam patēriņam</w:t>
            </w:r>
            <w:r w:rsidR="00CB214E">
              <w:t>,</w:t>
            </w:r>
            <w:r w:rsidRPr="00336C3A">
              <w:t xml:space="preserve"> ir pārņemti no Eiropas padomes 2008.</w:t>
            </w:r>
            <w:r w:rsidR="007F08D3">
              <w:t> </w:t>
            </w:r>
            <w:r w:rsidRPr="00336C3A">
              <w:t>gada 16.</w:t>
            </w:r>
            <w:r w:rsidR="007F08D3">
              <w:t> </w:t>
            </w:r>
            <w:r w:rsidRPr="00336C3A">
              <w:t>decembra Direktīvas 2008/118/EK par akcīzes nodokļa piemērošanas vispārējo režīmu, ar ko atceļ Direktīvu 92/12/EEK.</w:t>
            </w:r>
          </w:p>
          <w:p w14:paraId="1CD6AB10" w14:textId="0209AE8F" w:rsidR="00336C3A" w:rsidRPr="00336C3A" w:rsidRDefault="001804B1" w:rsidP="00ED0EDD">
            <w:pPr>
              <w:pStyle w:val="NormalWeb"/>
              <w:ind w:firstLine="567"/>
              <w:jc w:val="both"/>
              <w:rPr>
                <w:rFonts w:eastAsia="Calibri"/>
                <w:lang w:eastAsia="en-US"/>
              </w:rPr>
            </w:pPr>
            <w:r>
              <w:t>Minētā direktīva neparedz bezalkoholisko dzērienu,</w:t>
            </w:r>
            <w:r w:rsidR="00336C3A" w:rsidRPr="00336C3A">
              <w:t xml:space="preserve"> kafijas</w:t>
            </w:r>
            <w:r w:rsidR="00A52F83">
              <w:t xml:space="preserve"> un e-šķidrumu</w:t>
            </w:r>
            <w:r>
              <w:t xml:space="preserve"> </w:t>
            </w:r>
            <w:r w:rsidR="00336C3A" w:rsidRPr="00336C3A">
              <w:t>daudzumus, kurus fiziskās personas savam patēriņam var ievest no dalībvalstīm nemaksājot akcīzes nodokli. Taču, lai visām ar akcīzes nodokli apliekamām precēm būtu noteikta vienota pieeja, kā arī</w:t>
            </w:r>
            <w:r w:rsidR="006345CF">
              <w:t>,</w:t>
            </w:r>
            <w:r w:rsidR="00336C3A" w:rsidRPr="00336C3A">
              <w:t xml:space="preserve"> lai netiktu veicināta izvairīšanās no akcīzes nodokļa nomaksas</w:t>
            </w:r>
            <w:r w:rsidR="00CB214E">
              <w:t>,</w:t>
            </w:r>
            <w:r w:rsidR="00336C3A" w:rsidRPr="00336C3A">
              <w:t xml:space="preserve"> </w:t>
            </w:r>
            <w:r w:rsidR="00A54F4F" w:rsidRPr="00336C3A">
              <w:t>Ministru kabineta 2004.</w:t>
            </w:r>
            <w:r w:rsidR="007F08D3">
              <w:t> </w:t>
            </w:r>
            <w:r w:rsidR="00A54F4F" w:rsidRPr="00336C3A">
              <w:t>gada 1.</w:t>
            </w:r>
            <w:r w:rsidR="007F08D3">
              <w:t> </w:t>
            </w:r>
            <w:r w:rsidR="00A54F4F" w:rsidRPr="00336C3A">
              <w:t>ap</w:t>
            </w:r>
            <w:r w:rsidR="00583447">
              <w:t>rīļa noteikumos Nr.</w:t>
            </w:r>
            <w:r w:rsidR="007F08D3">
              <w:t> </w:t>
            </w:r>
            <w:r w:rsidR="00583447">
              <w:t>227</w:t>
            </w:r>
            <w:r w:rsidR="00A54F4F" w:rsidRPr="00336C3A">
              <w:rPr>
                <w:rFonts w:eastAsia="Calibri"/>
                <w:lang w:eastAsia="en-US"/>
              </w:rPr>
              <w:t xml:space="preserve"> </w:t>
            </w:r>
            <w:r w:rsidR="00336C3A" w:rsidRPr="00336C3A">
              <w:rPr>
                <w:rFonts w:eastAsia="Calibri"/>
                <w:lang w:eastAsia="en-US"/>
              </w:rPr>
              <w:t>ir</w:t>
            </w:r>
            <w:r w:rsidR="00A54F4F">
              <w:rPr>
                <w:rFonts w:eastAsia="Calibri"/>
                <w:lang w:eastAsia="en-US"/>
              </w:rPr>
              <w:t xml:space="preserve"> notei</w:t>
            </w:r>
            <w:r w:rsidR="007F08D3">
              <w:rPr>
                <w:rFonts w:eastAsia="Calibri"/>
                <w:lang w:eastAsia="en-US"/>
              </w:rPr>
              <w:t>k</w:t>
            </w:r>
            <w:r w:rsidR="00A54F4F">
              <w:rPr>
                <w:rFonts w:eastAsia="Calibri"/>
                <w:lang w:eastAsia="en-US"/>
              </w:rPr>
              <w:t>ti</w:t>
            </w:r>
            <w:r w:rsidR="00A54F4F" w:rsidRPr="00336C3A">
              <w:t xml:space="preserve"> </w:t>
            </w:r>
            <w:r w:rsidR="00A54F4F">
              <w:t xml:space="preserve">minēto produktu daudzumi, </w:t>
            </w:r>
            <w:r w:rsidR="00A54F4F" w:rsidRPr="00336C3A">
              <w:t>kurus fiziskās personas savam patēriņam var ievest no dalībvalstīm nemaksājot akcīzes nodokli.</w:t>
            </w:r>
            <w:r w:rsidR="00A54F4F">
              <w:t xml:space="preserve"> Līdz ar to, tā kā </w:t>
            </w:r>
            <w:r w:rsidR="00A54F4F">
              <w:rPr>
                <w:rFonts w:eastAsia="Calibri"/>
                <w:lang w:eastAsia="en-US"/>
              </w:rPr>
              <w:t>e-šķidruma sagatavošanas sastāvdaļas</w:t>
            </w:r>
            <w:r w:rsidR="00A54F4F" w:rsidRPr="00336C3A">
              <w:rPr>
                <w:rFonts w:eastAsia="Calibri"/>
                <w:lang w:eastAsia="en-US"/>
              </w:rPr>
              <w:t xml:space="preserve"> un </w:t>
            </w:r>
            <w:r w:rsidR="00A54F4F">
              <w:rPr>
                <w:rFonts w:eastAsia="Calibri"/>
                <w:lang w:eastAsia="en-US"/>
              </w:rPr>
              <w:t>tabakas aizstājējprodukti</w:t>
            </w:r>
            <w:r w:rsidR="007660FE">
              <w:rPr>
                <w:rFonts w:eastAsia="Calibri"/>
                <w:lang w:eastAsia="en-US"/>
              </w:rPr>
              <w:t xml:space="preserve"> no 2021.</w:t>
            </w:r>
            <w:r w:rsidR="007F08D3">
              <w:rPr>
                <w:rFonts w:eastAsia="Calibri"/>
                <w:lang w:eastAsia="en-US"/>
              </w:rPr>
              <w:t> </w:t>
            </w:r>
            <w:r w:rsidR="007660FE">
              <w:rPr>
                <w:rFonts w:eastAsia="Calibri"/>
                <w:lang w:eastAsia="en-US"/>
              </w:rPr>
              <w:t>gada 1.</w:t>
            </w:r>
            <w:r w:rsidR="007F08D3">
              <w:rPr>
                <w:rFonts w:eastAsia="Calibri"/>
                <w:lang w:eastAsia="en-US"/>
              </w:rPr>
              <w:t> </w:t>
            </w:r>
            <w:r w:rsidR="007660FE">
              <w:rPr>
                <w:rFonts w:eastAsia="Calibri"/>
                <w:lang w:eastAsia="en-US"/>
              </w:rPr>
              <w:t>janvāra</w:t>
            </w:r>
            <w:r w:rsidR="00A54F4F" w:rsidRPr="00336C3A">
              <w:t xml:space="preserve"> ir ar akcīzes nodokli apliekami objekti</w:t>
            </w:r>
            <w:r w:rsidR="00CB214E">
              <w:t>,</w:t>
            </w:r>
            <w:r w:rsidR="00A54F4F" w:rsidRPr="00336C3A">
              <w:rPr>
                <w:rFonts w:eastAsia="Calibri"/>
                <w:lang w:eastAsia="en-US"/>
              </w:rPr>
              <w:t xml:space="preserve"> </w:t>
            </w:r>
            <w:r w:rsidR="00336C3A" w:rsidRPr="00336C3A">
              <w:rPr>
                <w:rFonts w:eastAsia="Calibri"/>
                <w:lang w:eastAsia="en-US"/>
              </w:rPr>
              <w:t>nepieciešams arī</w:t>
            </w:r>
            <w:r w:rsidR="00ED0EDD">
              <w:rPr>
                <w:rFonts w:eastAsia="Calibri"/>
                <w:lang w:eastAsia="en-US"/>
              </w:rPr>
              <w:t xml:space="preserve"> </w:t>
            </w:r>
            <w:r w:rsidR="00A54F4F">
              <w:rPr>
                <w:rFonts w:eastAsia="Calibri"/>
                <w:lang w:eastAsia="en-US"/>
              </w:rPr>
              <w:t xml:space="preserve">šiem produktiem </w:t>
            </w:r>
            <w:r w:rsidR="00336C3A" w:rsidRPr="00336C3A">
              <w:rPr>
                <w:rFonts w:eastAsia="Calibri"/>
                <w:lang w:eastAsia="en-US"/>
              </w:rPr>
              <w:t xml:space="preserve">noteikt pieļaujamos </w:t>
            </w:r>
            <w:r w:rsidR="00336C3A" w:rsidRPr="00336C3A">
              <w:t>daudzumus</w:t>
            </w:r>
            <w:r w:rsidR="00CB214E">
              <w:t>,</w:t>
            </w:r>
            <w:r w:rsidR="00336C3A" w:rsidRPr="00336C3A">
              <w:t xml:space="preserve"> par kuriem</w:t>
            </w:r>
            <w:r w:rsidR="003C7CDC">
              <w:t xml:space="preserve"> </w:t>
            </w:r>
            <w:r w:rsidR="00336C3A" w:rsidRPr="00336C3A">
              <w:t>nav jāmaksā akcīzes nodoklis</w:t>
            </w:r>
            <w:r w:rsidR="008C422D">
              <w:t xml:space="preserve"> ievedot tos no dalībvalstīm</w:t>
            </w:r>
            <w:r w:rsidR="00336C3A" w:rsidRPr="00336C3A">
              <w:t>.</w:t>
            </w:r>
            <w:r w:rsidR="00ED0EDD" w:rsidRPr="00336C3A">
              <w:rPr>
                <w:rFonts w:eastAsia="Calibri"/>
                <w:lang w:eastAsia="en-US"/>
              </w:rPr>
              <w:t xml:space="preserve"> </w:t>
            </w:r>
          </w:p>
          <w:p w14:paraId="726D3C2F" w14:textId="3AF0679C" w:rsidR="00336C3A" w:rsidRDefault="00ED0EDD" w:rsidP="00ED0EDD">
            <w:pPr>
              <w:pStyle w:val="NormalWeb"/>
              <w:ind w:firstLine="567"/>
              <w:jc w:val="both"/>
              <w:rPr>
                <w:rFonts w:eastAsia="Calibri"/>
                <w:lang w:eastAsia="en-US"/>
              </w:rPr>
            </w:pPr>
            <w:r>
              <w:rPr>
                <w:rFonts w:eastAsia="Calibri"/>
                <w:lang w:eastAsia="en-US"/>
              </w:rPr>
              <w:t>P</w:t>
            </w:r>
            <w:r w:rsidR="00336C3A" w:rsidRPr="00ED0EDD">
              <w:rPr>
                <w:rFonts w:eastAsia="Calibri"/>
                <w:lang w:eastAsia="en-US"/>
              </w:rPr>
              <w:t xml:space="preserve">ašlaik </w:t>
            </w:r>
            <w:r w:rsidR="00DF2F1C">
              <w:rPr>
                <w:rFonts w:eastAsia="Calibri"/>
                <w:lang w:eastAsia="en-US"/>
              </w:rPr>
              <w:t>p</w:t>
            </w:r>
            <w:r w:rsidR="00CF6E57">
              <w:rPr>
                <w:rFonts w:eastAsia="Calibri"/>
                <w:lang w:eastAsia="en-US"/>
              </w:rPr>
              <w:t xml:space="preserve">atērētāji </w:t>
            </w:r>
            <w:r w:rsidR="00583447">
              <w:rPr>
                <w:rFonts w:eastAsia="Calibri"/>
                <w:lang w:eastAsia="en-US"/>
              </w:rPr>
              <w:t xml:space="preserve">var atsevišķi </w:t>
            </w:r>
            <w:r w:rsidR="00CD17E7">
              <w:rPr>
                <w:rFonts w:eastAsia="Calibri"/>
                <w:lang w:eastAsia="en-US"/>
              </w:rPr>
              <w:t>ievest</w:t>
            </w:r>
            <w:r w:rsidR="00CF6E57">
              <w:rPr>
                <w:rFonts w:eastAsia="Calibri"/>
                <w:lang w:eastAsia="en-US"/>
              </w:rPr>
              <w:t xml:space="preserve"> </w:t>
            </w:r>
            <w:r w:rsidR="00DF2F1C">
              <w:rPr>
                <w:rFonts w:eastAsia="Calibri"/>
              </w:rPr>
              <w:t>propilenglikolu, aromatizatorus, augu izcelsmes glicerīnu un nikotīna ekstraktu,</w:t>
            </w:r>
            <w:r w:rsidR="00831DFD">
              <w:rPr>
                <w:rFonts w:eastAsia="Calibri"/>
              </w:rPr>
              <w:t xml:space="preserve"> </w:t>
            </w:r>
            <w:r w:rsidR="00583447">
              <w:rPr>
                <w:rFonts w:eastAsia="Calibri"/>
              </w:rPr>
              <w:t>lai</w:t>
            </w:r>
            <w:r w:rsidR="00DF2F1C" w:rsidRPr="00A8516A">
              <w:rPr>
                <w:rFonts w:eastAsia="Calibri"/>
              </w:rPr>
              <w:t xml:space="preserve"> sagatavot</w:t>
            </w:r>
            <w:r w:rsidR="00583447">
              <w:rPr>
                <w:rFonts w:eastAsia="Calibri"/>
              </w:rPr>
              <w:t>u</w:t>
            </w:r>
            <w:r w:rsidR="00DF2F1C" w:rsidRPr="00A8516A">
              <w:rPr>
                <w:rFonts w:eastAsia="Calibri"/>
              </w:rPr>
              <w:t xml:space="preserve"> elektroniskajās cigaretēs izmantojamo šķidrumu</w:t>
            </w:r>
            <w:r w:rsidR="00831DFD">
              <w:rPr>
                <w:rFonts w:eastAsia="Calibri"/>
              </w:rPr>
              <w:t xml:space="preserve"> un līdzīgi kā</w:t>
            </w:r>
            <w:r w:rsidR="00DF2F1C">
              <w:rPr>
                <w:rFonts w:eastAsia="Calibri"/>
              </w:rPr>
              <w:t xml:space="preserve"> </w:t>
            </w:r>
            <w:r w:rsidR="00DF2F1C">
              <w:rPr>
                <w:rFonts w:eastAsia="Calibri"/>
                <w:lang w:eastAsia="en-US"/>
              </w:rPr>
              <w:t>t</w:t>
            </w:r>
            <w:r w:rsidR="001632BB">
              <w:rPr>
                <w:rFonts w:eastAsia="Calibri"/>
                <w:lang w:eastAsia="en-US"/>
              </w:rPr>
              <w:t>abakas</w:t>
            </w:r>
            <w:r w:rsidR="00303684">
              <w:rPr>
                <w:rFonts w:eastAsia="Calibri"/>
                <w:lang w:eastAsia="en-US"/>
              </w:rPr>
              <w:t xml:space="preserve"> aizstājējproduktus</w:t>
            </w:r>
            <w:r w:rsidR="00CB214E">
              <w:rPr>
                <w:rFonts w:eastAsia="Calibri"/>
                <w:lang w:eastAsia="en-US"/>
              </w:rPr>
              <w:t>,</w:t>
            </w:r>
            <w:r w:rsidR="00303684">
              <w:rPr>
                <w:rFonts w:eastAsia="Calibri"/>
                <w:lang w:eastAsia="en-US"/>
              </w:rPr>
              <w:t xml:space="preserve"> lietot</w:t>
            </w:r>
            <w:r w:rsidR="001632BB">
              <w:rPr>
                <w:rFonts w:eastAsia="Calibri"/>
                <w:lang w:eastAsia="en-US"/>
              </w:rPr>
              <w:t xml:space="preserve"> kā alternatīv</w:t>
            </w:r>
            <w:r w:rsidR="00831DFD">
              <w:rPr>
                <w:rFonts w:eastAsia="Calibri"/>
                <w:lang w:eastAsia="en-US"/>
              </w:rPr>
              <w:t>u</w:t>
            </w:r>
            <w:r w:rsidR="001632BB">
              <w:rPr>
                <w:rFonts w:eastAsia="Calibri"/>
                <w:lang w:eastAsia="en-US"/>
              </w:rPr>
              <w:t xml:space="preserve"> smēķēšanai.</w:t>
            </w:r>
          </w:p>
          <w:p w14:paraId="0FF91B08" w14:textId="78FE9362" w:rsidR="00B02B79" w:rsidRDefault="00B02B79" w:rsidP="00ED0EDD">
            <w:pPr>
              <w:pStyle w:val="NormalWeb"/>
              <w:ind w:firstLine="567"/>
              <w:jc w:val="both"/>
              <w:rPr>
                <w:rFonts w:eastAsia="Calibri"/>
                <w:lang w:eastAsia="en-US"/>
              </w:rPr>
            </w:pPr>
            <w:r w:rsidRPr="006229F6">
              <w:rPr>
                <w:rFonts w:eastAsia="Calibri"/>
              </w:rPr>
              <w:t>Šobrīd likuma 20.</w:t>
            </w:r>
            <w:r w:rsidR="007F08D3">
              <w:rPr>
                <w:rFonts w:eastAsia="Calibri"/>
              </w:rPr>
              <w:t> </w:t>
            </w:r>
            <w:r w:rsidRPr="006229F6">
              <w:rPr>
                <w:rFonts w:eastAsia="Calibri"/>
              </w:rPr>
              <w:t>panta sestajā daļā ir n</w:t>
            </w:r>
            <w:r>
              <w:rPr>
                <w:rFonts w:eastAsia="Calibri"/>
              </w:rPr>
              <w:t>oteikts, ka no</w:t>
            </w:r>
            <w:r w:rsidRPr="006229F6">
              <w:rPr>
                <w:rFonts w:eastAsia="Calibri"/>
              </w:rPr>
              <w:t xml:space="preserve"> akcīzes nodokļa atbr</w:t>
            </w:r>
            <w:r>
              <w:rPr>
                <w:rFonts w:eastAsia="Calibri"/>
              </w:rPr>
              <w:t>īvo</w:t>
            </w:r>
            <w:r w:rsidRPr="006229F6">
              <w:rPr>
                <w:rFonts w:eastAsia="Calibri"/>
              </w:rPr>
              <w:t xml:space="preserve"> </w:t>
            </w:r>
            <w:r>
              <w:rPr>
                <w:rFonts w:eastAsia="Calibri"/>
              </w:rPr>
              <w:t xml:space="preserve">7200 mililitrus </w:t>
            </w:r>
            <w:r w:rsidRPr="006229F6">
              <w:rPr>
                <w:rFonts w:eastAsia="Calibri"/>
              </w:rPr>
              <w:t>e-š</w:t>
            </w:r>
            <w:r>
              <w:rPr>
                <w:rFonts w:eastAsia="Calibri"/>
              </w:rPr>
              <w:t xml:space="preserve">ķidruma, kā arī </w:t>
            </w:r>
            <w:r w:rsidRPr="006229F6">
              <w:rPr>
                <w:rFonts w:eastAsia="Calibri"/>
              </w:rPr>
              <w:t>e-šķidruma sagatavošanas sastāvdaļ</w:t>
            </w:r>
            <w:r>
              <w:rPr>
                <w:rFonts w:eastAsia="Calibri"/>
              </w:rPr>
              <w:t>u</w:t>
            </w:r>
            <w:r w:rsidRPr="006229F6">
              <w:rPr>
                <w:rFonts w:eastAsia="Calibri"/>
              </w:rPr>
              <w:t xml:space="preserve"> un </w:t>
            </w:r>
            <w:r>
              <w:rPr>
                <w:rFonts w:eastAsia="Calibri"/>
              </w:rPr>
              <w:t xml:space="preserve">7200 gramus </w:t>
            </w:r>
            <w:r w:rsidRPr="006229F6">
              <w:rPr>
                <w:rFonts w:eastAsia="Calibri"/>
              </w:rPr>
              <w:t>tabakas aizstāj</w:t>
            </w:r>
            <w:r>
              <w:rPr>
                <w:rFonts w:eastAsia="Calibri"/>
              </w:rPr>
              <w:t>ējproduktu, kurus piegādā diplomātiem un starptautiskām organizācijām viena gada laikā.</w:t>
            </w:r>
            <w:r w:rsidR="005C54E4">
              <w:rPr>
                <w:rFonts w:eastAsia="Calibri"/>
              </w:rPr>
              <w:t xml:space="preserve"> Līdz ar to no akcīzes nodokļa atbrīvo 600 mililitrus </w:t>
            </w:r>
            <w:r w:rsidR="005C54E4" w:rsidRPr="006229F6">
              <w:rPr>
                <w:rFonts w:eastAsia="Calibri"/>
              </w:rPr>
              <w:t>e-š</w:t>
            </w:r>
            <w:r w:rsidR="00E15B05">
              <w:rPr>
                <w:rFonts w:eastAsia="Calibri"/>
              </w:rPr>
              <w:t xml:space="preserve">ķidruma un </w:t>
            </w:r>
            <w:r w:rsidR="005C54E4">
              <w:rPr>
                <w:rFonts w:eastAsia="Calibri"/>
              </w:rPr>
              <w:t>e-</w:t>
            </w:r>
            <w:r w:rsidR="005C54E4">
              <w:rPr>
                <w:rFonts w:eastAsia="Calibri"/>
              </w:rPr>
              <w:lastRenderedPageBreak/>
              <w:t>š</w:t>
            </w:r>
            <w:r w:rsidR="00303684">
              <w:rPr>
                <w:rFonts w:eastAsia="Calibri"/>
              </w:rPr>
              <w:t>ķidruma sagatavošanas sastāvdaļas</w:t>
            </w:r>
            <w:r w:rsidR="005C54E4">
              <w:rPr>
                <w:rFonts w:eastAsia="Calibri"/>
              </w:rPr>
              <w:t xml:space="preserve">, kā arī 600 gramus tabakas aizstājējproduktu, kas viena  mēneša laikā ir piegādāti minētām personām.  </w:t>
            </w:r>
          </w:p>
          <w:p w14:paraId="20C78BDE" w14:textId="64175905" w:rsidR="00DC6AE1" w:rsidRPr="003A04CA" w:rsidRDefault="00DF2F1C" w:rsidP="00DC6AE1">
            <w:pPr>
              <w:pStyle w:val="NormalWeb"/>
              <w:ind w:firstLine="567"/>
              <w:jc w:val="both"/>
            </w:pPr>
            <w:r w:rsidRPr="006229F6">
              <w:rPr>
                <w:rFonts w:eastAsia="Calibri"/>
              </w:rPr>
              <w:t xml:space="preserve">Lai vienkāršotu akcīzes nodokļa piemērošanas nosacījumus e-šķidrumiem, akcīzes nodokļa likmes struktūra tika mainīta un noteikta par vienu mililitru e-šķidruma neatkarīgi no nikotīna daudzuma. </w:t>
            </w:r>
            <w:r w:rsidR="00831DFD">
              <w:rPr>
                <w:rFonts w:eastAsia="Calibri"/>
              </w:rPr>
              <w:t>Tādējādi</w:t>
            </w:r>
            <w:r w:rsidR="006229F6" w:rsidRPr="006229F6">
              <w:rPr>
                <w:rFonts w:eastAsia="Calibri"/>
              </w:rPr>
              <w:t xml:space="preserve"> nikotīna saturs e-šķidrumā</w:t>
            </w:r>
            <w:r w:rsidR="00B02B79">
              <w:rPr>
                <w:rFonts w:eastAsia="Calibri"/>
              </w:rPr>
              <w:t xml:space="preserve"> vairs nav noteicošā komponente un </w:t>
            </w:r>
            <w:r w:rsidR="006345CF">
              <w:rPr>
                <w:rFonts w:eastAsia="Calibri"/>
              </w:rPr>
              <w:t xml:space="preserve">personām </w:t>
            </w:r>
            <w:r w:rsidR="00B02B79">
              <w:rPr>
                <w:rFonts w:eastAsia="Calibri"/>
              </w:rPr>
              <w:t>ir iespēja ievest e-šķidrumu ar maksimālo nikotīna koncentrāciju. Līdz ar to</w:t>
            </w:r>
            <w:r w:rsidR="006F0D0B">
              <w:rPr>
                <w:rFonts w:eastAsia="Calibri"/>
              </w:rPr>
              <w:t>,</w:t>
            </w:r>
            <w:r w:rsidR="006F0D0B">
              <w:rPr>
                <w:shd w:val="clear" w:color="auto" w:fill="FFFFFF"/>
              </w:rPr>
              <w:t xml:space="preserve"> ņemot vērā likuma 20.panta sestajā daļā noteikto, kā arī, lai tiktu ievērots samērīguma princips</w:t>
            </w:r>
            <w:r w:rsidR="00303684">
              <w:rPr>
                <w:shd w:val="clear" w:color="auto" w:fill="FFFFFF"/>
              </w:rPr>
              <w:t xml:space="preserve"> un nodrošināta vienota pieeja,</w:t>
            </w:r>
            <w:r w:rsidR="006F0D0B">
              <w:rPr>
                <w:shd w:val="clear" w:color="auto" w:fill="FFFFFF"/>
              </w:rPr>
              <w:t xml:space="preserve"> </w:t>
            </w:r>
            <w:r w:rsidR="00B02B79">
              <w:rPr>
                <w:rFonts w:eastAsia="Calibri"/>
              </w:rPr>
              <w:t xml:space="preserve">šobrīd </w:t>
            </w:r>
            <w:r w:rsidR="00B02B79" w:rsidRPr="00336C3A">
              <w:t>Ministru kabin</w:t>
            </w:r>
            <w:r w:rsidR="00B02B79">
              <w:t>eta 2004.</w:t>
            </w:r>
            <w:r w:rsidR="007F08D3">
              <w:t> </w:t>
            </w:r>
            <w:r w:rsidR="00B02B79">
              <w:t>gada 1.</w:t>
            </w:r>
            <w:r w:rsidR="007F08D3">
              <w:t> </w:t>
            </w:r>
            <w:r w:rsidR="00B02B79">
              <w:t>aprīļa noteikumos</w:t>
            </w:r>
            <w:r w:rsidR="00B02B79" w:rsidRPr="00336C3A">
              <w:t xml:space="preserve"> Nr.</w:t>
            </w:r>
            <w:r w:rsidR="007F08D3">
              <w:t> </w:t>
            </w:r>
            <w:r w:rsidR="00B02B79" w:rsidRPr="00336C3A">
              <w:t>227</w:t>
            </w:r>
            <w:r w:rsidR="00B02B79">
              <w:t xml:space="preserve"> </w:t>
            </w:r>
            <w:r w:rsidR="00DC6AE1">
              <w:t xml:space="preserve">noteiktais </w:t>
            </w:r>
            <w:r w:rsidR="00DC6AE1" w:rsidRPr="00831DFD">
              <w:t xml:space="preserve">e-šķidruma </w:t>
            </w:r>
            <w:r w:rsidR="00DC6AE1" w:rsidRPr="00831DFD">
              <w:rPr>
                <w:shd w:val="clear" w:color="auto" w:fill="FFFFFF"/>
              </w:rPr>
              <w:t>daudzums,</w:t>
            </w:r>
            <w:r w:rsidR="006F0D0B">
              <w:rPr>
                <w:shd w:val="clear" w:color="auto" w:fill="FFFFFF"/>
              </w:rPr>
              <w:t xml:space="preserve"> </w:t>
            </w:r>
            <w:r w:rsidR="00DC6AE1" w:rsidRPr="003A04CA">
              <w:rPr>
                <w:shd w:val="clear" w:color="auto" w:fill="FFFFFF"/>
              </w:rPr>
              <w:t>ko fiziskā persona</w:t>
            </w:r>
            <w:r w:rsidR="00DC6AE1">
              <w:rPr>
                <w:shd w:val="clear" w:color="auto" w:fill="FFFFFF"/>
              </w:rPr>
              <w:t xml:space="preserve"> var ievest </w:t>
            </w:r>
            <w:r w:rsidR="00DC6AE1" w:rsidRPr="003A04CA">
              <w:rPr>
                <w:shd w:val="clear" w:color="auto" w:fill="FFFFFF"/>
              </w:rPr>
              <w:t>savam patēriņam</w:t>
            </w:r>
            <w:r w:rsidR="00CB214E">
              <w:rPr>
                <w:shd w:val="clear" w:color="auto" w:fill="FFFFFF"/>
              </w:rPr>
              <w:t>,</w:t>
            </w:r>
            <w:r w:rsidR="00DC6AE1" w:rsidRPr="003A04CA">
              <w:rPr>
                <w:shd w:val="clear" w:color="auto" w:fill="FFFFFF"/>
              </w:rPr>
              <w:t xml:space="preserve"> </w:t>
            </w:r>
            <w:r w:rsidR="00DC6AE1">
              <w:rPr>
                <w:shd w:val="clear" w:color="auto" w:fill="FFFFFF"/>
              </w:rPr>
              <w:t>tiek samazināts</w:t>
            </w:r>
            <w:r w:rsidR="00DC6AE1" w:rsidRPr="003A04CA">
              <w:rPr>
                <w:shd w:val="clear" w:color="auto" w:fill="FFFFFF"/>
              </w:rPr>
              <w:t>.</w:t>
            </w:r>
          </w:p>
          <w:p w14:paraId="5259787A" w14:textId="0197D638" w:rsidR="008C3095" w:rsidRPr="00336C3A" w:rsidRDefault="00074079" w:rsidP="00303684">
            <w:pPr>
              <w:pStyle w:val="NormalWeb"/>
              <w:ind w:firstLine="567"/>
              <w:jc w:val="both"/>
            </w:pPr>
            <w:r>
              <w:rPr>
                <w:bCs/>
              </w:rPr>
              <w:t xml:space="preserve">Ņemot vērā </w:t>
            </w:r>
            <w:r w:rsidR="00583447">
              <w:rPr>
                <w:bCs/>
              </w:rPr>
              <w:t xml:space="preserve">iepriekš </w:t>
            </w:r>
            <w:r>
              <w:rPr>
                <w:bCs/>
              </w:rPr>
              <w:t>minēto</w:t>
            </w:r>
            <w:r w:rsidR="00583447">
              <w:rPr>
                <w:bCs/>
              </w:rPr>
              <w:t xml:space="preserve">, </w:t>
            </w:r>
            <w:r w:rsidR="00A63978" w:rsidRPr="00A63978">
              <w:rPr>
                <w:bCs/>
              </w:rPr>
              <w:t xml:space="preserve">Ministru kabineta noteikumu projekts </w:t>
            </w:r>
            <w:r w:rsidR="00A63978" w:rsidRPr="00A63978">
              <w:rPr>
                <w:rFonts w:eastAsia="Calibri"/>
                <w:lang w:eastAsia="en-US"/>
              </w:rPr>
              <w:t xml:space="preserve">paredz, ka fiziskās personas savam patēriņam no dalībvalstīm </w:t>
            </w:r>
            <w:r>
              <w:rPr>
                <w:rFonts w:eastAsia="Calibri"/>
                <w:lang w:eastAsia="en-US"/>
              </w:rPr>
              <w:t xml:space="preserve">vienā reizē </w:t>
            </w:r>
            <w:r w:rsidR="00A63978" w:rsidRPr="00A63978">
              <w:rPr>
                <w:rFonts w:eastAsia="Calibri"/>
                <w:lang w:eastAsia="en-US"/>
              </w:rPr>
              <w:t xml:space="preserve">varēs ievest </w:t>
            </w:r>
            <w:r>
              <w:rPr>
                <w:rFonts w:eastAsia="Calibri"/>
                <w:lang w:eastAsia="en-US"/>
              </w:rPr>
              <w:t xml:space="preserve">600 mililitrus </w:t>
            </w:r>
            <w:r w:rsidRPr="00583447">
              <w:rPr>
                <w:rFonts w:eastAsia="Calibri"/>
                <w:lang w:eastAsia="en-US"/>
              </w:rPr>
              <w:t xml:space="preserve">e-šķidruma, kā arī </w:t>
            </w:r>
            <w:r w:rsidR="00E15B05">
              <w:rPr>
                <w:rFonts w:eastAsia="Calibri"/>
                <w:lang w:eastAsia="en-US"/>
              </w:rPr>
              <w:t xml:space="preserve">600 mililitrus </w:t>
            </w:r>
            <w:r w:rsidRPr="00583447">
              <w:rPr>
                <w:rFonts w:eastAsia="Calibri"/>
                <w:lang w:eastAsia="en-US"/>
              </w:rPr>
              <w:t>e-šķidruma sagatavošanas sastāvdaļu</w:t>
            </w:r>
            <w:r>
              <w:rPr>
                <w:rFonts w:eastAsia="Calibri"/>
                <w:lang w:eastAsia="en-US"/>
              </w:rPr>
              <w:t xml:space="preserve"> un 600 gram</w:t>
            </w:r>
            <w:r w:rsidR="00FA7ABF">
              <w:rPr>
                <w:rFonts w:eastAsia="Calibri"/>
                <w:lang w:eastAsia="en-US"/>
              </w:rPr>
              <w:t>m</w:t>
            </w:r>
            <w:r>
              <w:rPr>
                <w:rFonts w:eastAsia="Calibri"/>
                <w:lang w:eastAsia="en-US"/>
              </w:rPr>
              <w:t xml:space="preserve">us tabakas aizstājējproduktu </w:t>
            </w:r>
            <w:r w:rsidR="00A63978" w:rsidRPr="00A63978">
              <w:rPr>
                <w:rFonts w:eastAsia="Calibri"/>
                <w:lang w:eastAsia="en-US"/>
              </w:rPr>
              <w:t>nemaksājot</w:t>
            </w:r>
            <w:r>
              <w:rPr>
                <w:rFonts w:eastAsia="Calibri"/>
                <w:lang w:eastAsia="en-US"/>
              </w:rPr>
              <w:t xml:space="preserve"> par tiem</w:t>
            </w:r>
            <w:r w:rsidR="00A63978" w:rsidRPr="00A63978">
              <w:rPr>
                <w:rFonts w:eastAsia="Calibri"/>
                <w:lang w:eastAsia="en-US"/>
              </w:rPr>
              <w:t xml:space="preserve"> akcīzes nodokli</w:t>
            </w:r>
            <w:r>
              <w:rPr>
                <w:rFonts w:eastAsia="Calibri"/>
                <w:lang w:eastAsia="en-US"/>
              </w:rPr>
              <w:t>.</w:t>
            </w:r>
          </w:p>
        </w:tc>
      </w:tr>
      <w:tr w:rsidR="0038587F" w:rsidRPr="005851C0" w14:paraId="114F775B" w14:textId="77777777" w:rsidTr="009F19ED">
        <w:tc>
          <w:tcPr>
            <w:tcW w:w="324" w:type="pct"/>
            <w:tcBorders>
              <w:top w:val="outset" w:sz="6" w:space="0" w:color="414142"/>
              <w:left w:val="outset" w:sz="6" w:space="0" w:color="414142"/>
              <w:bottom w:val="outset" w:sz="6" w:space="0" w:color="414142"/>
              <w:right w:val="outset" w:sz="6" w:space="0" w:color="414142"/>
            </w:tcBorders>
            <w:hideMark/>
          </w:tcPr>
          <w:p w14:paraId="539019B1" w14:textId="77777777" w:rsidR="0038587F" w:rsidRPr="005851C0" w:rsidRDefault="0038587F" w:rsidP="0038587F">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lastRenderedPageBreak/>
              <w:t>3.</w:t>
            </w:r>
          </w:p>
        </w:tc>
        <w:tc>
          <w:tcPr>
            <w:tcW w:w="1513" w:type="pct"/>
            <w:tcBorders>
              <w:top w:val="outset" w:sz="6" w:space="0" w:color="414142"/>
              <w:left w:val="outset" w:sz="6" w:space="0" w:color="414142"/>
              <w:bottom w:val="outset" w:sz="6" w:space="0" w:color="414142"/>
              <w:right w:val="outset" w:sz="6" w:space="0" w:color="414142"/>
            </w:tcBorders>
            <w:hideMark/>
          </w:tcPr>
          <w:p w14:paraId="5A368D7D" w14:textId="77777777" w:rsidR="0038587F" w:rsidRPr="005851C0" w:rsidRDefault="0038587F" w:rsidP="0038587F">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Projekta izstrādē iesaistītās institūcijas un publiskas personas kapitālsabiedrības</w:t>
            </w:r>
          </w:p>
        </w:tc>
        <w:tc>
          <w:tcPr>
            <w:tcW w:w="3163" w:type="pct"/>
            <w:tcBorders>
              <w:top w:val="outset" w:sz="6" w:space="0" w:color="414142"/>
              <w:left w:val="outset" w:sz="6" w:space="0" w:color="414142"/>
              <w:bottom w:val="outset" w:sz="6" w:space="0" w:color="414142"/>
              <w:right w:val="outset" w:sz="6" w:space="0" w:color="414142"/>
            </w:tcBorders>
            <w:hideMark/>
          </w:tcPr>
          <w:p w14:paraId="7852889A" w14:textId="76423122" w:rsidR="003021A0" w:rsidRPr="005851C0" w:rsidRDefault="005C5F58" w:rsidP="00A63978">
            <w:pPr>
              <w:pStyle w:val="CommentText"/>
              <w:jc w:val="both"/>
              <w:rPr>
                <w:sz w:val="24"/>
                <w:szCs w:val="24"/>
              </w:rPr>
            </w:pPr>
            <w:r w:rsidRPr="005851C0">
              <w:rPr>
                <w:sz w:val="24"/>
                <w:szCs w:val="24"/>
              </w:rPr>
              <w:t>Finanšu ministrija</w:t>
            </w:r>
            <w:r w:rsidR="00A63978">
              <w:rPr>
                <w:sz w:val="24"/>
                <w:szCs w:val="24"/>
              </w:rPr>
              <w:t xml:space="preserve"> un</w:t>
            </w:r>
            <w:r w:rsidR="00610E81">
              <w:rPr>
                <w:sz w:val="24"/>
                <w:szCs w:val="24"/>
              </w:rPr>
              <w:t xml:space="preserve"> </w:t>
            </w:r>
            <w:r w:rsidR="00DB24C6" w:rsidRPr="005851C0">
              <w:rPr>
                <w:sz w:val="24"/>
                <w:szCs w:val="24"/>
              </w:rPr>
              <w:t>Valsts ieņēmumu dienests</w:t>
            </w:r>
            <w:r w:rsidR="00A63978">
              <w:rPr>
                <w:sz w:val="24"/>
                <w:szCs w:val="24"/>
              </w:rPr>
              <w:t>.</w:t>
            </w:r>
          </w:p>
        </w:tc>
      </w:tr>
      <w:tr w:rsidR="00341B12" w:rsidRPr="005851C0" w14:paraId="3C6940FA" w14:textId="77777777" w:rsidTr="009F19ED">
        <w:tc>
          <w:tcPr>
            <w:tcW w:w="324" w:type="pct"/>
            <w:tcBorders>
              <w:top w:val="outset" w:sz="6" w:space="0" w:color="414142"/>
              <w:left w:val="outset" w:sz="6" w:space="0" w:color="414142"/>
              <w:bottom w:val="outset" w:sz="6" w:space="0" w:color="414142"/>
              <w:right w:val="outset" w:sz="6" w:space="0" w:color="414142"/>
            </w:tcBorders>
            <w:hideMark/>
          </w:tcPr>
          <w:p w14:paraId="30A297D4" w14:textId="77777777" w:rsidR="0038587F" w:rsidRPr="005851C0" w:rsidRDefault="0038587F" w:rsidP="0038587F">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4.</w:t>
            </w:r>
          </w:p>
        </w:tc>
        <w:tc>
          <w:tcPr>
            <w:tcW w:w="1513" w:type="pct"/>
            <w:tcBorders>
              <w:top w:val="outset" w:sz="6" w:space="0" w:color="414142"/>
              <w:left w:val="outset" w:sz="6" w:space="0" w:color="414142"/>
              <w:bottom w:val="outset" w:sz="6" w:space="0" w:color="414142"/>
              <w:right w:val="outset" w:sz="6" w:space="0" w:color="414142"/>
            </w:tcBorders>
            <w:hideMark/>
          </w:tcPr>
          <w:p w14:paraId="68A77B93" w14:textId="77777777" w:rsidR="0038587F" w:rsidRPr="005851C0" w:rsidRDefault="0038587F" w:rsidP="0038587F">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Cita informācija</w:t>
            </w:r>
          </w:p>
        </w:tc>
        <w:tc>
          <w:tcPr>
            <w:tcW w:w="3163" w:type="pct"/>
            <w:tcBorders>
              <w:top w:val="outset" w:sz="6" w:space="0" w:color="414142"/>
              <w:left w:val="outset" w:sz="6" w:space="0" w:color="414142"/>
              <w:bottom w:val="outset" w:sz="6" w:space="0" w:color="414142"/>
              <w:right w:val="outset" w:sz="6" w:space="0" w:color="414142"/>
            </w:tcBorders>
            <w:hideMark/>
          </w:tcPr>
          <w:p w14:paraId="3801E98B" w14:textId="66C81753" w:rsidR="008C3095" w:rsidRPr="005851C0" w:rsidRDefault="00A63978" w:rsidP="00392C15">
            <w:pPr>
              <w:pStyle w:val="CommentText"/>
              <w:ind w:firstLine="13"/>
              <w:jc w:val="both"/>
              <w:rPr>
                <w:sz w:val="24"/>
                <w:szCs w:val="24"/>
              </w:rPr>
            </w:pPr>
            <w:r>
              <w:rPr>
                <w:sz w:val="24"/>
                <w:szCs w:val="24"/>
              </w:rPr>
              <w:t>Nav.</w:t>
            </w:r>
          </w:p>
        </w:tc>
      </w:tr>
    </w:tbl>
    <w:p w14:paraId="58D4222F" w14:textId="77777777" w:rsidR="008957FE" w:rsidRDefault="008957FE" w:rsidP="00543AA6">
      <w:pPr>
        <w:spacing w:after="0" w:line="240" w:lineRule="auto"/>
        <w:rPr>
          <w:rFonts w:ascii="Times New Roman" w:eastAsia="Times New Roman" w:hAnsi="Times New Roman" w:cs="Times New Roman"/>
          <w:sz w:val="24"/>
          <w:szCs w:val="24"/>
          <w:lang w:eastAsia="lv-LV"/>
        </w:rPr>
      </w:pPr>
    </w:p>
    <w:tbl>
      <w:tblPr>
        <w:tblW w:w="529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28"/>
        <w:gridCol w:w="3057"/>
        <w:gridCol w:w="5946"/>
      </w:tblGrid>
      <w:tr w:rsidR="00543AA6" w:rsidRPr="005851C0" w14:paraId="54A73B8B" w14:textId="77777777" w:rsidTr="00ED584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0AAD482" w14:textId="77777777" w:rsidR="00543AA6" w:rsidRPr="005851C0" w:rsidRDefault="00543AA6" w:rsidP="006E270D">
            <w:pPr>
              <w:spacing w:before="100" w:beforeAutospacing="1" w:after="100" w:afterAutospacing="1" w:line="240" w:lineRule="auto"/>
              <w:ind w:firstLine="301"/>
              <w:jc w:val="center"/>
              <w:rPr>
                <w:rFonts w:ascii="Times New Roman" w:eastAsia="Times New Roman" w:hAnsi="Times New Roman" w:cs="Times New Roman"/>
                <w:b/>
                <w:bCs/>
                <w:sz w:val="24"/>
                <w:szCs w:val="24"/>
                <w:lang w:eastAsia="lv-LV"/>
              </w:rPr>
            </w:pPr>
            <w:r w:rsidRPr="005851C0">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117DB1" w:rsidRPr="005851C0" w14:paraId="2B869719" w14:textId="77777777" w:rsidTr="00ED5847">
        <w:tc>
          <w:tcPr>
            <w:tcW w:w="326" w:type="pct"/>
            <w:tcBorders>
              <w:top w:val="outset" w:sz="6" w:space="0" w:color="414142"/>
              <w:left w:val="outset" w:sz="6" w:space="0" w:color="414142"/>
              <w:bottom w:val="outset" w:sz="6" w:space="0" w:color="414142"/>
              <w:right w:val="single" w:sz="4" w:space="0" w:color="auto"/>
            </w:tcBorders>
            <w:hideMark/>
          </w:tcPr>
          <w:p w14:paraId="2EA425CE" w14:textId="77777777" w:rsidR="00117DB1" w:rsidRPr="005851C0" w:rsidRDefault="00117DB1" w:rsidP="00117DB1">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5851C0">
              <w:rPr>
                <w:rFonts w:ascii="Times New Roman" w:eastAsia="Times New Roman" w:hAnsi="Times New Roman" w:cs="Times New Roman"/>
                <w:color w:val="414142"/>
                <w:sz w:val="24"/>
                <w:szCs w:val="24"/>
                <w:lang w:eastAsia="lv-LV"/>
              </w:rPr>
              <w:t>1.</w:t>
            </w:r>
          </w:p>
        </w:tc>
        <w:tc>
          <w:tcPr>
            <w:tcW w:w="1587" w:type="pct"/>
            <w:tcBorders>
              <w:top w:val="single" w:sz="4" w:space="0" w:color="auto"/>
              <w:left w:val="single" w:sz="4" w:space="0" w:color="auto"/>
              <w:bottom w:val="single" w:sz="4" w:space="0" w:color="auto"/>
              <w:right w:val="single" w:sz="4" w:space="0" w:color="auto"/>
            </w:tcBorders>
            <w:hideMark/>
          </w:tcPr>
          <w:p w14:paraId="6A4B0F4C" w14:textId="77777777" w:rsidR="00117DB1" w:rsidRPr="005851C0" w:rsidRDefault="00117DB1" w:rsidP="00117DB1">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Sabiedrības mērķgrupas, kuras tiesiskais regulējums ietekmē vai varētu ietekmēt</w:t>
            </w:r>
          </w:p>
        </w:tc>
        <w:tc>
          <w:tcPr>
            <w:tcW w:w="3088" w:type="pct"/>
            <w:tcBorders>
              <w:top w:val="outset" w:sz="6" w:space="0" w:color="414142"/>
              <w:left w:val="single" w:sz="4" w:space="0" w:color="auto"/>
              <w:bottom w:val="outset" w:sz="6" w:space="0" w:color="414142"/>
              <w:right w:val="outset" w:sz="6" w:space="0" w:color="414142"/>
            </w:tcBorders>
            <w:hideMark/>
          </w:tcPr>
          <w:p w14:paraId="4C6DCE0D" w14:textId="54BC1B3C" w:rsidR="003021A0" w:rsidRPr="00A63978" w:rsidRDefault="00A63978" w:rsidP="004153A7">
            <w:pPr>
              <w:spacing w:after="0" w:line="240" w:lineRule="auto"/>
              <w:ind w:firstLine="567"/>
              <w:jc w:val="both"/>
              <w:rPr>
                <w:rFonts w:ascii="Times New Roman" w:hAnsi="Times New Roman" w:cs="Times New Roman"/>
                <w:sz w:val="24"/>
                <w:szCs w:val="24"/>
              </w:rPr>
            </w:pPr>
            <w:r w:rsidRPr="00A63978">
              <w:rPr>
                <w:rFonts w:ascii="Times New Roman" w:hAnsi="Times New Roman" w:cs="Times New Roman"/>
                <w:kern w:val="1"/>
                <w:sz w:val="24"/>
                <w:szCs w:val="24"/>
              </w:rPr>
              <w:t xml:space="preserve">Ministru kabineta noteikumu projekts ir attiecināms  uz fiziskām personām, kuras ieceļojot no dalībvalstīm savam patēriņam plānos ievest </w:t>
            </w:r>
            <w:r w:rsidR="004153A7">
              <w:rPr>
                <w:rFonts w:ascii="Times New Roman" w:hAnsi="Times New Roman" w:cs="Times New Roman"/>
                <w:kern w:val="1"/>
                <w:sz w:val="24"/>
                <w:szCs w:val="24"/>
              </w:rPr>
              <w:t>e-šķidruma sagatavošanas sastāvdaļas un tabakas aizstājējproduktus.</w:t>
            </w:r>
          </w:p>
        </w:tc>
      </w:tr>
      <w:tr w:rsidR="00543AA6" w:rsidRPr="005851C0" w14:paraId="04CD7C04" w14:textId="77777777" w:rsidTr="00ED5847">
        <w:tc>
          <w:tcPr>
            <w:tcW w:w="326" w:type="pct"/>
            <w:tcBorders>
              <w:top w:val="outset" w:sz="6" w:space="0" w:color="414142"/>
              <w:left w:val="outset" w:sz="6" w:space="0" w:color="414142"/>
              <w:bottom w:val="outset" w:sz="6" w:space="0" w:color="414142"/>
              <w:right w:val="outset" w:sz="6" w:space="0" w:color="414142"/>
            </w:tcBorders>
            <w:hideMark/>
          </w:tcPr>
          <w:p w14:paraId="655F73C5"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2.</w:t>
            </w:r>
          </w:p>
        </w:tc>
        <w:tc>
          <w:tcPr>
            <w:tcW w:w="1587" w:type="pct"/>
            <w:tcBorders>
              <w:top w:val="outset" w:sz="6" w:space="0" w:color="414142"/>
              <w:left w:val="outset" w:sz="6" w:space="0" w:color="414142"/>
              <w:bottom w:val="outset" w:sz="6" w:space="0" w:color="414142"/>
              <w:right w:val="outset" w:sz="6" w:space="0" w:color="414142"/>
            </w:tcBorders>
            <w:hideMark/>
          </w:tcPr>
          <w:p w14:paraId="19E936AB" w14:textId="77777777" w:rsidR="009B0004" w:rsidRPr="005851C0" w:rsidRDefault="00543AA6" w:rsidP="00993C84">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Tiesiskā regulējuma ietekme uz tautsaimniecību un administratīvo slogu</w:t>
            </w:r>
          </w:p>
          <w:p w14:paraId="22E2F964" w14:textId="77777777" w:rsidR="009B0004" w:rsidRPr="005851C0" w:rsidRDefault="009B0004" w:rsidP="009B0004">
            <w:pPr>
              <w:rPr>
                <w:rFonts w:ascii="Times New Roman" w:eastAsia="Times New Roman" w:hAnsi="Times New Roman" w:cs="Times New Roman"/>
                <w:sz w:val="24"/>
                <w:szCs w:val="24"/>
                <w:lang w:eastAsia="lv-LV"/>
              </w:rPr>
            </w:pPr>
          </w:p>
          <w:p w14:paraId="78863ECD" w14:textId="77777777" w:rsidR="00543AA6" w:rsidRPr="005851C0" w:rsidRDefault="00543AA6" w:rsidP="009B0004">
            <w:pPr>
              <w:ind w:firstLine="720"/>
              <w:rPr>
                <w:rFonts w:ascii="Times New Roman" w:eastAsia="Times New Roman" w:hAnsi="Times New Roman" w:cs="Times New Roman"/>
                <w:sz w:val="24"/>
                <w:szCs w:val="24"/>
                <w:lang w:eastAsia="lv-LV"/>
              </w:rPr>
            </w:pPr>
          </w:p>
        </w:tc>
        <w:tc>
          <w:tcPr>
            <w:tcW w:w="3088" w:type="pct"/>
            <w:tcBorders>
              <w:top w:val="outset" w:sz="6" w:space="0" w:color="414142"/>
              <w:left w:val="outset" w:sz="6" w:space="0" w:color="414142"/>
              <w:bottom w:val="outset" w:sz="6" w:space="0" w:color="414142"/>
              <w:right w:val="outset" w:sz="6" w:space="0" w:color="414142"/>
            </w:tcBorders>
            <w:hideMark/>
          </w:tcPr>
          <w:p w14:paraId="119E2D34" w14:textId="5DA05481" w:rsidR="00D332CB" w:rsidRPr="00E444A2" w:rsidRDefault="004153A7" w:rsidP="00DF1B6A">
            <w:pPr>
              <w:widowControl w:val="0"/>
              <w:spacing w:after="0" w:line="240" w:lineRule="auto"/>
              <w:jc w:val="both"/>
              <w:rPr>
                <w:rFonts w:ascii="Times New Roman" w:hAnsi="Times New Roman" w:cs="Times New Roman"/>
                <w:sz w:val="24"/>
                <w:szCs w:val="24"/>
              </w:rPr>
            </w:pPr>
            <w:r w:rsidRPr="005851C0">
              <w:rPr>
                <w:rFonts w:ascii="Times New Roman" w:eastAsia="Times New Roman" w:hAnsi="Times New Roman" w:cs="Times New Roman"/>
                <w:sz w:val="24"/>
                <w:szCs w:val="24"/>
                <w:lang w:eastAsia="lv-LV"/>
              </w:rPr>
              <w:t>Projekts šo jomu neskar.</w:t>
            </w:r>
          </w:p>
          <w:p w14:paraId="46E31B50" w14:textId="77777777" w:rsidR="00A464AC" w:rsidRPr="00E444A2" w:rsidRDefault="00A464AC" w:rsidP="00ED3784">
            <w:pPr>
              <w:shd w:val="clear" w:color="auto" w:fill="FFFFFF"/>
              <w:spacing w:after="0" w:line="240" w:lineRule="auto"/>
              <w:ind w:right="111"/>
              <w:jc w:val="both"/>
              <w:rPr>
                <w:rFonts w:ascii="Times New Roman" w:eastAsia="Times New Roman" w:hAnsi="Times New Roman" w:cs="Times New Roman"/>
                <w:color w:val="000000"/>
                <w:sz w:val="24"/>
                <w:szCs w:val="24"/>
              </w:rPr>
            </w:pPr>
          </w:p>
          <w:p w14:paraId="190AB9AF" w14:textId="77777777" w:rsidR="00C22711" w:rsidRDefault="00C22711" w:rsidP="00C22711">
            <w:pPr>
              <w:keepNext/>
              <w:spacing w:after="0" w:line="240" w:lineRule="auto"/>
              <w:jc w:val="both"/>
              <w:rPr>
                <w:rFonts w:ascii="Times New Roman" w:hAnsi="Times New Roman" w:cs="Times New Roman"/>
                <w:sz w:val="24"/>
                <w:szCs w:val="24"/>
              </w:rPr>
            </w:pPr>
          </w:p>
          <w:p w14:paraId="72A37BB3" w14:textId="77777777" w:rsidR="000B00F2" w:rsidRPr="00E444A2" w:rsidRDefault="000B00F2" w:rsidP="004153A7">
            <w:pPr>
              <w:keepNext/>
              <w:spacing w:after="0" w:line="240" w:lineRule="auto"/>
              <w:jc w:val="both"/>
              <w:rPr>
                <w:rFonts w:ascii="Times New Roman" w:hAnsi="Times New Roman" w:cs="Times New Roman"/>
                <w:sz w:val="24"/>
                <w:szCs w:val="24"/>
              </w:rPr>
            </w:pPr>
          </w:p>
        </w:tc>
      </w:tr>
      <w:tr w:rsidR="00543AA6" w:rsidRPr="005851C0" w14:paraId="023B8A3E" w14:textId="77777777" w:rsidTr="00ED5847">
        <w:tc>
          <w:tcPr>
            <w:tcW w:w="326" w:type="pct"/>
            <w:tcBorders>
              <w:top w:val="outset" w:sz="6" w:space="0" w:color="414142"/>
              <w:left w:val="outset" w:sz="6" w:space="0" w:color="414142"/>
              <w:bottom w:val="outset" w:sz="6" w:space="0" w:color="414142"/>
              <w:right w:val="outset" w:sz="6" w:space="0" w:color="414142"/>
            </w:tcBorders>
            <w:hideMark/>
          </w:tcPr>
          <w:p w14:paraId="5A1B4DD7"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3.</w:t>
            </w:r>
          </w:p>
        </w:tc>
        <w:tc>
          <w:tcPr>
            <w:tcW w:w="1587" w:type="pct"/>
            <w:tcBorders>
              <w:top w:val="outset" w:sz="6" w:space="0" w:color="414142"/>
              <w:left w:val="outset" w:sz="6" w:space="0" w:color="414142"/>
              <w:bottom w:val="outset" w:sz="6" w:space="0" w:color="414142"/>
              <w:right w:val="outset" w:sz="6" w:space="0" w:color="414142"/>
            </w:tcBorders>
            <w:hideMark/>
          </w:tcPr>
          <w:p w14:paraId="64860745" w14:textId="77777777" w:rsidR="00543AA6" w:rsidRPr="005851C0" w:rsidRDefault="00543AA6" w:rsidP="00993C84">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Administratīvo izmaksu monetārs novērtējums</w:t>
            </w:r>
          </w:p>
        </w:tc>
        <w:tc>
          <w:tcPr>
            <w:tcW w:w="3088" w:type="pct"/>
            <w:tcBorders>
              <w:top w:val="outset" w:sz="6" w:space="0" w:color="414142"/>
              <w:left w:val="outset" w:sz="6" w:space="0" w:color="414142"/>
              <w:bottom w:val="outset" w:sz="6" w:space="0" w:color="414142"/>
              <w:right w:val="outset" w:sz="6" w:space="0" w:color="414142"/>
            </w:tcBorders>
            <w:hideMark/>
          </w:tcPr>
          <w:p w14:paraId="04D1DDED" w14:textId="77777777" w:rsidR="00543AA6" w:rsidRPr="005851C0" w:rsidRDefault="008057B9" w:rsidP="008057B9">
            <w:pPr>
              <w:spacing w:after="0" w:line="240" w:lineRule="auto"/>
              <w:ind w:right="119"/>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Projekts šo jomu neskar.</w:t>
            </w:r>
          </w:p>
        </w:tc>
      </w:tr>
      <w:tr w:rsidR="00543AA6" w:rsidRPr="005851C0" w14:paraId="62026A9B" w14:textId="77777777" w:rsidTr="00ED5847">
        <w:tc>
          <w:tcPr>
            <w:tcW w:w="326" w:type="pct"/>
            <w:tcBorders>
              <w:top w:val="outset" w:sz="6" w:space="0" w:color="414142"/>
              <w:left w:val="outset" w:sz="6" w:space="0" w:color="414142"/>
              <w:bottom w:val="outset" w:sz="6" w:space="0" w:color="414142"/>
              <w:right w:val="outset" w:sz="6" w:space="0" w:color="414142"/>
            </w:tcBorders>
            <w:hideMark/>
          </w:tcPr>
          <w:p w14:paraId="41332864"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4.</w:t>
            </w:r>
          </w:p>
        </w:tc>
        <w:tc>
          <w:tcPr>
            <w:tcW w:w="1587" w:type="pct"/>
            <w:tcBorders>
              <w:top w:val="outset" w:sz="6" w:space="0" w:color="414142"/>
              <w:left w:val="outset" w:sz="6" w:space="0" w:color="414142"/>
              <w:bottom w:val="outset" w:sz="6" w:space="0" w:color="414142"/>
              <w:right w:val="outset" w:sz="6" w:space="0" w:color="414142"/>
            </w:tcBorders>
            <w:hideMark/>
          </w:tcPr>
          <w:p w14:paraId="62A16330" w14:textId="77777777" w:rsidR="00543AA6" w:rsidRPr="005851C0" w:rsidRDefault="00543AA6" w:rsidP="00993C84">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Atbilstības izmaksu monetārs novērtējums</w:t>
            </w:r>
          </w:p>
        </w:tc>
        <w:tc>
          <w:tcPr>
            <w:tcW w:w="3088" w:type="pct"/>
            <w:tcBorders>
              <w:top w:val="outset" w:sz="6" w:space="0" w:color="414142"/>
              <w:left w:val="outset" w:sz="6" w:space="0" w:color="414142"/>
              <w:bottom w:val="outset" w:sz="6" w:space="0" w:color="414142"/>
              <w:right w:val="outset" w:sz="6" w:space="0" w:color="414142"/>
            </w:tcBorders>
            <w:hideMark/>
          </w:tcPr>
          <w:p w14:paraId="646717A1" w14:textId="77777777" w:rsidR="00543AA6" w:rsidRPr="005851C0" w:rsidRDefault="0069728C" w:rsidP="00993C84">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Projekts šo jomu neskar.</w:t>
            </w:r>
          </w:p>
        </w:tc>
      </w:tr>
      <w:tr w:rsidR="00543AA6" w:rsidRPr="005851C0" w14:paraId="74B8DD45" w14:textId="77777777" w:rsidTr="00ED5847">
        <w:tc>
          <w:tcPr>
            <w:tcW w:w="326" w:type="pct"/>
            <w:tcBorders>
              <w:top w:val="outset" w:sz="6" w:space="0" w:color="414142"/>
              <w:left w:val="outset" w:sz="6" w:space="0" w:color="414142"/>
              <w:bottom w:val="outset" w:sz="6" w:space="0" w:color="414142"/>
              <w:right w:val="outset" w:sz="6" w:space="0" w:color="414142"/>
            </w:tcBorders>
            <w:hideMark/>
          </w:tcPr>
          <w:p w14:paraId="11C0A476"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5.</w:t>
            </w:r>
          </w:p>
        </w:tc>
        <w:tc>
          <w:tcPr>
            <w:tcW w:w="1587" w:type="pct"/>
            <w:tcBorders>
              <w:top w:val="outset" w:sz="6" w:space="0" w:color="414142"/>
              <w:left w:val="outset" w:sz="6" w:space="0" w:color="414142"/>
              <w:bottom w:val="outset" w:sz="6" w:space="0" w:color="414142"/>
              <w:right w:val="outset" w:sz="6" w:space="0" w:color="414142"/>
            </w:tcBorders>
            <w:hideMark/>
          </w:tcPr>
          <w:p w14:paraId="267208C7" w14:textId="77777777" w:rsidR="00543AA6" w:rsidRPr="005851C0" w:rsidRDefault="00543AA6" w:rsidP="00993C84">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Cita informācija</w:t>
            </w:r>
          </w:p>
        </w:tc>
        <w:tc>
          <w:tcPr>
            <w:tcW w:w="3088" w:type="pct"/>
            <w:tcBorders>
              <w:top w:val="outset" w:sz="6" w:space="0" w:color="414142"/>
              <w:left w:val="outset" w:sz="6" w:space="0" w:color="414142"/>
              <w:bottom w:val="outset" w:sz="6" w:space="0" w:color="414142"/>
              <w:right w:val="outset" w:sz="6" w:space="0" w:color="414142"/>
            </w:tcBorders>
            <w:hideMark/>
          </w:tcPr>
          <w:p w14:paraId="7FC77FD3" w14:textId="77777777" w:rsidR="0037670E" w:rsidRPr="005851C0" w:rsidRDefault="00E76F24" w:rsidP="00E76F2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r w:rsidR="00CC4728" w:rsidRPr="005851C0">
              <w:rPr>
                <w:rFonts w:ascii="Times New Roman" w:eastAsia="Times New Roman" w:hAnsi="Times New Roman" w:cs="Times New Roman"/>
                <w:sz w:val="24"/>
                <w:szCs w:val="24"/>
                <w:lang w:eastAsia="lv-LV"/>
              </w:rPr>
              <w:t xml:space="preserve"> </w:t>
            </w:r>
          </w:p>
          <w:p w14:paraId="237FB113" w14:textId="77777777" w:rsidR="0054716F" w:rsidRPr="005851C0" w:rsidRDefault="0054716F" w:rsidP="0037670E">
            <w:pPr>
              <w:spacing w:after="0" w:line="240" w:lineRule="auto"/>
              <w:ind w:firstLine="392"/>
              <w:jc w:val="both"/>
              <w:rPr>
                <w:rFonts w:ascii="Times New Roman" w:eastAsia="Times New Roman" w:hAnsi="Times New Roman" w:cs="Times New Roman"/>
                <w:sz w:val="24"/>
                <w:szCs w:val="24"/>
                <w:lang w:eastAsia="lv-LV"/>
              </w:rPr>
            </w:pPr>
          </w:p>
        </w:tc>
      </w:tr>
    </w:tbl>
    <w:p w14:paraId="345D3740" w14:textId="2F594EE2" w:rsidR="0036764C" w:rsidRPr="005851C0" w:rsidRDefault="0036764C" w:rsidP="00543AA6">
      <w:pPr>
        <w:spacing w:after="0" w:line="240" w:lineRule="auto"/>
        <w:rPr>
          <w:rFonts w:ascii="Times New Roman" w:eastAsia="Times New Roman" w:hAnsi="Times New Roman" w:cs="Times New Roman"/>
          <w:sz w:val="24"/>
          <w:szCs w:val="24"/>
          <w:lang w:eastAsia="lv-LV"/>
        </w:rPr>
      </w:pPr>
    </w:p>
    <w:tbl>
      <w:tblPr>
        <w:tblW w:w="5289"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2"/>
        <w:gridCol w:w="2146"/>
        <w:gridCol w:w="6945"/>
      </w:tblGrid>
      <w:tr w:rsidR="009612B1" w:rsidRPr="005851C0" w14:paraId="3D333243" w14:textId="77777777" w:rsidTr="00ED5847">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71D6185" w14:textId="77777777" w:rsidR="009612B1" w:rsidRPr="005851C0" w:rsidRDefault="009612B1" w:rsidP="00ED5847">
            <w:pPr>
              <w:spacing w:after="0" w:line="360" w:lineRule="auto"/>
              <w:ind w:firstLine="301"/>
              <w:jc w:val="center"/>
              <w:rPr>
                <w:rFonts w:ascii="Times New Roman" w:eastAsia="Times New Roman" w:hAnsi="Times New Roman" w:cs="Times New Roman"/>
                <w:b/>
                <w:bCs/>
                <w:sz w:val="24"/>
                <w:szCs w:val="24"/>
                <w:lang w:eastAsia="lv-LV"/>
              </w:rPr>
            </w:pPr>
            <w:r w:rsidRPr="005851C0">
              <w:rPr>
                <w:rFonts w:ascii="Times New Roman" w:eastAsia="Times New Roman" w:hAnsi="Times New Roman" w:cs="Times New Roman"/>
                <w:b/>
                <w:bCs/>
                <w:sz w:val="24"/>
                <w:szCs w:val="24"/>
                <w:lang w:eastAsia="lv-LV"/>
              </w:rPr>
              <w:t>VI. Sabiedrības līdzdalība un komunikācijas aktivitātes</w:t>
            </w:r>
          </w:p>
        </w:tc>
      </w:tr>
      <w:tr w:rsidR="009612B1" w:rsidRPr="005851C0" w14:paraId="61211036" w14:textId="77777777" w:rsidTr="00831DFD">
        <w:trPr>
          <w:trHeight w:val="953"/>
        </w:trPr>
        <w:tc>
          <w:tcPr>
            <w:tcW w:w="281" w:type="pct"/>
            <w:tcBorders>
              <w:top w:val="single" w:sz="4" w:space="0" w:color="auto"/>
              <w:left w:val="outset" w:sz="6" w:space="0" w:color="414142"/>
              <w:bottom w:val="outset" w:sz="6" w:space="0" w:color="414142"/>
              <w:right w:val="outset" w:sz="6" w:space="0" w:color="414142"/>
            </w:tcBorders>
            <w:hideMark/>
          </w:tcPr>
          <w:p w14:paraId="701C136C" w14:textId="77777777" w:rsidR="009612B1" w:rsidRPr="005851C0" w:rsidRDefault="009612B1" w:rsidP="00C76826">
            <w:pPr>
              <w:spacing w:before="100" w:beforeAutospacing="1" w:after="100" w:afterAutospacing="1" w:line="360" w:lineRule="auto"/>
              <w:ind w:firstLine="300"/>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lastRenderedPageBreak/>
              <w:t>1.</w:t>
            </w:r>
          </w:p>
        </w:tc>
        <w:tc>
          <w:tcPr>
            <w:tcW w:w="1114" w:type="pct"/>
            <w:tcBorders>
              <w:top w:val="single" w:sz="4" w:space="0" w:color="auto"/>
              <w:left w:val="outset" w:sz="6" w:space="0" w:color="414142"/>
              <w:bottom w:val="outset" w:sz="6" w:space="0" w:color="414142"/>
              <w:right w:val="outset" w:sz="6" w:space="0" w:color="414142"/>
            </w:tcBorders>
            <w:hideMark/>
          </w:tcPr>
          <w:p w14:paraId="00220356" w14:textId="77777777" w:rsidR="009612B1" w:rsidRPr="005851C0" w:rsidRDefault="009612B1" w:rsidP="00C76826">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Plānotās sabiedrības līdzdalības un komunikācijas aktivitātes saistībā ar projektu</w:t>
            </w:r>
          </w:p>
        </w:tc>
        <w:tc>
          <w:tcPr>
            <w:tcW w:w="3605" w:type="pct"/>
            <w:tcBorders>
              <w:top w:val="single" w:sz="4" w:space="0" w:color="auto"/>
              <w:left w:val="outset" w:sz="6" w:space="0" w:color="414142"/>
              <w:bottom w:val="outset" w:sz="6" w:space="0" w:color="414142"/>
              <w:right w:val="outset" w:sz="6" w:space="0" w:color="414142"/>
            </w:tcBorders>
            <w:hideMark/>
          </w:tcPr>
          <w:p w14:paraId="7FF319F4" w14:textId="0E993CEC" w:rsidR="00180CE1" w:rsidRPr="00180CE1" w:rsidRDefault="00180CE1" w:rsidP="00C00AE6">
            <w:pPr>
              <w:spacing w:after="0" w:line="240" w:lineRule="auto"/>
              <w:ind w:firstLine="567"/>
              <w:jc w:val="both"/>
              <w:rPr>
                <w:rFonts w:ascii="Times New Roman" w:hAnsi="Times New Roman" w:cs="Times New Roman"/>
                <w:iCs/>
                <w:sz w:val="24"/>
                <w:szCs w:val="24"/>
              </w:rPr>
            </w:pPr>
            <w:r w:rsidRPr="00180CE1">
              <w:rPr>
                <w:rFonts w:ascii="Times New Roman" w:eastAsia="Times New Roman" w:hAnsi="Times New Roman" w:cs="Times New Roman"/>
                <w:sz w:val="24"/>
                <w:szCs w:val="24"/>
                <w:lang w:eastAsia="lv-LV"/>
              </w:rPr>
              <w:t>Sabiedrības līdzdalība tika nodrošināta, izstrādājot un Sa</w:t>
            </w:r>
            <w:r>
              <w:rPr>
                <w:rFonts w:ascii="Times New Roman" w:eastAsia="Times New Roman" w:hAnsi="Times New Roman" w:cs="Times New Roman"/>
                <w:sz w:val="24"/>
                <w:szCs w:val="24"/>
                <w:lang w:eastAsia="lv-LV"/>
              </w:rPr>
              <w:t>eimā 2020.</w:t>
            </w:r>
            <w:r w:rsidR="008445A4">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gada 24</w:t>
            </w:r>
            <w:r w:rsidRPr="00180CE1">
              <w:rPr>
                <w:rFonts w:ascii="Times New Roman" w:eastAsia="Times New Roman" w:hAnsi="Times New Roman" w:cs="Times New Roman"/>
                <w:sz w:val="24"/>
                <w:szCs w:val="24"/>
                <w:lang w:eastAsia="lv-LV"/>
              </w:rPr>
              <w:t>.</w:t>
            </w:r>
            <w:r w:rsidR="008445A4">
              <w:rPr>
                <w:rFonts w:ascii="Times New Roman" w:eastAsia="Times New Roman" w:hAnsi="Times New Roman" w:cs="Times New Roman"/>
                <w:sz w:val="24"/>
                <w:szCs w:val="24"/>
                <w:lang w:eastAsia="lv-LV"/>
              </w:rPr>
              <w:t> </w:t>
            </w:r>
            <w:r w:rsidRPr="00180CE1">
              <w:rPr>
                <w:rFonts w:ascii="Times New Roman" w:eastAsia="Times New Roman" w:hAnsi="Times New Roman" w:cs="Times New Roman"/>
                <w:sz w:val="24"/>
                <w:szCs w:val="24"/>
                <w:lang w:eastAsia="lv-LV"/>
              </w:rPr>
              <w:t>novembrī pieņemot grozījumus likumā “Par akcīzes nodokli”</w:t>
            </w:r>
            <w:r>
              <w:rPr>
                <w:rFonts w:ascii="Times New Roman" w:eastAsia="Times New Roman" w:hAnsi="Times New Roman" w:cs="Times New Roman"/>
                <w:sz w:val="24"/>
                <w:szCs w:val="24"/>
                <w:lang w:eastAsia="lv-LV"/>
              </w:rPr>
              <w:t xml:space="preserve"> attiecībā uz akcīzes nodokļa ieviešanu e-šķidruma sagatavošanas sastāvdaļām un tabakas aizstājējproduktiem.</w:t>
            </w:r>
          </w:p>
          <w:p w14:paraId="6DAB5677" w14:textId="7F3045A1" w:rsidR="009612B1" w:rsidRPr="00C00AE6" w:rsidRDefault="003A19B9" w:rsidP="009E0E3C">
            <w:pPr>
              <w:spacing w:after="0" w:line="240" w:lineRule="auto"/>
              <w:ind w:firstLine="567"/>
              <w:jc w:val="both"/>
              <w:rPr>
                <w:rFonts w:ascii="Times New Roman" w:eastAsia="Times New Roman" w:hAnsi="Times New Roman" w:cs="Times New Roman"/>
                <w:sz w:val="24"/>
                <w:szCs w:val="24"/>
                <w:lang w:eastAsia="lv-LV"/>
              </w:rPr>
            </w:pPr>
            <w:r w:rsidRPr="005E5A4D">
              <w:rPr>
                <w:rFonts w:ascii="Times New Roman" w:hAnsi="Times New Roman" w:cs="Times New Roman"/>
                <w:iCs/>
                <w:sz w:val="24"/>
                <w:szCs w:val="24"/>
              </w:rPr>
              <w:t>Informācija par projekta izstrādi ir publicēta Finanšu m</w:t>
            </w:r>
            <w:r>
              <w:rPr>
                <w:rFonts w:ascii="Times New Roman" w:hAnsi="Times New Roman" w:cs="Times New Roman"/>
                <w:iCs/>
                <w:sz w:val="24"/>
                <w:szCs w:val="24"/>
              </w:rPr>
              <w:t xml:space="preserve">inistrijas tīmekļvietnē sadaļā </w:t>
            </w:r>
            <w:r w:rsidRPr="00802B78">
              <w:rPr>
                <w:rFonts w:ascii="Times New Roman" w:hAnsi="Times New Roman" w:cs="Times New Roman"/>
                <w:sz w:val="24"/>
                <w:szCs w:val="24"/>
              </w:rPr>
              <w:t>„</w:t>
            </w:r>
            <w:r w:rsidRPr="005E5A4D">
              <w:rPr>
                <w:rFonts w:ascii="Times New Roman" w:hAnsi="Times New Roman" w:cs="Times New Roman"/>
                <w:iCs/>
                <w:sz w:val="24"/>
                <w:szCs w:val="24"/>
              </w:rPr>
              <w:t xml:space="preserve">Sabiedrības </w:t>
            </w:r>
            <w:r>
              <w:rPr>
                <w:rFonts w:ascii="Times New Roman" w:hAnsi="Times New Roman" w:cs="Times New Roman"/>
                <w:iCs/>
                <w:sz w:val="24"/>
                <w:szCs w:val="24"/>
              </w:rPr>
              <w:t xml:space="preserve">līdzdalība” – </w:t>
            </w:r>
            <w:r w:rsidRPr="00802B78">
              <w:rPr>
                <w:rFonts w:ascii="Times New Roman" w:hAnsi="Times New Roman" w:cs="Times New Roman"/>
                <w:sz w:val="24"/>
                <w:szCs w:val="24"/>
              </w:rPr>
              <w:t>„</w:t>
            </w:r>
            <w:r>
              <w:rPr>
                <w:rFonts w:ascii="Times New Roman" w:hAnsi="Times New Roman" w:cs="Times New Roman"/>
                <w:iCs/>
                <w:sz w:val="24"/>
                <w:szCs w:val="24"/>
              </w:rPr>
              <w:t xml:space="preserve">Tiesību aktu projekti” – </w:t>
            </w:r>
            <w:r w:rsidRPr="00802B78">
              <w:rPr>
                <w:rFonts w:ascii="Times New Roman" w:hAnsi="Times New Roman" w:cs="Times New Roman"/>
                <w:sz w:val="24"/>
                <w:szCs w:val="24"/>
              </w:rPr>
              <w:t>„</w:t>
            </w:r>
            <w:r w:rsidRPr="005E5A4D">
              <w:rPr>
                <w:rFonts w:ascii="Times New Roman" w:hAnsi="Times New Roman" w:cs="Times New Roman"/>
                <w:iCs/>
                <w:sz w:val="24"/>
                <w:szCs w:val="24"/>
              </w:rPr>
              <w:t>Nodokļu politika”</w:t>
            </w:r>
            <w:r w:rsidRPr="005E5A4D">
              <w:rPr>
                <w:rFonts w:ascii="Times New Roman" w:hAnsi="Times New Roman" w:cs="Times New Roman"/>
                <w:iCs/>
                <w:spacing w:val="-2"/>
                <w:sz w:val="24"/>
                <w:szCs w:val="24"/>
              </w:rPr>
              <w:t>.</w:t>
            </w:r>
            <w:r w:rsidR="00E7622B">
              <w:t xml:space="preserve"> </w:t>
            </w:r>
            <w:r w:rsidR="00E7622B" w:rsidRPr="00E7622B">
              <w:rPr>
                <w:rFonts w:ascii="Times New Roman" w:hAnsi="Times New Roman" w:cs="Times New Roman"/>
                <w:iCs/>
                <w:spacing w:val="-2"/>
                <w:sz w:val="24"/>
                <w:szCs w:val="24"/>
              </w:rPr>
              <w:t>Līdz ar to sabiedrības pārstāvji varēja līdzdarboties projekta izstrādē, rakstveidā sniedzot viedokļus par projektu. Tāpat sabiedrības pārstāvji varēs sniegt viedokļus par projektu pēc tā izsludināšanas Valsts sekretāru sanāksmē.</w:t>
            </w:r>
          </w:p>
        </w:tc>
      </w:tr>
      <w:tr w:rsidR="009612B1" w:rsidRPr="005851C0" w14:paraId="6983FAD1" w14:textId="77777777" w:rsidTr="00ED5847">
        <w:tc>
          <w:tcPr>
            <w:tcW w:w="281" w:type="pct"/>
            <w:tcBorders>
              <w:top w:val="outset" w:sz="6" w:space="0" w:color="414142"/>
              <w:left w:val="outset" w:sz="6" w:space="0" w:color="414142"/>
              <w:bottom w:val="outset" w:sz="6" w:space="0" w:color="414142"/>
              <w:right w:val="outset" w:sz="6" w:space="0" w:color="414142"/>
            </w:tcBorders>
            <w:hideMark/>
          </w:tcPr>
          <w:p w14:paraId="4C77C08E" w14:textId="77777777" w:rsidR="009612B1" w:rsidRPr="005851C0" w:rsidRDefault="009612B1" w:rsidP="00C76826">
            <w:pPr>
              <w:spacing w:before="100" w:beforeAutospacing="1" w:after="100" w:afterAutospacing="1" w:line="360" w:lineRule="auto"/>
              <w:ind w:firstLine="300"/>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2.</w:t>
            </w:r>
          </w:p>
        </w:tc>
        <w:tc>
          <w:tcPr>
            <w:tcW w:w="1114" w:type="pct"/>
            <w:tcBorders>
              <w:top w:val="outset" w:sz="6" w:space="0" w:color="414142"/>
              <w:left w:val="outset" w:sz="6" w:space="0" w:color="414142"/>
              <w:bottom w:val="outset" w:sz="6" w:space="0" w:color="414142"/>
              <w:right w:val="outset" w:sz="6" w:space="0" w:color="414142"/>
            </w:tcBorders>
            <w:hideMark/>
          </w:tcPr>
          <w:p w14:paraId="2922F8BB" w14:textId="77777777" w:rsidR="009612B1" w:rsidRPr="005851C0" w:rsidRDefault="009612B1" w:rsidP="00C76826">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Sabiedrības līdzdalība projekta izstrādē</w:t>
            </w:r>
          </w:p>
        </w:tc>
        <w:tc>
          <w:tcPr>
            <w:tcW w:w="3605" w:type="pct"/>
            <w:tcBorders>
              <w:top w:val="outset" w:sz="6" w:space="0" w:color="414142"/>
              <w:left w:val="outset" w:sz="6" w:space="0" w:color="414142"/>
              <w:bottom w:val="outset" w:sz="6" w:space="0" w:color="414142"/>
              <w:right w:val="outset" w:sz="6" w:space="0" w:color="414142"/>
            </w:tcBorders>
          </w:tcPr>
          <w:p w14:paraId="77180DA9" w14:textId="0B1AA23C" w:rsidR="00FF611F" w:rsidRPr="00E7622B" w:rsidRDefault="00E7622B">
            <w:pPr>
              <w:tabs>
                <w:tab w:val="left" w:pos="3997"/>
              </w:tabs>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S</w:t>
            </w:r>
            <w:r w:rsidRPr="00AF47CB">
              <w:rPr>
                <w:rFonts w:ascii="Times New Roman" w:hAnsi="Times New Roman" w:cs="Times New Roman"/>
                <w:sz w:val="24"/>
                <w:szCs w:val="24"/>
              </w:rPr>
              <w:t>abiedrības pārstāvji varēja līdzdarboties projekta izstrādē, rakstveidā sniedzot viedokļus par projektu</w:t>
            </w:r>
            <w:r>
              <w:rPr>
                <w:rFonts w:ascii="Times New Roman" w:hAnsi="Times New Roman" w:cs="Times New Roman"/>
                <w:sz w:val="24"/>
                <w:szCs w:val="24"/>
              </w:rPr>
              <w:t>, kas</w:t>
            </w:r>
            <w:r w:rsidRPr="00AF47CB">
              <w:rPr>
                <w:rFonts w:ascii="Times New Roman" w:hAnsi="Times New Roman" w:cs="Times New Roman"/>
                <w:sz w:val="24"/>
                <w:szCs w:val="24"/>
              </w:rPr>
              <w:t xml:space="preserve"> </w:t>
            </w:r>
            <w:r w:rsidRPr="00332FB6">
              <w:rPr>
                <w:rFonts w:ascii="Times New Roman" w:hAnsi="Times New Roman" w:cs="Times New Roman"/>
                <w:iCs/>
                <w:sz w:val="24"/>
                <w:szCs w:val="24"/>
              </w:rPr>
              <w:t>2021.</w:t>
            </w:r>
            <w:r w:rsidRPr="00332FB6">
              <w:rPr>
                <w:rFonts w:ascii="Times New Roman" w:hAnsi="Times New Roman" w:cs="Times New Roman"/>
                <w:sz w:val="24"/>
                <w:szCs w:val="24"/>
              </w:rPr>
              <w:t> </w:t>
            </w:r>
            <w:r w:rsidRPr="00332FB6">
              <w:rPr>
                <w:rFonts w:ascii="Times New Roman" w:hAnsi="Times New Roman" w:cs="Times New Roman"/>
                <w:iCs/>
                <w:sz w:val="24"/>
                <w:szCs w:val="24"/>
              </w:rPr>
              <w:t>gada 25.</w:t>
            </w:r>
            <w:r w:rsidRPr="00332FB6">
              <w:rPr>
                <w:rFonts w:ascii="Times New Roman" w:hAnsi="Times New Roman" w:cs="Times New Roman"/>
                <w:sz w:val="24"/>
                <w:szCs w:val="24"/>
              </w:rPr>
              <w:t> </w:t>
            </w:r>
            <w:r>
              <w:rPr>
                <w:rFonts w:ascii="Times New Roman" w:hAnsi="Times New Roman" w:cs="Times New Roman"/>
                <w:iCs/>
                <w:sz w:val="24"/>
                <w:szCs w:val="24"/>
              </w:rPr>
              <w:t>janvā</w:t>
            </w:r>
            <w:r w:rsidRPr="00332FB6">
              <w:rPr>
                <w:rFonts w:ascii="Times New Roman" w:hAnsi="Times New Roman" w:cs="Times New Roman"/>
                <w:iCs/>
                <w:sz w:val="24"/>
                <w:szCs w:val="24"/>
              </w:rPr>
              <w:t xml:space="preserve">rī </w:t>
            </w:r>
            <w:r>
              <w:rPr>
                <w:rFonts w:ascii="Times New Roman" w:hAnsi="Times New Roman" w:cs="Times New Roman"/>
                <w:iCs/>
                <w:sz w:val="24"/>
                <w:szCs w:val="24"/>
              </w:rPr>
              <w:t>publicēts</w:t>
            </w:r>
            <w:bookmarkStart w:id="0" w:name="_GoBack"/>
            <w:bookmarkEnd w:id="0"/>
            <w:r w:rsidR="00332FB6" w:rsidRPr="00332FB6">
              <w:rPr>
                <w:rFonts w:ascii="Times New Roman" w:hAnsi="Times New Roman" w:cs="Times New Roman"/>
                <w:iCs/>
                <w:sz w:val="24"/>
                <w:szCs w:val="24"/>
              </w:rPr>
              <w:t xml:space="preserve"> Finanšu ministrijas tīmekļa vietnē sadaļā</w:t>
            </w:r>
            <w:r w:rsidR="00332FB6">
              <w:rPr>
                <w:rFonts w:ascii="Times New Roman" w:hAnsi="Times New Roman" w:cs="Times New Roman"/>
                <w:iCs/>
                <w:sz w:val="24"/>
                <w:szCs w:val="24"/>
              </w:rPr>
              <w:t>:</w:t>
            </w:r>
            <w:r w:rsidR="00BE58A2" w:rsidRPr="00332FB6">
              <w:rPr>
                <w:rFonts w:ascii="Times New Roman" w:hAnsi="Times New Roman" w:cs="Times New Roman"/>
                <w:iCs/>
                <w:sz w:val="24"/>
                <w:szCs w:val="24"/>
              </w:rPr>
              <w:t xml:space="preserve"> </w:t>
            </w:r>
            <w:hyperlink r:id="rId11" w:history="1">
              <w:r w:rsidR="00FF611F" w:rsidRPr="00AF54FD">
                <w:rPr>
                  <w:rStyle w:val="Hyperlink"/>
                  <w:rFonts w:ascii="Times New Roman" w:hAnsi="Times New Roman" w:cs="Times New Roman"/>
                  <w:iCs/>
                  <w:sz w:val="24"/>
                  <w:szCs w:val="24"/>
                </w:rPr>
                <w:t>https://www.fm.gov.lv/lv/nodoklu-politika</w:t>
              </w:r>
            </w:hyperlink>
            <w:r>
              <w:t xml:space="preserve"> un </w:t>
            </w:r>
          </w:p>
          <w:p w14:paraId="6806D771" w14:textId="195580E5" w:rsidR="008C3095" w:rsidRPr="00C07F17" w:rsidRDefault="00E7622B">
            <w:pPr>
              <w:tabs>
                <w:tab w:val="left" w:pos="3997"/>
              </w:tabs>
              <w:spacing w:after="0" w:line="240" w:lineRule="auto"/>
              <w:ind w:firstLine="567"/>
              <w:jc w:val="both"/>
            </w:pPr>
            <w:r w:rsidRPr="00E7622B">
              <w:rPr>
                <w:rFonts w:ascii="Times New Roman" w:hAnsi="Times New Roman" w:cs="Times New Roman"/>
                <w:iCs/>
                <w:sz w:val="24"/>
                <w:szCs w:val="24"/>
              </w:rPr>
              <w:t xml:space="preserve">Ministru kabineta tīmekļvietnē sadaļā “Valsts kanceleja” – “Sabiedrības līdzdalība”, adrese: </w:t>
            </w:r>
            <w:hyperlink r:id="rId12" w:history="1">
              <w:r w:rsidRPr="00EC0D00">
                <w:rPr>
                  <w:rStyle w:val="Hyperlink"/>
                  <w:rFonts w:ascii="Times New Roman" w:hAnsi="Times New Roman" w:cs="Times New Roman"/>
                  <w:iCs/>
                  <w:sz w:val="24"/>
                  <w:szCs w:val="24"/>
                </w:rPr>
                <w:t>https://mk.gov.lv/content/ministru-kabineta-diskusiju-dokumenti</w:t>
              </w:r>
            </w:hyperlink>
            <w:r>
              <w:rPr>
                <w:rFonts w:ascii="Times New Roman" w:hAnsi="Times New Roman" w:cs="Times New Roman"/>
                <w:iCs/>
                <w:sz w:val="24"/>
                <w:szCs w:val="24"/>
              </w:rPr>
              <w:t xml:space="preserve"> </w:t>
            </w:r>
          </w:p>
        </w:tc>
      </w:tr>
      <w:tr w:rsidR="009612B1" w:rsidRPr="005851C0" w14:paraId="3B055874" w14:textId="77777777" w:rsidTr="00ED5847">
        <w:tc>
          <w:tcPr>
            <w:tcW w:w="281" w:type="pct"/>
            <w:tcBorders>
              <w:top w:val="outset" w:sz="6" w:space="0" w:color="414142"/>
              <w:left w:val="outset" w:sz="6" w:space="0" w:color="414142"/>
              <w:bottom w:val="outset" w:sz="6" w:space="0" w:color="414142"/>
              <w:right w:val="outset" w:sz="6" w:space="0" w:color="414142"/>
            </w:tcBorders>
            <w:hideMark/>
          </w:tcPr>
          <w:p w14:paraId="073A0BEE" w14:textId="77777777" w:rsidR="009612B1" w:rsidRPr="005851C0" w:rsidRDefault="009612B1" w:rsidP="00C76826">
            <w:pPr>
              <w:spacing w:before="100" w:beforeAutospacing="1" w:after="100" w:afterAutospacing="1" w:line="360" w:lineRule="auto"/>
              <w:ind w:firstLine="300"/>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3.</w:t>
            </w:r>
          </w:p>
        </w:tc>
        <w:tc>
          <w:tcPr>
            <w:tcW w:w="1114" w:type="pct"/>
            <w:tcBorders>
              <w:top w:val="outset" w:sz="6" w:space="0" w:color="414142"/>
              <w:left w:val="outset" w:sz="6" w:space="0" w:color="414142"/>
              <w:bottom w:val="outset" w:sz="6" w:space="0" w:color="414142"/>
              <w:right w:val="outset" w:sz="6" w:space="0" w:color="414142"/>
            </w:tcBorders>
            <w:hideMark/>
          </w:tcPr>
          <w:p w14:paraId="58E8616E" w14:textId="77777777" w:rsidR="009612B1" w:rsidRPr="005851C0" w:rsidRDefault="009612B1" w:rsidP="00C76826">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Sabiedrības līdzdalības rezultāti</w:t>
            </w:r>
          </w:p>
        </w:tc>
        <w:tc>
          <w:tcPr>
            <w:tcW w:w="3605" w:type="pct"/>
            <w:tcBorders>
              <w:top w:val="outset" w:sz="6" w:space="0" w:color="414142"/>
              <w:left w:val="outset" w:sz="6" w:space="0" w:color="414142"/>
              <w:bottom w:val="outset" w:sz="6" w:space="0" w:color="414142"/>
              <w:right w:val="outset" w:sz="6" w:space="0" w:color="414142"/>
            </w:tcBorders>
          </w:tcPr>
          <w:p w14:paraId="107386C1" w14:textId="1AAA7FC6" w:rsidR="009D1792" w:rsidRPr="00523AF0" w:rsidRDefault="00E7622B" w:rsidP="00C00AE6">
            <w:pPr>
              <w:spacing w:after="0" w:line="240" w:lineRule="auto"/>
              <w:jc w:val="both"/>
              <w:rPr>
                <w:rFonts w:ascii="Times New Roman" w:eastAsia="Times New Roman" w:hAnsi="Times New Roman" w:cs="Times New Roman"/>
                <w:sz w:val="24"/>
                <w:szCs w:val="24"/>
                <w:lang w:eastAsia="lv-LV"/>
              </w:rPr>
            </w:pPr>
            <w:r w:rsidRPr="00E7622B">
              <w:rPr>
                <w:rFonts w:ascii="Times New Roman" w:eastAsia="Times New Roman" w:hAnsi="Times New Roman" w:cs="Times New Roman"/>
                <w:sz w:val="24"/>
                <w:szCs w:val="24"/>
                <w:lang w:eastAsia="lv-LV"/>
              </w:rPr>
              <w:t>Sabiedrības pārstāvju iebildumi un priekšlikumi nav saņemti.</w:t>
            </w:r>
          </w:p>
        </w:tc>
      </w:tr>
      <w:tr w:rsidR="009612B1" w:rsidRPr="005851C0" w14:paraId="595A647A" w14:textId="77777777" w:rsidTr="00ED5847">
        <w:trPr>
          <w:trHeight w:val="236"/>
        </w:trPr>
        <w:tc>
          <w:tcPr>
            <w:tcW w:w="281" w:type="pct"/>
            <w:tcBorders>
              <w:top w:val="outset" w:sz="6" w:space="0" w:color="414142"/>
              <w:left w:val="outset" w:sz="6" w:space="0" w:color="414142"/>
              <w:bottom w:val="outset" w:sz="6" w:space="0" w:color="414142"/>
              <w:right w:val="outset" w:sz="6" w:space="0" w:color="414142"/>
            </w:tcBorders>
            <w:hideMark/>
          </w:tcPr>
          <w:p w14:paraId="571F38C6" w14:textId="77777777" w:rsidR="009612B1" w:rsidRPr="005851C0" w:rsidRDefault="009612B1" w:rsidP="00C76826">
            <w:pPr>
              <w:spacing w:before="100" w:beforeAutospacing="1" w:after="100" w:afterAutospacing="1" w:line="360" w:lineRule="auto"/>
              <w:ind w:firstLine="300"/>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4.</w:t>
            </w:r>
          </w:p>
        </w:tc>
        <w:tc>
          <w:tcPr>
            <w:tcW w:w="1114" w:type="pct"/>
            <w:tcBorders>
              <w:top w:val="outset" w:sz="6" w:space="0" w:color="414142"/>
              <w:left w:val="outset" w:sz="6" w:space="0" w:color="414142"/>
              <w:bottom w:val="outset" w:sz="6" w:space="0" w:color="414142"/>
              <w:right w:val="outset" w:sz="6" w:space="0" w:color="414142"/>
            </w:tcBorders>
            <w:hideMark/>
          </w:tcPr>
          <w:p w14:paraId="63D1ED94" w14:textId="77777777" w:rsidR="009612B1" w:rsidRPr="005851C0" w:rsidRDefault="009612B1" w:rsidP="00C76826">
            <w:pPr>
              <w:spacing w:after="0" w:line="240" w:lineRule="auto"/>
              <w:jc w:val="both"/>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Cita informācija</w:t>
            </w:r>
          </w:p>
        </w:tc>
        <w:tc>
          <w:tcPr>
            <w:tcW w:w="3605" w:type="pct"/>
            <w:tcBorders>
              <w:top w:val="outset" w:sz="6" w:space="0" w:color="414142"/>
              <w:left w:val="outset" w:sz="6" w:space="0" w:color="414142"/>
              <w:bottom w:val="outset" w:sz="6" w:space="0" w:color="414142"/>
              <w:right w:val="outset" w:sz="6" w:space="0" w:color="414142"/>
            </w:tcBorders>
            <w:hideMark/>
          </w:tcPr>
          <w:p w14:paraId="079424F4" w14:textId="77777777" w:rsidR="009612B1" w:rsidRPr="005851C0" w:rsidRDefault="009612B1" w:rsidP="00C76826">
            <w:pPr>
              <w:jc w:val="both"/>
              <w:rPr>
                <w:rFonts w:ascii="Times New Roman" w:hAnsi="Times New Roman" w:cs="Times New Roman"/>
                <w:sz w:val="24"/>
                <w:szCs w:val="24"/>
              </w:rPr>
            </w:pPr>
            <w:r w:rsidRPr="005851C0">
              <w:rPr>
                <w:rFonts w:ascii="Times New Roman" w:hAnsi="Times New Roman" w:cs="Times New Roman"/>
                <w:sz w:val="24"/>
                <w:szCs w:val="24"/>
              </w:rPr>
              <w:t xml:space="preserve">Nav. </w:t>
            </w:r>
          </w:p>
        </w:tc>
      </w:tr>
    </w:tbl>
    <w:p w14:paraId="7BCD933A" w14:textId="60C41EC3" w:rsidR="009612B1" w:rsidRDefault="009612B1" w:rsidP="00543AA6">
      <w:pPr>
        <w:spacing w:after="0" w:line="240" w:lineRule="auto"/>
        <w:rPr>
          <w:rFonts w:ascii="Times New Roman" w:eastAsia="Times New Roman" w:hAnsi="Times New Roman" w:cs="Times New Roman"/>
          <w:sz w:val="12"/>
          <w:szCs w:val="12"/>
          <w:lang w:eastAsia="lv-LV"/>
        </w:rPr>
      </w:pPr>
    </w:p>
    <w:p w14:paraId="5EDD1094" w14:textId="77777777" w:rsidR="00ED5847" w:rsidRPr="003F3449" w:rsidRDefault="00ED5847" w:rsidP="00543AA6">
      <w:pPr>
        <w:spacing w:after="0" w:line="240" w:lineRule="auto"/>
        <w:rPr>
          <w:rFonts w:ascii="Times New Roman" w:eastAsia="Times New Roman" w:hAnsi="Times New Roman" w:cs="Times New Roman"/>
          <w:sz w:val="12"/>
          <w:szCs w:val="12"/>
          <w:lang w:eastAsia="lv-LV"/>
        </w:rPr>
      </w:pPr>
    </w:p>
    <w:tbl>
      <w:tblPr>
        <w:tblW w:w="529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5"/>
        <w:gridCol w:w="3036"/>
        <w:gridCol w:w="6010"/>
      </w:tblGrid>
      <w:tr w:rsidR="00993C84" w:rsidRPr="005851C0" w14:paraId="52B215CB" w14:textId="77777777" w:rsidTr="00ED584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962264" w14:textId="77777777" w:rsidR="00543AA6" w:rsidRPr="005851C0" w:rsidRDefault="00543AA6" w:rsidP="00ED5847">
            <w:pPr>
              <w:spacing w:before="100" w:beforeAutospacing="1" w:after="100" w:afterAutospacing="1" w:line="360" w:lineRule="auto"/>
              <w:ind w:firstLine="301"/>
              <w:jc w:val="center"/>
              <w:rPr>
                <w:rFonts w:ascii="Times New Roman" w:eastAsia="Times New Roman" w:hAnsi="Times New Roman" w:cs="Times New Roman"/>
                <w:b/>
                <w:bCs/>
                <w:sz w:val="24"/>
                <w:szCs w:val="24"/>
                <w:lang w:eastAsia="lv-LV"/>
              </w:rPr>
            </w:pPr>
            <w:r w:rsidRPr="005851C0">
              <w:rPr>
                <w:rFonts w:ascii="Times New Roman" w:eastAsia="Times New Roman" w:hAnsi="Times New Roman" w:cs="Times New Roman"/>
                <w:b/>
                <w:bCs/>
                <w:sz w:val="24"/>
                <w:szCs w:val="24"/>
                <w:lang w:eastAsia="lv-LV"/>
              </w:rPr>
              <w:t>VII. Tiesību akta projekta izpildes nodrošināšana un tās ietekme uz institūcijām</w:t>
            </w:r>
          </w:p>
        </w:tc>
      </w:tr>
      <w:tr w:rsidR="00993C84" w:rsidRPr="005851C0" w14:paraId="5AE6CCEA" w14:textId="77777777" w:rsidTr="00ED5847">
        <w:tc>
          <w:tcPr>
            <w:tcW w:w="304" w:type="pct"/>
            <w:tcBorders>
              <w:top w:val="outset" w:sz="6" w:space="0" w:color="414142"/>
              <w:left w:val="outset" w:sz="6" w:space="0" w:color="414142"/>
              <w:bottom w:val="outset" w:sz="6" w:space="0" w:color="414142"/>
              <w:right w:val="outset" w:sz="6" w:space="0" w:color="414142"/>
            </w:tcBorders>
            <w:hideMark/>
          </w:tcPr>
          <w:p w14:paraId="14FAE0D2"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1.</w:t>
            </w:r>
          </w:p>
        </w:tc>
        <w:tc>
          <w:tcPr>
            <w:tcW w:w="1576" w:type="pct"/>
            <w:tcBorders>
              <w:top w:val="outset" w:sz="6" w:space="0" w:color="414142"/>
              <w:left w:val="outset" w:sz="6" w:space="0" w:color="414142"/>
              <w:bottom w:val="outset" w:sz="6" w:space="0" w:color="414142"/>
              <w:right w:val="outset" w:sz="6" w:space="0" w:color="414142"/>
            </w:tcBorders>
            <w:hideMark/>
          </w:tcPr>
          <w:p w14:paraId="778F841E" w14:textId="77777777" w:rsidR="00543AA6" w:rsidRPr="005851C0" w:rsidRDefault="00543AA6" w:rsidP="00993C84">
            <w:pPr>
              <w:spacing w:after="0" w:line="240" w:lineRule="auto"/>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Projekta izpildē iesaistītās institūcijas</w:t>
            </w:r>
          </w:p>
        </w:tc>
        <w:tc>
          <w:tcPr>
            <w:tcW w:w="3121" w:type="pct"/>
            <w:tcBorders>
              <w:top w:val="outset" w:sz="6" w:space="0" w:color="414142"/>
              <w:left w:val="outset" w:sz="6" w:space="0" w:color="414142"/>
              <w:bottom w:val="outset" w:sz="6" w:space="0" w:color="414142"/>
              <w:right w:val="outset" w:sz="6" w:space="0" w:color="414142"/>
            </w:tcBorders>
            <w:hideMark/>
          </w:tcPr>
          <w:p w14:paraId="57CC7D11" w14:textId="77777777" w:rsidR="00543AA6" w:rsidRPr="005851C0" w:rsidRDefault="00D77A92" w:rsidP="003D0556">
            <w:pPr>
              <w:spacing w:after="0" w:line="240" w:lineRule="auto"/>
              <w:rPr>
                <w:rFonts w:ascii="Times New Roman" w:hAnsi="Times New Roman" w:cs="Times New Roman"/>
                <w:sz w:val="24"/>
                <w:szCs w:val="24"/>
              </w:rPr>
            </w:pPr>
            <w:r w:rsidRPr="005851C0">
              <w:rPr>
                <w:rFonts w:ascii="Times New Roman" w:eastAsia="Times New Roman" w:hAnsi="Times New Roman" w:cs="Times New Roman"/>
                <w:sz w:val="24"/>
                <w:szCs w:val="24"/>
                <w:lang w:eastAsia="lv-LV"/>
              </w:rPr>
              <w:t>Valsts ieņēmumu dien</w:t>
            </w:r>
            <w:r w:rsidR="003D0556" w:rsidRPr="005851C0">
              <w:rPr>
                <w:rFonts w:ascii="Times New Roman" w:eastAsia="Times New Roman" w:hAnsi="Times New Roman" w:cs="Times New Roman"/>
                <w:sz w:val="24"/>
                <w:szCs w:val="24"/>
                <w:lang w:eastAsia="lv-LV"/>
              </w:rPr>
              <w:t>e</w:t>
            </w:r>
            <w:r w:rsidRPr="005851C0">
              <w:rPr>
                <w:rFonts w:ascii="Times New Roman" w:eastAsia="Times New Roman" w:hAnsi="Times New Roman" w:cs="Times New Roman"/>
                <w:sz w:val="24"/>
                <w:szCs w:val="24"/>
                <w:lang w:eastAsia="lv-LV"/>
              </w:rPr>
              <w:t>sts.</w:t>
            </w:r>
          </w:p>
        </w:tc>
      </w:tr>
      <w:tr w:rsidR="00993C84" w:rsidRPr="005851C0" w14:paraId="3CF65EA2" w14:textId="77777777" w:rsidTr="00ED5847">
        <w:tc>
          <w:tcPr>
            <w:tcW w:w="304" w:type="pct"/>
            <w:tcBorders>
              <w:top w:val="outset" w:sz="6" w:space="0" w:color="414142"/>
              <w:left w:val="outset" w:sz="6" w:space="0" w:color="414142"/>
              <w:bottom w:val="outset" w:sz="6" w:space="0" w:color="414142"/>
              <w:right w:val="outset" w:sz="6" w:space="0" w:color="414142"/>
            </w:tcBorders>
            <w:hideMark/>
          </w:tcPr>
          <w:p w14:paraId="635021BF"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2.</w:t>
            </w:r>
          </w:p>
        </w:tc>
        <w:tc>
          <w:tcPr>
            <w:tcW w:w="1576" w:type="pct"/>
            <w:tcBorders>
              <w:top w:val="outset" w:sz="6" w:space="0" w:color="414142"/>
              <w:left w:val="outset" w:sz="6" w:space="0" w:color="414142"/>
              <w:bottom w:val="outset" w:sz="6" w:space="0" w:color="414142"/>
              <w:right w:val="outset" w:sz="6" w:space="0" w:color="414142"/>
            </w:tcBorders>
            <w:hideMark/>
          </w:tcPr>
          <w:p w14:paraId="142B7614" w14:textId="77777777" w:rsidR="00543AA6" w:rsidRPr="005851C0" w:rsidRDefault="00543AA6" w:rsidP="00993C84">
            <w:pPr>
              <w:spacing w:after="0" w:line="240" w:lineRule="auto"/>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Projekta izpildes ietekme uz pārvaldes funkcijām un institucionālo struktūru.</w:t>
            </w:r>
            <w:r w:rsidRPr="005851C0">
              <w:rPr>
                <w:rFonts w:ascii="Times New Roman" w:eastAsia="Times New Roman" w:hAnsi="Times New Roman" w:cs="Times New Roman"/>
                <w:sz w:val="24"/>
                <w:szCs w:val="24"/>
                <w:lang w:eastAsia="lv-LV"/>
              </w:rPr>
              <w:br/>
              <w:t>Jaunu institūciju izveide, esošu institūciju likvidācija vai reorganizācija, to ietekme uz institūcijas cilvēkresursiem</w:t>
            </w:r>
          </w:p>
        </w:tc>
        <w:tc>
          <w:tcPr>
            <w:tcW w:w="3121" w:type="pct"/>
            <w:tcBorders>
              <w:top w:val="outset" w:sz="6" w:space="0" w:color="414142"/>
              <w:left w:val="outset" w:sz="6" w:space="0" w:color="414142"/>
              <w:bottom w:val="outset" w:sz="6" w:space="0" w:color="414142"/>
              <w:right w:val="outset" w:sz="6" w:space="0" w:color="414142"/>
            </w:tcBorders>
            <w:hideMark/>
          </w:tcPr>
          <w:p w14:paraId="625DA100" w14:textId="77777777" w:rsidR="00543AA6" w:rsidRPr="005851C0" w:rsidRDefault="00523AF0" w:rsidP="00ED5847">
            <w:pPr>
              <w:spacing w:after="0" w:line="240" w:lineRule="auto"/>
              <w:ind w:firstLine="567"/>
              <w:jc w:val="both"/>
              <w:rPr>
                <w:rFonts w:ascii="Times New Roman" w:eastAsia="Times New Roman" w:hAnsi="Times New Roman" w:cs="Times New Roman"/>
                <w:sz w:val="24"/>
                <w:szCs w:val="24"/>
                <w:lang w:eastAsia="lv-LV"/>
              </w:rPr>
            </w:pPr>
            <w:r w:rsidRPr="00523AF0">
              <w:rPr>
                <w:rFonts w:ascii="Times New Roman" w:eastAsia="Times New Roman" w:hAnsi="Times New Roman" w:cs="Times New Roman"/>
                <w:sz w:val="24"/>
                <w:szCs w:val="24"/>
                <w:lang w:eastAsia="lv-LV"/>
              </w:rPr>
              <w:t>Projekta izpilde neietekmēs pārvaldes funkcijas un institucionālo struktūru. Jaunu institūciju izveide, esošo institūciju likvidācija vai reorganizācija nav nepieciešama. Projekts tiks īstenots esoši cilvēkresursu ietvaros</w:t>
            </w:r>
            <w:r>
              <w:rPr>
                <w:rFonts w:ascii="Times New Roman" w:eastAsia="Times New Roman" w:hAnsi="Times New Roman" w:cs="Times New Roman"/>
                <w:sz w:val="24"/>
                <w:szCs w:val="24"/>
                <w:lang w:eastAsia="lv-LV"/>
              </w:rPr>
              <w:t>.</w:t>
            </w:r>
          </w:p>
        </w:tc>
      </w:tr>
      <w:tr w:rsidR="00993C84" w:rsidRPr="005851C0" w14:paraId="2219339A" w14:textId="77777777" w:rsidTr="00ED5847">
        <w:trPr>
          <w:trHeight w:val="250"/>
        </w:trPr>
        <w:tc>
          <w:tcPr>
            <w:tcW w:w="304" w:type="pct"/>
            <w:tcBorders>
              <w:top w:val="outset" w:sz="6" w:space="0" w:color="414142"/>
              <w:left w:val="outset" w:sz="6" w:space="0" w:color="414142"/>
              <w:bottom w:val="outset" w:sz="6" w:space="0" w:color="414142"/>
              <w:right w:val="outset" w:sz="6" w:space="0" w:color="414142"/>
            </w:tcBorders>
            <w:hideMark/>
          </w:tcPr>
          <w:p w14:paraId="52993A54" w14:textId="77777777" w:rsidR="00543AA6" w:rsidRPr="005851C0" w:rsidRDefault="00543AA6" w:rsidP="00993C8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3.</w:t>
            </w:r>
          </w:p>
        </w:tc>
        <w:tc>
          <w:tcPr>
            <w:tcW w:w="1576" w:type="pct"/>
            <w:tcBorders>
              <w:top w:val="outset" w:sz="6" w:space="0" w:color="414142"/>
              <w:left w:val="outset" w:sz="6" w:space="0" w:color="414142"/>
              <w:bottom w:val="outset" w:sz="6" w:space="0" w:color="414142"/>
              <w:right w:val="outset" w:sz="6" w:space="0" w:color="414142"/>
            </w:tcBorders>
            <w:hideMark/>
          </w:tcPr>
          <w:p w14:paraId="5B5F7B4F" w14:textId="77777777" w:rsidR="00543AA6" w:rsidRPr="005851C0" w:rsidRDefault="00543AA6" w:rsidP="00993C84">
            <w:pPr>
              <w:spacing w:after="0" w:line="240" w:lineRule="auto"/>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Cita informācija</w:t>
            </w:r>
          </w:p>
        </w:tc>
        <w:tc>
          <w:tcPr>
            <w:tcW w:w="3121" w:type="pct"/>
            <w:tcBorders>
              <w:top w:val="outset" w:sz="6" w:space="0" w:color="414142"/>
              <w:left w:val="outset" w:sz="6" w:space="0" w:color="414142"/>
              <w:bottom w:val="outset" w:sz="6" w:space="0" w:color="414142"/>
              <w:right w:val="outset" w:sz="6" w:space="0" w:color="414142"/>
            </w:tcBorders>
            <w:hideMark/>
          </w:tcPr>
          <w:p w14:paraId="790A7AE2" w14:textId="77777777" w:rsidR="00543AA6" w:rsidRPr="005851C0" w:rsidRDefault="00993C84" w:rsidP="00993C84">
            <w:pPr>
              <w:spacing w:after="0" w:line="240" w:lineRule="auto"/>
              <w:rPr>
                <w:rFonts w:ascii="Times New Roman" w:eastAsia="Times New Roman" w:hAnsi="Times New Roman" w:cs="Times New Roman"/>
                <w:sz w:val="24"/>
                <w:szCs w:val="24"/>
                <w:lang w:eastAsia="lv-LV"/>
              </w:rPr>
            </w:pPr>
            <w:r w:rsidRPr="005851C0">
              <w:rPr>
                <w:rFonts w:ascii="Times New Roman" w:eastAsia="Times New Roman" w:hAnsi="Times New Roman" w:cs="Times New Roman"/>
                <w:sz w:val="24"/>
                <w:szCs w:val="24"/>
                <w:lang w:eastAsia="lv-LV"/>
              </w:rPr>
              <w:t>Nav</w:t>
            </w:r>
            <w:r w:rsidR="001E55A0" w:rsidRPr="005851C0">
              <w:rPr>
                <w:rFonts w:ascii="Times New Roman" w:eastAsia="Times New Roman" w:hAnsi="Times New Roman" w:cs="Times New Roman"/>
                <w:sz w:val="24"/>
                <w:szCs w:val="24"/>
                <w:lang w:eastAsia="lv-LV"/>
              </w:rPr>
              <w:t>.</w:t>
            </w:r>
          </w:p>
        </w:tc>
      </w:tr>
    </w:tbl>
    <w:p w14:paraId="3BDD6C65" w14:textId="77777777" w:rsidR="000B5181" w:rsidRPr="005851C0" w:rsidRDefault="000B5181" w:rsidP="001E55A0">
      <w:pPr>
        <w:spacing w:after="0" w:line="240" w:lineRule="auto"/>
        <w:rPr>
          <w:rFonts w:ascii="Times New Roman" w:eastAsia="Times New Roman" w:hAnsi="Times New Roman" w:cs="Times New Roman"/>
          <w:bCs/>
          <w:iCs/>
          <w:kern w:val="1"/>
          <w:sz w:val="24"/>
          <w:szCs w:val="24"/>
          <w:lang w:eastAsia="ar-SA"/>
        </w:rPr>
      </w:pPr>
    </w:p>
    <w:p w14:paraId="3894232D" w14:textId="77777777" w:rsidR="000B5181" w:rsidRPr="005851C0" w:rsidRDefault="000B5181" w:rsidP="001E55A0">
      <w:pPr>
        <w:spacing w:after="0" w:line="240" w:lineRule="auto"/>
        <w:rPr>
          <w:rFonts w:ascii="Times New Roman" w:eastAsia="Times New Roman" w:hAnsi="Times New Roman" w:cs="Times New Roman"/>
          <w:bCs/>
          <w:iCs/>
          <w:kern w:val="1"/>
          <w:sz w:val="24"/>
          <w:szCs w:val="24"/>
          <w:lang w:eastAsia="ar-SA"/>
        </w:rPr>
      </w:pPr>
    </w:p>
    <w:p w14:paraId="26164FF0" w14:textId="407B9509" w:rsidR="00F54565" w:rsidRPr="007E0C2C" w:rsidRDefault="00C00AE6" w:rsidP="00C00AE6">
      <w:pPr>
        <w:pStyle w:val="Body"/>
        <w:tabs>
          <w:tab w:val="left" w:pos="6521"/>
        </w:tabs>
        <w:spacing w:after="0" w:line="240" w:lineRule="auto"/>
        <w:jc w:val="both"/>
        <w:rPr>
          <w:rFonts w:ascii="Times New Roman" w:hAnsi="Times New Roman" w:cs="Times New Roman"/>
          <w:b/>
          <w:color w:val="auto"/>
          <w:sz w:val="24"/>
          <w:szCs w:val="24"/>
          <w:lang w:val="de-DE"/>
        </w:rPr>
      </w:pPr>
      <w:r w:rsidRPr="007E0C2C">
        <w:rPr>
          <w:rFonts w:ascii="Times New Roman" w:hAnsi="Times New Roman" w:cs="Times New Roman"/>
          <w:b/>
          <w:sz w:val="24"/>
          <w:szCs w:val="24"/>
          <w:lang w:eastAsia="en-US"/>
        </w:rPr>
        <w:t>Anotācijas III,  IV un V sadaļa – projekts šīs jomas neskar.</w:t>
      </w:r>
    </w:p>
    <w:p w14:paraId="410574D1" w14:textId="77777777" w:rsidR="00F54565" w:rsidRDefault="00F54565" w:rsidP="009910AF">
      <w:pPr>
        <w:pStyle w:val="Body"/>
        <w:tabs>
          <w:tab w:val="left" w:pos="6521"/>
        </w:tabs>
        <w:spacing w:after="0" w:line="240" w:lineRule="auto"/>
        <w:ind w:firstLine="709"/>
        <w:jc w:val="both"/>
        <w:rPr>
          <w:rFonts w:ascii="Times New Roman" w:hAnsi="Times New Roman"/>
          <w:color w:val="auto"/>
          <w:sz w:val="28"/>
          <w:lang w:val="de-DE"/>
        </w:rPr>
      </w:pPr>
    </w:p>
    <w:p w14:paraId="616F8240" w14:textId="77777777" w:rsidR="00C00AE6" w:rsidRDefault="00C00AE6" w:rsidP="009910AF">
      <w:pPr>
        <w:pStyle w:val="Body"/>
        <w:tabs>
          <w:tab w:val="left" w:pos="6521"/>
        </w:tabs>
        <w:spacing w:after="0" w:line="240" w:lineRule="auto"/>
        <w:ind w:firstLine="709"/>
        <w:jc w:val="both"/>
        <w:rPr>
          <w:rFonts w:ascii="Times New Roman" w:hAnsi="Times New Roman"/>
          <w:color w:val="auto"/>
          <w:sz w:val="28"/>
          <w:lang w:val="de-DE"/>
        </w:rPr>
      </w:pPr>
    </w:p>
    <w:p w14:paraId="51299844" w14:textId="77777777" w:rsidR="00C07F17" w:rsidRDefault="00C07F17" w:rsidP="009910AF">
      <w:pPr>
        <w:pStyle w:val="Body"/>
        <w:tabs>
          <w:tab w:val="left" w:pos="6521"/>
        </w:tabs>
        <w:spacing w:after="0" w:line="240" w:lineRule="auto"/>
        <w:ind w:firstLine="709"/>
        <w:jc w:val="both"/>
        <w:rPr>
          <w:rFonts w:ascii="Times New Roman" w:hAnsi="Times New Roman"/>
          <w:color w:val="auto"/>
          <w:sz w:val="28"/>
          <w:lang w:val="de-DE"/>
        </w:rPr>
      </w:pPr>
    </w:p>
    <w:p w14:paraId="095F4C79" w14:textId="6A8A27E6" w:rsidR="003F3449" w:rsidRPr="00DE283C" w:rsidRDefault="003F3449" w:rsidP="009910AF">
      <w:pPr>
        <w:pStyle w:val="Body"/>
        <w:tabs>
          <w:tab w:val="left" w:pos="6521"/>
        </w:tabs>
        <w:spacing w:after="0" w:line="240" w:lineRule="auto"/>
        <w:ind w:firstLine="709"/>
        <w:jc w:val="both"/>
        <w:rPr>
          <w:rFonts w:ascii="Times New Roman" w:hAnsi="Times New Roman"/>
          <w:color w:val="auto"/>
          <w:sz w:val="28"/>
          <w:lang w:val="de-DE"/>
        </w:rPr>
      </w:pPr>
      <w:r w:rsidRPr="00DE283C">
        <w:rPr>
          <w:rFonts w:ascii="Times New Roman" w:hAnsi="Times New Roman"/>
          <w:color w:val="auto"/>
          <w:sz w:val="28"/>
          <w:lang w:val="de-DE"/>
        </w:rPr>
        <w:t>Finanšu ministrs</w:t>
      </w:r>
      <w:r>
        <w:rPr>
          <w:rFonts w:ascii="Times New Roman" w:hAnsi="Times New Roman"/>
          <w:color w:val="auto"/>
          <w:sz w:val="28"/>
          <w:lang w:val="de-DE"/>
        </w:rPr>
        <w:tab/>
      </w:r>
      <w:r w:rsidRPr="00DE283C">
        <w:rPr>
          <w:rFonts w:ascii="Times New Roman" w:hAnsi="Times New Roman"/>
          <w:color w:val="auto"/>
          <w:sz w:val="28"/>
          <w:lang w:val="de-DE"/>
        </w:rPr>
        <w:t>J</w:t>
      </w:r>
      <w:r>
        <w:rPr>
          <w:rFonts w:ascii="Times New Roman" w:hAnsi="Times New Roman"/>
          <w:color w:val="auto"/>
          <w:sz w:val="28"/>
          <w:lang w:val="de-DE"/>
        </w:rPr>
        <w:t>. </w:t>
      </w:r>
      <w:r w:rsidRPr="00DE283C">
        <w:rPr>
          <w:rFonts w:ascii="Times New Roman" w:hAnsi="Times New Roman"/>
          <w:color w:val="auto"/>
          <w:sz w:val="28"/>
          <w:lang w:val="de-DE"/>
        </w:rPr>
        <w:t>Reirs</w:t>
      </w:r>
    </w:p>
    <w:p w14:paraId="28056991" w14:textId="77777777" w:rsidR="001657A2" w:rsidRPr="005851C0" w:rsidRDefault="001657A2" w:rsidP="001E55A0">
      <w:pPr>
        <w:spacing w:after="0" w:line="240" w:lineRule="auto"/>
        <w:rPr>
          <w:rFonts w:ascii="Times New Roman" w:eastAsia="Times New Roman" w:hAnsi="Times New Roman" w:cs="Times New Roman"/>
          <w:bCs/>
          <w:iCs/>
          <w:kern w:val="1"/>
          <w:sz w:val="20"/>
          <w:szCs w:val="24"/>
          <w:lang w:eastAsia="ar-SA"/>
        </w:rPr>
      </w:pPr>
    </w:p>
    <w:p w14:paraId="72AFAE93" w14:textId="77777777" w:rsidR="001C0793" w:rsidRDefault="001C0793" w:rsidP="001E55A0">
      <w:pPr>
        <w:spacing w:after="0" w:line="240" w:lineRule="auto"/>
        <w:rPr>
          <w:rFonts w:ascii="Times New Roman" w:eastAsia="Times New Roman" w:hAnsi="Times New Roman" w:cs="Times New Roman"/>
          <w:bCs/>
          <w:iCs/>
          <w:kern w:val="1"/>
          <w:sz w:val="20"/>
          <w:szCs w:val="24"/>
          <w:lang w:eastAsia="ar-SA"/>
        </w:rPr>
      </w:pPr>
    </w:p>
    <w:p w14:paraId="58C92181" w14:textId="77777777" w:rsidR="001C0793" w:rsidRDefault="001C0793" w:rsidP="001E55A0">
      <w:pPr>
        <w:spacing w:after="0" w:line="240" w:lineRule="auto"/>
        <w:rPr>
          <w:rFonts w:ascii="Times New Roman" w:eastAsia="Times New Roman" w:hAnsi="Times New Roman" w:cs="Times New Roman"/>
          <w:bCs/>
          <w:iCs/>
          <w:kern w:val="1"/>
          <w:sz w:val="20"/>
          <w:szCs w:val="24"/>
          <w:lang w:eastAsia="ar-SA"/>
        </w:rPr>
      </w:pPr>
    </w:p>
    <w:p w14:paraId="13A990DA" w14:textId="67F5930A" w:rsidR="008957FE" w:rsidRDefault="008957FE" w:rsidP="001E55A0">
      <w:pPr>
        <w:spacing w:after="0" w:line="240" w:lineRule="auto"/>
        <w:rPr>
          <w:rFonts w:ascii="Times New Roman" w:eastAsia="Times New Roman" w:hAnsi="Times New Roman" w:cs="Times New Roman"/>
          <w:bCs/>
          <w:iCs/>
          <w:kern w:val="1"/>
          <w:sz w:val="20"/>
          <w:szCs w:val="24"/>
          <w:lang w:eastAsia="ar-SA"/>
        </w:rPr>
      </w:pPr>
      <w:bookmarkStart w:id="1" w:name="_Hlk52436536"/>
    </w:p>
    <w:p w14:paraId="5316D9A6" w14:textId="5FE1CA17" w:rsidR="00C07F17" w:rsidRDefault="00C07F17" w:rsidP="001E55A0">
      <w:pPr>
        <w:spacing w:after="0" w:line="240" w:lineRule="auto"/>
        <w:rPr>
          <w:rFonts w:ascii="Times New Roman" w:eastAsia="Times New Roman" w:hAnsi="Times New Roman" w:cs="Times New Roman"/>
          <w:bCs/>
          <w:iCs/>
          <w:kern w:val="1"/>
          <w:sz w:val="20"/>
          <w:szCs w:val="24"/>
          <w:lang w:eastAsia="ar-SA"/>
        </w:rPr>
      </w:pPr>
    </w:p>
    <w:p w14:paraId="7412CC76" w14:textId="77777777" w:rsidR="00C07F17" w:rsidRDefault="00C07F17" w:rsidP="001E55A0">
      <w:pPr>
        <w:spacing w:after="0" w:line="240" w:lineRule="auto"/>
        <w:rPr>
          <w:rFonts w:ascii="Times New Roman" w:eastAsia="Times New Roman" w:hAnsi="Times New Roman" w:cs="Times New Roman"/>
          <w:bCs/>
          <w:iCs/>
          <w:kern w:val="1"/>
          <w:sz w:val="20"/>
          <w:szCs w:val="24"/>
          <w:lang w:eastAsia="ar-SA"/>
        </w:rPr>
      </w:pPr>
    </w:p>
    <w:p w14:paraId="6B26A920" w14:textId="77777777" w:rsidR="001E55A0" w:rsidRPr="005851C0" w:rsidRDefault="00E304DE" w:rsidP="001E55A0">
      <w:pPr>
        <w:spacing w:after="0" w:line="240" w:lineRule="auto"/>
        <w:rPr>
          <w:rFonts w:ascii="Times New Roman" w:eastAsia="Times New Roman" w:hAnsi="Times New Roman" w:cs="Times New Roman"/>
          <w:bCs/>
          <w:iCs/>
          <w:kern w:val="1"/>
          <w:sz w:val="20"/>
          <w:szCs w:val="24"/>
          <w:lang w:eastAsia="ar-SA"/>
        </w:rPr>
      </w:pPr>
      <w:r>
        <w:rPr>
          <w:rFonts w:ascii="Times New Roman" w:eastAsia="Times New Roman" w:hAnsi="Times New Roman" w:cs="Times New Roman"/>
          <w:bCs/>
          <w:iCs/>
          <w:kern w:val="1"/>
          <w:sz w:val="20"/>
          <w:szCs w:val="24"/>
          <w:lang w:eastAsia="ar-SA"/>
        </w:rPr>
        <w:t>Hartmane</w:t>
      </w:r>
      <w:r w:rsidR="006E1B67" w:rsidRPr="005851C0">
        <w:rPr>
          <w:rFonts w:ascii="Times New Roman" w:eastAsia="Times New Roman" w:hAnsi="Times New Roman" w:cs="Times New Roman"/>
          <w:bCs/>
          <w:iCs/>
          <w:kern w:val="1"/>
          <w:sz w:val="20"/>
          <w:szCs w:val="24"/>
          <w:lang w:eastAsia="ar-SA"/>
        </w:rPr>
        <w:t>, 670</w:t>
      </w:r>
      <w:r>
        <w:rPr>
          <w:rFonts w:ascii="Times New Roman" w:eastAsia="Times New Roman" w:hAnsi="Times New Roman" w:cs="Times New Roman"/>
          <w:bCs/>
          <w:iCs/>
          <w:kern w:val="1"/>
          <w:sz w:val="20"/>
          <w:szCs w:val="24"/>
          <w:lang w:eastAsia="ar-SA"/>
        </w:rPr>
        <w:t>95525</w:t>
      </w:r>
    </w:p>
    <w:p w14:paraId="453317BA" w14:textId="77777777" w:rsidR="001E55A0" w:rsidRDefault="006F7F17" w:rsidP="001E55A0">
      <w:pPr>
        <w:spacing w:after="0" w:line="240" w:lineRule="auto"/>
        <w:rPr>
          <w:rStyle w:val="Hyperlink"/>
          <w:rFonts w:ascii="Times New Roman" w:eastAsia="Times New Roman" w:hAnsi="Times New Roman" w:cs="Times New Roman"/>
          <w:bCs/>
          <w:iCs/>
          <w:kern w:val="1"/>
          <w:sz w:val="20"/>
          <w:szCs w:val="24"/>
          <w:lang w:eastAsia="ar-SA"/>
        </w:rPr>
      </w:pPr>
      <w:hyperlink r:id="rId13" w:history="1">
        <w:r w:rsidR="00E304DE" w:rsidRPr="007721C0">
          <w:rPr>
            <w:rStyle w:val="Hyperlink"/>
            <w:rFonts w:ascii="Times New Roman" w:eastAsia="Times New Roman" w:hAnsi="Times New Roman" w:cs="Times New Roman"/>
            <w:bCs/>
            <w:iCs/>
            <w:kern w:val="1"/>
            <w:sz w:val="20"/>
            <w:szCs w:val="24"/>
            <w:lang w:eastAsia="ar-SA"/>
          </w:rPr>
          <w:t>Ella.Hartmane@fm.gov.lv</w:t>
        </w:r>
      </w:hyperlink>
      <w:r w:rsidR="001E55A0" w:rsidRPr="005851C0">
        <w:rPr>
          <w:rFonts w:ascii="Times New Roman" w:eastAsia="Times New Roman" w:hAnsi="Times New Roman" w:cs="Times New Roman"/>
          <w:bCs/>
          <w:iCs/>
          <w:kern w:val="1"/>
          <w:sz w:val="20"/>
          <w:szCs w:val="24"/>
          <w:lang w:eastAsia="ar-SA"/>
        </w:rPr>
        <w:t xml:space="preserve"> </w:t>
      </w:r>
      <w:bookmarkEnd w:id="1"/>
    </w:p>
    <w:sectPr w:rsidR="001E55A0" w:rsidSect="00FF6FDC">
      <w:headerReference w:type="default" r:id="rId14"/>
      <w:footerReference w:type="default" r:id="rId15"/>
      <w:footerReference w:type="first" r:id="rId16"/>
      <w:pgSz w:w="11906" w:h="16838"/>
      <w:pgMar w:top="1440" w:right="992" w:bottom="1440"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519E" w16cex:dateUtc="2021-01-28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5BEDC2" w16cid:durableId="23BD51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679F0" w14:textId="77777777" w:rsidR="007B4DE9" w:rsidRDefault="007B4DE9" w:rsidP="0038587F">
      <w:pPr>
        <w:spacing w:after="0" w:line="240" w:lineRule="auto"/>
      </w:pPr>
      <w:r>
        <w:separator/>
      </w:r>
    </w:p>
  </w:endnote>
  <w:endnote w:type="continuationSeparator" w:id="0">
    <w:p w14:paraId="12A18E07" w14:textId="77777777" w:rsidR="007B4DE9" w:rsidRDefault="007B4DE9" w:rsidP="0038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46BB5" w14:textId="3DFFEECF" w:rsidR="00AE1C25" w:rsidRPr="003F3449" w:rsidRDefault="00AE1C25" w:rsidP="00AE1C25">
    <w:pPr>
      <w:pStyle w:val="Footer"/>
      <w:rPr>
        <w:rFonts w:ascii="Times New Roman" w:hAnsi="Times New Roman" w:cs="Times New Roman"/>
      </w:rPr>
    </w:pPr>
    <w:r w:rsidRPr="001E55A0">
      <w:rPr>
        <w:rFonts w:ascii="Times New Roman" w:hAnsi="Times New Roman" w:cs="Times New Roman"/>
        <w:sz w:val="20"/>
        <w:szCs w:val="20"/>
      </w:rPr>
      <w:fldChar w:fldCharType="begin"/>
    </w:r>
    <w:r w:rsidRPr="001E55A0">
      <w:rPr>
        <w:rFonts w:ascii="Times New Roman" w:hAnsi="Times New Roman" w:cs="Times New Roman"/>
        <w:sz w:val="20"/>
        <w:szCs w:val="20"/>
      </w:rPr>
      <w:instrText xml:space="preserve"> FILENAME   \* MERGEFORMAT </w:instrText>
    </w:r>
    <w:r w:rsidRPr="001E55A0">
      <w:rPr>
        <w:rFonts w:ascii="Times New Roman" w:hAnsi="Times New Roman" w:cs="Times New Roman"/>
        <w:sz w:val="20"/>
        <w:szCs w:val="20"/>
      </w:rPr>
      <w:fldChar w:fldCharType="separate"/>
    </w:r>
    <w:r w:rsidR="00402719">
      <w:rPr>
        <w:rFonts w:ascii="Times New Roman" w:hAnsi="Times New Roman" w:cs="Times New Roman"/>
        <w:noProof/>
        <w:sz w:val="20"/>
        <w:szCs w:val="20"/>
      </w:rPr>
      <w:t>FMAnot_1502</w:t>
    </w:r>
    <w:r>
      <w:rPr>
        <w:rFonts w:ascii="Times New Roman" w:hAnsi="Times New Roman" w:cs="Times New Roman"/>
        <w:noProof/>
        <w:sz w:val="20"/>
        <w:szCs w:val="20"/>
      </w:rPr>
      <w:t>21_groz MK_227</w:t>
    </w:r>
    <w:r w:rsidRPr="001E55A0">
      <w:rPr>
        <w:rFonts w:ascii="Times New Roman" w:hAnsi="Times New Roman" w:cs="Times New Roman"/>
        <w:sz w:val="20"/>
        <w:szCs w:val="20"/>
      </w:rPr>
      <w:fldChar w:fldCharType="end"/>
    </w:r>
  </w:p>
  <w:p w14:paraId="70F358FD" w14:textId="46A94320" w:rsidR="00EF1690" w:rsidRPr="00AE1C25" w:rsidRDefault="00EF1690" w:rsidP="00AE1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3E904" w14:textId="4DAE3368" w:rsidR="00EF1690" w:rsidRPr="003F3449" w:rsidRDefault="00EF1690">
    <w:pPr>
      <w:pStyle w:val="Footer"/>
      <w:rPr>
        <w:rFonts w:ascii="Times New Roman" w:hAnsi="Times New Roman" w:cs="Times New Roman"/>
      </w:rPr>
    </w:pPr>
    <w:r w:rsidRPr="001E55A0">
      <w:rPr>
        <w:rFonts w:ascii="Times New Roman" w:hAnsi="Times New Roman" w:cs="Times New Roman"/>
        <w:sz w:val="20"/>
        <w:szCs w:val="20"/>
      </w:rPr>
      <w:fldChar w:fldCharType="begin"/>
    </w:r>
    <w:r w:rsidRPr="001E55A0">
      <w:rPr>
        <w:rFonts w:ascii="Times New Roman" w:hAnsi="Times New Roman" w:cs="Times New Roman"/>
        <w:sz w:val="20"/>
        <w:szCs w:val="20"/>
      </w:rPr>
      <w:instrText xml:space="preserve"> FILENAME   \* MERGEFORMAT </w:instrText>
    </w:r>
    <w:r w:rsidRPr="001E55A0">
      <w:rPr>
        <w:rFonts w:ascii="Times New Roman" w:hAnsi="Times New Roman" w:cs="Times New Roman"/>
        <w:sz w:val="20"/>
        <w:szCs w:val="20"/>
      </w:rPr>
      <w:fldChar w:fldCharType="separate"/>
    </w:r>
    <w:r w:rsidR="00402719">
      <w:rPr>
        <w:rFonts w:ascii="Times New Roman" w:hAnsi="Times New Roman" w:cs="Times New Roman"/>
        <w:noProof/>
        <w:sz w:val="20"/>
        <w:szCs w:val="20"/>
      </w:rPr>
      <w:t>FMAnot_1502</w:t>
    </w:r>
    <w:r w:rsidR="00AE1C25">
      <w:rPr>
        <w:rFonts w:ascii="Times New Roman" w:hAnsi="Times New Roman" w:cs="Times New Roman"/>
        <w:noProof/>
        <w:sz w:val="20"/>
        <w:szCs w:val="20"/>
      </w:rPr>
      <w:t>21_groz MK_227</w:t>
    </w:r>
    <w:r w:rsidRPr="001E55A0">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62F4B" w14:textId="77777777" w:rsidR="007B4DE9" w:rsidRDefault="007B4DE9" w:rsidP="0038587F">
      <w:pPr>
        <w:spacing w:after="0" w:line="240" w:lineRule="auto"/>
      </w:pPr>
      <w:r>
        <w:separator/>
      </w:r>
    </w:p>
  </w:footnote>
  <w:footnote w:type="continuationSeparator" w:id="0">
    <w:p w14:paraId="1A28B6B0" w14:textId="77777777" w:rsidR="007B4DE9" w:rsidRDefault="007B4DE9" w:rsidP="00385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48746177"/>
      <w:docPartObj>
        <w:docPartGallery w:val="Page Numbers (Top of Page)"/>
        <w:docPartUnique/>
      </w:docPartObj>
    </w:sdtPr>
    <w:sdtEndPr>
      <w:rPr>
        <w:noProof/>
        <w:sz w:val="24"/>
      </w:rPr>
    </w:sdtEndPr>
    <w:sdtContent>
      <w:p w14:paraId="4E4FA34B" w14:textId="540164B8" w:rsidR="00EF1690" w:rsidRPr="00872D60" w:rsidRDefault="00EF1690">
        <w:pPr>
          <w:pStyle w:val="Header"/>
          <w:jc w:val="center"/>
          <w:rPr>
            <w:rFonts w:ascii="Times New Roman" w:hAnsi="Times New Roman" w:cs="Times New Roman"/>
            <w:sz w:val="24"/>
          </w:rPr>
        </w:pPr>
        <w:r w:rsidRPr="00872D60">
          <w:rPr>
            <w:rFonts w:ascii="Times New Roman" w:hAnsi="Times New Roman" w:cs="Times New Roman"/>
            <w:sz w:val="24"/>
          </w:rPr>
          <w:fldChar w:fldCharType="begin"/>
        </w:r>
        <w:r w:rsidRPr="00872D60">
          <w:rPr>
            <w:rFonts w:ascii="Times New Roman" w:hAnsi="Times New Roman" w:cs="Times New Roman"/>
            <w:sz w:val="24"/>
          </w:rPr>
          <w:instrText xml:space="preserve"> PAGE   \* MERGEFORMAT </w:instrText>
        </w:r>
        <w:r w:rsidRPr="00872D60">
          <w:rPr>
            <w:rFonts w:ascii="Times New Roman" w:hAnsi="Times New Roman" w:cs="Times New Roman"/>
            <w:sz w:val="24"/>
          </w:rPr>
          <w:fldChar w:fldCharType="separate"/>
        </w:r>
        <w:r w:rsidR="006F7F17">
          <w:rPr>
            <w:rFonts w:ascii="Times New Roman" w:hAnsi="Times New Roman" w:cs="Times New Roman"/>
            <w:noProof/>
            <w:sz w:val="24"/>
          </w:rPr>
          <w:t>4</w:t>
        </w:r>
        <w:r w:rsidRPr="00872D60">
          <w:rPr>
            <w:rFonts w:ascii="Times New Roman" w:hAnsi="Times New Roman" w:cs="Times New Roman"/>
            <w:noProof/>
            <w:sz w:val="24"/>
          </w:rPr>
          <w:fldChar w:fldCharType="end"/>
        </w:r>
      </w:p>
    </w:sdtContent>
  </w:sdt>
  <w:p w14:paraId="60384C23" w14:textId="77777777" w:rsidR="00EF1690" w:rsidRDefault="00EF1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40B8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A630D"/>
    <w:multiLevelType w:val="hybridMultilevel"/>
    <w:tmpl w:val="745A3606"/>
    <w:lvl w:ilvl="0" w:tplc="04260011">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4B952D4"/>
    <w:multiLevelType w:val="hybridMultilevel"/>
    <w:tmpl w:val="7FFECFC6"/>
    <w:lvl w:ilvl="0" w:tplc="2F52B67E">
      <w:numFmt w:val="bullet"/>
      <w:lvlText w:val="-"/>
      <w:lvlJc w:val="left"/>
      <w:pPr>
        <w:ind w:left="643" w:hanging="360"/>
      </w:pPr>
      <w:rPr>
        <w:rFonts w:ascii="Times New Roman" w:eastAsiaTheme="minorHAnsi" w:hAnsi="Times New Roman" w:cs="Times New Roman" w:hint="default"/>
      </w:rPr>
    </w:lvl>
    <w:lvl w:ilvl="1" w:tplc="04260003" w:tentative="1">
      <w:start w:val="1"/>
      <w:numFmt w:val="bullet"/>
      <w:lvlText w:val="o"/>
      <w:lvlJc w:val="left"/>
      <w:pPr>
        <w:ind w:left="1363" w:hanging="360"/>
      </w:pPr>
      <w:rPr>
        <w:rFonts w:ascii="Courier New" w:hAnsi="Courier New" w:cs="Courier New" w:hint="default"/>
      </w:rPr>
    </w:lvl>
    <w:lvl w:ilvl="2" w:tplc="04260005" w:tentative="1">
      <w:start w:val="1"/>
      <w:numFmt w:val="bullet"/>
      <w:lvlText w:val=""/>
      <w:lvlJc w:val="left"/>
      <w:pPr>
        <w:ind w:left="2083" w:hanging="360"/>
      </w:pPr>
      <w:rPr>
        <w:rFonts w:ascii="Wingdings" w:hAnsi="Wingdings" w:hint="default"/>
      </w:rPr>
    </w:lvl>
    <w:lvl w:ilvl="3" w:tplc="04260001" w:tentative="1">
      <w:start w:val="1"/>
      <w:numFmt w:val="bullet"/>
      <w:lvlText w:val=""/>
      <w:lvlJc w:val="left"/>
      <w:pPr>
        <w:ind w:left="2803" w:hanging="360"/>
      </w:pPr>
      <w:rPr>
        <w:rFonts w:ascii="Symbol" w:hAnsi="Symbol" w:hint="default"/>
      </w:rPr>
    </w:lvl>
    <w:lvl w:ilvl="4" w:tplc="04260003" w:tentative="1">
      <w:start w:val="1"/>
      <w:numFmt w:val="bullet"/>
      <w:lvlText w:val="o"/>
      <w:lvlJc w:val="left"/>
      <w:pPr>
        <w:ind w:left="3523" w:hanging="360"/>
      </w:pPr>
      <w:rPr>
        <w:rFonts w:ascii="Courier New" w:hAnsi="Courier New" w:cs="Courier New" w:hint="default"/>
      </w:rPr>
    </w:lvl>
    <w:lvl w:ilvl="5" w:tplc="04260005" w:tentative="1">
      <w:start w:val="1"/>
      <w:numFmt w:val="bullet"/>
      <w:lvlText w:val=""/>
      <w:lvlJc w:val="left"/>
      <w:pPr>
        <w:ind w:left="4243" w:hanging="360"/>
      </w:pPr>
      <w:rPr>
        <w:rFonts w:ascii="Wingdings" w:hAnsi="Wingdings" w:hint="default"/>
      </w:rPr>
    </w:lvl>
    <w:lvl w:ilvl="6" w:tplc="04260001" w:tentative="1">
      <w:start w:val="1"/>
      <w:numFmt w:val="bullet"/>
      <w:lvlText w:val=""/>
      <w:lvlJc w:val="left"/>
      <w:pPr>
        <w:ind w:left="4963" w:hanging="360"/>
      </w:pPr>
      <w:rPr>
        <w:rFonts w:ascii="Symbol" w:hAnsi="Symbol" w:hint="default"/>
      </w:rPr>
    </w:lvl>
    <w:lvl w:ilvl="7" w:tplc="04260003" w:tentative="1">
      <w:start w:val="1"/>
      <w:numFmt w:val="bullet"/>
      <w:lvlText w:val="o"/>
      <w:lvlJc w:val="left"/>
      <w:pPr>
        <w:ind w:left="5683" w:hanging="360"/>
      </w:pPr>
      <w:rPr>
        <w:rFonts w:ascii="Courier New" w:hAnsi="Courier New" w:cs="Courier New" w:hint="default"/>
      </w:rPr>
    </w:lvl>
    <w:lvl w:ilvl="8" w:tplc="04260005" w:tentative="1">
      <w:start w:val="1"/>
      <w:numFmt w:val="bullet"/>
      <w:lvlText w:val=""/>
      <w:lvlJc w:val="left"/>
      <w:pPr>
        <w:ind w:left="6403" w:hanging="360"/>
      </w:pPr>
      <w:rPr>
        <w:rFonts w:ascii="Wingdings" w:hAnsi="Wingdings" w:hint="default"/>
      </w:rPr>
    </w:lvl>
  </w:abstractNum>
  <w:abstractNum w:abstractNumId="3" w15:restartNumberingAfterBreak="0">
    <w:nsid w:val="182208A3"/>
    <w:multiLevelType w:val="hybridMultilevel"/>
    <w:tmpl w:val="B8900BC0"/>
    <w:lvl w:ilvl="0" w:tplc="0FE66AFC">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DAD1B93"/>
    <w:multiLevelType w:val="hybridMultilevel"/>
    <w:tmpl w:val="90186A1A"/>
    <w:lvl w:ilvl="0" w:tplc="7D2226D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A3E39"/>
    <w:multiLevelType w:val="hybridMultilevel"/>
    <w:tmpl w:val="70EEF77E"/>
    <w:lvl w:ilvl="0" w:tplc="04260011">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4395A62"/>
    <w:multiLevelType w:val="hybridMultilevel"/>
    <w:tmpl w:val="2A0ED07A"/>
    <w:lvl w:ilvl="0" w:tplc="96BA09B0">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39540E"/>
    <w:multiLevelType w:val="hybridMultilevel"/>
    <w:tmpl w:val="342853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4A733E"/>
    <w:multiLevelType w:val="hybridMultilevel"/>
    <w:tmpl w:val="BF500164"/>
    <w:lvl w:ilvl="0" w:tplc="04260001">
      <w:start w:val="1"/>
      <w:numFmt w:val="bullet"/>
      <w:lvlText w:val=""/>
      <w:lvlJc w:val="left"/>
      <w:pPr>
        <w:ind w:left="842" w:hanging="360"/>
      </w:pPr>
      <w:rPr>
        <w:rFonts w:ascii="Symbol" w:hAnsi="Symbol" w:hint="default"/>
      </w:rPr>
    </w:lvl>
    <w:lvl w:ilvl="1" w:tplc="04260003" w:tentative="1">
      <w:start w:val="1"/>
      <w:numFmt w:val="bullet"/>
      <w:lvlText w:val="o"/>
      <w:lvlJc w:val="left"/>
      <w:pPr>
        <w:ind w:left="1562" w:hanging="360"/>
      </w:pPr>
      <w:rPr>
        <w:rFonts w:ascii="Courier New" w:hAnsi="Courier New" w:cs="Courier New" w:hint="default"/>
      </w:rPr>
    </w:lvl>
    <w:lvl w:ilvl="2" w:tplc="04260005" w:tentative="1">
      <w:start w:val="1"/>
      <w:numFmt w:val="bullet"/>
      <w:lvlText w:val=""/>
      <w:lvlJc w:val="left"/>
      <w:pPr>
        <w:ind w:left="2282" w:hanging="360"/>
      </w:pPr>
      <w:rPr>
        <w:rFonts w:ascii="Wingdings" w:hAnsi="Wingdings" w:hint="default"/>
      </w:rPr>
    </w:lvl>
    <w:lvl w:ilvl="3" w:tplc="04260001" w:tentative="1">
      <w:start w:val="1"/>
      <w:numFmt w:val="bullet"/>
      <w:lvlText w:val=""/>
      <w:lvlJc w:val="left"/>
      <w:pPr>
        <w:ind w:left="3002" w:hanging="360"/>
      </w:pPr>
      <w:rPr>
        <w:rFonts w:ascii="Symbol" w:hAnsi="Symbol" w:hint="default"/>
      </w:rPr>
    </w:lvl>
    <w:lvl w:ilvl="4" w:tplc="04260003" w:tentative="1">
      <w:start w:val="1"/>
      <w:numFmt w:val="bullet"/>
      <w:lvlText w:val="o"/>
      <w:lvlJc w:val="left"/>
      <w:pPr>
        <w:ind w:left="3722" w:hanging="360"/>
      </w:pPr>
      <w:rPr>
        <w:rFonts w:ascii="Courier New" w:hAnsi="Courier New" w:cs="Courier New" w:hint="default"/>
      </w:rPr>
    </w:lvl>
    <w:lvl w:ilvl="5" w:tplc="04260005" w:tentative="1">
      <w:start w:val="1"/>
      <w:numFmt w:val="bullet"/>
      <w:lvlText w:val=""/>
      <w:lvlJc w:val="left"/>
      <w:pPr>
        <w:ind w:left="4442" w:hanging="360"/>
      </w:pPr>
      <w:rPr>
        <w:rFonts w:ascii="Wingdings" w:hAnsi="Wingdings" w:hint="default"/>
      </w:rPr>
    </w:lvl>
    <w:lvl w:ilvl="6" w:tplc="04260001" w:tentative="1">
      <w:start w:val="1"/>
      <w:numFmt w:val="bullet"/>
      <w:lvlText w:val=""/>
      <w:lvlJc w:val="left"/>
      <w:pPr>
        <w:ind w:left="5162" w:hanging="360"/>
      </w:pPr>
      <w:rPr>
        <w:rFonts w:ascii="Symbol" w:hAnsi="Symbol" w:hint="default"/>
      </w:rPr>
    </w:lvl>
    <w:lvl w:ilvl="7" w:tplc="04260003" w:tentative="1">
      <w:start w:val="1"/>
      <w:numFmt w:val="bullet"/>
      <w:lvlText w:val="o"/>
      <w:lvlJc w:val="left"/>
      <w:pPr>
        <w:ind w:left="5882" w:hanging="360"/>
      </w:pPr>
      <w:rPr>
        <w:rFonts w:ascii="Courier New" w:hAnsi="Courier New" w:cs="Courier New" w:hint="default"/>
      </w:rPr>
    </w:lvl>
    <w:lvl w:ilvl="8" w:tplc="04260005" w:tentative="1">
      <w:start w:val="1"/>
      <w:numFmt w:val="bullet"/>
      <w:lvlText w:val=""/>
      <w:lvlJc w:val="left"/>
      <w:pPr>
        <w:ind w:left="6602" w:hanging="360"/>
      </w:pPr>
      <w:rPr>
        <w:rFonts w:ascii="Wingdings" w:hAnsi="Wingdings" w:hint="default"/>
      </w:rPr>
    </w:lvl>
  </w:abstractNum>
  <w:abstractNum w:abstractNumId="9" w15:restartNumberingAfterBreak="0">
    <w:nsid w:val="2BFC2841"/>
    <w:multiLevelType w:val="hybridMultilevel"/>
    <w:tmpl w:val="F5E2A02E"/>
    <w:lvl w:ilvl="0" w:tplc="E4B450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B256A8"/>
    <w:multiLevelType w:val="hybridMultilevel"/>
    <w:tmpl w:val="4D6814F6"/>
    <w:lvl w:ilvl="0" w:tplc="E4B450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D597D62"/>
    <w:multiLevelType w:val="hybridMultilevel"/>
    <w:tmpl w:val="9162D676"/>
    <w:lvl w:ilvl="0" w:tplc="975654E6">
      <w:start w:val="1"/>
      <w:numFmt w:val="decimal"/>
      <w:lvlText w:val="%1)"/>
      <w:lvlJc w:val="left"/>
      <w:pPr>
        <w:ind w:left="782" w:hanging="390"/>
      </w:pPr>
      <w:rPr>
        <w:rFonts w:eastAsiaTheme="minorHAnsi" w:hint="default"/>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12" w15:restartNumberingAfterBreak="0">
    <w:nsid w:val="2D9D2DFA"/>
    <w:multiLevelType w:val="hybridMultilevel"/>
    <w:tmpl w:val="3EACCC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E84F36"/>
    <w:multiLevelType w:val="hybridMultilevel"/>
    <w:tmpl w:val="5588D1EC"/>
    <w:lvl w:ilvl="0" w:tplc="0A64F30A">
      <w:start w:val="1"/>
      <w:numFmt w:val="decimal"/>
      <w:lvlText w:val="%1)"/>
      <w:lvlJc w:val="left"/>
      <w:pPr>
        <w:ind w:left="378" w:hanging="360"/>
      </w:pPr>
      <w:rPr>
        <w:rFonts w:hint="default"/>
      </w:rPr>
    </w:lvl>
    <w:lvl w:ilvl="1" w:tplc="04260019" w:tentative="1">
      <w:start w:val="1"/>
      <w:numFmt w:val="lowerLetter"/>
      <w:lvlText w:val="%2."/>
      <w:lvlJc w:val="left"/>
      <w:pPr>
        <w:ind w:left="1098" w:hanging="360"/>
      </w:pPr>
    </w:lvl>
    <w:lvl w:ilvl="2" w:tplc="0426001B" w:tentative="1">
      <w:start w:val="1"/>
      <w:numFmt w:val="lowerRoman"/>
      <w:lvlText w:val="%3."/>
      <w:lvlJc w:val="right"/>
      <w:pPr>
        <w:ind w:left="1818" w:hanging="180"/>
      </w:pPr>
    </w:lvl>
    <w:lvl w:ilvl="3" w:tplc="0426000F" w:tentative="1">
      <w:start w:val="1"/>
      <w:numFmt w:val="decimal"/>
      <w:lvlText w:val="%4."/>
      <w:lvlJc w:val="left"/>
      <w:pPr>
        <w:ind w:left="2538" w:hanging="360"/>
      </w:pPr>
    </w:lvl>
    <w:lvl w:ilvl="4" w:tplc="04260019" w:tentative="1">
      <w:start w:val="1"/>
      <w:numFmt w:val="lowerLetter"/>
      <w:lvlText w:val="%5."/>
      <w:lvlJc w:val="left"/>
      <w:pPr>
        <w:ind w:left="3258" w:hanging="360"/>
      </w:pPr>
    </w:lvl>
    <w:lvl w:ilvl="5" w:tplc="0426001B" w:tentative="1">
      <w:start w:val="1"/>
      <w:numFmt w:val="lowerRoman"/>
      <w:lvlText w:val="%6."/>
      <w:lvlJc w:val="right"/>
      <w:pPr>
        <w:ind w:left="3978" w:hanging="180"/>
      </w:pPr>
    </w:lvl>
    <w:lvl w:ilvl="6" w:tplc="0426000F" w:tentative="1">
      <w:start w:val="1"/>
      <w:numFmt w:val="decimal"/>
      <w:lvlText w:val="%7."/>
      <w:lvlJc w:val="left"/>
      <w:pPr>
        <w:ind w:left="4698" w:hanging="360"/>
      </w:pPr>
    </w:lvl>
    <w:lvl w:ilvl="7" w:tplc="04260019" w:tentative="1">
      <w:start w:val="1"/>
      <w:numFmt w:val="lowerLetter"/>
      <w:lvlText w:val="%8."/>
      <w:lvlJc w:val="left"/>
      <w:pPr>
        <w:ind w:left="5418" w:hanging="360"/>
      </w:pPr>
    </w:lvl>
    <w:lvl w:ilvl="8" w:tplc="0426001B" w:tentative="1">
      <w:start w:val="1"/>
      <w:numFmt w:val="lowerRoman"/>
      <w:lvlText w:val="%9."/>
      <w:lvlJc w:val="right"/>
      <w:pPr>
        <w:ind w:left="6138" w:hanging="180"/>
      </w:pPr>
    </w:lvl>
  </w:abstractNum>
  <w:abstractNum w:abstractNumId="14" w15:restartNumberingAfterBreak="0">
    <w:nsid w:val="33B27641"/>
    <w:multiLevelType w:val="hybridMultilevel"/>
    <w:tmpl w:val="A3F0AF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6A256C"/>
    <w:multiLevelType w:val="hybridMultilevel"/>
    <w:tmpl w:val="8DCC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B7072"/>
    <w:multiLevelType w:val="hybridMultilevel"/>
    <w:tmpl w:val="888ABE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A370A97"/>
    <w:multiLevelType w:val="hybridMultilevel"/>
    <w:tmpl w:val="EACA02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2296306"/>
    <w:multiLevelType w:val="hybridMultilevel"/>
    <w:tmpl w:val="7BC0EF8C"/>
    <w:lvl w:ilvl="0" w:tplc="CBECD202">
      <w:start w:val="1"/>
      <w:numFmt w:val="decimal"/>
      <w:lvlText w:val="%1."/>
      <w:lvlJc w:val="left"/>
      <w:pPr>
        <w:ind w:left="1080" w:hanging="360"/>
      </w:pPr>
      <w:rPr>
        <w:rFonts w:ascii="Times New Roman" w:eastAsia="Times New Roman" w:hAnsi="Times New Roman" w:cs="Times New Roman"/>
      </w:rPr>
    </w:lvl>
    <w:lvl w:ilvl="1" w:tplc="40E2A0F0" w:tentative="1">
      <w:start w:val="1"/>
      <w:numFmt w:val="lowerLetter"/>
      <w:lvlText w:val="%2."/>
      <w:lvlJc w:val="left"/>
      <w:pPr>
        <w:ind w:left="1800" w:hanging="360"/>
      </w:pPr>
    </w:lvl>
    <w:lvl w:ilvl="2" w:tplc="C81ED98E" w:tentative="1">
      <w:start w:val="1"/>
      <w:numFmt w:val="lowerRoman"/>
      <w:lvlText w:val="%3."/>
      <w:lvlJc w:val="right"/>
      <w:pPr>
        <w:ind w:left="2520" w:hanging="180"/>
      </w:pPr>
    </w:lvl>
    <w:lvl w:ilvl="3" w:tplc="DFA67182" w:tentative="1">
      <w:start w:val="1"/>
      <w:numFmt w:val="decimal"/>
      <w:lvlText w:val="%4."/>
      <w:lvlJc w:val="left"/>
      <w:pPr>
        <w:ind w:left="3240" w:hanging="360"/>
      </w:pPr>
    </w:lvl>
    <w:lvl w:ilvl="4" w:tplc="279E1D7E" w:tentative="1">
      <w:start w:val="1"/>
      <w:numFmt w:val="lowerLetter"/>
      <w:lvlText w:val="%5."/>
      <w:lvlJc w:val="left"/>
      <w:pPr>
        <w:ind w:left="3960" w:hanging="360"/>
      </w:pPr>
    </w:lvl>
    <w:lvl w:ilvl="5" w:tplc="CA0A9488" w:tentative="1">
      <w:start w:val="1"/>
      <w:numFmt w:val="lowerRoman"/>
      <w:lvlText w:val="%6."/>
      <w:lvlJc w:val="right"/>
      <w:pPr>
        <w:ind w:left="4680" w:hanging="180"/>
      </w:pPr>
    </w:lvl>
    <w:lvl w:ilvl="6" w:tplc="97D08FAC" w:tentative="1">
      <w:start w:val="1"/>
      <w:numFmt w:val="decimal"/>
      <w:lvlText w:val="%7."/>
      <w:lvlJc w:val="left"/>
      <w:pPr>
        <w:ind w:left="5400" w:hanging="360"/>
      </w:pPr>
    </w:lvl>
    <w:lvl w:ilvl="7" w:tplc="2C04D938" w:tentative="1">
      <w:start w:val="1"/>
      <w:numFmt w:val="lowerLetter"/>
      <w:lvlText w:val="%8."/>
      <w:lvlJc w:val="left"/>
      <w:pPr>
        <w:ind w:left="6120" w:hanging="360"/>
      </w:pPr>
    </w:lvl>
    <w:lvl w:ilvl="8" w:tplc="E11A584C" w:tentative="1">
      <w:start w:val="1"/>
      <w:numFmt w:val="lowerRoman"/>
      <w:lvlText w:val="%9."/>
      <w:lvlJc w:val="right"/>
      <w:pPr>
        <w:ind w:left="6840" w:hanging="180"/>
      </w:pPr>
    </w:lvl>
  </w:abstractNum>
  <w:abstractNum w:abstractNumId="19" w15:restartNumberingAfterBreak="0">
    <w:nsid w:val="48313B01"/>
    <w:multiLevelType w:val="hybridMultilevel"/>
    <w:tmpl w:val="009A7AB2"/>
    <w:lvl w:ilvl="0" w:tplc="6A826DF0">
      <w:start w:val="1"/>
      <w:numFmt w:val="decimal"/>
      <w:lvlText w:val="%1)"/>
      <w:lvlJc w:val="left"/>
      <w:pPr>
        <w:ind w:left="746" w:hanging="360"/>
      </w:pPr>
      <w:rPr>
        <w:rFonts w:hint="default"/>
      </w:rPr>
    </w:lvl>
    <w:lvl w:ilvl="1" w:tplc="04260019" w:tentative="1">
      <w:start w:val="1"/>
      <w:numFmt w:val="lowerLetter"/>
      <w:lvlText w:val="%2."/>
      <w:lvlJc w:val="left"/>
      <w:pPr>
        <w:ind w:left="1466" w:hanging="360"/>
      </w:pPr>
    </w:lvl>
    <w:lvl w:ilvl="2" w:tplc="0426001B" w:tentative="1">
      <w:start w:val="1"/>
      <w:numFmt w:val="lowerRoman"/>
      <w:lvlText w:val="%3."/>
      <w:lvlJc w:val="right"/>
      <w:pPr>
        <w:ind w:left="2186" w:hanging="180"/>
      </w:pPr>
    </w:lvl>
    <w:lvl w:ilvl="3" w:tplc="0426000F" w:tentative="1">
      <w:start w:val="1"/>
      <w:numFmt w:val="decimal"/>
      <w:lvlText w:val="%4."/>
      <w:lvlJc w:val="left"/>
      <w:pPr>
        <w:ind w:left="2906" w:hanging="360"/>
      </w:pPr>
    </w:lvl>
    <w:lvl w:ilvl="4" w:tplc="04260019" w:tentative="1">
      <w:start w:val="1"/>
      <w:numFmt w:val="lowerLetter"/>
      <w:lvlText w:val="%5."/>
      <w:lvlJc w:val="left"/>
      <w:pPr>
        <w:ind w:left="3626" w:hanging="360"/>
      </w:pPr>
    </w:lvl>
    <w:lvl w:ilvl="5" w:tplc="0426001B" w:tentative="1">
      <w:start w:val="1"/>
      <w:numFmt w:val="lowerRoman"/>
      <w:lvlText w:val="%6."/>
      <w:lvlJc w:val="right"/>
      <w:pPr>
        <w:ind w:left="4346" w:hanging="180"/>
      </w:pPr>
    </w:lvl>
    <w:lvl w:ilvl="6" w:tplc="0426000F" w:tentative="1">
      <w:start w:val="1"/>
      <w:numFmt w:val="decimal"/>
      <w:lvlText w:val="%7."/>
      <w:lvlJc w:val="left"/>
      <w:pPr>
        <w:ind w:left="5066" w:hanging="360"/>
      </w:pPr>
    </w:lvl>
    <w:lvl w:ilvl="7" w:tplc="04260019" w:tentative="1">
      <w:start w:val="1"/>
      <w:numFmt w:val="lowerLetter"/>
      <w:lvlText w:val="%8."/>
      <w:lvlJc w:val="left"/>
      <w:pPr>
        <w:ind w:left="5786" w:hanging="360"/>
      </w:pPr>
    </w:lvl>
    <w:lvl w:ilvl="8" w:tplc="0426001B" w:tentative="1">
      <w:start w:val="1"/>
      <w:numFmt w:val="lowerRoman"/>
      <w:lvlText w:val="%9."/>
      <w:lvlJc w:val="right"/>
      <w:pPr>
        <w:ind w:left="6506" w:hanging="180"/>
      </w:pPr>
    </w:lvl>
  </w:abstractNum>
  <w:abstractNum w:abstractNumId="20" w15:restartNumberingAfterBreak="0">
    <w:nsid w:val="50592F31"/>
    <w:multiLevelType w:val="hybridMultilevel"/>
    <w:tmpl w:val="D85CEF4E"/>
    <w:lvl w:ilvl="0" w:tplc="D34CAA10">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440680D"/>
    <w:multiLevelType w:val="hybridMultilevel"/>
    <w:tmpl w:val="25D83E24"/>
    <w:lvl w:ilvl="0" w:tplc="40CE9066">
      <w:start w:val="1"/>
      <w:numFmt w:val="decimal"/>
      <w:lvlText w:val="%1)"/>
      <w:lvlJc w:val="left"/>
      <w:pPr>
        <w:ind w:left="746" w:hanging="360"/>
      </w:pPr>
      <w:rPr>
        <w:rFonts w:ascii="Times New Roman" w:hAnsi="Times New Roman" w:cs="Times New Roman" w:hint="default"/>
        <w:sz w:val="24"/>
      </w:rPr>
    </w:lvl>
    <w:lvl w:ilvl="1" w:tplc="04260019" w:tentative="1">
      <w:start w:val="1"/>
      <w:numFmt w:val="lowerLetter"/>
      <w:lvlText w:val="%2."/>
      <w:lvlJc w:val="left"/>
      <w:pPr>
        <w:ind w:left="1466" w:hanging="360"/>
      </w:pPr>
    </w:lvl>
    <w:lvl w:ilvl="2" w:tplc="0426001B" w:tentative="1">
      <w:start w:val="1"/>
      <w:numFmt w:val="lowerRoman"/>
      <w:lvlText w:val="%3."/>
      <w:lvlJc w:val="right"/>
      <w:pPr>
        <w:ind w:left="2186" w:hanging="180"/>
      </w:pPr>
    </w:lvl>
    <w:lvl w:ilvl="3" w:tplc="0426000F" w:tentative="1">
      <w:start w:val="1"/>
      <w:numFmt w:val="decimal"/>
      <w:lvlText w:val="%4."/>
      <w:lvlJc w:val="left"/>
      <w:pPr>
        <w:ind w:left="2906" w:hanging="360"/>
      </w:pPr>
    </w:lvl>
    <w:lvl w:ilvl="4" w:tplc="04260019" w:tentative="1">
      <w:start w:val="1"/>
      <w:numFmt w:val="lowerLetter"/>
      <w:lvlText w:val="%5."/>
      <w:lvlJc w:val="left"/>
      <w:pPr>
        <w:ind w:left="3626" w:hanging="360"/>
      </w:pPr>
    </w:lvl>
    <w:lvl w:ilvl="5" w:tplc="0426001B" w:tentative="1">
      <w:start w:val="1"/>
      <w:numFmt w:val="lowerRoman"/>
      <w:lvlText w:val="%6."/>
      <w:lvlJc w:val="right"/>
      <w:pPr>
        <w:ind w:left="4346" w:hanging="180"/>
      </w:pPr>
    </w:lvl>
    <w:lvl w:ilvl="6" w:tplc="0426000F" w:tentative="1">
      <w:start w:val="1"/>
      <w:numFmt w:val="decimal"/>
      <w:lvlText w:val="%7."/>
      <w:lvlJc w:val="left"/>
      <w:pPr>
        <w:ind w:left="5066" w:hanging="360"/>
      </w:pPr>
    </w:lvl>
    <w:lvl w:ilvl="7" w:tplc="04260019" w:tentative="1">
      <w:start w:val="1"/>
      <w:numFmt w:val="lowerLetter"/>
      <w:lvlText w:val="%8."/>
      <w:lvlJc w:val="left"/>
      <w:pPr>
        <w:ind w:left="5786" w:hanging="360"/>
      </w:pPr>
    </w:lvl>
    <w:lvl w:ilvl="8" w:tplc="0426001B" w:tentative="1">
      <w:start w:val="1"/>
      <w:numFmt w:val="lowerRoman"/>
      <w:lvlText w:val="%9."/>
      <w:lvlJc w:val="right"/>
      <w:pPr>
        <w:ind w:left="6506" w:hanging="180"/>
      </w:pPr>
    </w:lvl>
  </w:abstractNum>
  <w:abstractNum w:abstractNumId="22" w15:restartNumberingAfterBreak="0">
    <w:nsid w:val="6D1C1443"/>
    <w:multiLevelType w:val="hybridMultilevel"/>
    <w:tmpl w:val="F2C4EE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EA4987"/>
    <w:multiLevelType w:val="hybridMultilevel"/>
    <w:tmpl w:val="14CE78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1174BF1"/>
    <w:multiLevelType w:val="hybridMultilevel"/>
    <w:tmpl w:val="84BECC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18"/>
  </w:num>
  <w:num w:numId="4">
    <w:abstractNumId w:val="5"/>
  </w:num>
  <w:num w:numId="5">
    <w:abstractNumId w:val="22"/>
  </w:num>
  <w:num w:numId="6">
    <w:abstractNumId w:val="7"/>
  </w:num>
  <w:num w:numId="7">
    <w:abstractNumId w:val="24"/>
  </w:num>
  <w:num w:numId="8">
    <w:abstractNumId w:val="20"/>
  </w:num>
  <w:num w:numId="9">
    <w:abstractNumId w:val="6"/>
  </w:num>
  <w:num w:numId="10">
    <w:abstractNumId w:val="9"/>
  </w:num>
  <w:num w:numId="11">
    <w:abstractNumId w:val="10"/>
  </w:num>
  <w:num w:numId="12">
    <w:abstractNumId w:val="13"/>
  </w:num>
  <w:num w:numId="13">
    <w:abstractNumId w:val="19"/>
  </w:num>
  <w:num w:numId="14">
    <w:abstractNumId w:val="12"/>
  </w:num>
  <w:num w:numId="15">
    <w:abstractNumId w:val="21"/>
  </w:num>
  <w:num w:numId="16">
    <w:abstractNumId w:val="14"/>
  </w:num>
  <w:num w:numId="17">
    <w:abstractNumId w:val="0"/>
  </w:num>
  <w:num w:numId="18">
    <w:abstractNumId w:val="3"/>
  </w:num>
  <w:num w:numId="19">
    <w:abstractNumId w:val="16"/>
  </w:num>
  <w:num w:numId="20">
    <w:abstractNumId w:val="17"/>
  </w:num>
  <w:num w:numId="21">
    <w:abstractNumId w:val="11"/>
  </w:num>
  <w:num w:numId="22">
    <w:abstractNumId w:val="23"/>
  </w:num>
  <w:num w:numId="23">
    <w:abstractNumId w:val="8"/>
  </w:num>
  <w:num w:numId="24">
    <w:abstractNumId w:val="1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AA6"/>
    <w:rsid w:val="00000341"/>
    <w:rsid w:val="000016D8"/>
    <w:rsid w:val="0000191A"/>
    <w:rsid w:val="00001B2F"/>
    <w:rsid w:val="00003A44"/>
    <w:rsid w:val="00007226"/>
    <w:rsid w:val="00010538"/>
    <w:rsid w:val="0001107B"/>
    <w:rsid w:val="00013FD0"/>
    <w:rsid w:val="000140C9"/>
    <w:rsid w:val="0001650F"/>
    <w:rsid w:val="00020350"/>
    <w:rsid w:val="00020D8F"/>
    <w:rsid w:val="000237E7"/>
    <w:rsid w:val="00023D4A"/>
    <w:rsid w:val="00024BA6"/>
    <w:rsid w:val="00024EEC"/>
    <w:rsid w:val="0002779D"/>
    <w:rsid w:val="000320E8"/>
    <w:rsid w:val="00036B05"/>
    <w:rsid w:val="00036D69"/>
    <w:rsid w:val="0004450E"/>
    <w:rsid w:val="00044B86"/>
    <w:rsid w:val="00044FD1"/>
    <w:rsid w:val="000477A9"/>
    <w:rsid w:val="000500E7"/>
    <w:rsid w:val="00051DB2"/>
    <w:rsid w:val="0005206D"/>
    <w:rsid w:val="0005297D"/>
    <w:rsid w:val="00053836"/>
    <w:rsid w:val="0005435B"/>
    <w:rsid w:val="000545F8"/>
    <w:rsid w:val="00063BB2"/>
    <w:rsid w:val="00065315"/>
    <w:rsid w:val="00065733"/>
    <w:rsid w:val="000670D5"/>
    <w:rsid w:val="00067195"/>
    <w:rsid w:val="0007030B"/>
    <w:rsid w:val="00070A7B"/>
    <w:rsid w:val="00074079"/>
    <w:rsid w:val="00076359"/>
    <w:rsid w:val="00081E6E"/>
    <w:rsid w:val="00084073"/>
    <w:rsid w:val="0008771D"/>
    <w:rsid w:val="0009400F"/>
    <w:rsid w:val="0009407C"/>
    <w:rsid w:val="00094485"/>
    <w:rsid w:val="00095DCA"/>
    <w:rsid w:val="000A0CFF"/>
    <w:rsid w:val="000A1114"/>
    <w:rsid w:val="000A2CD9"/>
    <w:rsid w:val="000A5CCD"/>
    <w:rsid w:val="000A63AE"/>
    <w:rsid w:val="000A6589"/>
    <w:rsid w:val="000B00F2"/>
    <w:rsid w:val="000B05F9"/>
    <w:rsid w:val="000B5181"/>
    <w:rsid w:val="000B55A9"/>
    <w:rsid w:val="000C1F86"/>
    <w:rsid w:val="000C25BF"/>
    <w:rsid w:val="000C26F8"/>
    <w:rsid w:val="000C39D5"/>
    <w:rsid w:val="000C5F5D"/>
    <w:rsid w:val="000C6DD7"/>
    <w:rsid w:val="000D169E"/>
    <w:rsid w:val="000D22FE"/>
    <w:rsid w:val="000D799C"/>
    <w:rsid w:val="000E14FF"/>
    <w:rsid w:val="000E20AA"/>
    <w:rsid w:val="000E6523"/>
    <w:rsid w:val="000E6BA1"/>
    <w:rsid w:val="000E7588"/>
    <w:rsid w:val="000F3B4C"/>
    <w:rsid w:val="000F4AB5"/>
    <w:rsid w:val="000F5A65"/>
    <w:rsid w:val="000F5DC4"/>
    <w:rsid w:val="00100490"/>
    <w:rsid w:val="00104708"/>
    <w:rsid w:val="001063E4"/>
    <w:rsid w:val="001070A9"/>
    <w:rsid w:val="00113978"/>
    <w:rsid w:val="00114E06"/>
    <w:rsid w:val="0011613E"/>
    <w:rsid w:val="00116B22"/>
    <w:rsid w:val="00116BE4"/>
    <w:rsid w:val="0011761C"/>
    <w:rsid w:val="00117DB1"/>
    <w:rsid w:val="001228E8"/>
    <w:rsid w:val="00122E47"/>
    <w:rsid w:val="00127BE3"/>
    <w:rsid w:val="001312E0"/>
    <w:rsid w:val="00136FBC"/>
    <w:rsid w:val="00140E16"/>
    <w:rsid w:val="00140E59"/>
    <w:rsid w:val="0014280D"/>
    <w:rsid w:val="00142958"/>
    <w:rsid w:val="001437E8"/>
    <w:rsid w:val="00144431"/>
    <w:rsid w:val="00144B0B"/>
    <w:rsid w:val="0014533F"/>
    <w:rsid w:val="0014715C"/>
    <w:rsid w:val="001508C5"/>
    <w:rsid w:val="001512D9"/>
    <w:rsid w:val="00154F11"/>
    <w:rsid w:val="00155FE0"/>
    <w:rsid w:val="001601C5"/>
    <w:rsid w:val="00161F62"/>
    <w:rsid w:val="001632BB"/>
    <w:rsid w:val="00164D11"/>
    <w:rsid w:val="0016539F"/>
    <w:rsid w:val="001657A2"/>
    <w:rsid w:val="001701B6"/>
    <w:rsid w:val="00171408"/>
    <w:rsid w:val="001720AB"/>
    <w:rsid w:val="00174314"/>
    <w:rsid w:val="00176609"/>
    <w:rsid w:val="00180147"/>
    <w:rsid w:val="001804B1"/>
    <w:rsid w:val="00180CE1"/>
    <w:rsid w:val="0018345E"/>
    <w:rsid w:val="0018665F"/>
    <w:rsid w:val="0019365E"/>
    <w:rsid w:val="00197738"/>
    <w:rsid w:val="00197D47"/>
    <w:rsid w:val="001A21A8"/>
    <w:rsid w:val="001A24D7"/>
    <w:rsid w:val="001A27A2"/>
    <w:rsid w:val="001A3612"/>
    <w:rsid w:val="001A4420"/>
    <w:rsid w:val="001A44AF"/>
    <w:rsid w:val="001A4507"/>
    <w:rsid w:val="001B065B"/>
    <w:rsid w:val="001B4F32"/>
    <w:rsid w:val="001B5409"/>
    <w:rsid w:val="001B5971"/>
    <w:rsid w:val="001B779F"/>
    <w:rsid w:val="001C0793"/>
    <w:rsid w:val="001C730B"/>
    <w:rsid w:val="001D0219"/>
    <w:rsid w:val="001D3F91"/>
    <w:rsid w:val="001D551C"/>
    <w:rsid w:val="001D7A0F"/>
    <w:rsid w:val="001E1E5E"/>
    <w:rsid w:val="001E21C5"/>
    <w:rsid w:val="001E55A0"/>
    <w:rsid w:val="001E63A4"/>
    <w:rsid w:val="001E6E39"/>
    <w:rsid w:val="001E7C36"/>
    <w:rsid w:val="001F0684"/>
    <w:rsid w:val="001F1AD8"/>
    <w:rsid w:val="001F5F1A"/>
    <w:rsid w:val="001F7DAE"/>
    <w:rsid w:val="0020253B"/>
    <w:rsid w:val="00203D54"/>
    <w:rsid w:val="00204EBF"/>
    <w:rsid w:val="00211310"/>
    <w:rsid w:val="00211D2D"/>
    <w:rsid w:val="00215D2F"/>
    <w:rsid w:val="00216FF2"/>
    <w:rsid w:val="00225A7E"/>
    <w:rsid w:val="00225B81"/>
    <w:rsid w:val="00225C49"/>
    <w:rsid w:val="002261E9"/>
    <w:rsid w:val="00226888"/>
    <w:rsid w:val="00227773"/>
    <w:rsid w:val="00233623"/>
    <w:rsid w:val="00235E3F"/>
    <w:rsid w:val="002362E8"/>
    <w:rsid w:val="00237C32"/>
    <w:rsid w:val="002402A8"/>
    <w:rsid w:val="00242A6B"/>
    <w:rsid w:val="0025652A"/>
    <w:rsid w:val="00256F65"/>
    <w:rsid w:val="002613F1"/>
    <w:rsid w:val="00263878"/>
    <w:rsid w:val="00270E1D"/>
    <w:rsid w:val="00273AF3"/>
    <w:rsid w:val="002748F5"/>
    <w:rsid w:val="002761FC"/>
    <w:rsid w:val="00277C7E"/>
    <w:rsid w:val="002838CB"/>
    <w:rsid w:val="00284ABA"/>
    <w:rsid w:val="00286A1D"/>
    <w:rsid w:val="0028725D"/>
    <w:rsid w:val="00287DBB"/>
    <w:rsid w:val="002905A5"/>
    <w:rsid w:val="002953DF"/>
    <w:rsid w:val="00295B1A"/>
    <w:rsid w:val="002A2C2B"/>
    <w:rsid w:val="002A4683"/>
    <w:rsid w:val="002A6EE9"/>
    <w:rsid w:val="002B0D50"/>
    <w:rsid w:val="002B2979"/>
    <w:rsid w:val="002B32AC"/>
    <w:rsid w:val="002B3881"/>
    <w:rsid w:val="002B3A3F"/>
    <w:rsid w:val="002B5F64"/>
    <w:rsid w:val="002B7F58"/>
    <w:rsid w:val="002C015B"/>
    <w:rsid w:val="002C27DD"/>
    <w:rsid w:val="002C3789"/>
    <w:rsid w:val="002C3EC3"/>
    <w:rsid w:val="002C4A6E"/>
    <w:rsid w:val="002C4DFB"/>
    <w:rsid w:val="002C51FA"/>
    <w:rsid w:val="002C565C"/>
    <w:rsid w:val="002D20CA"/>
    <w:rsid w:val="002D4012"/>
    <w:rsid w:val="002D7BDE"/>
    <w:rsid w:val="002E1E5A"/>
    <w:rsid w:val="002E7FA9"/>
    <w:rsid w:val="002F4D59"/>
    <w:rsid w:val="002F63D8"/>
    <w:rsid w:val="002F6596"/>
    <w:rsid w:val="002F66ED"/>
    <w:rsid w:val="002F71AE"/>
    <w:rsid w:val="003008DF"/>
    <w:rsid w:val="003012DA"/>
    <w:rsid w:val="003021A0"/>
    <w:rsid w:val="00302376"/>
    <w:rsid w:val="00302640"/>
    <w:rsid w:val="00303060"/>
    <w:rsid w:val="00303684"/>
    <w:rsid w:val="003039F3"/>
    <w:rsid w:val="003041AE"/>
    <w:rsid w:val="00304B5F"/>
    <w:rsid w:val="00305748"/>
    <w:rsid w:val="00313141"/>
    <w:rsid w:val="003143ED"/>
    <w:rsid w:val="00314D44"/>
    <w:rsid w:val="0032034C"/>
    <w:rsid w:val="00322370"/>
    <w:rsid w:val="00324CC7"/>
    <w:rsid w:val="00325CD3"/>
    <w:rsid w:val="00332FB6"/>
    <w:rsid w:val="00334F3E"/>
    <w:rsid w:val="00336C3A"/>
    <w:rsid w:val="003375C0"/>
    <w:rsid w:val="00341B12"/>
    <w:rsid w:val="00341EEB"/>
    <w:rsid w:val="0034258F"/>
    <w:rsid w:val="00342915"/>
    <w:rsid w:val="0034435A"/>
    <w:rsid w:val="00344A88"/>
    <w:rsid w:val="00347C04"/>
    <w:rsid w:val="003520F2"/>
    <w:rsid w:val="00352677"/>
    <w:rsid w:val="00352EC9"/>
    <w:rsid w:val="00355364"/>
    <w:rsid w:val="00356FA1"/>
    <w:rsid w:val="00357D56"/>
    <w:rsid w:val="0036308E"/>
    <w:rsid w:val="00363135"/>
    <w:rsid w:val="00363FF7"/>
    <w:rsid w:val="00364D16"/>
    <w:rsid w:val="0036764C"/>
    <w:rsid w:val="00371E07"/>
    <w:rsid w:val="0037670E"/>
    <w:rsid w:val="0037737F"/>
    <w:rsid w:val="00382F1D"/>
    <w:rsid w:val="0038587F"/>
    <w:rsid w:val="00390AD2"/>
    <w:rsid w:val="00392318"/>
    <w:rsid w:val="00392C15"/>
    <w:rsid w:val="00393CF5"/>
    <w:rsid w:val="00393FB2"/>
    <w:rsid w:val="00396C03"/>
    <w:rsid w:val="003A04CA"/>
    <w:rsid w:val="003A0E22"/>
    <w:rsid w:val="003A19B9"/>
    <w:rsid w:val="003A1B20"/>
    <w:rsid w:val="003A4187"/>
    <w:rsid w:val="003A427B"/>
    <w:rsid w:val="003A4AFD"/>
    <w:rsid w:val="003A6BA5"/>
    <w:rsid w:val="003B0056"/>
    <w:rsid w:val="003B297C"/>
    <w:rsid w:val="003B2CFB"/>
    <w:rsid w:val="003B56EC"/>
    <w:rsid w:val="003C0429"/>
    <w:rsid w:val="003C043C"/>
    <w:rsid w:val="003C05D3"/>
    <w:rsid w:val="003C08D4"/>
    <w:rsid w:val="003C0BED"/>
    <w:rsid w:val="003C3D2D"/>
    <w:rsid w:val="003C590A"/>
    <w:rsid w:val="003C7CDC"/>
    <w:rsid w:val="003D0556"/>
    <w:rsid w:val="003D1658"/>
    <w:rsid w:val="003D3672"/>
    <w:rsid w:val="003D3AED"/>
    <w:rsid w:val="003D4DC8"/>
    <w:rsid w:val="003D6513"/>
    <w:rsid w:val="003D6685"/>
    <w:rsid w:val="003D73CB"/>
    <w:rsid w:val="003D7FAC"/>
    <w:rsid w:val="003E45C9"/>
    <w:rsid w:val="003E6607"/>
    <w:rsid w:val="003F2F71"/>
    <w:rsid w:val="003F3449"/>
    <w:rsid w:val="003F351D"/>
    <w:rsid w:val="003F5558"/>
    <w:rsid w:val="003F6220"/>
    <w:rsid w:val="00400E7B"/>
    <w:rsid w:val="00401CF8"/>
    <w:rsid w:val="00402719"/>
    <w:rsid w:val="00403706"/>
    <w:rsid w:val="004047B5"/>
    <w:rsid w:val="00405946"/>
    <w:rsid w:val="0040747B"/>
    <w:rsid w:val="0041039E"/>
    <w:rsid w:val="004153A7"/>
    <w:rsid w:val="00422C5A"/>
    <w:rsid w:val="00423C3E"/>
    <w:rsid w:val="00431A76"/>
    <w:rsid w:val="00432766"/>
    <w:rsid w:val="0044009E"/>
    <w:rsid w:val="00445F17"/>
    <w:rsid w:val="00446E4E"/>
    <w:rsid w:val="004475CF"/>
    <w:rsid w:val="00447A3D"/>
    <w:rsid w:val="00451550"/>
    <w:rsid w:val="00453DC2"/>
    <w:rsid w:val="004562EC"/>
    <w:rsid w:val="004563DC"/>
    <w:rsid w:val="00464FEF"/>
    <w:rsid w:val="0046687B"/>
    <w:rsid w:val="0046788D"/>
    <w:rsid w:val="00471232"/>
    <w:rsid w:val="004716B8"/>
    <w:rsid w:val="00472CD3"/>
    <w:rsid w:val="004742A7"/>
    <w:rsid w:val="00482BB4"/>
    <w:rsid w:val="004871D1"/>
    <w:rsid w:val="0049379B"/>
    <w:rsid w:val="004A0613"/>
    <w:rsid w:val="004A2A10"/>
    <w:rsid w:val="004A32D0"/>
    <w:rsid w:val="004A6A56"/>
    <w:rsid w:val="004A7516"/>
    <w:rsid w:val="004B0C47"/>
    <w:rsid w:val="004B105E"/>
    <w:rsid w:val="004B242B"/>
    <w:rsid w:val="004B5C56"/>
    <w:rsid w:val="004C2541"/>
    <w:rsid w:val="004C7E1B"/>
    <w:rsid w:val="004D074C"/>
    <w:rsid w:val="004D1731"/>
    <w:rsid w:val="004D21D1"/>
    <w:rsid w:val="004E5B07"/>
    <w:rsid w:val="004F0FA9"/>
    <w:rsid w:val="004F291F"/>
    <w:rsid w:val="004F3D1D"/>
    <w:rsid w:val="004F517E"/>
    <w:rsid w:val="004F5EB0"/>
    <w:rsid w:val="004F73C6"/>
    <w:rsid w:val="00501550"/>
    <w:rsid w:val="00502AF8"/>
    <w:rsid w:val="005057B3"/>
    <w:rsid w:val="00507B4A"/>
    <w:rsid w:val="00510BBC"/>
    <w:rsid w:val="005116C7"/>
    <w:rsid w:val="00512486"/>
    <w:rsid w:val="00513672"/>
    <w:rsid w:val="00513A37"/>
    <w:rsid w:val="005163EE"/>
    <w:rsid w:val="00517530"/>
    <w:rsid w:val="0052104E"/>
    <w:rsid w:val="00523AF0"/>
    <w:rsid w:val="00524C9B"/>
    <w:rsid w:val="00525CC7"/>
    <w:rsid w:val="00527862"/>
    <w:rsid w:val="00530067"/>
    <w:rsid w:val="005300BA"/>
    <w:rsid w:val="00530628"/>
    <w:rsid w:val="00530BBD"/>
    <w:rsid w:val="00535905"/>
    <w:rsid w:val="00537006"/>
    <w:rsid w:val="005374F9"/>
    <w:rsid w:val="00537BA8"/>
    <w:rsid w:val="00537BC4"/>
    <w:rsid w:val="00543AA6"/>
    <w:rsid w:val="00544B62"/>
    <w:rsid w:val="0054716F"/>
    <w:rsid w:val="00551397"/>
    <w:rsid w:val="00557C67"/>
    <w:rsid w:val="00561F10"/>
    <w:rsid w:val="00562090"/>
    <w:rsid w:val="00563C06"/>
    <w:rsid w:val="00567C60"/>
    <w:rsid w:val="0057055B"/>
    <w:rsid w:val="005719F3"/>
    <w:rsid w:val="00573CC8"/>
    <w:rsid w:val="00574F93"/>
    <w:rsid w:val="00577277"/>
    <w:rsid w:val="00582E54"/>
    <w:rsid w:val="00583447"/>
    <w:rsid w:val="0058402A"/>
    <w:rsid w:val="005851C0"/>
    <w:rsid w:val="00586D65"/>
    <w:rsid w:val="0058711A"/>
    <w:rsid w:val="005875FE"/>
    <w:rsid w:val="005912C7"/>
    <w:rsid w:val="0059192E"/>
    <w:rsid w:val="00592977"/>
    <w:rsid w:val="005937D6"/>
    <w:rsid w:val="005975FA"/>
    <w:rsid w:val="005A0779"/>
    <w:rsid w:val="005A54AC"/>
    <w:rsid w:val="005B2776"/>
    <w:rsid w:val="005B341D"/>
    <w:rsid w:val="005B593F"/>
    <w:rsid w:val="005B7FC7"/>
    <w:rsid w:val="005C0FA1"/>
    <w:rsid w:val="005C150F"/>
    <w:rsid w:val="005C1BBD"/>
    <w:rsid w:val="005C54E4"/>
    <w:rsid w:val="005C5F58"/>
    <w:rsid w:val="005C63CF"/>
    <w:rsid w:val="005C745C"/>
    <w:rsid w:val="005D0A7D"/>
    <w:rsid w:val="005D2B4D"/>
    <w:rsid w:val="005D3204"/>
    <w:rsid w:val="005D5E28"/>
    <w:rsid w:val="005E1055"/>
    <w:rsid w:val="005E379F"/>
    <w:rsid w:val="005E39B7"/>
    <w:rsid w:val="005E4584"/>
    <w:rsid w:val="005F0E61"/>
    <w:rsid w:val="005F5B3E"/>
    <w:rsid w:val="00604513"/>
    <w:rsid w:val="00610887"/>
    <w:rsid w:val="00610E81"/>
    <w:rsid w:val="006118DA"/>
    <w:rsid w:val="006138E5"/>
    <w:rsid w:val="00613DA9"/>
    <w:rsid w:val="00614366"/>
    <w:rsid w:val="00614F69"/>
    <w:rsid w:val="0061555A"/>
    <w:rsid w:val="00616C4C"/>
    <w:rsid w:val="00621683"/>
    <w:rsid w:val="006229C4"/>
    <w:rsid w:val="006229F6"/>
    <w:rsid w:val="00623952"/>
    <w:rsid w:val="006242C5"/>
    <w:rsid w:val="00624CE4"/>
    <w:rsid w:val="00632934"/>
    <w:rsid w:val="006345CF"/>
    <w:rsid w:val="006370FB"/>
    <w:rsid w:val="00640CF2"/>
    <w:rsid w:val="006412C3"/>
    <w:rsid w:val="00643667"/>
    <w:rsid w:val="00643E69"/>
    <w:rsid w:val="00644A2F"/>
    <w:rsid w:val="0064583A"/>
    <w:rsid w:val="00650868"/>
    <w:rsid w:val="006518A7"/>
    <w:rsid w:val="00652573"/>
    <w:rsid w:val="00657D2C"/>
    <w:rsid w:val="00660F15"/>
    <w:rsid w:val="0066209E"/>
    <w:rsid w:val="00663309"/>
    <w:rsid w:val="0066386B"/>
    <w:rsid w:val="00663A6E"/>
    <w:rsid w:val="00664020"/>
    <w:rsid w:val="006647B9"/>
    <w:rsid w:val="0066605C"/>
    <w:rsid w:val="006668C5"/>
    <w:rsid w:val="00672615"/>
    <w:rsid w:val="006735BC"/>
    <w:rsid w:val="00674981"/>
    <w:rsid w:val="00674F38"/>
    <w:rsid w:val="00676F5F"/>
    <w:rsid w:val="00682A88"/>
    <w:rsid w:val="00682D52"/>
    <w:rsid w:val="0068450B"/>
    <w:rsid w:val="0068595F"/>
    <w:rsid w:val="00685BBD"/>
    <w:rsid w:val="006862F2"/>
    <w:rsid w:val="00686D17"/>
    <w:rsid w:val="00692AD2"/>
    <w:rsid w:val="00693C24"/>
    <w:rsid w:val="006955C7"/>
    <w:rsid w:val="0069728C"/>
    <w:rsid w:val="00697DBD"/>
    <w:rsid w:val="006A4199"/>
    <w:rsid w:val="006A48B8"/>
    <w:rsid w:val="006B19D2"/>
    <w:rsid w:val="006B1A18"/>
    <w:rsid w:val="006B2621"/>
    <w:rsid w:val="006B40DA"/>
    <w:rsid w:val="006B5174"/>
    <w:rsid w:val="006B582D"/>
    <w:rsid w:val="006B76B2"/>
    <w:rsid w:val="006C183F"/>
    <w:rsid w:val="006C2424"/>
    <w:rsid w:val="006C30F5"/>
    <w:rsid w:val="006C35F6"/>
    <w:rsid w:val="006C5CA7"/>
    <w:rsid w:val="006D167B"/>
    <w:rsid w:val="006D2DCB"/>
    <w:rsid w:val="006D3DFA"/>
    <w:rsid w:val="006D452D"/>
    <w:rsid w:val="006E06C7"/>
    <w:rsid w:val="006E1B67"/>
    <w:rsid w:val="006E270D"/>
    <w:rsid w:val="006E2A7B"/>
    <w:rsid w:val="006F0D0B"/>
    <w:rsid w:val="006F1DE0"/>
    <w:rsid w:val="006F4799"/>
    <w:rsid w:val="006F4A5C"/>
    <w:rsid w:val="006F4D3F"/>
    <w:rsid w:val="006F6B68"/>
    <w:rsid w:val="006F7F17"/>
    <w:rsid w:val="0070135C"/>
    <w:rsid w:val="007014BA"/>
    <w:rsid w:val="00702141"/>
    <w:rsid w:val="00702F0C"/>
    <w:rsid w:val="007053D9"/>
    <w:rsid w:val="007078A7"/>
    <w:rsid w:val="00710D5F"/>
    <w:rsid w:val="00711E95"/>
    <w:rsid w:val="0071341A"/>
    <w:rsid w:val="00717D3B"/>
    <w:rsid w:val="007240FB"/>
    <w:rsid w:val="007274B5"/>
    <w:rsid w:val="00727F0F"/>
    <w:rsid w:val="00730C40"/>
    <w:rsid w:val="00732F5D"/>
    <w:rsid w:val="00736FE7"/>
    <w:rsid w:val="0074652A"/>
    <w:rsid w:val="007538B5"/>
    <w:rsid w:val="00755236"/>
    <w:rsid w:val="00756B5D"/>
    <w:rsid w:val="007604A0"/>
    <w:rsid w:val="00763ADA"/>
    <w:rsid w:val="0076511A"/>
    <w:rsid w:val="007660FE"/>
    <w:rsid w:val="007664D9"/>
    <w:rsid w:val="00772005"/>
    <w:rsid w:val="007754B7"/>
    <w:rsid w:val="00783776"/>
    <w:rsid w:val="00784D9C"/>
    <w:rsid w:val="00786D90"/>
    <w:rsid w:val="007928E4"/>
    <w:rsid w:val="00793734"/>
    <w:rsid w:val="00794898"/>
    <w:rsid w:val="00794EBA"/>
    <w:rsid w:val="00795910"/>
    <w:rsid w:val="007A01E4"/>
    <w:rsid w:val="007A111F"/>
    <w:rsid w:val="007A1F10"/>
    <w:rsid w:val="007A37F1"/>
    <w:rsid w:val="007A3D20"/>
    <w:rsid w:val="007A3D50"/>
    <w:rsid w:val="007A4EB0"/>
    <w:rsid w:val="007A753D"/>
    <w:rsid w:val="007A7D0B"/>
    <w:rsid w:val="007B2595"/>
    <w:rsid w:val="007B2D66"/>
    <w:rsid w:val="007B4DE9"/>
    <w:rsid w:val="007B530F"/>
    <w:rsid w:val="007B56A4"/>
    <w:rsid w:val="007B6AF8"/>
    <w:rsid w:val="007B7F60"/>
    <w:rsid w:val="007C0CD1"/>
    <w:rsid w:val="007D4327"/>
    <w:rsid w:val="007D5956"/>
    <w:rsid w:val="007E0C2C"/>
    <w:rsid w:val="007E7FF0"/>
    <w:rsid w:val="007F08D3"/>
    <w:rsid w:val="007F1107"/>
    <w:rsid w:val="007F12BE"/>
    <w:rsid w:val="007F3757"/>
    <w:rsid w:val="007F39B5"/>
    <w:rsid w:val="007F3DD4"/>
    <w:rsid w:val="007F595B"/>
    <w:rsid w:val="00802DD9"/>
    <w:rsid w:val="008057B9"/>
    <w:rsid w:val="00805BBF"/>
    <w:rsid w:val="00807B3D"/>
    <w:rsid w:val="00817716"/>
    <w:rsid w:val="00821295"/>
    <w:rsid w:val="008214E5"/>
    <w:rsid w:val="008221CF"/>
    <w:rsid w:val="00827981"/>
    <w:rsid w:val="00827E4A"/>
    <w:rsid w:val="00831DFD"/>
    <w:rsid w:val="00832B4C"/>
    <w:rsid w:val="0083388E"/>
    <w:rsid w:val="00833A87"/>
    <w:rsid w:val="008445A4"/>
    <w:rsid w:val="0084733D"/>
    <w:rsid w:val="008515AE"/>
    <w:rsid w:val="008537FB"/>
    <w:rsid w:val="00853E40"/>
    <w:rsid w:val="00855843"/>
    <w:rsid w:val="008602C7"/>
    <w:rsid w:val="00861102"/>
    <w:rsid w:val="00862955"/>
    <w:rsid w:val="00862AED"/>
    <w:rsid w:val="0086319A"/>
    <w:rsid w:val="00865B8D"/>
    <w:rsid w:val="00871466"/>
    <w:rsid w:val="00872785"/>
    <w:rsid w:val="00872D60"/>
    <w:rsid w:val="00874B67"/>
    <w:rsid w:val="00877666"/>
    <w:rsid w:val="00877F9F"/>
    <w:rsid w:val="00882B0D"/>
    <w:rsid w:val="00882D6E"/>
    <w:rsid w:val="00884AE4"/>
    <w:rsid w:val="008860AD"/>
    <w:rsid w:val="00886F70"/>
    <w:rsid w:val="008902C5"/>
    <w:rsid w:val="008957FE"/>
    <w:rsid w:val="00895C75"/>
    <w:rsid w:val="008A209D"/>
    <w:rsid w:val="008A262A"/>
    <w:rsid w:val="008A4371"/>
    <w:rsid w:val="008A4716"/>
    <w:rsid w:val="008A5134"/>
    <w:rsid w:val="008A7DA1"/>
    <w:rsid w:val="008B0A2E"/>
    <w:rsid w:val="008B2E38"/>
    <w:rsid w:val="008B4598"/>
    <w:rsid w:val="008B50F9"/>
    <w:rsid w:val="008C3095"/>
    <w:rsid w:val="008C34A3"/>
    <w:rsid w:val="008C422D"/>
    <w:rsid w:val="008C6BFF"/>
    <w:rsid w:val="008C78F7"/>
    <w:rsid w:val="008C7D75"/>
    <w:rsid w:val="008D1AC7"/>
    <w:rsid w:val="008D3543"/>
    <w:rsid w:val="008E1547"/>
    <w:rsid w:val="008E2326"/>
    <w:rsid w:val="008F0C47"/>
    <w:rsid w:val="008F187F"/>
    <w:rsid w:val="008F29BC"/>
    <w:rsid w:val="008F4435"/>
    <w:rsid w:val="00900CB6"/>
    <w:rsid w:val="0090451F"/>
    <w:rsid w:val="00906E42"/>
    <w:rsid w:val="00907D19"/>
    <w:rsid w:val="00912785"/>
    <w:rsid w:val="00912D3B"/>
    <w:rsid w:val="00914567"/>
    <w:rsid w:val="0091656F"/>
    <w:rsid w:val="0091764A"/>
    <w:rsid w:val="00920135"/>
    <w:rsid w:val="009203F8"/>
    <w:rsid w:val="0092765F"/>
    <w:rsid w:val="009303D1"/>
    <w:rsid w:val="009329C2"/>
    <w:rsid w:val="00933254"/>
    <w:rsid w:val="009356A8"/>
    <w:rsid w:val="009365AD"/>
    <w:rsid w:val="009422B8"/>
    <w:rsid w:val="0094289C"/>
    <w:rsid w:val="009438C8"/>
    <w:rsid w:val="0094435A"/>
    <w:rsid w:val="009449BF"/>
    <w:rsid w:val="00947ACC"/>
    <w:rsid w:val="0095260D"/>
    <w:rsid w:val="0095326C"/>
    <w:rsid w:val="0095375E"/>
    <w:rsid w:val="00953904"/>
    <w:rsid w:val="00955055"/>
    <w:rsid w:val="009612B1"/>
    <w:rsid w:val="00962A69"/>
    <w:rsid w:val="00963194"/>
    <w:rsid w:val="00972692"/>
    <w:rsid w:val="00973FF1"/>
    <w:rsid w:val="009804C0"/>
    <w:rsid w:val="00980F7E"/>
    <w:rsid w:val="0098147E"/>
    <w:rsid w:val="0098223B"/>
    <w:rsid w:val="009849F4"/>
    <w:rsid w:val="0098504B"/>
    <w:rsid w:val="00985D6F"/>
    <w:rsid w:val="00986F6B"/>
    <w:rsid w:val="00987E75"/>
    <w:rsid w:val="009909F8"/>
    <w:rsid w:val="009910AF"/>
    <w:rsid w:val="00993452"/>
    <w:rsid w:val="00993C84"/>
    <w:rsid w:val="0099691B"/>
    <w:rsid w:val="009A370F"/>
    <w:rsid w:val="009A5C18"/>
    <w:rsid w:val="009A61AA"/>
    <w:rsid w:val="009A6D23"/>
    <w:rsid w:val="009A73E6"/>
    <w:rsid w:val="009B0004"/>
    <w:rsid w:val="009B1022"/>
    <w:rsid w:val="009B46F1"/>
    <w:rsid w:val="009C0391"/>
    <w:rsid w:val="009C0CED"/>
    <w:rsid w:val="009C217E"/>
    <w:rsid w:val="009C22F6"/>
    <w:rsid w:val="009C32C5"/>
    <w:rsid w:val="009C3887"/>
    <w:rsid w:val="009C5E94"/>
    <w:rsid w:val="009D1792"/>
    <w:rsid w:val="009D39D6"/>
    <w:rsid w:val="009D603F"/>
    <w:rsid w:val="009D6EB8"/>
    <w:rsid w:val="009D7C66"/>
    <w:rsid w:val="009D7EC1"/>
    <w:rsid w:val="009E047A"/>
    <w:rsid w:val="009E0E3C"/>
    <w:rsid w:val="009E3DCC"/>
    <w:rsid w:val="009F19ED"/>
    <w:rsid w:val="009F2884"/>
    <w:rsid w:val="009F7F07"/>
    <w:rsid w:val="00A01DA1"/>
    <w:rsid w:val="00A065EE"/>
    <w:rsid w:val="00A1147B"/>
    <w:rsid w:val="00A1411D"/>
    <w:rsid w:val="00A15EBA"/>
    <w:rsid w:val="00A20E19"/>
    <w:rsid w:val="00A22CAB"/>
    <w:rsid w:val="00A2560B"/>
    <w:rsid w:val="00A2637F"/>
    <w:rsid w:val="00A26883"/>
    <w:rsid w:val="00A27364"/>
    <w:rsid w:val="00A27B82"/>
    <w:rsid w:val="00A30658"/>
    <w:rsid w:val="00A319FE"/>
    <w:rsid w:val="00A31DD8"/>
    <w:rsid w:val="00A3203B"/>
    <w:rsid w:val="00A321BE"/>
    <w:rsid w:val="00A32CAE"/>
    <w:rsid w:val="00A33AA4"/>
    <w:rsid w:val="00A35300"/>
    <w:rsid w:val="00A36731"/>
    <w:rsid w:val="00A374DC"/>
    <w:rsid w:val="00A37C16"/>
    <w:rsid w:val="00A425AD"/>
    <w:rsid w:val="00A42BAF"/>
    <w:rsid w:val="00A43ADE"/>
    <w:rsid w:val="00A43ED4"/>
    <w:rsid w:val="00A44CE2"/>
    <w:rsid w:val="00A464AC"/>
    <w:rsid w:val="00A5015E"/>
    <w:rsid w:val="00A50548"/>
    <w:rsid w:val="00A51E97"/>
    <w:rsid w:val="00A52F83"/>
    <w:rsid w:val="00A549AF"/>
    <w:rsid w:val="00A54F4F"/>
    <w:rsid w:val="00A61313"/>
    <w:rsid w:val="00A61428"/>
    <w:rsid w:val="00A618BC"/>
    <w:rsid w:val="00A63699"/>
    <w:rsid w:val="00A63978"/>
    <w:rsid w:val="00A63DAA"/>
    <w:rsid w:val="00A64B71"/>
    <w:rsid w:val="00A67D53"/>
    <w:rsid w:val="00A72B9C"/>
    <w:rsid w:val="00A74B3B"/>
    <w:rsid w:val="00A811E8"/>
    <w:rsid w:val="00A81909"/>
    <w:rsid w:val="00A8516A"/>
    <w:rsid w:val="00A85636"/>
    <w:rsid w:val="00A85CD8"/>
    <w:rsid w:val="00A860BD"/>
    <w:rsid w:val="00A90B1A"/>
    <w:rsid w:val="00A9147C"/>
    <w:rsid w:val="00A94CC3"/>
    <w:rsid w:val="00A95710"/>
    <w:rsid w:val="00A96C17"/>
    <w:rsid w:val="00A97BB2"/>
    <w:rsid w:val="00AA4608"/>
    <w:rsid w:val="00AA5105"/>
    <w:rsid w:val="00AB34A8"/>
    <w:rsid w:val="00AB4BB9"/>
    <w:rsid w:val="00AB5399"/>
    <w:rsid w:val="00AB70CC"/>
    <w:rsid w:val="00AC1E02"/>
    <w:rsid w:val="00AC3E90"/>
    <w:rsid w:val="00AC43F0"/>
    <w:rsid w:val="00AC5DDC"/>
    <w:rsid w:val="00AC7F0F"/>
    <w:rsid w:val="00AD2E31"/>
    <w:rsid w:val="00AD6699"/>
    <w:rsid w:val="00AE0DE0"/>
    <w:rsid w:val="00AE1C25"/>
    <w:rsid w:val="00AE33FC"/>
    <w:rsid w:val="00AE508C"/>
    <w:rsid w:val="00AE7CD3"/>
    <w:rsid w:val="00AF2A53"/>
    <w:rsid w:val="00AF3C4E"/>
    <w:rsid w:val="00AF751C"/>
    <w:rsid w:val="00B01F22"/>
    <w:rsid w:val="00B02B79"/>
    <w:rsid w:val="00B0349E"/>
    <w:rsid w:val="00B07731"/>
    <w:rsid w:val="00B106B0"/>
    <w:rsid w:val="00B12E07"/>
    <w:rsid w:val="00B17BB3"/>
    <w:rsid w:val="00B22306"/>
    <w:rsid w:val="00B22B16"/>
    <w:rsid w:val="00B25D7D"/>
    <w:rsid w:val="00B31534"/>
    <w:rsid w:val="00B34189"/>
    <w:rsid w:val="00B341E2"/>
    <w:rsid w:val="00B365AA"/>
    <w:rsid w:val="00B379F2"/>
    <w:rsid w:val="00B44D83"/>
    <w:rsid w:val="00B45963"/>
    <w:rsid w:val="00B46288"/>
    <w:rsid w:val="00B51CBF"/>
    <w:rsid w:val="00B54C11"/>
    <w:rsid w:val="00B5677A"/>
    <w:rsid w:val="00B574D6"/>
    <w:rsid w:val="00B6231A"/>
    <w:rsid w:val="00B657A3"/>
    <w:rsid w:val="00B73E99"/>
    <w:rsid w:val="00B81C92"/>
    <w:rsid w:val="00B8559B"/>
    <w:rsid w:val="00B90037"/>
    <w:rsid w:val="00B9547A"/>
    <w:rsid w:val="00B95748"/>
    <w:rsid w:val="00B95BD4"/>
    <w:rsid w:val="00BA0E62"/>
    <w:rsid w:val="00BA72D4"/>
    <w:rsid w:val="00BA75C2"/>
    <w:rsid w:val="00BB079D"/>
    <w:rsid w:val="00BB39A3"/>
    <w:rsid w:val="00BB7A80"/>
    <w:rsid w:val="00BC3DE8"/>
    <w:rsid w:val="00BC5516"/>
    <w:rsid w:val="00BC6FF4"/>
    <w:rsid w:val="00BD5725"/>
    <w:rsid w:val="00BD7663"/>
    <w:rsid w:val="00BE0F5E"/>
    <w:rsid w:val="00BE1F4B"/>
    <w:rsid w:val="00BE2D03"/>
    <w:rsid w:val="00BE2E6F"/>
    <w:rsid w:val="00BE4F58"/>
    <w:rsid w:val="00BE58A2"/>
    <w:rsid w:val="00BE7468"/>
    <w:rsid w:val="00BE7924"/>
    <w:rsid w:val="00BE7A59"/>
    <w:rsid w:val="00BE7C32"/>
    <w:rsid w:val="00BF1A7E"/>
    <w:rsid w:val="00BF55EB"/>
    <w:rsid w:val="00C00AE6"/>
    <w:rsid w:val="00C04AC2"/>
    <w:rsid w:val="00C0505E"/>
    <w:rsid w:val="00C06E25"/>
    <w:rsid w:val="00C07F17"/>
    <w:rsid w:val="00C11552"/>
    <w:rsid w:val="00C1231A"/>
    <w:rsid w:val="00C12D14"/>
    <w:rsid w:val="00C13E2D"/>
    <w:rsid w:val="00C14822"/>
    <w:rsid w:val="00C14EEE"/>
    <w:rsid w:val="00C16100"/>
    <w:rsid w:val="00C16EB4"/>
    <w:rsid w:val="00C1772F"/>
    <w:rsid w:val="00C201BF"/>
    <w:rsid w:val="00C21079"/>
    <w:rsid w:val="00C22711"/>
    <w:rsid w:val="00C235A4"/>
    <w:rsid w:val="00C23854"/>
    <w:rsid w:val="00C257F9"/>
    <w:rsid w:val="00C268CF"/>
    <w:rsid w:val="00C30D53"/>
    <w:rsid w:val="00C32092"/>
    <w:rsid w:val="00C34A12"/>
    <w:rsid w:val="00C368F5"/>
    <w:rsid w:val="00C40AD6"/>
    <w:rsid w:val="00C442D7"/>
    <w:rsid w:val="00C4797A"/>
    <w:rsid w:val="00C51A1B"/>
    <w:rsid w:val="00C547BC"/>
    <w:rsid w:val="00C54B44"/>
    <w:rsid w:val="00C55983"/>
    <w:rsid w:val="00C60067"/>
    <w:rsid w:val="00C6173F"/>
    <w:rsid w:val="00C63A62"/>
    <w:rsid w:val="00C70942"/>
    <w:rsid w:val="00C72135"/>
    <w:rsid w:val="00C72854"/>
    <w:rsid w:val="00C74362"/>
    <w:rsid w:val="00C76826"/>
    <w:rsid w:val="00C7724F"/>
    <w:rsid w:val="00C8033B"/>
    <w:rsid w:val="00C82DEE"/>
    <w:rsid w:val="00C835B4"/>
    <w:rsid w:val="00C94E72"/>
    <w:rsid w:val="00CA04F2"/>
    <w:rsid w:val="00CA1825"/>
    <w:rsid w:val="00CA1EAB"/>
    <w:rsid w:val="00CA1F3D"/>
    <w:rsid w:val="00CA3545"/>
    <w:rsid w:val="00CA4F6B"/>
    <w:rsid w:val="00CA5D27"/>
    <w:rsid w:val="00CA7897"/>
    <w:rsid w:val="00CB214E"/>
    <w:rsid w:val="00CB23AC"/>
    <w:rsid w:val="00CB423A"/>
    <w:rsid w:val="00CB5CB9"/>
    <w:rsid w:val="00CB63B5"/>
    <w:rsid w:val="00CB65A6"/>
    <w:rsid w:val="00CC00FF"/>
    <w:rsid w:val="00CC28CF"/>
    <w:rsid w:val="00CC4728"/>
    <w:rsid w:val="00CC5843"/>
    <w:rsid w:val="00CC7A83"/>
    <w:rsid w:val="00CD17E7"/>
    <w:rsid w:val="00CD2F8A"/>
    <w:rsid w:val="00CD43F6"/>
    <w:rsid w:val="00CE013A"/>
    <w:rsid w:val="00CE5C10"/>
    <w:rsid w:val="00CE7434"/>
    <w:rsid w:val="00CF0378"/>
    <w:rsid w:val="00CF228E"/>
    <w:rsid w:val="00CF25EF"/>
    <w:rsid w:val="00CF6E57"/>
    <w:rsid w:val="00D02A5B"/>
    <w:rsid w:val="00D032CD"/>
    <w:rsid w:val="00D10CB0"/>
    <w:rsid w:val="00D1146A"/>
    <w:rsid w:val="00D124BE"/>
    <w:rsid w:val="00D126C9"/>
    <w:rsid w:val="00D15230"/>
    <w:rsid w:val="00D16290"/>
    <w:rsid w:val="00D17B64"/>
    <w:rsid w:val="00D22106"/>
    <w:rsid w:val="00D22570"/>
    <w:rsid w:val="00D22A85"/>
    <w:rsid w:val="00D22D4A"/>
    <w:rsid w:val="00D273FC"/>
    <w:rsid w:val="00D30BA4"/>
    <w:rsid w:val="00D31B8B"/>
    <w:rsid w:val="00D32D93"/>
    <w:rsid w:val="00D3310E"/>
    <w:rsid w:val="00D332CB"/>
    <w:rsid w:val="00D334F3"/>
    <w:rsid w:val="00D35A7B"/>
    <w:rsid w:val="00D3611F"/>
    <w:rsid w:val="00D4403B"/>
    <w:rsid w:val="00D44659"/>
    <w:rsid w:val="00D46AFB"/>
    <w:rsid w:val="00D46C46"/>
    <w:rsid w:val="00D5099E"/>
    <w:rsid w:val="00D50DE5"/>
    <w:rsid w:val="00D5130B"/>
    <w:rsid w:val="00D51CC0"/>
    <w:rsid w:val="00D535BF"/>
    <w:rsid w:val="00D6012D"/>
    <w:rsid w:val="00D6069A"/>
    <w:rsid w:val="00D60F50"/>
    <w:rsid w:val="00D610E7"/>
    <w:rsid w:val="00D61F55"/>
    <w:rsid w:val="00D6319B"/>
    <w:rsid w:val="00D65FED"/>
    <w:rsid w:val="00D66185"/>
    <w:rsid w:val="00D77A92"/>
    <w:rsid w:val="00D83520"/>
    <w:rsid w:val="00D873EB"/>
    <w:rsid w:val="00D91F0D"/>
    <w:rsid w:val="00D928FF"/>
    <w:rsid w:val="00D92D55"/>
    <w:rsid w:val="00D94734"/>
    <w:rsid w:val="00D95397"/>
    <w:rsid w:val="00D970EC"/>
    <w:rsid w:val="00D974A2"/>
    <w:rsid w:val="00DA0701"/>
    <w:rsid w:val="00DA0904"/>
    <w:rsid w:val="00DA10DF"/>
    <w:rsid w:val="00DA1F3A"/>
    <w:rsid w:val="00DA5B92"/>
    <w:rsid w:val="00DA6EAE"/>
    <w:rsid w:val="00DA7BF3"/>
    <w:rsid w:val="00DB24C6"/>
    <w:rsid w:val="00DB5811"/>
    <w:rsid w:val="00DC2B43"/>
    <w:rsid w:val="00DC2BDA"/>
    <w:rsid w:val="00DC386E"/>
    <w:rsid w:val="00DC4802"/>
    <w:rsid w:val="00DC532C"/>
    <w:rsid w:val="00DC6AE1"/>
    <w:rsid w:val="00DC7C13"/>
    <w:rsid w:val="00DD2A2E"/>
    <w:rsid w:val="00DD2EF6"/>
    <w:rsid w:val="00DD5594"/>
    <w:rsid w:val="00DE39BD"/>
    <w:rsid w:val="00DE3C9A"/>
    <w:rsid w:val="00DE3FBE"/>
    <w:rsid w:val="00DF1B6A"/>
    <w:rsid w:val="00DF2F1C"/>
    <w:rsid w:val="00DF3CAE"/>
    <w:rsid w:val="00DF52B2"/>
    <w:rsid w:val="00DF69DF"/>
    <w:rsid w:val="00DF6C43"/>
    <w:rsid w:val="00DF7313"/>
    <w:rsid w:val="00E01A7B"/>
    <w:rsid w:val="00E031B1"/>
    <w:rsid w:val="00E045C6"/>
    <w:rsid w:val="00E045E3"/>
    <w:rsid w:val="00E1456F"/>
    <w:rsid w:val="00E1476B"/>
    <w:rsid w:val="00E14E5A"/>
    <w:rsid w:val="00E15B05"/>
    <w:rsid w:val="00E15BA2"/>
    <w:rsid w:val="00E24B3B"/>
    <w:rsid w:val="00E304DE"/>
    <w:rsid w:val="00E32350"/>
    <w:rsid w:val="00E3235B"/>
    <w:rsid w:val="00E331F9"/>
    <w:rsid w:val="00E33C38"/>
    <w:rsid w:val="00E350C9"/>
    <w:rsid w:val="00E41115"/>
    <w:rsid w:val="00E415DE"/>
    <w:rsid w:val="00E417C8"/>
    <w:rsid w:val="00E41EB9"/>
    <w:rsid w:val="00E444A2"/>
    <w:rsid w:val="00E511A5"/>
    <w:rsid w:val="00E55639"/>
    <w:rsid w:val="00E55A00"/>
    <w:rsid w:val="00E5620B"/>
    <w:rsid w:val="00E57A7A"/>
    <w:rsid w:val="00E60495"/>
    <w:rsid w:val="00E65F2A"/>
    <w:rsid w:val="00E660F2"/>
    <w:rsid w:val="00E702D3"/>
    <w:rsid w:val="00E729F4"/>
    <w:rsid w:val="00E72CAE"/>
    <w:rsid w:val="00E7303A"/>
    <w:rsid w:val="00E7622B"/>
    <w:rsid w:val="00E76F24"/>
    <w:rsid w:val="00E837B1"/>
    <w:rsid w:val="00E85FE6"/>
    <w:rsid w:val="00E87DF8"/>
    <w:rsid w:val="00E9207F"/>
    <w:rsid w:val="00E9214C"/>
    <w:rsid w:val="00E92FBE"/>
    <w:rsid w:val="00E93483"/>
    <w:rsid w:val="00E93A8E"/>
    <w:rsid w:val="00E93E06"/>
    <w:rsid w:val="00E94F42"/>
    <w:rsid w:val="00E96C39"/>
    <w:rsid w:val="00EA0FFE"/>
    <w:rsid w:val="00EA39F0"/>
    <w:rsid w:val="00EA4DD9"/>
    <w:rsid w:val="00EA6E7C"/>
    <w:rsid w:val="00EB07F0"/>
    <w:rsid w:val="00EB39B8"/>
    <w:rsid w:val="00EB4472"/>
    <w:rsid w:val="00EB5073"/>
    <w:rsid w:val="00EB7EA5"/>
    <w:rsid w:val="00EC2CF8"/>
    <w:rsid w:val="00EC3364"/>
    <w:rsid w:val="00EC4880"/>
    <w:rsid w:val="00EC729D"/>
    <w:rsid w:val="00ED0B96"/>
    <w:rsid w:val="00ED0EDD"/>
    <w:rsid w:val="00ED1B83"/>
    <w:rsid w:val="00ED1DAB"/>
    <w:rsid w:val="00ED3784"/>
    <w:rsid w:val="00ED38F0"/>
    <w:rsid w:val="00ED4118"/>
    <w:rsid w:val="00ED5847"/>
    <w:rsid w:val="00EE16BD"/>
    <w:rsid w:val="00EE683D"/>
    <w:rsid w:val="00EF1690"/>
    <w:rsid w:val="00EF37CC"/>
    <w:rsid w:val="00EF4764"/>
    <w:rsid w:val="00EF4861"/>
    <w:rsid w:val="00EF50B5"/>
    <w:rsid w:val="00EF76CC"/>
    <w:rsid w:val="00F000C8"/>
    <w:rsid w:val="00F024A9"/>
    <w:rsid w:val="00F04C98"/>
    <w:rsid w:val="00F054C8"/>
    <w:rsid w:val="00F05D71"/>
    <w:rsid w:val="00F075EC"/>
    <w:rsid w:val="00F11AFB"/>
    <w:rsid w:val="00F15F25"/>
    <w:rsid w:val="00F15FAE"/>
    <w:rsid w:val="00F16584"/>
    <w:rsid w:val="00F204BD"/>
    <w:rsid w:val="00F2067C"/>
    <w:rsid w:val="00F20712"/>
    <w:rsid w:val="00F2265E"/>
    <w:rsid w:val="00F23724"/>
    <w:rsid w:val="00F23D2E"/>
    <w:rsid w:val="00F24955"/>
    <w:rsid w:val="00F24D9B"/>
    <w:rsid w:val="00F263C9"/>
    <w:rsid w:val="00F32E4D"/>
    <w:rsid w:val="00F35440"/>
    <w:rsid w:val="00F37EAA"/>
    <w:rsid w:val="00F40518"/>
    <w:rsid w:val="00F4064C"/>
    <w:rsid w:val="00F53A9D"/>
    <w:rsid w:val="00F53AA3"/>
    <w:rsid w:val="00F54565"/>
    <w:rsid w:val="00F545BC"/>
    <w:rsid w:val="00F57B0E"/>
    <w:rsid w:val="00F60F73"/>
    <w:rsid w:val="00F61D30"/>
    <w:rsid w:val="00F62538"/>
    <w:rsid w:val="00F63D4F"/>
    <w:rsid w:val="00F76F11"/>
    <w:rsid w:val="00F771A3"/>
    <w:rsid w:val="00F83D6D"/>
    <w:rsid w:val="00F841F5"/>
    <w:rsid w:val="00F84802"/>
    <w:rsid w:val="00F85569"/>
    <w:rsid w:val="00F85A8C"/>
    <w:rsid w:val="00F909CA"/>
    <w:rsid w:val="00F927CD"/>
    <w:rsid w:val="00F92A52"/>
    <w:rsid w:val="00F94094"/>
    <w:rsid w:val="00F95B2C"/>
    <w:rsid w:val="00F96D99"/>
    <w:rsid w:val="00F97077"/>
    <w:rsid w:val="00FA19E6"/>
    <w:rsid w:val="00FA38DF"/>
    <w:rsid w:val="00FA44E2"/>
    <w:rsid w:val="00FA71F1"/>
    <w:rsid w:val="00FA72BF"/>
    <w:rsid w:val="00FA7ABF"/>
    <w:rsid w:val="00FB0DB2"/>
    <w:rsid w:val="00FB2FBA"/>
    <w:rsid w:val="00FB308F"/>
    <w:rsid w:val="00FB3157"/>
    <w:rsid w:val="00FB334F"/>
    <w:rsid w:val="00FB4E9E"/>
    <w:rsid w:val="00FB5BCB"/>
    <w:rsid w:val="00FB70E3"/>
    <w:rsid w:val="00FC0FDE"/>
    <w:rsid w:val="00FC1EEA"/>
    <w:rsid w:val="00FC3377"/>
    <w:rsid w:val="00FD30AA"/>
    <w:rsid w:val="00FD3D65"/>
    <w:rsid w:val="00FD4A51"/>
    <w:rsid w:val="00FD5AAC"/>
    <w:rsid w:val="00FD65DD"/>
    <w:rsid w:val="00FD68D0"/>
    <w:rsid w:val="00FD7606"/>
    <w:rsid w:val="00FD7FCC"/>
    <w:rsid w:val="00FE1361"/>
    <w:rsid w:val="00FE2F02"/>
    <w:rsid w:val="00FE40C2"/>
    <w:rsid w:val="00FE522F"/>
    <w:rsid w:val="00FE5CBC"/>
    <w:rsid w:val="00FE5EE4"/>
    <w:rsid w:val="00FE790B"/>
    <w:rsid w:val="00FF611F"/>
    <w:rsid w:val="00FF6F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D796C8"/>
  <w15:chartTrackingRefBased/>
  <w15:docId w15:val="{8E007936-0493-48AD-8012-68AEDADA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38587F"/>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38587F"/>
    <w:rPr>
      <w:rFonts w:ascii="Times New Roman" w:eastAsia="Times New Roman" w:hAnsi="Times New Roman" w:cs="Times New Roman"/>
      <w:sz w:val="20"/>
      <w:szCs w:val="20"/>
      <w:lang w:eastAsia="lv-LV"/>
    </w:rPr>
  </w:style>
  <w:style w:type="paragraph" w:styleId="FootnoteText">
    <w:name w:val="footnote text"/>
    <w:basedOn w:val="Normal"/>
    <w:link w:val="FootnoteTextChar"/>
    <w:semiHidden/>
    <w:rsid w:val="0038587F"/>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semiHidden/>
    <w:rsid w:val="0038587F"/>
    <w:rPr>
      <w:rFonts w:ascii="Times New Roman" w:eastAsia="Times New Roman" w:hAnsi="Times New Roman" w:cs="Times New Roman"/>
      <w:sz w:val="20"/>
      <w:szCs w:val="20"/>
      <w:lang w:eastAsia="lv-LV"/>
    </w:rPr>
  </w:style>
  <w:style w:type="character" w:styleId="FootnoteReference">
    <w:name w:val="footnote reference"/>
    <w:uiPriority w:val="99"/>
    <w:semiHidden/>
    <w:rsid w:val="0038587F"/>
    <w:rPr>
      <w:vertAlign w:val="superscript"/>
    </w:rPr>
  </w:style>
  <w:style w:type="paragraph" w:styleId="ListParagraph">
    <w:name w:val="List Paragraph"/>
    <w:basedOn w:val="Normal"/>
    <w:uiPriority w:val="34"/>
    <w:qFormat/>
    <w:rsid w:val="0038587F"/>
    <w:pPr>
      <w:spacing w:after="0" w:line="240" w:lineRule="auto"/>
      <w:ind w:left="720"/>
      <w:contextualSpacing/>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6B5174"/>
    <w:rPr>
      <w:color w:val="0000FF"/>
      <w:u w:val="single"/>
    </w:rPr>
  </w:style>
  <w:style w:type="paragraph" w:styleId="BalloonText">
    <w:name w:val="Balloon Text"/>
    <w:basedOn w:val="Normal"/>
    <w:link w:val="BalloonTextChar"/>
    <w:uiPriority w:val="99"/>
    <w:semiHidden/>
    <w:unhideWhenUsed/>
    <w:rsid w:val="008E1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547"/>
    <w:rPr>
      <w:rFonts w:ascii="Segoe UI" w:hAnsi="Segoe UI" w:cs="Segoe UI"/>
      <w:sz w:val="18"/>
      <w:szCs w:val="18"/>
    </w:rPr>
  </w:style>
  <w:style w:type="character" w:styleId="CommentReference">
    <w:name w:val="annotation reference"/>
    <w:basedOn w:val="DefaultParagraphFont"/>
    <w:uiPriority w:val="99"/>
    <w:semiHidden/>
    <w:unhideWhenUsed/>
    <w:rsid w:val="00C23854"/>
    <w:rPr>
      <w:sz w:val="16"/>
      <w:szCs w:val="16"/>
    </w:rPr>
  </w:style>
  <w:style w:type="paragraph" w:styleId="CommentSubject">
    <w:name w:val="annotation subject"/>
    <w:basedOn w:val="CommentText"/>
    <w:next w:val="CommentText"/>
    <w:link w:val="CommentSubjectChar"/>
    <w:uiPriority w:val="99"/>
    <w:semiHidden/>
    <w:unhideWhenUsed/>
    <w:rsid w:val="00C23854"/>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23854"/>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1E55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55A0"/>
  </w:style>
  <w:style w:type="paragraph" w:styleId="Footer">
    <w:name w:val="footer"/>
    <w:basedOn w:val="Normal"/>
    <w:link w:val="FooterChar"/>
    <w:uiPriority w:val="99"/>
    <w:unhideWhenUsed/>
    <w:rsid w:val="001E55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55A0"/>
  </w:style>
  <w:style w:type="paragraph" w:customStyle="1" w:styleId="tv2132">
    <w:name w:val="tv2132"/>
    <w:basedOn w:val="Normal"/>
    <w:rsid w:val="00451550"/>
    <w:pPr>
      <w:spacing w:after="0" w:line="360" w:lineRule="auto"/>
      <w:ind w:firstLine="300"/>
    </w:pPr>
    <w:rPr>
      <w:rFonts w:ascii="Times New Roman" w:hAnsi="Times New Roman" w:cs="Times New Roman"/>
      <w:color w:val="414142"/>
      <w:sz w:val="20"/>
      <w:szCs w:val="20"/>
      <w:lang w:eastAsia="lv-LV"/>
    </w:rPr>
  </w:style>
  <w:style w:type="paragraph" w:customStyle="1" w:styleId="naiskr">
    <w:name w:val="naiskr"/>
    <w:basedOn w:val="Normal"/>
    <w:rsid w:val="00DC2B43"/>
    <w:pPr>
      <w:spacing w:before="75" w:after="75"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DC2B43"/>
  </w:style>
  <w:style w:type="table" w:styleId="TableGrid">
    <w:name w:val="Table Grid"/>
    <w:basedOn w:val="TableNormal"/>
    <w:uiPriority w:val="39"/>
    <w:rsid w:val="005F0E6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191A"/>
    <w:pPr>
      <w:spacing w:after="0" w:line="240" w:lineRule="auto"/>
    </w:pPr>
    <w:rPr>
      <w:rFonts w:ascii="Times New Roman" w:hAnsi="Times New Roman" w:cs="Times New Roman"/>
      <w:sz w:val="24"/>
      <w:szCs w:val="24"/>
      <w:lang w:eastAsia="lv-LV"/>
    </w:rPr>
  </w:style>
  <w:style w:type="paragraph" w:styleId="Revision">
    <w:name w:val="Revision"/>
    <w:hidden/>
    <w:uiPriority w:val="99"/>
    <w:semiHidden/>
    <w:rsid w:val="00ED4118"/>
    <w:pPr>
      <w:spacing w:after="0" w:line="240" w:lineRule="auto"/>
    </w:pPr>
  </w:style>
  <w:style w:type="paragraph" w:styleId="ListBullet">
    <w:name w:val="List Bullet"/>
    <w:basedOn w:val="Normal"/>
    <w:uiPriority w:val="99"/>
    <w:unhideWhenUsed/>
    <w:rsid w:val="00862AED"/>
    <w:pPr>
      <w:numPr>
        <w:numId w:val="17"/>
      </w:numPr>
      <w:contextualSpacing/>
    </w:pPr>
  </w:style>
  <w:style w:type="character" w:styleId="FollowedHyperlink">
    <w:name w:val="FollowedHyperlink"/>
    <w:basedOn w:val="DefaultParagraphFont"/>
    <w:uiPriority w:val="99"/>
    <w:semiHidden/>
    <w:unhideWhenUsed/>
    <w:rsid w:val="006C5CA7"/>
    <w:rPr>
      <w:color w:val="954F72" w:themeColor="followedHyperlink"/>
      <w:u w:val="single"/>
    </w:rPr>
  </w:style>
  <w:style w:type="paragraph" w:styleId="BodyTextIndent3">
    <w:name w:val="Body Text Indent 3"/>
    <w:basedOn w:val="Normal"/>
    <w:link w:val="BodyTextIndent3Char"/>
    <w:rsid w:val="00D332CB"/>
    <w:pPr>
      <w:spacing w:after="0" w:line="240" w:lineRule="auto"/>
      <w:ind w:firstLine="709"/>
    </w:pPr>
    <w:rPr>
      <w:rFonts w:ascii="Times New Roman" w:eastAsia="Times New Roman" w:hAnsi="Times New Roman" w:cs="Times New Roman"/>
      <w:sz w:val="28"/>
      <w:szCs w:val="20"/>
      <w:lang w:val="x-none" w:eastAsia="x-none"/>
    </w:rPr>
  </w:style>
  <w:style w:type="character" w:customStyle="1" w:styleId="BodyTextIndent3Char">
    <w:name w:val="Body Text Indent 3 Char"/>
    <w:basedOn w:val="DefaultParagraphFont"/>
    <w:link w:val="BodyTextIndent3"/>
    <w:rsid w:val="00D332CB"/>
    <w:rPr>
      <w:rFonts w:ascii="Times New Roman" w:eastAsia="Times New Roman" w:hAnsi="Times New Roman" w:cs="Times New Roman"/>
      <w:sz w:val="28"/>
      <w:szCs w:val="20"/>
      <w:lang w:val="x-none" w:eastAsia="x-none"/>
    </w:rPr>
  </w:style>
  <w:style w:type="paragraph" w:customStyle="1" w:styleId="Body">
    <w:name w:val="Body"/>
    <w:rsid w:val="003F344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 w:type="paragraph" w:styleId="Title">
    <w:name w:val="Title"/>
    <w:basedOn w:val="Normal"/>
    <w:link w:val="TitleChar"/>
    <w:qFormat/>
    <w:rsid w:val="0036764C"/>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36764C"/>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459688">
      <w:bodyDiv w:val="1"/>
      <w:marLeft w:val="0"/>
      <w:marRight w:val="0"/>
      <w:marTop w:val="0"/>
      <w:marBottom w:val="0"/>
      <w:divBdr>
        <w:top w:val="none" w:sz="0" w:space="0" w:color="auto"/>
        <w:left w:val="none" w:sz="0" w:space="0" w:color="auto"/>
        <w:bottom w:val="none" w:sz="0" w:space="0" w:color="auto"/>
        <w:right w:val="none" w:sz="0" w:space="0" w:color="auto"/>
      </w:divBdr>
      <w:divsChild>
        <w:div w:id="2110002919">
          <w:marLeft w:val="0"/>
          <w:marRight w:val="0"/>
          <w:marTop w:val="0"/>
          <w:marBottom w:val="0"/>
          <w:divBdr>
            <w:top w:val="none" w:sz="0" w:space="0" w:color="auto"/>
            <w:left w:val="none" w:sz="0" w:space="0" w:color="auto"/>
            <w:bottom w:val="none" w:sz="0" w:space="0" w:color="auto"/>
            <w:right w:val="none" w:sz="0" w:space="0" w:color="auto"/>
          </w:divBdr>
          <w:divsChild>
            <w:div w:id="579870532">
              <w:marLeft w:val="0"/>
              <w:marRight w:val="0"/>
              <w:marTop w:val="0"/>
              <w:marBottom w:val="0"/>
              <w:divBdr>
                <w:top w:val="none" w:sz="0" w:space="0" w:color="auto"/>
                <w:left w:val="none" w:sz="0" w:space="0" w:color="auto"/>
                <w:bottom w:val="none" w:sz="0" w:space="0" w:color="auto"/>
                <w:right w:val="none" w:sz="0" w:space="0" w:color="auto"/>
              </w:divBdr>
              <w:divsChild>
                <w:div w:id="1962030138">
                  <w:marLeft w:val="0"/>
                  <w:marRight w:val="0"/>
                  <w:marTop w:val="0"/>
                  <w:marBottom w:val="0"/>
                  <w:divBdr>
                    <w:top w:val="none" w:sz="0" w:space="0" w:color="auto"/>
                    <w:left w:val="none" w:sz="0" w:space="0" w:color="auto"/>
                    <w:bottom w:val="none" w:sz="0" w:space="0" w:color="auto"/>
                    <w:right w:val="none" w:sz="0" w:space="0" w:color="auto"/>
                  </w:divBdr>
                  <w:divsChild>
                    <w:div w:id="979844794">
                      <w:marLeft w:val="0"/>
                      <w:marRight w:val="0"/>
                      <w:marTop w:val="0"/>
                      <w:marBottom w:val="0"/>
                      <w:divBdr>
                        <w:top w:val="none" w:sz="0" w:space="0" w:color="auto"/>
                        <w:left w:val="none" w:sz="0" w:space="0" w:color="auto"/>
                        <w:bottom w:val="none" w:sz="0" w:space="0" w:color="auto"/>
                        <w:right w:val="none" w:sz="0" w:space="0" w:color="auto"/>
                      </w:divBdr>
                      <w:divsChild>
                        <w:div w:id="269316628">
                          <w:marLeft w:val="0"/>
                          <w:marRight w:val="0"/>
                          <w:marTop w:val="0"/>
                          <w:marBottom w:val="0"/>
                          <w:divBdr>
                            <w:top w:val="none" w:sz="0" w:space="0" w:color="auto"/>
                            <w:left w:val="none" w:sz="0" w:space="0" w:color="auto"/>
                            <w:bottom w:val="none" w:sz="0" w:space="0" w:color="auto"/>
                            <w:right w:val="none" w:sz="0" w:space="0" w:color="auto"/>
                          </w:divBdr>
                          <w:divsChild>
                            <w:div w:id="110901915">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08310">
      <w:bodyDiv w:val="1"/>
      <w:marLeft w:val="0"/>
      <w:marRight w:val="0"/>
      <w:marTop w:val="0"/>
      <w:marBottom w:val="0"/>
      <w:divBdr>
        <w:top w:val="none" w:sz="0" w:space="0" w:color="auto"/>
        <w:left w:val="none" w:sz="0" w:space="0" w:color="auto"/>
        <w:bottom w:val="none" w:sz="0" w:space="0" w:color="auto"/>
        <w:right w:val="none" w:sz="0" w:space="0" w:color="auto"/>
      </w:divBdr>
    </w:div>
    <w:div w:id="773206532">
      <w:bodyDiv w:val="1"/>
      <w:marLeft w:val="0"/>
      <w:marRight w:val="0"/>
      <w:marTop w:val="0"/>
      <w:marBottom w:val="0"/>
      <w:divBdr>
        <w:top w:val="none" w:sz="0" w:space="0" w:color="auto"/>
        <w:left w:val="none" w:sz="0" w:space="0" w:color="auto"/>
        <w:bottom w:val="none" w:sz="0" w:space="0" w:color="auto"/>
        <w:right w:val="none" w:sz="0" w:space="0" w:color="auto"/>
      </w:divBdr>
    </w:div>
    <w:div w:id="819810159">
      <w:bodyDiv w:val="1"/>
      <w:marLeft w:val="0"/>
      <w:marRight w:val="0"/>
      <w:marTop w:val="0"/>
      <w:marBottom w:val="0"/>
      <w:divBdr>
        <w:top w:val="none" w:sz="0" w:space="0" w:color="auto"/>
        <w:left w:val="none" w:sz="0" w:space="0" w:color="auto"/>
        <w:bottom w:val="none" w:sz="0" w:space="0" w:color="auto"/>
        <w:right w:val="none" w:sz="0" w:space="0" w:color="auto"/>
      </w:divBdr>
      <w:divsChild>
        <w:div w:id="1978337532">
          <w:marLeft w:val="0"/>
          <w:marRight w:val="0"/>
          <w:marTop w:val="0"/>
          <w:marBottom w:val="0"/>
          <w:divBdr>
            <w:top w:val="none" w:sz="0" w:space="0" w:color="auto"/>
            <w:left w:val="none" w:sz="0" w:space="0" w:color="auto"/>
            <w:bottom w:val="none" w:sz="0" w:space="0" w:color="auto"/>
            <w:right w:val="none" w:sz="0" w:space="0" w:color="auto"/>
          </w:divBdr>
          <w:divsChild>
            <w:div w:id="1203521304">
              <w:marLeft w:val="0"/>
              <w:marRight w:val="0"/>
              <w:marTop w:val="0"/>
              <w:marBottom w:val="0"/>
              <w:divBdr>
                <w:top w:val="none" w:sz="0" w:space="0" w:color="auto"/>
                <w:left w:val="none" w:sz="0" w:space="0" w:color="auto"/>
                <w:bottom w:val="none" w:sz="0" w:space="0" w:color="auto"/>
                <w:right w:val="none" w:sz="0" w:space="0" w:color="auto"/>
              </w:divBdr>
              <w:divsChild>
                <w:div w:id="945386302">
                  <w:marLeft w:val="0"/>
                  <w:marRight w:val="0"/>
                  <w:marTop w:val="0"/>
                  <w:marBottom w:val="0"/>
                  <w:divBdr>
                    <w:top w:val="none" w:sz="0" w:space="0" w:color="auto"/>
                    <w:left w:val="none" w:sz="0" w:space="0" w:color="auto"/>
                    <w:bottom w:val="none" w:sz="0" w:space="0" w:color="auto"/>
                    <w:right w:val="none" w:sz="0" w:space="0" w:color="auto"/>
                  </w:divBdr>
                  <w:divsChild>
                    <w:div w:id="451025206">
                      <w:marLeft w:val="0"/>
                      <w:marRight w:val="0"/>
                      <w:marTop w:val="0"/>
                      <w:marBottom w:val="0"/>
                      <w:divBdr>
                        <w:top w:val="none" w:sz="0" w:space="0" w:color="auto"/>
                        <w:left w:val="none" w:sz="0" w:space="0" w:color="auto"/>
                        <w:bottom w:val="none" w:sz="0" w:space="0" w:color="auto"/>
                        <w:right w:val="none" w:sz="0" w:space="0" w:color="auto"/>
                      </w:divBdr>
                      <w:divsChild>
                        <w:div w:id="153225349">
                          <w:marLeft w:val="0"/>
                          <w:marRight w:val="0"/>
                          <w:marTop w:val="0"/>
                          <w:marBottom w:val="0"/>
                          <w:divBdr>
                            <w:top w:val="none" w:sz="0" w:space="0" w:color="auto"/>
                            <w:left w:val="none" w:sz="0" w:space="0" w:color="auto"/>
                            <w:bottom w:val="none" w:sz="0" w:space="0" w:color="auto"/>
                            <w:right w:val="none" w:sz="0" w:space="0" w:color="auto"/>
                          </w:divBdr>
                          <w:divsChild>
                            <w:div w:id="1157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666333">
      <w:bodyDiv w:val="1"/>
      <w:marLeft w:val="0"/>
      <w:marRight w:val="0"/>
      <w:marTop w:val="0"/>
      <w:marBottom w:val="0"/>
      <w:divBdr>
        <w:top w:val="none" w:sz="0" w:space="0" w:color="auto"/>
        <w:left w:val="none" w:sz="0" w:space="0" w:color="auto"/>
        <w:bottom w:val="none" w:sz="0" w:space="0" w:color="auto"/>
        <w:right w:val="none" w:sz="0" w:space="0" w:color="auto"/>
      </w:divBdr>
    </w:div>
    <w:div w:id="951859294">
      <w:bodyDiv w:val="1"/>
      <w:marLeft w:val="0"/>
      <w:marRight w:val="0"/>
      <w:marTop w:val="0"/>
      <w:marBottom w:val="0"/>
      <w:divBdr>
        <w:top w:val="none" w:sz="0" w:space="0" w:color="auto"/>
        <w:left w:val="none" w:sz="0" w:space="0" w:color="auto"/>
        <w:bottom w:val="none" w:sz="0" w:space="0" w:color="auto"/>
        <w:right w:val="none" w:sz="0" w:space="0" w:color="auto"/>
      </w:divBdr>
      <w:divsChild>
        <w:div w:id="1915317150">
          <w:marLeft w:val="0"/>
          <w:marRight w:val="0"/>
          <w:marTop w:val="0"/>
          <w:marBottom w:val="0"/>
          <w:divBdr>
            <w:top w:val="none" w:sz="0" w:space="0" w:color="auto"/>
            <w:left w:val="none" w:sz="0" w:space="0" w:color="auto"/>
            <w:bottom w:val="none" w:sz="0" w:space="0" w:color="auto"/>
            <w:right w:val="none" w:sz="0" w:space="0" w:color="auto"/>
          </w:divBdr>
          <w:divsChild>
            <w:div w:id="721490017">
              <w:marLeft w:val="0"/>
              <w:marRight w:val="0"/>
              <w:marTop w:val="0"/>
              <w:marBottom w:val="0"/>
              <w:divBdr>
                <w:top w:val="none" w:sz="0" w:space="0" w:color="auto"/>
                <w:left w:val="none" w:sz="0" w:space="0" w:color="auto"/>
                <w:bottom w:val="none" w:sz="0" w:space="0" w:color="auto"/>
                <w:right w:val="none" w:sz="0" w:space="0" w:color="auto"/>
              </w:divBdr>
              <w:divsChild>
                <w:div w:id="718240361">
                  <w:marLeft w:val="0"/>
                  <w:marRight w:val="0"/>
                  <w:marTop w:val="0"/>
                  <w:marBottom w:val="0"/>
                  <w:divBdr>
                    <w:top w:val="none" w:sz="0" w:space="0" w:color="auto"/>
                    <w:left w:val="none" w:sz="0" w:space="0" w:color="auto"/>
                    <w:bottom w:val="none" w:sz="0" w:space="0" w:color="auto"/>
                    <w:right w:val="none" w:sz="0" w:space="0" w:color="auto"/>
                  </w:divBdr>
                  <w:divsChild>
                    <w:div w:id="299464256">
                      <w:marLeft w:val="0"/>
                      <w:marRight w:val="0"/>
                      <w:marTop w:val="0"/>
                      <w:marBottom w:val="0"/>
                      <w:divBdr>
                        <w:top w:val="none" w:sz="0" w:space="0" w:color="auto"/>
                        <w:left w:val="none" w:sz="0" w:space="0" w:color="auto"/>
                        <w:bottom w:val="none" w:sz="0" w:space="0" w:color="auto"/>
                        <w:right w:val="none" w:sz="0" w:space="0" w:color="auto"/>
                      </w:divBdr>
                      <w:divsChild>
                        <w:div w:id="1923371333">
                          <w:marLeft w:val="0"/>
                          <w:marRight w:val="0"/>
                          <w:marTop w:val="0"/>
                          <w:marBottom w:val="0"/>
                          <w:divBdr>
                            <w:top w:val="none" w:sz="0" w:space="0" w:color="auto"/>
                            <w:left w:val="none" w:sz="0" w:space="0" w:color="auto"/>
                            <w:bottom w:val="none" w:sz="0" w:space="0" w:color="auto"/>
                            <w:right w:val="none" w:sz="0" w:space="0" w:color="auto"/>
                          </w:divBdr>
                          <w:divsChild>
                            <w:div w:id="1665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6296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655">
          <w:marLeft w:val="0"/>
          <w:marRight w:val="0"/>
          <w:marTop w:val="0"/>
          <w:marBottom w:val="0"/>
          <w:divBdr>
            <w:top w:val="none" w:sz="0" w:space="0" w:color="auto"/>
            <w:left w:val="none" w:sz="0" w:space="0" w:color="auto"/>
            <w:bottom w:val="none" w:sz="0" w:space="0" w:color="auto"/>
            <w:right w:val="none" w:sz="0" w:space="0" w:color="auto"/>
          </w:divBdr>
          <w:divsChild>
            <w:div w:id="1646885579">
              <w:marLeft w:val="0"/>
              <w:marRight w:val="0"/>
              <w:marTop w:val="0"/>
              <w:marBottom w:val="0"/>
              <w:divBdr>
                <w:top w:val="none" w:sz="0" w:space="0" w:color="auto"/>
                <w:left w:val="none" w:sz="0" w:space="0" w:color="auto"/>
                <w:bottom w:val="none" w:sz="0" w:space="0" w:color="auto"/>
                <w:right w:val="none" w:sz="0" w:space="0" w:color="auto"/>
              </w:divBdr>
              <w:divsChild>
                <w:div w:id="460462591">
                  <w:marLeft w:val="0"/>
                  <w:marRight w:val="0"/>
                  <w:marTop w:val="0"/>
                  <w:marBottom w:val="0"/>
                  <w:divBdr>
                    <w:top w:val="none" w:sz="0" w:space="0" w:color="auto"/>
                    <w:left w:val="none" w:sz="0" w:space="0" w:color="auto"/>
                    <w:bottom w:val="none" w:sz="0" w:space="0" w:color="auto"/>
                    <w:right w:val="none" w:sz="0" w:space="0" w:color="auto"/>
                  </w:divBdr>
                  <w:divsChild>
                    <w:div w:id="181826906">
                      <w:marLeft w:val="0"/>
                      <w:marRight w:val="0"/>
                      <w:marTop w:val="0"/>
                      <w:marBottom w:val="0"/>
                      <w:divBdr>
                        <w:top w:val="none" w:sz="0" w:space="0" w:color="auto"/>
                        <w:left w:val="none" w:sz="0" w:space="0" w:color="auto"/>
                        <w:bottom w:val="none" w:sz="0" w:space="0" w:color="auto"/>
                        <w:right w:val="none" w:sz="0" w:space="0" w:color="auto"/>
                      </w:divBdr>
                      <w:divsChild>
                        <w:div w:id="1693804897">
                          <w:marLeft w:val="0"/>
                          <w:marRight w:val="0"/>
                          <w:marTop w:val="0"/>
                          <w:marBottom w:val="0"/>
                          <w:divBdr>
                            <w:top w:val="none" w:sz="0" w:space="0" w:color="auto"/>
                            <w:left w:val="none" w:sz="0" w:space="0" w:color="auto"/>
                            <w:bottom w:val="none" w:sz="0" w:space="0" w:color="auto"/>
                            <w:right w:val="none" w:sz="0" w:space="0" w:color="auto"/>
                          </w:divBdr>
                          <w:divsChild>
                            <w:div w:id="2004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242620">
      <w:bodyDiv w:val="1"/>
      <w:marLeft w:val="0"/>
      <w:marRight w:val="0"/>
      <w:marTop w:val="0"/>
      <w:marBottom w:val="0"/>
      <w:divBdr>
        <w:top w:val="none" w:sz="0" w:space="0" w:color="auto"/>
        <w:left w:val="none" w:sz="0" w:space="0" w:color="auto"/>
        <w:bottom w:val="none" w:sz="0" w:space="0" w:color="auto"/>
        <w:right w:val="none" w:sz="0" w:space="0" w:color="auto"/>
      </w:divBdr>
    </w:div>
    <w:div w:id="1327127211">
      <w:bodyDiv w:val="1"/>
      <w:marLeft w:val="0"/>
      <w:marRight w:val="0"/>
      <w:marTop w:val="0"/>
      <w:marBottom w:val="0"/>
      <w:divBdr>
        <w:top w:val="none" w:sz="0" w:space="0" w:color="auto"/>
        <w:left w:val="none" w:sz="0" w:space="0" w:color="auto"/>
        <w:bottom w:val="none" w:sz="0" w:space="0" w:color="auto"/>
        <w:right w:val="none" w:sz="0" w:space="0" w:color="auto"/>
      </w:divBdr>
    </w:div>
    <w:div w:id="1536962951">
      <w:bodyDiv w:val="1"/>
      <w:marLeft w:val="0"/>
      <w:marRight w:val="0"/>
      <w:marTop w:val="0"/>
      <w:marBottom w:val="0"/>
      <w:divBdr>
        <w:top w:val="none" w:sz="0" w:space="0" w:color="auto"/>
        <w:left w:val="none" w:sz="0" w:space="0" w:color="auto"/>
        <w:bottom w:val="none" w:sz="0" w:space="0" w:color="auto"/>
        <w:right w:val="none" w:sz="0" w:space="0" w:color="auto"/>
      </w:divBdr>
    </w:div>
    <w:div w:id="1565336809">
      <w:bodyDiv w:val="1"/>
      <w:marLeft w:val="0"/>
      <w:marRight w:val="0"/>
      <w:marTop w:val="0"/>
      <w:marBottom w:val="0"/>
      <w:divBdr>
        <w:top w:val="none" w:sz="0" w:space="0" w:color="auto"/>
        <w:left w:val="none" w:sz="0" w:space="0" w:color="auto"/>
        <w:bottom w:val="none" w:sz="0" w:space="0" w:color="auto"/>
        <w:right w:val="none" w:sz="0" w:space="0" w:color="auto"/>
      </w:divBdr>
    </w:div>
    <w:div w:id="1575311582">
      <w:bodyDiv w:val="1"/>
      <w:marLeft w:val="0"/>
      <w:marRight w:val="0"/>
      <w:marTop w:val="0"/>
      <w:marBottom w:val="0"/>
      <w:divBdr>
        <w:top w:val="none" w:sz="0" w:space="0" w:color="auto"/>
        <w:left w:val="none" w:sz="0" w:space="0" w:color="auto"/>
        <w:bottom w:val="none" w:sz="0" w:space="0" w:color="auto"/>
        <w:right w:val="none" w:sz="0" w:space="0" w:color="auto"/>
      </w:divBdr>
    </w:div>
    <w:div w:id="1691445510">
      <w:bodyDiv w:val="1"/>
      <w:marLeft w:val="0"/>
      <w:marRight w:val="0"/>
      <w:marTop w:val="0"/>
      <w:marBottom w:val="0"/>
      <w:divBdr>
        <w:top w:val="none" w:sz="0" w:space="0" w:color="auto"/>
        <w:left w:val="none" w:sz="0" w:space="0" w:color="auto"/>
        <w:bottom w:val="none" w:sz="0" w:space="0" w:color="auto"/>
        <w:right w:val="none" w:sz="0" w:space="0" w:color="auto"/>
      </w:divBdr>
    </w:div>
    <w:div w:id="192664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la.Hartmane@fm.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k.gov.lv/content/ministru-kabineta-diskusiju-dokument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nodoklu-politik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Solvita Āmare-Pilka</Vad_x012b_t_x0101_js>
    <NPK xmlns="b6da864e-06a3-40ee-a61e-0cd067b16413">1</NPK>
    <Kategorija xmlns="2e5bb04e-596e-45bd-9003-43ca78b1ba16">Anotācija</Kategorija>
    <DKP xmlns="2e5bb04e-596e-45bd-9003-43ca78b1ba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0f71227dbd5b3fed2c151c1eebd99a29">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f7db289b5b1acf6a7a7a6c8da8069ed7"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C593D-AA96-478D-BDE9-AFCDEB492987}">
  <ds:schemaRefs>
    <ds:schemaRef ds:uri="2e5bb04e-596e-45bd-9003-43ca78b1ba16"/>
    <ds:schemaRef ds:uri="http://purl.org/dc/dcmitype/"/>
    <ds:schemaRef ds:uri="http://schemas.microsoft.com/office/infopath/2007/PartnerControls"/>
    <ds:schemaRef ds:uri="http://schemas.microsoft.com/office/2006/documentManagement/types"/>
    <ds:schemaRef ds:uri="http://schemas.microsoft.com/office/2006/metadata/properties"/>
    <ds:schemaRef ds:uri="b6da864e-06a3-40ee-a61e-0cd067b16413"/>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34F167D8-4D33-4F78-AF75-1FD66C6D61CC}">
  <ds:schemaRefs>
    <ds:schemaRef ds:uri="http://schemas.microsoft.com/sharepoint/v3/contenttype/forms"/>
  </ds:schemaRefs>
</ds:datastoreItem>
</file>

<file path=customXml/itemProps3.xml><?xml version="1.0" encoding="utf-8"?>
<ds:datastoreItem xmlns:ds="http://schemas.openxmlformats.org/officeDocument/2006/customXml" ds:itemID="{C5FA4144-933B-449E-B38E-D840683C1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D3ABAC-C523-475C-A23F-E4C4CB1E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6075</Words>
  <Characters>3464</Characters>
  <Application>Microsoft Office Word</Application>
  <DocSecurity>0</DocSecurity>
  <Lines>28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MK noteikumu projekts "Grozījumi MK 2004.gada 1.aprīļa noteikumos Nr.227"</vt:lpstr>
      <vt:lpstr>Likumprojekta "Grozījumi likumā "Par akcīzes nodokli"" sākotnējās ietekmes novērtējuma ziņojums (anotācija)</vt:lpstr>
    </vt:vector>
  </TitlesOfParts>
  <Company>Finanšu ministrija</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"Grozījumi MK 2004.gada 1.aprīļa noteikumos Nr.227"</dc:title>
  <dc:subject>likumprojekta anotācija</dc:subject>
  <dc:creator>Ella Hartmane</dc:creator>
  <cp:keywords/>
  <dc:description>Gunta.Puzule@fm.gov.lv_x000d_
Tālr. Nr. 67095521</dc:description>
  <cp:lastModifiedBy>Inguna Dancīte</cp:lastModifiedBy>
  <cp:revision>2</cp:revision>
  <cp:lastPrinted>2020-10-06T06:50:00Z</cp:lastPrinted>
  <dcterms:created xsi:type="dcterms:W3CDTF">2021-02-22T11:20:00Z</dcterms:created>
  <dcterms:modified xsi:type="dcterms:W3CDTF">2021-02-22T11:20:00Z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