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98D" w:rsidRPr="00D21A81" w:rsidRDefault="00DC198D" w:rsidP="00C65884">
      <w:pPr>
        <w:jc w:val="right"/>
        <w:rPr>
          <w:rFonts w:cs="Times New Roman"/>
          <w:sz w:val="26"/>
          <w:szCs w:val="26"/>
        </w:rPr>
      </w:pPr>
    </w:p>
    <w:p w:rsidR="00DC198D" w:rsidRPr="00D21A81" w:rsidRDefault="00DC198D" w:rsidP="00C65884">
      <w:pPr>
        <w:jc w:val="right"/>
        <w:rPr>
          <w:rFonts w:cs="Times New Roman"/>
          <w:b/>
          <w:sz w:val="28"/>
          <w:szCs w:val="28"/>
        </w:rPr>
      </w:pPr>
    </w:p>
    <w:p w:rsidR="00981EC9" w:rsidRPr="00D21A81" w:rsidRDefault="00981EC9" w:rsidP="00C65884">
      <w:pPr>
        <w:jc w:val="right"/>
        <w:rPr>
          <w:rFonts w:cs="Times New Roman"/>
          <w:b/>
          <w:sz w:val="28"/>
          <w:szCs w:val="28"/>
        </w:rPr>
      </w:pPr>
    </w:p>
    <w:p w:rsidR="008B2CD4" w:rsidRPr="00D21A81" w:rsidRDefault="008B2CD4" w:rsidP="00C65884">
      <w:pPr>
        <w:jc w:val="right"/>
        <w:rPr>
          <w:rFonts w:cs="Times New Roman"/>
          <w:b/>
          <w:sz w:val="28"/>
          <w:szCs w:val="28"/>
        </w:rPr>
      </w:pPr>
    </w:p>
    <w:p w:rsidR="008B2CD4" w:rsidRPr="00D21A81" w:rsidRDefault="008B2CD4" w:rsidP="00C65884">
      <w:pPr>
        <w:jc w:val="right"/>
        <w:rPr>
          <w:rFonts w:cs="Times New Roman"/>
          <w:b/>
          <w:sz w:val="28"/>
          <w:szCs w:val="28"/>
        </w:rPr>
      </w:pPr>
    </w:p>
    <w:p w:rsidR="008B2CD4" w:rsidRPr="00D21A81" w:rsidRDefault="008B2CD4" w:rsidP="00C65884">
      <w:pPr>
        <w:jc w:val="right"/>
        <w:rPr>
          <w:rFonts w:cs="Times New Roman"/>
          <w:b/>
          <w:sz w:val="28"/>
          <w:szCs w:val="28"/>
        </w:rPr>
      </w:pPr>
    </w:p>
    <w:p w:rsidR="008B2CD4" w:rsidRPr="00D21A81" w:rsidRDefault="008B2CD4" w:rsidP="00C65884">
      <w:pPr>
        <w:jc w:val="right"/>
        <w:rPr>
          <w:rFonts w:cs="Times New Roman"/>
          <w:b/>
          <w:sz w:val="28"/>
          <w:szCs w:val="28"/>
        </w:rPr>
      </w:pPr>
    </w:p>
    <w:p w:rsidR="008B2CD4" w:rsidRPr="00D21A81" w:rsidRDefault="008B2CD4" w:rsidP="00C65884">
      <w:pPr>
        <w:jc w:val="right"/>
        <w:rPr>
          <w:rFonts w:cs="Times New Roman"/>
          <w:b/>
          <w:sz w:val="28"/>
          <w:szCs w:val="28"/>
        </w:rPr>
      </w:pPr>
    </w:p>
    <w:p w:rsidR="00E517B7" w:rsidRPr="00C954DA" w:rsidRDefault="008516C8" w:rsidP="00615E3B">
      <w:pPr>
        <w:jc w:val="center"/>
        <w:rPr>
          <w:rFonts w:cs="Times New Roman"/>
          <w:b/>
          <w:sz w:val="28"/>
          <w:szCs w:val="28"/>
        </w:rPr>
      </w:pPr>
      <w:r w:rsidRPr="00C954DA">
        <w:rPr>
          <w:rFonts w:cs="Times New Roman"/>
          <w:b/>
          <w:sz w:val="28"/>
          <w:szCs w:val="28"/>
        </w:rPr>
        <w:t xml:space="preserve">Pasākumu plāns </w:t>
      </w:r>
      <w:r w:rsidR="00130DF4" w:rsidRPr="00C954DA">
        <w:rPr>
          <w:rFonts w:cs="Times New Roman"/>
          <w:b/>
          <w:sz w:val="28"/>
          <w:szCs w:val="28"/>
        </w:rPr>
        <w:t xml:space="preserve">samērīgas pieejas nostiprināšanai, izpildot </w:t>
      </w:r>
      <w:r w:rsidRPr="00C954DA">
        <w:rPr>
          <w:rFonts w:cs="Times New Roman"/>
          <w:b/>
          <w:sz w:val="28"/>
          <w:szCs w:val="28"/>
        </w:rPr>
        <w:t xml:space="preserve">noziedzīgi </w:t>
      </w:r>
      <w:r w:rsidR="00E517B7" w:rsidRPr="00C954DA">
        <w:rPr>
          <w:rFonts w:cs="Times New Roman"/>
          <w:b/>
          <w:sz w:val="28"/>
          <w:szCs w:val="28"/>
        </w:rPr>
        <w:t xml:space="preserve">iegūtu līdzekļu legalizācijas un terorisma </w:t>
      </w:r>
      <w:r w:rsidR="00130DF4" w:rsidRPr="00C954DA">
        <w:rPr>
          <w:rFonts w:cs="Times New Roman"/>
          <w:b/>
          <w:sz w:val="28"/>
          <w:szCs w:val="28"/>
        </w:rPr>
        <w:t xml:space="preserve">un proliferācijas </w:t>
      </w:r>
      <w:r w:rsidR="00E517B7" w:rsidRPr="00C954DA">
        <w:rPr>
          <w:rFonts w:cs="Times New Roman"/>
          <w:b/>
          <w:sz w:val="28"/>
          <w:szCs w:val="28"/>
        </w:rPr>
        <w:t>finansēšanas</w:t>
      </w:r>
      <w:r w:rsidRPr="00C954DA">
        <w:rPr>
          <w:rFonts w:cs="Times New Roman"/>
          <w:b/>
          <w:sz w:val="28"/>
          <w:szCs w:val="28"/>
        </w:rPr>
        <w:t xml:space="preserve"> </w:t>
      </w:r>
      <w:r w:rsidR="00615E3B" w:rsidRPr="00C954DA">
        <w:rPr>
          <w:rFonts w:cs="Times New Roman"/>
          <w:b/>
          <w:sz w:val="28"/>
          <w:szCs w:val="28"/>
        </w:rPr>
        <w:t>novēršana</w:t>
      </w:r>
      <w:r w:rsidR="00130DF4" w:rsidRPr="00C954DA">
        <w:rPr>
          <w:rFonts w:cs="Times New Roman"/>
          <w:b/>
          <w:sz w:val="28"/>
          <w:szCs w:val="28"/>
        </w:rPr>
        <w:t>s prasības</w:t>
      </w:r>
    </w:p>
    <w:p w:rsidR="00E517B7" w:rsidRPr="00C954DA" w:rsidRDefault="00E517B7" w:rsidP="00232E53">
      <w:pPr>
        <w:jc w:val="both"/>
        <w:rPr>
          <w:rFonts w:cs="Times New Roman"/>
          <w:sz w:val="28"/>
          <w:szCs w:val="28"/>
        </w:rPr>
      </w:pPr>
    </w:p>
    <w:p w:rsidR="00E56FA2" w:rsidRPr="00C954DA" w:rsidRDefault="00E56FA2" w:rsidP="00232E53">
      <w:pPr>
        <w:jc w:val="both"/>
        <w:rPr>
          <w:rFonts w:cs="Times New Roman"/>
          <w:b/>
          <w:sz w:val="28"/>
          <w:szCs w:val="28"/>
        </w:rPr>
      </w:pPr>
    </w:p>
    <w:p w:rsidR="00E56FA2" w:rsidRPr="00C954DA" w:rsidRDefault="00E56FA2" w:rsidP="00232E53">
      <w:pPr>
        <w:jc w:val="both"/>
        <w:rPr>
          <w:rFonts w:cs="Times New Roman"/>
          <w:b/>
          <w:sz w:val="28"/>
          <w:szCs w:val="28"/>
        </w:rPr>
      </w:pPr>
    </w:p>
    <w:p w:rsidR="00E56FA2" w:rsidRPr="00C954DA" w:rsidRDefault="00E56FA2" w:rsidP="00232E53">
      <w:pPr>
        <w:jc w:val="both"/>
        <w:rPr>
          <w:rFonts w:cs="Times New Roman"/>
          <w:b/>
          <w:sz w:val="28"/>
          <w:szCs w:val="28"/>
        </w:rPr>
        <w:sectPr w:rsidR="00E56FA2" w:rsidRPr="00C954DA" w:rsidSect="008B2CD4">
          <w:headerReference w:type="default" r:id="rId10"/>
          <w:pgSz w:w="16838" w:h="11906" w:orient="landscape"/>
          <w:pgMar w:top="1276" w:right="1440" w:bottom="1800" w:left="1440" w:header="708" w:footer="708" w:gutter="0"/>
          <w:cols w:space="708"/>
          <w:titlePg/>
          <w:docGrid w:linePitch="360"/>
        </w:sectPr>
      </w:pPr>
    </w:p>
    <w:p w:rsidR="00F63FEF" w:rsidRPr="00C954DA" w:rsidRDefault="00F63FEF" w:rsidP="00E24F37">
      <w:pPr>
        <w:pStyle w:val="Heading2"/>
        <w:rPr>
          <w:rFonts w:ascii="Times New Roman" w:hAnsi="Times New Roman" w:cs="Times New Roman"/>
          <w:b/>
          <w:color w:val="auto"/>
          <w:sz w:val="28"/>
          <w:szCs w:val="28"/>
        </w:rPr>
      </w:pPr>
    </w:p>
    <w:p w:rsidR="00780D18" w:rsidRPr="00C954DA" w:rsidRDefault="00780D18" w:rsidP="00BC1A64">
      <w:pPr>
        <w:jc w:val="both"/>
        <w:rPr>
          <w:rFonts w:cs="Times New Roman"/>
          <w:sz w:val="28"/>
          <w:szCs w:val="28"/>
        </w:rPr>
      </w:pPr>
    </w:p>
    <w:tbl>
      <w:tblPr>
        <w:tblW w:w="1474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8"/>
        <w:gridCol w:w="2694"/>
        <w:gridCol w:w="1842"/>
        <w:gridCol w:w="1276"/>
        <w:gridCol w:w="1842"/>
        <w:gridCol w:w="2552"/>
      </w:tblGrid>
      <w:tr w:rsidR="00B31363" w:rsidRPr="00C954DA" w:rsidTr="000B1167">
        <w:trPr>
          <w:trHeight w:val="543"/>
        </w:trPr>
        <w:tc>
          <w:tcPr>
            <w:tcW w:w="709" w:type="dxa"/>
          </w:tcPr>
          <w:p w:rsidR="00B31363" w:rsidRPr="00C954DA" w:rsidRDefault="00B31363" w:rsidP="00C01BB0">
            <w:pPr>
              <w:jc w:val="center"/>
              <w:rPr>
                <w:rFonts w:cs="Times New Roman"/>
                <w:bCs/>
                <w:sz w:val="20"/>
                <w:szCs w:val="20"/>
              </w:rPr>
            </w:pPr>
            <w:r w:rsidRPr="00C954DA">
              <w:rPr>
                <w:rFonts w:cs="Times New Roman"/>
                <w:bCs/>
                <w:sz w:val="20"/>
                <w:szCs w:val="20"/>
              </w:rPr>
              <w:t>Nr. P.k.</w:t>
            </w:r>
          </w:p>
        </w:tc>
        <w:tc>
          <w:tcPr>
            <w:tcW w:w="3828" w:type="dxa"/>
            <w:shd w:val="clear" w:color="auto" w:fill="auto"/>
          </w:tcPr>
          <w:p w:rsidR="00B31363" w:rsidRPr="00C954DA" w:rsidRDefault="00B31363" w:rsidP="00C01BB0">
            <w:pPr>
              <w:jc w:val="center"/>
              <w:rPr>
                <w:rFonts w:cs="Times New Roman"/>
                <w:bCs/>
                <w:i/>
                <w:sz w:val="20"/>
                <w:szCs w:val="20"/>
              </w:rPr>
            </w:pPr>
            <w:r w:rsidRPr="00C954DA">
              <w:rPr>
                <w:rFonts w:cs="Times New Roman"/>
                <w:b/>
                <w:bCs/>
                <w:sz w:val="20"/>
                <w:szCs w:val="20"/>
              </w:rPr>
              <w:t>Pasākums</w:t>
            </w:r>
          </w:p>
        </w:tc>
        <w:tc>
          <w:tcPr>
            <w:tcW w:w="2694" w:type="dxa"/>
            <w:shd w:val="clear" w:color="auto" w:fill="auto"/>
          </w:tcPr>
          <w:p w:rsidR="00B31363" w:rsidRPr="00C954DA" w:rsidRDefault="00B31363" w:rsidP="00505985">
            <w:pPr>
              <w:jc w:val="center"/>
              <w:rPr>
                <w:rFonts w:cs="Times New Roman"/>
                <w:b/>
                <w:bCs/>
                <w:i/>
                <w:sz w:val="20"/>
                <w:szCs w:val="20"/>
              </w:rPr>
            </w:pPr>
            <w:r w:rsidRPr="00C954DA">
              <w:rPr>
                <w:rFonts w:cs="Times New Roman"/>
                <w:b/>
                <w:sz w:val="20"/>
                <w:szCs w:val="20"/>
              </w:rPr>
              <w:t>Darbības rezultāts</w:t>
            </w:r>
          </w:p>
        </w:tc>
        <w:tc>
          <w:tcPr>
            <w:tcW w:w="1842" w:type="dxa"/>
          </w:tcPr>
          <w:p w:rsidR="00B31363" w:rsidRPr="00C954DA" w:rsidRDefault="00B31363" w:rsidP="00C01BB0">
            <w:pPr>
              <w:jc w:val="center"/>
              <w:rPr>
                <w:rFonts w:cs="Times New Roman"/>
                <w:bCs/>
                <w:i/>
                <w:sz w:val="20"/>
                <w:szCs w:val="20"/>
              </w:rPr>
            </w:pPr>
            <w:r w:rsidRPr="00C954DA">
              <w:rPr>
                <w:rFonts w:cs="Times New Roman"/>
                <w:b/>
                <w:sz w:val="20"/>
                <w:szCs w:val="20"/>
              </w:rPr>
              <w:t>Rezultatīvais rādītājs</w:t>
            </w:r>
          </w:p>
        </w:tc>
        <w:tc>
          <w:tcPr>
            <w:tcW w:w="1276" w:type="dxa"/>
            <w:shd w:val="clear" w:color="auto" w:fill="auto"/>
          </w:tcPr>
          <w:p w:rsidR="00B31363" w:rsidRPr="00C954DA" w:rsidRDefault="00B31363" w:rsidP="00C01BB0">
            <w:pPr>
              <w:jc w:val="center"/>
              <w:rPr>
                <w:rFonts w:cs="Times New Roman"/>
                <w:bCs/>
                <w:i/>
                <w:sz w:val="20"/>
                <w:szCs w:val="20"/>
              </w:rPr>
            </w:pPr>
            <w:r w:rsidRPr="00C954DA">
              <w:rPr>
                <w:rFonts w:cs="Times New Roman"/>
                <w:b/>
                <w:bCs/>
                <w:sz w:val="20"/>
                <w:szCs w:val="20"/>
              </w:rPr>
              <w:t>Atbildīgā institūcija</w:t>
            </w:r>
          </w:p>
        </w:tc>
        <w:tc>
          <w:tcPr>
            <w:tcW w:w="1842" w:type="dxa"/>
            <w:shd w:val="clear" w:color="auto" w:fill="auto"/>
          </w:tcPr>
          <w:p w:rsidR="00B31363" w:rsidRPr="00C954DA" w:rsidRDefault="00B31363" w:rsidP="00C01BB0">
            <w:pPr>
              <w:jc w:val="center"/>
              <w:rPr>
                <w:rFonts w:cs="Times New Roman"/>
                <w:b/>
                <w:bCs/>
                <w:sz w:val="20"/>
                <w:szCs w:val="20"/>
              </w:rPr>
            </w:pPr>
            <w:r w:rsidRPr="00C954DA">
              <w:rPr>
                <w:rFonts w:cs="Times New Roman"/>
                <w:b/>
                <w:bCs/>
                <w:sz w:val="20"/>
                <w:szCs w:val="20"/>
              </w:rPr>
              <w:t>Līdz-</w:t>
            </w:r>
          </w:p>
          <w:p w:rsidR="00B31363" w:rsidRPr="00C954DA" w:rsidRDefault="00B31363" w:rsidP="00C01BB0">
            <w:pPr>
              <w:jc w:val="center"/>
              <w:rPr>
                <w:rFonts w:cs="Times New Roman"/>
                <w:bCs/>
                <w:i/>
                <w:sz w:val="20"/>
                <w:szCs w:val="20"/>
              </w:rPr>
            </w:pPr>
            <w:r w:rsidRPr="00C954DA">
              <w:rPr>
                <w:rFonts w:cs="Times New Roman"/>
                <w:b/>
                <w:bCs/>
                <w:sz w:val="20"/>
                <w:szCs w:val="20"/>
              </w:rPr>
              <w:t>atbildīgās institūcijas</w:t>
            </w:r>
          </w:p>
        </w:tc>
        <w:tc>
          <w:tcPr>
            <w:tcW w:w="2552" w:type="dxa"/>
            <w:shd w:val="clear" w:color="auto" w:fill="auto"/>
          </w:tcPr>
          <w:p w:rsidR="00B31363" w:rsidRPr="00C954DA" w:rsidRDefault="00B31363" w:rsidP="00C01BB0">
            <w:pPr>
              <w:jc w:val="center"/>
              <w:rPr>
                <w:rFonts w:cs="Times New Roman"/>
                <w:bCs/>
                <w:i/>
                <w:sz w:val="20"/>
                <w:szCs w:val="20"/>
              </w:rPr>
            </w:pPr>
            <w:r w:rsidRPr="00C954DA">
              <w:rPr>
                <w:rFonts w:cs="Times New Roman"/>
                <w:b/>
                <w:bCs/>
                <w:sz w:val="20"/>
                <w:szCs w:val="20"/>
              </w:rPr>
              <w:t>Izpildes termiņš</w:t>
            </w:r>
          </w:p>
        </w:tc>
      </w:tr>
      <w:tr w:rsidR="00B31363" w:rsidRPr="00C954DA" w:rsidTr="000B1167">
        <w:trPr>
          <w:trHeight w:val="2394"/>
        </w:trPr>
        <w:tc>
          <w:tcPr>
            <w:tcW w:w="709" w:type="dxa"/>
            <w:vMerge w:val="restart"/>
          </w:tcPr>
          <w:p w:rsidR="00B31363" w:rsidRPr="00C954DA" w:rsidRDefault="00B31363" w:rsidP="004E4C29">
            <w:pPr>
              <w:pStyle w:val="ListParagraph"/>
              <w:numPr>
                <w:ilvl w:val="0"/>
                <w:numId w:val="1"/>
              </w:numPr>
              <w:jc w:val="center"/>
              <w:rPr>
                <w:rFonts w:cs="Times New Roman"/>
                <w:bCs/>
                <w:sz w:val="20"/>
                <w:szCs w:val="20"/>
              </w:rPr>
            </w:pPr>
          </w:p>
        </w:tc>
        <w:tc>
          <w:tcPr>
            <w:tcW w:w="3828" w:type="dxa"/>
            <w:vMerge w:val="restart"/>
            <w:shd w:val="clear" w:color="auto" w:fill="auto"/>
          </w:tcPr>
          <w:p w:rsidR="00B31363" w:rsidRPr="00C954DA" w:rsidRDefault="00B31363" w:rsidP="00CD146E">
            <w:pPr>
              <w:jc w:val="both"/>
              <w:rPr>
                <w:rFonts w:cs="Times New Roman"/>
                <w:sz w:val="20"/>
                <w:szCs w:val="20"/>
              </w:rPr>
            </w:pPr>
            <w:r w:rsidRPr="00C954DA">
              <w:rPr>
                <w:rFonts w:cs="Times New Roman"/>
                <w:b/>
                <w:bCs/>
                <w:sz w:val="22"/>
              </w:rPr>
              <w:t xml:space="preserve">Vienota pozīcija (nacionāli un starptautiski) par  situāciju noziedzīgi iegūtu līdzekļu legalizācijas un terorisma un proliferācijas finansēšanas (turpmāk – NILLTPF) novēršanas jomā, tajā skaitā, par </w:t>
            </w:r>
            <w:proofErr w:type="spellStart"/>
            <w:r w:rsidRPr="00C954DA">
              <w:rPr>
                <w:rFonts w:cs="Times New Roman"/>
                <w:b/>
                <w:bCs/>
                <w:i/>
                <w:iCs/>
                <w:sz w:val="22"/>
              </w:rPr>
              <w:t>de-riskinga</w:t>
            </w:r>
            <w:proofErr w:type="spellEnd"/>
            <w:r w:rsidRPr="00C954DA">
              <w:rPr>
                <w:rFonts w:cs="Times New Roman"/>
                <w:b/>
                <w:bCs/>
                <w:i/>
                <w:iCs/>
                <w:sz w:val="22"/>
              </w:rPr>
              <w:t xml:space="preserve"> </w:t>
            </w:r>
            <w:r w:rsidRPr="00C954DA">
              <w:rPr>
                <w:rFonts w:cs="Times New Roman"/>
                <w:b/>
                <w:bCs/>
                <w:sz w:val="22"/>
              </w:rPr>
              <w:t>ietekmi, nostiprinot riskos balstītu pieeju un samērīgas prasības.</w:t>
            </w:r>
          </w:p>
        </w:tc>
        <w:tc>
          <w:tcPr>
            <w:tcW w:w="2694" w:type="dxa"/>
            <w:vMerge w:val="restart"/>
            <w:shd w:val="clear" w:color="auto" w:fill="auto"/>
          </w:tcPr>
          <w:p w:rsidR="00B31363" w:rsidRPr="00C954DA" w:rsidRDefault="00B31363" w:rsidP="005F2938">
            <w:pPr>
              <w:jc w:val="both"/>
              <w:rPr>
                <w:rFonts w:cs="Times New Roman"/>
                <w:sz w:val="20"/>
                <w:szCs w:val="20"/>
              </w:rPr>
            </w:pPr>
            <w:r w:rsidRPr="00C954DA">
              <w:rPr>
                <w:rFonts w:cs="Times New Roman"/>
                <w:sz w:val="20"/>
                <w:szCs w:val="20"/>
              </w:rPr>
              <w:t>Izstrādāts, saskaņots un komunicēts vienots un konsekvents valsts situācijas raksturojums NILLTPF novēršanas jomā.</w:t>
            </w:r>
          </w:p>
        </w:tc>
        <w:tc>
          <w:tcPr>
            <w:tcW w:w="1842" w:type="dxa"/>
          </w:tcPr>
          <w:p w:rsidR="00B31363" w:rsidRPr="00C954DA" w:rsidRDefault="00B31363">
            <w:pPr>
              <w:jc w:val="both"/>
              <w:rPr>
                <w:rFonts w:cs="Times New Roman"/>
                <w:sz w:val="20"/>
                <w:szCs w:val="20"/>
              </w:rPr>
            </w:pPr>
            <w:r w:rsidRPr="00C954DA">
              <w:rPr>
                <w:rFonts w:cs="Times New Roman"/>
                <w:sz w:val="20"/>
                <w:szCs w:val="20"/>
              </w:rPr>
              <w:t>1.</w:t>
            </w:r>
            <w:r w:rsidR="00365818">
              <w:rPr>
                <w:rFonts w:cs="Times New Roman"/>
                <w:sz w:val="20"/>
                <w:szCs w:val="20"/>
              </w:rPr>
              <w:t>1.</w:t>
            </w:r>
            <w:r w:rsidRPr="00C954DA">
              <w:rPr>
                <w:rFonts w:cs="Times New Roman"/>
                <w:sz w:val="20"/>
                <w:szCs w:val="20"/>
              </w:rPr>
              <w:t xml:space="preserve">Vienotas pozīcijas izstrāde un aktualizēšana komunikācijai NILLTPF novēršanas jomā. </w:t>
            </w:r>
          </w:p>
        </w:tc>
        <w:tc>
          <w:tcPr>
            <w:tcW w:w="1276" w:type="dxa"/>
            <w:shd w:val="clear" w:color="auto" w:fill="auto"/>
          </w:tcPr>
          <w:p w:rsidR="00B31363" w:rsidRPr="00C954DA" w:rsidRDefault="00B31363" w:rsidP="00EF5FB6">
            <w:pPr>
              <w:ind w:left="360"/>
              <w:rPr>
                <w:rFonts w:cs="Times New Roman"/>
                <w:sz w:val="20"/>
                <w:szCs w:val="20"/>
              </w:rPr>
            </w:pPr>
            <w:r w:rsidRPr="00C954DA">
              <w:rPr>
                <w:rFonts w:cs="Times New Roman"/>
                <w:sz w:val="20"/>
                <w:szCs w:val="20"/>
              </w:rPr>
              <w:t>FM</w:t>
            </w:r>
          </w:p>
          <w:p w:rsidR="00B31363" w:rsidRPr="00C954DA" w:rsidRDefault="00B31363">
            <w:pPr>
              <w:ind w:left="360"/>
              <w:jc w:val="center"/>
              <w:rPr>
                <w:rFonts w:cs="Times New Roman"/>
                <w:sz w:val="20"/>
                <w:szCs w:val="20"/>
              </w:rPr>
            </w:pPr>
          </w:p>
        </w:tc>
        <w:tc>
          <w:tcPr>
            <w:tcW w:w="1842" w:type="dxa"/>
            <w:shd w:val="clear" w:color="auto" w:fill="auto"/>
          </w:tcPr>
          <w:p w:rsidR="00B31363" w:rsidRPr="00C954DA" w:rsidRDefault="00B31363" w:rsidP="00B31363">
            <w:pPr>
              <w:jc w:val="center"/>
              <w:rPr>
                <w:rFonts w:cs="Times New Roman"/>
                <w:sz w:val="20"/>
                <w:szCs w:val="20"/>
              </w:rPr>
            </w:pPr>
            <w:r w:rsidRPr="00C954DA">
              <w:rPr>
                <w:rFonts w:cs="Times New Roman"/>
                <w:sz w:val="20"/>
                <w:szCs w:val="20"/>
              </w:rPr>
              <w:t>FID</w:t>
            </w:r>
          </w:p>
          <w:p w:rsidR="00137C71" w:rsidRDefault="00B31363" w:rsidP="00B31363">
            <w:pPr>
              <w:jc w:val="center"/>
              <w:rPr>
                <w:rFonts w:cs="Times New Roman"/>
                <w:sz w:val="20"/>
                <w:szCs w:val="20"/>
              </w:rPr>
            </w:pPr>
            <w:r w:rsidRPr="00C954DA">
              <w:rPr>
                <w:rFonts w:cs="Times New Roman"/>
                <w:sz w:val="20"/>
                <w:szCs w:val="20"/>
              </w:rPr>
              <w:t>FKTK</w:t>
            </w:r>
          </w:p>
          <w:p w:rsidR="00B31363" w:rsidRPr="00C954DA" w:rsidRDefault="00B31363" w:rsidP="00B31363">
            <w:pPr>
              <w:jc w:val="center"/>
              <w:rPr>
                <w:rFonts w:cs="Times New Roman"/>
                <w:sz w:val="20"/>
                <w:szCs w:val="20"/>
              </w:rPr>
            </w:pPr>
            <w:r w:rsidRPr="00C954DA">
              <w:rPr>
                <w:rFonts w:cs="Times New Roman"/>
                <w:sz w:val="20"/>
                <w:szCs w:val="20"/>
              </w:rPr>
              <w:t xml:space="preserve"> IeM</w:t>
            </w:r>
          </w:p>
          <w:p w:rsidR="00B31363" w:rsidRPr="00C954DA" w:rsidRDefault="00B31363" w:rsidP="00B31363">
            <w:pPr>
              <w:jc w:val="center"/>
              <w:rPr>
                <w:rFonts w:cs="Times New Roman"/>
                <w:sz w:val="20"/>
                <w:szCs w:val="20"/>
              </w:rPr>
            </w:pPr>
            <w:r w:rsidRPr="00C954DA">
              <w:rPr>
                <w:rFonts w:cs="Times New Roman"/>
                <w:sz w:val="20"/>
                <w:szCs w:val="20"/>
              </w:rPr>
              <w:t>ĀM</w:t>
            </w:r>
          </w:p>
          <w:p w:rsidR="00B31363" w:rsidRPr="00C954DA" w:rsidRDefault="00B31363" w:rsidP="00B31363">
            <w:pPr>
              <w:jc w:val="center"/>
              <w:rPr>
                <w:rFonts w:cs="Times New Roman"/>
                <w:sz w:val="20"/>
                <w:szCs w:val="20"/>
              </w:rPr>
            </w:pPr>
            <w:r w:rsidRPr="00C954DA">
              <w:rPr>
                <w:rFonts w:cs="Times New Roman"/>
                <w:sz w:val="20"/>
                <w:szCs w:val="20"/>
              </w:rPr>
              <w:t>TM</w:t>
            </w:r>
          </w:p>
          <w:p w:rsidR="00B31363" w:rsidRPr="00C954DA" w:rsidRDefault="00B31363" w:rsidP="00B31363">
            <w:pPr>
              <w:jc w:val="center"/>
              <w:rPr>
                <w:rFonts w:cs="Times New Roman"/>
                <w:sz w:val="20"/>
                <w:szCs w:val="20"/>
              </w:rPr>
            </w:pPr>
            <w:r w:rsidRPr="00C954DA">
              <w:rPr>
                <w:rFonts w:cs="Times New Roman"/>
                <w:sz w:val="20"/>
                <w:szCs w:val="20"/>
              </w:rPr>
              <w:t>Valsts kanceleja</w:t>
            </w:r>
          </w:p>
          <w:p w:rsidR="00B31363" w:rsidRPr="00C954DA" w:rsidRDefault="00B31363" w:rsidP="004B237D">
            <w:pPr>
              <w:jc w:val="center"/>
              <w:rPr>
                <w:rFonts w:cs="Times New Roman"/>
                <w:sz w:val="20"/>
                <w:szCs w:val="20"/>
              </w:rPr>
            </w:pPr>
          </w:p>
        </w:tc>
        <w:tc>
          <w:tcPr>
            <w:tcW w:w="2552" w:type="dxa"/>
            <w:shd w:val="clear" w:color="auto" w:fill="auto"/>
          </w:tcPr>
          <w:p w:rsidR="00B31363" w:rsidRPr="00C954DA" w:rsidRDefault="00B31363" w:rsidP="00607C41">
            <w:pPr>
              <w:rPr>
                <w:rFonts w:cs="Times New Roman"/>
                <w:bCs/>
                <w:sz w:val="20"/>
                <w:szCs w:val="20"/>
              </w:rPr>
            </w:pPr>
            <w:r w:rsidRPr="00C954DA">
              <w:rPr>
                <w:rFonts w:cs="Times New Roman"/>
                <w:bCs/>
                <w:sz w:val="20"/>
                <w:szCs w:val="20"/>
              </w:rPr>
              <w:t xml:space="preserve">Sākotnējās pozīcijas izstrāde līdz </w:t>
            </w:r>
            <w:r w:rsidR="00365818">
              <w:rPr>
                <w:rFonts w:cs="Times New Roman"/>
                <w:bCs/>
                <w:sz w:val="20"/>
                <w:szCs w:val="20"/>
              </w:rPr>
              <w:t>0</w:t>
            </w:r>
            <w:r w:rsidRPr="00C954DA">
              <w:rPr>
                <w:rFonts w:cs="Times New Roman"/>
                <w:bCs/>
                <w:sz w:val="20"/>
                <w:szCs w:val="20"/>
              </w:rPr>
              <w:t>1.12.2020.</w:t>
            </w:r>
          </w:p>
          <w:p w:rsidR="00B31363" w:rsidRPr="00C954DA" w:rsidRDefault="00B31363" w:rsidP="00607C41">
            <w:pPr>
              <w:rPr>
                <w:rFonts w:cs="Times New Roman"/>
                <w:bCs/>
                <w:sz w:val="20"/>
                <w:szCs w:val="20"/>
              </w:rPr>
            </w:pPr>
          </w:p>
          <w:p w:rsidR="00B31363" w:rsidRPr="00C954DA" w:rsidRDefault="00B31363" w:rsidP="00607C41">
            <w:pPr>
              <w:rPr>
                <w:rFonts w:cs="Times New Roman"/>
                <w:bCs/>
                <w:sz w:val="20"/>
                <w:szCs w:val="20"/>
              </w:rPr>
            </w:pPr>
            <w:r w:rsidRPr="00C954DA">
              <w:rPr>
                <w:rFonts w:cs="Times New Roman"/>
                <w:bCs/>
                <w:sz w:val="20"/>
                <w:szCs w:val="20"/>
              </w:rPr>
              <w:t>Pozīcijas aktualizācija</w:t>
            </w:r>
            <w:r w:rsidR="00482FB0">
              <w:rPr>
                <w:rFonts w:cs="Times New Roman"/>
                <w:bCs/>
                <w:sz w:val="20"/>
                <w:szCs w:val="20"/>
              </w:rPr>
              <w:t xml:space="preserve"> </w:t>
            </w:r>
            <w:r w:rsidRPr="00C954DA">
              <w:rPr>
                <w:rFonts w:cs="Times New Roman"/>
                <w:bCs/>
                <w:sz w:val="20"/>
                <w:szCs w:val="20"/>
              </w:rPr>
              <w:t>-  Pastāvīgi</w:t>
            </w:r>
          </w:p>
          <w:p w:rsidR="00B31363" w:rsidRPr="00C954DA" w:rsidRDefault="00B31363" w:rsidP="00EF5FB6">
            <w:pPr>
              <w:rPr>
                <w:rFonts w:cs="Times New Roman"/>
                <w:bCs/>
                <w:sz w:val="20"/>
                <w:szCs w:val="20"/>
              </w:rPr>
            </w:pPr>
          </w:p>
        </w:tc>
      </w:tr>
      <w:tr w:rsidR="00B31363" w:rsidRPr="00C954DA" w:rsidTr="000B1167">
        <w:trPr>
          <w:trHeight w:val="2394"/>
        </w:trPr>
        <w:tc>
          <w:tcPr>
            <w:tcW w:w="709" w:type="dxa"/>
            <w:vMerge/>
          </w:tcPr>
          <w:p w:rsidR="00B31363" w:rsidRPr="00C954DA" w:rsidRDefault="00B31363" w:rsidP="004E4C29">
            <w:pPr>
              <w:pStyle w:val="ListParagraph"/>
              <w:numPr>
                <w:ilvl w:val="0"/>
                <w:numId w:val="1"/>
              </w:numPr>
              <w:jc w:val="center"/>
              <w:rPr>
                <w:rFonts w:cs="Times New Roman"/>
                <w:bCs/>
                <w:sz w:val="20"/>
                <w:szCs w:val="20"/>
              </w:rPr>
            </w:pPr>
          </w:p>
        </w:tc>
        <w:tc>
          <w:tcPr>
            <w:tcW w:w="3828" w:type="dxa"/>
            <w:vMerge/>
            <w:shd w:val="clear" w:color="auto" w:fill="auto"/>
          </w:tcPr>
          <w:p w:rsidR="00B31363" w:rsidRPr="00C954DA" w:rsidRDefault="00B31363" w:rsidP="009B5E0A">
            <w:pPr>
              <w:jc w:val="both"/>
              <w:rPr>
                <w:rFonts w:cs="Times New Roman"/>
                <w:b/>
                <w:bCs/>
                <w:sz w:val="22"/>
              </w:rPr>
            </w:pPr>
          </w:p>
        </w:tc>
        <w:tc>
          <w:tcPr>
            <w:tcW w:w="2694" w:type="dxa"/>
            <w:vMerge/>
            <w:shd w:val="clear" w:color="auto" w:fill="auto"/>
          </w:tcPr>
          <w:p w:rsidR="00B31363" w:rsidRPr="00C954DA" w:rsidRDefault="00B31363" w:rsidP="005F2938">
            <w:pPr>
              <w:jc w:val="both"/>
              <w:rPr>
                <w:rFonts w:cs="Times New Roman"/>
                <w:sz w:val="20"/>
                <w:szCs w:val="20"/>
              </w:rPr>
            </w:pPr>
          </w:p>
        </w:tc>
        <w:tc>
          <w:tcPr>
            <w:tcW w:w="1842" w:type="dxa"/>
          </w:tcPr>
          <w:p w:rsidR="00B31363" w:rsidRPr="00C954DA" w:rsidRDefault="00365818" w:rsidP="003D471B">
            <w:pPr>
              <w:jc w:val="both"/>
              <w:rPr>
                <w:rFonts w:cs="Times New Roman"/>
                <w:sz w:val="20"/>
                <w:szCs w:val="20"/>
              </w:rPr>
            </w:pPr>
            <w:r>
              <w:rPr>
                <w:rFonts w:cs="Times New Roman"/>
                <w:sz w:val="20"/>
                <w:szCs w:val="20"/>
              </w:rPr>
              <w:t>1.</w:t>
            </w:r>
            <w:r w:rsidR="00B31363" w:rsidRPr="00C954DA">
              <w:rPr>
                <w:rFonts w:cs="Times New Roman"/>
                <w:sz w:val="20"/>
                <w:szCs w:val="20"/>
              </w:rPr>
              <w:t>2.Vadlīnijas izmantotas komunikācijā  gan nacionālā, gan  starptautiskā līmenī.</w:t>
            </w:r>
          </w:p>
          <w:p w:rsidR="00B31363" w:rsidRPr="00C954DA" w:rsidRDefault="00B31363" w:rsidP="00607C41">
            <w:pPr>
              <w:jc w:val="both"/>
              <w:rPr>
                <w:rFonts w:cs="Times New Roman"/>
                <w:sz w:val="20"/>
                <w:szCs w:val="20"/>
              </w:rPr>
            </w:pPr>
          </w:p>
        </w:tc>
        <w:tc>
          <w:tcPr>
            <w:tcW w:w="1276" w:type="dxa"/>
            <w:shd w:val="clear" w:color="auto" w:fill="auto"/>
          </w:tcPr>
          <w:p w:rsidR="00B31363" w:rsidRPr="00C954DA" w:rsidRDefault="00B31363" w:rsidP="00482FB0">
            <w:pPr>
              <w:jc w:val="center"/>
              <w:rPr>
                <w:rFonts w:cs="Times New Roman"/>
                <w:sz w:val="20"/>
                <w:szCs w:val="20"/>
              </w:rPr>
            </w:pPr>
            <w:r w:rsidRPr="00C954DA">
              <w:rPr>
                <w:rFonts w:cs="Times New Roman"/>
                <w:sz w:val="20"/>
                <w:szCs w:val="20"/>
              </w:rPr>
              <w:t>Valsts kancelejas Komunikācijas vadības darba grupa</w:t>
            </w:r>
          </w:p>
        </w:tc>
        <w:tc>
          <w:tcPr>
            <w:tcW w:w="1842" w:type="dxa"/>
            <w:shd w:val="clear" w:color="auto" w:fill="auto"/>
          </w:tcPr>
          <w:p w:rsidR="00B31363" w:rsidRPr="00C954DA" w:rsidRDefault="00B31363">
            <w:pPr>
              <w:rPr>
                <w:rFonts w:cs="Times New Roman"/>
                <w:sz w:val="20"/>
                <w:szCs w:val="20"/>
              </w:rPr>
            </w:pPr>
          </w:p>
        </w:tc>
        <w:tc>
          <w:tcPr>
            <w:tcW w:w="2552" w:type="dxa"/>
            <w:shd w:val="clear" w:color="auto" w:fill="auto"/>
          </w:tcPr>
          <w:p w:rsidR="00B31363" w:rsidRPr="00C954DA" w:rsidRDefault="00B31363" w:rsidP="003D471B">
            <w:pPr>
              <w:rPr>
                <w:rFonts w:cs="Times New Roman"/>
                <w:bCs/>
                <w:sz w:val="20"/>
                <w:szCs w:val="20"/>
              </w:rPr>
            </w:pPr>
            <w:r w:rsidRPr="00C954DA">
              <w:rPr>
                <w:rFonts w:cs="Times New Roman"/>
                <w:bCs/>
                <w:sz w:val="20"/>
                <w:szCs w:val="20"/>
              </w:rPr>
              <w:t>Sākotnējo vadlīniju izstrāde līdz 15.12.2020.</w:t>
            </w:r>
          </w:p>
          <w:p w:rsidR="00B31363" w:rsidRPr="00C954DA" w:rsidRDefault="00B31363" w:rsidP="003D471B">
            <w:pPr>
              <w:rPr>
                <w:rFonts w:cs="Times New Roman"/>
                <w:bCs/>
                <w:sz w:val="20"/>
                <w:szCs w:val="20"/>
              </w:rPr>
            </w:pPr>
          </w:p>
          <w:p w:rsidR="00B31363" w:rsidRPr="00C954DA" w:rsidRDefault="00B31363" w:rsidP="003D471B">
            <w:pPr>
              <w:rPr>
                <w:rFonts w:cs="Times New Roman"/>
                <w:bCs/>
                <w:sz w:val="20"/>
                <w:szCs w:val="20"/>
              </w:rPr>
            </w:pPr>
          </w:p>
          <w:p w:rsidR="00B31363" w:rsidRPr="00C954DA" w:rsidRDefault="00B31363" w:rsidP="003D471B">
            <w:pPr>
              <w:rPr>
                <w:rFonts w:cs="Times New Roman"/>
                <w:bCs/>
                <w:sz w:val="20"/>
                <w:szCs w:val="20"/>
              </w:rPr>
            </w:pPr>
            <w:r w:rsidRPr="00C954DA">
              <w:rPr>
                <w:rFonts w:cs="Times New Roman"/>
                <w:bCs/>
                <w:sz w:val="20"/>
                <w:szCs w:val="20"/>
              </w:rPr>
              <w:t>Komunikācija</w:t>
            </w:r>
            <w:r w:rsidR="00482FB0">
              <w:rPr>
                <w:rFonts w:cs="Times New Roman"/>
                <w:bCs/>
                <w:sz w:val="20"/>
                <w:szCs w:val="20"/>
              </w:rPr>
              <w:t xml:space="preserve"> </w:t>
            </w:r>
            <w:r w:rsidRPr="00C954DA">
              <w:rPr>
                <w:rFonts w:cs="Times New Roman"/>
                <w:bCs/>
                <w:sz w:val="20"/>
                <w:szCs w:val="20"/>
              </w:rPr>
              <w:t>- Pastāvīgi</w:t>
            </w:r>
          </w:p>
          <w:p w:rsidR="00B31363" w:rsidRPr="00C954DA" w:rsidRDefault="00B31363" w:rsidP="00607C41">
            <w:pPr>
              <w:rPr>
                <w:rFonts w:cs="Times New Roman"/>
                <w:bCs/>
                <w:sz w:val="20"/>
                <w:szCs w:val="20"/>
              </w:rPr>
            </w:pPr>
          </w:p>
        </w:tc>
      </w:tr>
      <w:tr w:rsidR="00B31363" w:rsidRPr="00C954DA" w:rsidTr="000B1167">
        <w:trPr>
          <w:trHeight w:val="3081"/>
        </w:trPr>
        <w:tc>
          <w:tcPr>
            <w:tcW w:w="709" w:type="dxa"/>
            <w:vMerge w:val="restart"/>
          </w:tcPr>
          <w:p w:rsidR="00B31363" w:rsidRPr="00C954DA" w:rsidRDefault="00B31363" w:rsidP="00C01BB0">
            <w:pPr>
              <w:jc w:val="center"/>
              <w:rPr>
                <w:rFonts w:cs="Times New Roman"/>
                <w:bCs/>
                <w:sz w:val="20"/>
                <w:szCs w:val="20"/>
              </w:rPr>
            </w:pPr>
            <w:r w:rsidRPr="00C954DA">
              <w:rPr>
                <w:rFonts w:cs="Times New Roman"/>
                <w:bCs/>
                <w:sz w:val="20"/>
                <w:szCs w:val="20"/>
              </w:rPr>
              <w:lastRenderedPageBreak/>
              <w:t>2.</w:t>
            </w:r>
          </w:p>
        </w:tc>
        <w:tc>
          <w:tcPr>
            <w:tcW w:w="3828" w:type="dxa"/>
            <w:vMerge w:val="restart"/>
            <w:shd w:val="clear" w:color="auto" w:fill="auto"/>
          </w:tcPr>
          <w:p w:rsidR="00B31363" w:rsidRPr="00C954DA" w:rsidRDefault="00B31363" w:rsidP="00DD7E4F">
            <w:pPr>
              <w:jc w:val="both"/>
              <w:rPr>
                <w:rFonts w:cs="Times New Roman"/>
                <w:sz w:val="20"/>
                <w:szCs w:val="20"/>
              </w:rPr>
            </w:pPr>
            <w:r w:rsidRPr="00C954DA">
              <w:rPr>
                <w:rFonts w:cs="Times New Roman"/>
                <w:b/>
                <w:bCs/>
                <w:sz w:val="22"/>
              </w:rPr>
              <w:t>Politiski nozīmīgo personu (turpmāk – PNP) reģistra satura un statusa papildināšana</w:t>
            </w:r>
            <w:r w:rsidR="00365818">
              <w:rPr>
                <w:rFonts w:cs="Times New Roman"/>
                <w:b/>
                <w:bCs/>
                <w:sz w:val="22"/>
              </w:rPr>
              <w:t>.</w:t>
            </w:r>
          </w:p>
        </w:tc>
        <w:tc>
          <w:tcPr>
            <w:tcW w:w="2694" w:type="dxa"/>
            <w:shd w:val="clear" w:color="auto" w:fill="auto"/>
          </w:tcPr>
          <w:p w:rsidR="00B31363" w:rsidRPr="00C954DA" w:rsidRDefault="00365818" w:rsidP="00FC417E">
            <w:pPr>
              <w:jc w:val="both"/>
              <w:rPr>
                <w:rFonts w:cs="Times New Roman"/>
                <w:sz w:val="20"/>
                <w:szCs w:val="20"/>
              </w:rPr>
            </w:pPr>
            <w:r>
              <w:rPr>
                <w:rFonts w:cs="Times New Roman"/>
                <w:sz w:val="20"/>
                <w:szCs w:val="20"/>
              </w:rPr>
              <w:t>2.</w:t>
            </w:r>
            <w:r w:rsidR="00B31363" w:rsidRPr="00C954DA">
              <w:rPr>
                <w:rFonts w:cs="Times New Roman"/>
                <w:sz w:val="20"/>
                <w:szCs w:val="20"/>
              </w:rPr>
              <w:t>1.Izvērtēt iespēju papildināt VID uzturētā PNP reģistra saturu, ņemot vērā citu valsts iestāžu rīcībā esošo informāciju par Latvijas PNP un to ģimenes locekļiem.</w:t>
            </w:r>
          </w:p>
          <w:p w:rsidR="00B31363" w:rsidRPr="00C954DA" w:rsidRDefault="00B31363" w:rsidP="00FC417E">
            <w:pPr>
              <w:jc w:val="both"/>
              <w:rPr>
                <w:rFonts w:cs="Times New Roman"/>
                <w:sz w:val="20"/>
                <w:szCs w:val="20"/>
              </w:rPr>
            </w:pPr>
          </w:p>
          <w:p w:rsidR="00B31363" w:rsidRPr="00C954DA" w:rsidRDefault="00B31363" w:rsidP="003E0356">
            <w:pPr>
              <w:jc w:val="both"/>
              <w:rPr>
                <w:rFonts w:cs="Times New Roman"/>
                <w:sz w:val="20"/>
                <w:szCs w:val="20"/>
              </w:rPr>
            </w:pPr>
          </w:p>
        </w:tc>
        <w:tc>
          <w:tcPr>
            <w:tcW w:w="1842" w:type="dxa"/>
          </w:tcPr>
          <w:p w:rsidR="00B31363" w:rsidRPr="00C954DA" w:rsidRDefault="00365818" w:rsidP="003E3569">
            <w:pPr>
              <w:jc w:val="both"/>
              <w:rPr>
                <w:rFonts w:cs="Times New Roman"/>
                <w:sz w:val="20"/>
                <w:szCs w:val="20"/>
              </w:rPr>
            </w:pPr>
            <w:r>
              <w:rPr>
                <w:rFonts w:cs="Times New Roman"/>
                <w:sz w:val="20"/>
                <w:szCs w:val="20"/>
              </w:rPr>
              <w:t>2.</w:t>
            </w:r>
            <w:r w:rsidR="00B31363" w:rsidRPr="00C954DA">
              <w:rPr>
                <w:rFonts w:cs="Times New Roman"/>
                <w:sz w:val="20"/>
                <w:szCs w:val="20"/>
              </w:rPr>
              <w:t>1. Izvērtēti un noteikti nepieciešamie pasākumi PNP reģistra pilnveidei, nemainot atbildības sadalījumu par klienta izpētes prasību izpildi.</w:t>
            </w:r>
          </w:p>
          <w:p w:rsidR="00B31363" w:rsidRPr="00C954DA" w:rsidRDefault="00B31363" w:rsidP="003E3569">
            <w:pPr>
              <w:jc w:val="both"/>
              <w:rPr>
                <w:rFonts w:cs="Times New Roman"/>
                <w:sz w:val="20"/>
                <w:szCs w:val="20"/>
              </w:rPr>
            </w:pPr>
          </w:p>
          <w:p w:rsidR="00B31363" w:rsidRPr="00C954DA" w:rsidRDefault="00B31363" w:rsidP="003E3569">
            <w:pPr>
              <w:jc w:val="both"/>
              <w:rPr>
                <w:rFonts w:cs="Times New Roman"/>
                <w:sz w:val="20"/>
                <w:szCs w:val="20"/>
              </w:rPr>
            </w:pPr>
          </w:p>
          <w:p w:rsidR="00B31363" w:rsidRPr="00C954DA" w:rsidRDefault="00B31363" w:rsidP="00607C41">
            <w:pPr>
              <w:pStyle w:val="ListParagraph"/>
              <w:jc w:val="both"/>
              <w:rPr>
                <w:rFonts w:cs="Times New Roman"/>
                <w:sz w:val="20"/>
                <w:szCs w:val="20"/>
              </w:rPr>
            </w:pPr>
          </w:p>
        </w:tc>
        <w:tc>
          <w:tcPr>
            <w:tcW w:w="1276" w:type="dxa"/>
            <w:shd w:val="clear" w:color="auto" w:fill="auto"/>
          </w:tcPr>
          <w:p w:rsidR="00B31363" w:rsidRPr="00C954DA" w:rsidRDefault="00B31363" w:rsidP="00A37320">
            <w:pPr>
              <w:jc w:val="center"/>
              <w:rPr>
                <w:rFonts w:cs="Times New Roman"/>
                <w:sz w:val="20"/>
                <w:szCs w:val="20"/>
              </w:rPr>
            </w:pPr>
            <w:r w:rsidRPr="00C954DA">
              <w:rPr>
                <w:rFonts w:cs="Times New Roman"/>
                <w:sz w:val="20"/>
                <w:szCs w:val="20"/>
              </w:rPr>
              <w:t>FM</w:t>
            </w:r>
          </w:p>
          <w:p w:rsidR="00B31363" w:rsidRPr="00C954DA" w:rsidRDefault="00B31363" w:rsidP="00A37320">
            <w:pPr>
              <w:jc w:val="center"/>
              <w:rPr>
                <w:rFonts w:cs="Times New Roman"/>
                <w:sz w:val="20"/>
                <w:szCs w:val="20"/>
              </w:rPr>
            </w:pPr>
            <w:r w:rsidRPr="00C954DA">
              <w:rPr>
                <w:rFonts w:cs="Times New Roman"/>
                <w:sz w:val="20"/>
                <w:szCs w:val="20"/>
              </w:rPr>
              <w:t>VID</w:t>
            </w:r>
          </w:p>
        </w:tc>
        <w:tc>
          <w:tcPr>
            <w:tcW w:w="1842" w:type="dxa"/>
            <w:shd w:val="clear" w:color="auto" w:fill="auto"/>
          </w:tcPr>
          <w:p w:rsidR="00B31363" w:rsidRPr="00C954DA" w:rsidRDefault="00B31363" w:rsidP="00C01BB0">
            <w:pPr>
              <w:jc w:val="center"/>
              <w:rPr>
                <w:rFonts w:cs="Times New Roman"/>
                <w:sz w:val="20"/>
                <w:szCs w:val="20"/>
              </w:rPr>
            </w:pPr>
            <w:r w:rsidRPr="00C954DA">
              <w:rPr>
                <w:rFonts w:cs="Times New Roman"/>
                <w:sz w:val="20"/>
                <w:szCs w:val="20"/>
              </w:rPr>
              <w:t>FID</w:t>
            </w:r>
          </w:p>
          <w:p w:rsidR="00B31363" w:rsidRPr="00C954DA" w:rsidRDefault="00B31363" w:rsidP="00C01BB0">
            <w:pPr>
              <w:jc w:val="center"/>
              <w:rPr>
                <w:rFonts w:cs="Times New Roman"/>
                <w:sz w:val="20"/>
                <w:szCs w:val="20"/>
              </w:rPr>
            </w:pPr>
            <w:r w:rsidRPr="00C954DA">
              <w:rPr>
                <w:rFonts w:cs="Times New Roman"/>
                <w:sz w:val="20"/>
                <w:szCs w:val="20"/>
              </w:rPr>
              <w:t>KNAB</w:t>
            </w:r>
          </w:p>
          <w:p w:rsidR="00B31363" w:rsidRPr="00C954DA" w:rsidRDefault="00B31363" w:rsidP="00C01BB0">
            <w:pPr>
              <w:jc w:val="center"/>
              <w:rPr>
                <w:rFonts w:cs="Times New Roman"/>
                <w:sz w:val="20"/>
                <w:szCs w:val="20"/>
              </w:rPr>
            </w:pPr>
            <w:r w:rsidRPr="00C954DA">
              <w:rPr>
                <w:rFonts w:cs="Times New Roman"/>
                <w:sz w:val="20"/>
                <w:szCs w:val="20"/>
              </w:rPr>
              <w:t>CVK</w:t>
            </w:r>
          </w:p>
          <w:p w:rsidR="00B31363" w:rsidRPr="00C954DA" w:rsidRDefault="00B31363" w:rsidP="00C01BB0">
            <w:pPr>
              <w:jc w:val="center"/>
              <w:rPr>
                <w:rFonts w:cs="Times New Roman"/>
                <w:sz w:val="20"/>
                <w:szCs w:val="20"/>
              </w:rPr>
            </w:pPr>
            <w:r w:rsidRPr="00C954DA">
              <w:rPr>
                <w:rFonts w:cs="Times New Roman"/>
                <w:sz w:val="20"/>
                <w:szCs w:val="20"/>
              </w:rPr>
              <w:t>FKTK</w:t>
            </w:r>
          </w:p>
        </w:tc>
        <w:tc>
          <w:tcPr>
            <w:tcW w:w="2552" w:type="dxa"/>
            <w:shd w:val="clear" w:color="auto" w:fill="auto"/>
          </w:tcPr>
          <w:p w:rsidR="00B31363" w:rsidRPr="00C954DA" w:rsidRDefault="00B31363" w:rsidP="00B31363">
            <w:pPr>
              <w:jc w:val="center"/>
              <w:rPr>
                <w:rFonts w:cs="Times New Roman"/>
                <w:bCs/>
                <w:sz w:val="20"/>
                <w:szCs w:val="20"/>
              </w:rPr>
            </w:pPr>
            <w:r w:rsidRPr="00C954DA">
              <w:rPr>
                <w:rFonts w:cs="Times New Roman"/>
                <w:bCs/>
                <w:sz w:val="20"/>
                <w:szCs w:val="20"/>
              </w:rPr>
              <w:t>01.03.2021.</w:t>
            </w:r>
          </w:p>
          <w:p w:rsidR="00B31363" w:rsidRPr="00C954DA" w:rsidRDefault="00B31363" w:rsidP="00607C41">
            <w:pPr>
              <w:ind w:left="360"/>
              <w:rPr>
                <w:rFonts w:cs="Times New Roman"/>
                <w:bCs/>
                <w:sz w:val="20"/>
                <w:szCs w:val="20"/>
              </w:rPr>
            </w:pPr>
          </w:p>
        </w:tc>
      </w:tr>
      <w:tr w:rsidR="00B31363" w:rsidRPr="00C954DA" w:rsidTr="000B1167">
        <w:trPr>
          <w:trHeight w:val="3081"/>
        </w:trPr>
        <w:tc>
          <w:tcPr>
            <w:tcW w:w="709" w:type="dxa"/>
            <w:vMerge/>
          </w:tcPr>
          <w:p w:rsidR="00B31363" w:rsidRPr="00C954DA" w:rsidRDefault="00B31363" w:rsidP="00C01BB0">
            <w:pPr>
              <w:jc w:val="center"/>
              <w:rPr>
                <w:rFonts w:cs="Times New Roman"/>
                <w:bCs/>
                <w:sz w:val="20"/>
                <w:szCs w:val="20"/>
              </w:rPr>
            </w:pPr>
          </w:p>
        </w:tc>
        <w:tc>
          <w:tcPr>
            <w:tcW w:w="3828" w:type="dxa"/>
            <w:vMerge/>
            <w:shd w:val="clear" w:color="auto" w:fill="auto"/>
          </w:tcPr>
          <w:p w:rsidR="00B31363" w:rsidRPr="00C954DA" w:rsidRDefault="00B31363" w:rsidP="00DD7E4F">
            <w:pPr>
              <w:jc w:val="both"/>
              <w:rPr>
                <w:rFonts w:cs="Times New Roman"/>
                <w:b/>
                <w:bCs/>
                <w:sz w:val="22"/>
              </w:rPr>
            </w:pPr>
          </w:p>
        </w:tc>
        <w:tc>
          <w:tcPr>
            <w:tcW w:w="2694" w:type="dxa"/>
            <w:shd w:val="clear" w:color="auto" w:fill="auto"/>
          </w:tcPr>
          <w:p w:rsidR="00B31363" w:rsidRPr="00C954DA" w:rsidRDefault="00B31363" w:rsidP="00FC417E">
            <w:pPr>
              <w:jc w:val="both"/>
              <w:rPr>
                <w:rFonts w:cs="Times New Roman"/>
                <w:sz w:val="20"/>
                <w:szCs w:val="20"/>
              </w:rPr>
            </w:pPr>
            <w:r w:rsidRPr="00C954DA">
              <w:rPr>
                <w:rFonts w:cs="Times New Roman"/>
                <w:sz w:val="20"/>
                <w:szCs w:val="20"/>
              </w:rPr>
              <w:t>2.</w:t>
            </w:r>
            <w:r w:rsidR="00365818">
              <w:rPr>
                <w:rFonts w:cs="Times New Roman"/>
                <w:sz w:val="20"/>
                <w:szCs w:val="20"/>
              </w:rPr>
              <w:t>2</w:t>
            </w:r>
            <w:r w:rsidRPr="00C954DA">
              <w:rPr>
                <w:rFonts w:cs="Times New Roman"/>
                <w:sz w:val="20"/>
                <w:szCs w:val="20"/>
              </w:rPr>
              <w:t>. FKTK vadlīnijās skaidrots klientu PNP izpētes un darījumu monitoringa process, atbilstoši riskos balstītajai pieejai.</w:t>
            </w:r>
          </w:p>
          <w:p w:rsidR="00B31363" w:rsidRPr="00C954DA" w:rsidRDefault="00B31363" w:rsidP="00FC417E">
            <w:pPr>
              <w:jc w:val="both"/>
              <w:rPr>
                <w:rFonts w:cs="Times New Roman"/>
                <w:sz w:val="20"/>
                <w:szCs w:val="20"/>
              </w:rPr>
            </w:pPr>
          </w:p>
          <w:p w:rsidR="00B31363" w:rsidRPr="00C954DA" w:rsidRDefault="00B31363" w:rsidP="00FC417E">
            <w:pPr>
              <w:jc w:val="both"/>
              <w:rPr>
                <w:rFonts w:cs="Times New Roman"/>
                <w:sz w:val="20"/>
                <w:szCs w:val="20"/>
              </w:rPr>
            </w:pPr>
          </w:p>
          <w:p w:rsidR="00B31363" w:rsidRPr="00C954DA" w:rsidRDefault="00B31363" w:rsidP="00FC417E">
            <w:pPr>
              <w:jc w:val="both"/>
              <w:rPr>
                <w:rFonts w:cs="Times New Roman"/>
                <w:sz w:val="20"/>
                <w:szCs w:val="20"/>
              </w:rPr>
            </w:pPr>
          </w:p>
          <w:p w:rsidR="00B31363" w:rsidRPr="00C954DA" w:rsidRDefault="00B31363" w:rsidP="00FC417E">
            <w:pPr>
              <w:jc w:val="both"/>
              <w:rPr>
                <w:rFonts w:cs="Times New Roman"/>
                <w:sz w:val="20"/>
                <w:szCs w:val="20"/>
              </w:rPr>
            </w:pPr>
          </w:p>
          <w:p w:rsidR="00B31363" w:rsidRPr="00C954DA" w:rsidRDefault="00B31363" w:rsidP="00FC417E">
            <w:pPr>
              <w:jc w:val="both"/>
              <w:rPr>
                <w:rFonts w:cs="Times New Roman"/>
                <w:sz w:val="20"/>
                <w:szCs w:val="20"/>
              </w:rPr>
            </w:pPr>
          </w:p>
          <w:p w:rsidR="00B31363" w:rsidRPr="00C954DA" w:rsidRDefault="00B31363" w:rsidP="00D7435D">
            <w:pPr>
              <w:jc w:val="both"/>
              <w:rPr>
                <w:rFonts w:cs="Times New Roman"/>
                <w:sz w:val="20"/>
                <w:szCs w:val="20"/>
              </w:rPr>
            </w:pPr>
          </w:p>
        </w:tc>
        <w:tc>
          <w:tcPr>
            <w:tcW w:w="1842" w:type="dxa"/>
          </w:tcPr>
          <w:p w:rsidR="00B31363" w:rsidRPr="00C954DA" w:rsidRDefault="00B31363" w:rsidP="00D7435D">
            <w:pPr>
              <w:jc w:val="both"/>
              <w:rPr>
                <w:rFonts w:cs="Times New Roman"/>
                <w:sz w:val="20"/>
                <w:szCs w:val="20"/>
              </w:rPr>
            </w:pPr>
            <w:r w:rsidRPr="00C954DA">
              <w:rPr>
                <w:rFonts w:cs="Times New Roman"/>
                <w:sz w:val="20"/>
                <w:szCs w:val="20"/>
              </w:rPr>
              <w:t>2.</w:t>
            </w:r>
            <w:r w:rsidR="00365818">
              <w:rPr>
                <w:rFonts w:cs="Times New Roman"/>
                <w:sz w:val="20"/>
                <w:szCs w:val="20"/>
              </w:rPr>
              <w:t>2</w:t>
            </w:r>
            <w:r w:rsidRPr="00C954DA">
              <w:rPr>
                <w:rFonts w:cs="Times New Roman"/>
                <w:sz w:val="20"/>
                <w:szCs w:val="20"/>
              </w:rPr>
              <w:t xml:space="preserve">. Papildinātas FKTK vadlīnijas ar skaidrojumu par klientu izpēti un darījumu </w:t>
            </w:r>
            <w:proofErr w:type="spellStart"/>
            <w:r w:rsidRPr="00C954DA">
              <w:rPr>
                <w:rFonts w:cs="Times New Roman"/>
                <w:sz w:val="20"/>
                <w:szCs w:val="20"/>
              </w:rPr>
              <w:t>monitorēšanu</w:t>
            </w:r>
            <w:proofErr w:type="spellEnd"/>
            <w:r w:rsidRPr="00C954DA">
              <w:rPr>
                <w:rFonts w:cs="Times New Roman"/>
                <w:sz w:val="20"/>
                <w:szCs w:val="20"/>
              </w:rPr>
              <w:t xml:space="preserve"> PNP, lai nodrošinātu klientu apkalpošanu atbilstoši riska līmenim.</w:t>
            </w:r>
          </w:p>
        </w:tc>
        <w:tc>
          <w:tcPr>
            <w:tcW w:w="1276" w:type="dxa"/>
            <w:shd w:val="clear" w:color="auto" w:fill="auto"/>
          </w:tcPr>
          <w:p w:rsidR="00B31363" w:rsidRPr="00C954DA" w:rsidRDefault="00B31363" w:rsidP="007A2441">
            <w:pPr>
              <w:jc w:val="center"/>
              <w:rPr>
                <w:rFonts w:cs="Times New Roman"/>
                <w:sz w:val="20"/>
                <w:szCs w:val="20"/>
              </w:rPr>
            </w:pPr>
            <w:r w:rsidRPr="00C954DA">
              <w:rPr>
                <w:rFonts w:cs="Times New Roman"/>
                <w:sz w:val="20"/>
                <w:szCs w:val="20"/>
              </w:rPr>
              <w:t xml:space="preserve"> FKTK</w:t>
            </w:r>
            <w:r w:rsidRPr="00C954DA" w:rsidDel="007A2441">
              <w:rPr>
                <w:rFonts w:cs="Times New Roman"/>
                <w:sz w:val="20"/>
                <w:szCs w:val="20"/>
              </w:rPr>
              <w:t xml:space="preserve"> </w:t>
            </w:r>
          </w:p>
          <w:p w:rsidR="00B31363" w:rsidRPr="00C954DA" w:rsidRDefault="00B31363" w:rsidP="007A2441">
            <w:pPr>
              <w:jc w:val="center"/>
              <w:rPr>
                <w:rFonts w:cs="Times New Roman"/>
                <w:sz w:val="20"/>
                <w:szCs w:val="20"/>
              </w:rPr>
            </w:pPr>
          </w:p>
          <w:p w:rsidR="00B31363" w:rsidRPr="00C954DA" w:rsidRDefault="00B31363" w:rsidP="007A2441">
            <w:pPr>
              <w:jc w:val="center"/>
              <w:rPr>
                <w:rFonts w:cs="Times New Roman"/>
                <w:sz w:val="20"/>
                <w:szCs w:val="20"/>
              </w:rPr>
            </w:pPr>
          </w:p>
          <w:p w:rsidR="00B31363" w:rsidRPr="00C954DA" w:rsidRDefault="00B31363" w:rsidP="007A2441">
            <w:pPr>
              <w:jc w:val="center"/>
              <w:rPr>
                <w:rFonts w:cs="Times New Roman"/>
                <w:sz w:val="20"/>
                <w:szCs w:val="20"/>
              </w:rPr>
            </w:pPr>
          </w:p>
          <w:p w:rsidR="00B31363" w:rsidRPr="00C954DA" w:rsidRDefault="00B31363" w:rsidP="007A2441">
            <w:pPr>
              <w:jc w:val="center"/>
              <w:rPr>
                <w:rFonts w:cs="Times New Roman"/>
                <w:sz w:val="20"/>
                <w:szCs w:val="20"/>
              </w:rPr>
            </w:pPr>
          </w:p>
          <w:p w:rsidR="00B31363" w:rsidRPr="00C954DA" w:rsidRDefault="00B31363" w:rsidP="007A2441">
            <w:pPr>
              <w:jc w:val="center"/>
              <w:rPr>
                <w:rFonts w:cs="Times New Roman"/>
                <w:sz w:val="20"/>
                <w:szCs w:val="20"/>
              </w:rPr>
            </w:pPr>
          </w:p>
          <w:p w:rsidR="00B31363" w:rsidRPr="00C954DA" w:rsidRDefault="00B31363" w:rsidP="007A2441">
            <w:pPr>
              <w:jc w:val="center"/>
              <w:rPr>
                <w:rFonts w:cs="Times New Roman"/>
                <w:sz w:val="20"/>
                <w:szCs w:val="20"/>
              </w:rPr>
            </w:pPr>
          </w:p>
          <w:p w:rsidR="00B31363" w:rsidRPr="00C954DA" w:rsidRDefault="00B31363" w:rsidP="007A2441">
            <w:pPr>
              <w:jc w:val="center"/>
              <w:rPr>
                <w:rFonts w:cs="Times New Roman"/>
                <w:sz w:val="20"/>
                <w:szCs w:val="20"/>
              </w:rPr>
            </w:pPr>
          </w:p>
          <w:p w:rsidR="00B31363" w:rsidRPr="00C954DA" w:rsidRDefault="00B31363" w:rsidP="007A2441">
            <w:pPr>
              <w:jc w:val="center"/>
              <w:rPr>
                <w:rFonts w:cs="Times New Roman"/>
                <w:sz w:val="20"/>
                <w:szCs w:val="20"/>
              </w:rPr>
            </w:pPr>
          </w:p>
          <w:p w:rsidR="00B31363" w:rsidRPr="00C954DA" w:rsidRDefault="00B31363" w:rsidP="007A2441">
            <w:pPr>
              <w:jc w:val="center"/>
              <w:rPr>
                <w:rFonts w:cs="Times New Roman"/>
                <w:sz w:val="20"/>
                <w:szCs w:val="20"/>
              </w:rPr>
            </w:pPr>
          </w:p>
          <w:p w:rsidR="00B31363" w:rsidRPr="00C954DA" w:rsidRDefault="00B31363" w:rsidP="007A2441">
            <w:pPr>
              <w:jc w:val="center"/>
              <w:rPr>
                <w:rFonts w:cs="Times New Roman"/>
                <w:sz w:val="20"/>
                <w:szCs w:val="20"/>
              </w:rPr>
            </w:pPr>
          </w:p>
        </w:tc>
        <w:tc>
          <w:tcPr>
            <w:tcW w:w="1842" w:type="dxa"/>
            <w:shd w:val="clear" w:color="auto" w:fill="auto"/>
          </w:tcPr>
          <w:p w:rsidR="00B31363" w:rsidRPr="00C954DA" w:rsidRDefault="00B31363" w:rsidP="00C01BB0">
            <w:pPr>
              <w:jc w:val="center"/>
              <w:rPr>
                <w:rFonts w:cs="Times New Roman"/>
                <w:sz w:val="20"/>
                <w:szCs w:val="20"/>
              </w:rPr>
            </w:pPr>
            <w:r w:rsidRPr="00C954DA">
              <w:rPr>
                <w:rFonts w:cs="Times New Roman"/>
                <w:sz w:val="20"/>
                <w:szCs w:val="20"/>
              </w:rPr>
              <w:t>FM</w:t>
            </w:r>
          </w:p>
          <w:p w:rsidR="00B31363" w:rsidRPr="00C954DA" w:rsidRDefault="00B31363" w:rsidP="00C01BB0">
            <w:pPr>
              <w:jc w:val="center"/>
              <w:rPr>
                <w:rFonts w:cs="Times New Roman"/>
                <w:sz w:val="20"/>
                <w:szCs w:val="20"/>
              </w:rPr>
            </w:pPr>
          </w:p>
          <w:p w:rsidR="00B31363" w:rsidRPr="00C954DA" w:rsidRDefault="00B31363" w:rsidP="00C01BB0">
            <w:pPr>
              <w:jc w:val="center"/>
              <w:rPr>
                <w:rFonts w:cs="Times New Roman"/>
                <w:sz w:val="20"/>
                <w:szCs w:val="20"/>
              </w:rPr>
            </w:pPr>
          </w:p>
          <w:p w:rsidR="00B31363" w:rsidRPr="00C954DA" w:rsidRDefault="00B31363" w:rsidP="00C01BB0">
            <w:pPr>
              <w:jc w:val="center"/>
              <w:rPr>
                <w:rFonts w:cs="Times New Roman"/>
                <w:sz w:val="20"/>
                <w:szCs w:val="20"/>
              </w:rPr>
            </w:pPr>
          </w:p>
          <w:p w:rsidR="00B31363" w:rsidRPr="00C954DA" w:rsidRDefault="00B31363" w:rsidP="00C01BB0">
            <w:pPr>
              <w:jc w:val="center"/>
              <w:rPr>
                <w:rFonts w:cs="Times New Roman"/>
                <w:sz w:val="20"/>
                <w:szCs w:val="20"/>
              </w:rPr>
            </w:pPr>
          </w:p>
          <w:p w:rsidR="00B31363" w:rsidRPr="00C954DA" w:rsidRDefault="00B31363" w:rsidP="00C01BB0">
            <w:pPr>
              <w:jc w:val="center"/>
              <w:rPr>
                <w:rFonts w:cs="Times New Roman"/>
                <w:sz w:val="20"/>
                <w:szCs w:val="20"/>
              </w:rPr>
            </w:pPr>
          </w:p>
          <w:p w:rsidR="00B31363" w:rsidRPr="00C954DA" w:rsidRDefault="00B31363" w:rsidP="00C01BB0">
            <w:pPr>
              <w:jc w:val="center"/>
              <w:rPr>
                <w:rFonts w:cs="Times New Roman"/>
                <w:sz w:val="20"/>
                <w:szCs w:val="20"/>
              </w:rPr>
            </w:pPr>
          </w:p>
          <w:p w:rsidR="00B31363" w:rsidRPr="00C954DA" w:rsidRDefault="00B31363" w:rsidP="00C01BB0">
            <w:pPr>
              <w:jc w:val="center"/>
              <w:rPr>
                <w:rFonts w:cs="Times New Roman"/>
                <w:sz w:val="20"/>
                <w:szCs w:val="20"/>
              </w:rPr>
            </w:pPr>
          </w:p>
          <w:p w:rsidR="00B31363" w:rsidRPr="00C954DA" w:rsidRDefault="00B31363" w:rsidP="00C01BB0">
            <w:pPr>
              <w:jc w:val="center"/>
              <w:rPr>
                <w:rFonts w:cs="Times New Roman"/>
                <w:sz w:val="20"/>
                <w:szCs w:val="20"/>
              </w:rPr>
            </w:pPr>
          </w:p>
          <w:p w:rsidR="00B31363" w:rsidRPr="00C954DA" w:rsidRDefault="00B31363" w:rsidP="00C01BB0">
            <w:pPr>
              <w:jc w:val="center"/>
              <w:rPr>
                <w:rFonts w:cs="Times New Roman"/>
                <w:sz w:val="20"/>
                <w:szCs w:val="20"/>
              </w:rPr>
            </w:pPr>
          </w:p>
          <w:p w:rsidR="00B31363" w:rsidRPr="00C954DA" w:rsidRDefault="00B31363" w:rsidP="00C01BB0">
            <w:pPr>
              <w:jc w:val="center"/>
              <w:rPr>
                <w:rFonts w:cs="Times New Roman"/>
                <w:sz w:val="20"/>
                <w:szCs w:val="20"/>
              </w:rPr>
            </w:pPr>
          </w:p>
        </w:tc>
        <w:tc>
          <w:tcPr>
            <w:tcW w:w="2552" w:type="dxa"/>
            <w:shd w:val="clear" w:color="auto" w:fill="auto"/>
          </w:tcPr>
          <w:p w:rsidR="00B31363" w:rsidRPr="00C954DA" w:rsidRDefault="00B31363" w:rsidP="00EF5FB6">
            <w:pPr>
              <w:jc w:val="center"/>
              <w:rPr>
                <w:rFonts w:cs="Times New Roman"/>
                <w:sz w:val="20"/>
                <w:szCs w:val="20"/>
              </w:rPr>
            </w:pPr>
            <w:r w:rsidRPr="00C954DA">
              <w:rPr>
                <w:rFonts w:cs="Times New Roman"/>
                <w:sz w:val="20"/>
                <w:szCs w:val="20"/>
              </w:rPr>
              <w:t>01.03.2021.</w:t>
            </w:r>
          </w:p>
          <w:p w:rsidR="00B31363" w:rsidRPr="00C954DA" w:rsidRDefault="00B31363" w:rsidP="00EF5FB6">
            <w:pPr>
              <w:jc w:val="center"/>
              <w:rPr>
                <w:rFonts w:cs="Times New Roman"/>
                <w:sz w:val="20"/>
                <w:szCs w:val="20"/>
              </w:rPr>
            </w:pPr>
          </w:p>
          <w:p w:rsidR="00B31363" w:rsidRPr="00C954DA" w:rsidRDefault="00B31363" w:rsidP="00607C41">
            <w:pPr>
              <w:rPr>
                <w:rFonts w:cs="Times New Roman"/>
                <w:bCs/>
                <w:sz w:val="18"/>
                <w:szCs w:val="18"/>
              </w:rPr>
            </w:pPr>
          </w:p>
          <w:p w:rsidR="00B31363" w:rsidRPr="00C954DA" w:rsidRDefault="00B31363" w:rsidP="00607C41">
            <w:pPr>
              <w:rPr>
                <w:rFonts w:cs="Times New Roman"/>
                <w:bCs/>
                <w:sz w:val="18"/>
                <w:szCs w:val="18"/>
              </w:rPr>
            </w:pPr>
          </w:p>
          <w:p w:rsidR="00B31363" w:rsidRPr="00C954DA" w:rsidRDefault="00B31363" w:rsidP="00607C41">
            <w:pPr>
              <w:rPr>
                <w:rFonts w:cs="Times New Roman"/>
                <w:bCs/>
                <w:sz w:val="18"/>
                <w:szCs w:val="18"/>
              </w:rPr>
            </w:pPr>
          </w:p>
          <w:p w:rsidR="00B31363" w:rsidRPr="00C954DA" w:rsidRDefault="00B31363" w:rsidP="007A2441">
            <w:pPr>
              <w:rPr>
                <w:rFonts w:cs="Times New Roman"/>
                <w:bCs/>
                <w:sz w:val="18"/>
                <w:szCs w:val="18"/>
              </w:rPr>
            </w:pPr>
          </w:p>
          <w:p w:rsidR="00B31363" w:rsidRPr="00C954DA" w:rsidRDefault="00B31363" w:rsidP="007A2441">
            <w:pPr>
              <w:rPr>
                <w:rFonts w:cs="Times New Roman"/>
                <w:bCs/>
                <w:sz w:val="18"/>
                <w:szCs w:val="18"/>
              </w:rPr>
            </w:pPr>
          </w:p>
          <w:p w:rsidR="00B31363" w:rsidRPr="00C954DA" w:rsidRDefault="00B31363" w:rsidP="00607C41">
            <w:pPr>
              <w:pStyle w:val="ListParagraph"/>
              <w:rPr>
                <w:rFonts w:cs="Times New Roman"/>
                <w:bCs/>
                <w:sz w:val="18"/>
                <w:szCs w:val="18"/>
              </w:rPr>
            </w:pPr>
          </w:p>
        </w:tc>
      </w:tr>
      <w:tr w:rsidR="00B31363" w:rsidRPr="00C954DA" w:rsidTr="000B1167">
        <w:trPr>
          <w:trHeight w:val="3081"/>
        </w:trPr>
        <w:tc>
          <w:tcPr>
            <w:tcW w:w="709" w:type="dxa"/>
            <w:vMerge/>
          </w:tcPr>
          <w:p w:rsidR="00B31363" w:rsidRPr="00C954DA" w:rsidRDefault="00B31363" w:rsidP="00C01BB0">
            <w:pPr>
              <w:jc w:val="center"/>
              <w:rPr>
                <w:rFonts w:cs="Times New Roman"/>
                <w:bCs/>
                <w:sz w:val="20"/>
                <w:szCs w:val="20"/>
              </w:rPr>
            </w:pPr>
          </w:p>
        </w:tc>
        <w:tc>
          <w:tcPr>
            <w:tcW w:w="3828" w:type="dxa"/>
            <w:vMerge/>
            <w:shd w:val="clear" w:color="auto" w:fill="auto"/>
          </w:tcPr>
          <w:p w:rsidR="00B31363" w:rsidRPr="00C954DA" w:rsidRDefault="00B31363" w:rsidP="00DD7E4F">
            <w:pPr>
              <w:jc w:val="both"/>
              <w:rPr>
                <w:rFonts w:cs="Times New Roman"/>
                <w:b/>
                <w:bCs/>
                <w:sz w:val="22"/>
              </w:rPr>
            </w:pPr>
          </w:p>
        </w:tc>
        <w:tc>
          <w:tcPr>
            <w:tcW w:w="2694" w:type="dxa"/>
            <w:shd w:val="clear" w:color="auto" w:fill="auto"/>
          </w:tcPr>
          <w:p w:rsidR="00B31363" w:rsidRPr="00C954DA" w:rsidRDefault="00B31363" w:rsidP="00D7435D">
            <w:pPr>
              <w:jc w:val="both"/>
              <w:rPr>
                <w:rFonts w:cs="Times New Roman"/>
                <w:sz w:val="20"/>
                <w:szCs w:val="20"/>
              </w:rPr>
            </w:pPr>
            <w:r w:rsidRPr="00C954DA">
              <w:rPr>
                <w:rFonts w:cs="Times New Roman"/>
                <w:sz w:val="20"/>
                <w:szCs w:val="20"/>
              </w:rPr>
              <w:t>2.</w:t>
            </w:r>
            <w:r w:rsidR="00365818">
              <w:rPr>
                <w:rFonts w:cs="Times New Roman"/>
                <w:sz w:val="20"/>
                <w:szCs w:val="20"/>
              </w:rPr>
              <w:t>3</w:t>
            </w:r>
            <w:r w:rsidRPr="00C954DA">
              <w:rPr>
                <w:rFonts w:cs="Times New Roman"/>
                <w:sz w:val="20"/>
                <w:szCs w:val="20"/>
              </w:rPr>
              <w:t>.Paust atbalstošu pozīciju grozījumiem AML direktīvā, kas paredz dalījumu iekšējos un ārvalstu P</w:t>
            </w:r>
            <w:r w:rsidR="00365818">
              <w:rPr>
                <w:rFonts w:cs="Times New Roman"/>
                <w:sz w:val="20"/>
                <w:szCs w:val="20"/>
              </w:rPr>
              <w:t>N</w:t>
            </w:r>
            <w:r w:rsidRPr="00C954DA">
              <w:rPr>
                <w:rFonts w:cs="Times New Roman"/>
                <w:sz w:val="20"/>
                <w:szCs w:val="20"/>
              </w:rPr>
              <w:t>P un dod iespēju nepiemērot padziļināto izpēti iekšzemes P</w:t>
            </w:r>
            <w:r w:rsidR="00365818">
              <w:rPr>
                <w:rFonts w:cs="Times New Roman"/>
                <w:sz w:val="20"/>
                <w:szCs w:val="20"/>
              </w:rPr>
              <w:t>N</w:t>
            </w:r>
            <w:r w:rsidRPr="00C954DA">
              <w:rPr>
                <w:rFonts w:cs="Times New Roman"/>
                <w:sz w:val="20"/>
                <w:szCs w:val="20"/>
              </w:rPr>
              <w:t>P atbilstoši FATF standartam.</w:t>
            </w:r>
          </w:p>
          <w:p w:rsidR="00B31363" w:rsidRPr="00C954DA" w:rsidDel="007A2441" w:rsidRDefault="00B31363" w:rsidP="00063633">
            <w:pPr>
              <w:jc w:val="both"/>
              <w:rPr>
                <w:rFonts w:cs="Times New Roman"/>
                <w:sz w:val="20"/>
                <w:szCs w:val="20"/>
              </w:rPr>
            </w:pPr>
          </w:p>
        </w:tc>
        <w:tc>
          <w:tcPr>
            <w:tcW w:w="1842" w:type="dxa"/>
          </w:tcPr>
          <w:p w:rsidR="00B31363" w:rsidRPr="00C954DA" w:rsidDel="007A2441" w:rsidRDefault="00365818" w:rsidP="00D7435D">
            <w:pPr>
              <w:jc w:val="both"/>
              <w:rPr>
                <w:rFonts w:cs="Times New Roman"/>
                <w:sz w:val="20"/>
                <w:szCs w:val="20"/>
              </w:rPr>
            </w:pPr>
            <w:r>
              <w:rPr>
                <w:rFonts w:cs="Times New Roman"/>
                <w:sz w:val="20"/>
                <w:szCs w:val="20"/>
              </w:rPr>
              <w:t xml:space="preserve">2.3. </w:t>
            </w:r>
            <w:r w:rsidR="00B31363" w:rsidRPr="00C954DA">
              <w:rPr>
                <w:rFonts w:cs="Times New Roman"/>
                <w:sz w:val="20"/>
                <w:szCs w:val="20"/>
              </w:rPr>
              <w:t>Līdzdalība un nacionālas pozīcijas paušana iespējamiem grozījumiem AML direktīvā atbilstoši likumdošanas procesam.</w:t>
            </w:r>
          </w:p>
        </w:tc>
        <w:tc>
          <w:tcPr>
            <w:tcW w:w="1276" w:type="dxa"/>
            <w:shd w:val="clear" w:color="auto" w:fill="auto"/>
          </w:tcPr>
          <w:p w:rsidR="00B31363" w:rsidRPr="00C954DA" w:rsidRDefault="00B31363" w:rsidP="007A2441">
            <w:pPr>
              <w:jc w:val="center"/>
              <w:rPr>
                <w:rFonts w:cs="Times New Roman"/>
                <w:sz w:val="20"/>
                <w:szCs w:val="20"/>
              </w:rPr>
            </w:pPr>
            <w:r w:rsidRPr="00C954DA">
              <w:rPr>
                <w:rFonts w:cs="Times New Roman"/>
                <w:sz w:val="20"/>
                <w:szCs w:val="20"/>
              </w:rPr>
              <w:t xml:space="preserve"> FM</w:t>
            </w:r>
          </w:p>
        </w:tc>
        <w:tc>
          <w:tcPr>
            <w:tcW w:w="1842" w:type="dxa"/>
            <w:shd w:val="clear" w:color="auto" w:fill="auto"/>
          </w:tcPr>
          <w:p w:rsidR="00B31363" w:rsidRPr="00C954DA" w:rsidRDefault="00B31363" w:rsidP="00C01BB0">
            <w:pPr>
              <w:jc w:val="center"/>
              <w:rPr>
                <w:rFonts w:cs="Times New Roman"/>
                <w:sz w:val="20"/>
                <w:szCs w:val="20"/>
              </w:rPr>
            </w:pPr>
            <w:r w:rsidRPr="00C954DA">
              <w:rPr>
                <w:rFonts w:cs="Times New Roman"/>
                <w:sz w:val="20"/>
                <w:szCs w:val="20"/>
              </w:rPr>
              <w:t>FKTK</w:t>
            </w:r>
          </w:p>
        </w:tc>
        <w:tc>
          <w:tcPr>
            <w:tcW w:w="2552" w:type="dxa"/>
            <w:shd w:val="clear" w:color="auto" w:fill="auto"/>
          </w:tcPr>
          <w:p w:rsidR="00B31363" w:rsidRPr="00C954DA" w:rsidRDefault="00B31363" w:rsidP="00D7435D">
            <w:pPr>
              <w:rPr>
                <w:rFonts w:cs="Times New Roman"/>
                <w:bCs/>
                <w:sz w:val="18"/>
                <w:szCs w:val="18"/>
              </w:rPr>
            </w:pPr>
            <w:r w:rsidRPr="00C954DA">
              <w:rPr>
                <w:rFonts w:cs="Times New Roman"/>
                <w:bCs/>
                <w:sz w:val="18"/>
                <w:szCs w:val="18"/>
              </w:rPr>
              <w:t>Atbilstoši ES likumdošanas procesam</w:t>
            </w:r>
          </w:p>
          <w:p w:rsidR="00B31363" w:rsidRPr="00C954DA" w:rsidDel="007A2441" w:rsidRDefault="00B31363" w:rsidP="00607C41">
            <w:pPr>
              <w:rPr>
                <w:rFonts w:cs="Times New Roman"/>
                <w:bCs/>
                <w:sz w:val="18"/>
                <w:szCs w:val="18"/>
              </w:rPr>
            </w:pPr>
          </w:p>
        </w:tc>
      </w:tr>
      <w:tr w:rsidR="00B31363" w:rsidRPr="00C954DA" w:rsidTr="000B1167">
        <w:trPr>
          <w:trHeight w:val="3081"/>
        </w:trPr>
        <w:tc>
          <w:tcPr>
            <w:tcW w:w="709" w:type="dxa"/>
            <w:vMerge/>
          </w:tcPr>
          <w:p w:rsidR="00B31363" w:rsidRPr="00C954DA" w:rsidRDefault="00B31363" w:rsidP="00C01BB0">
            <w:pPr>
              <w:jc w:val="center"/>
              <w:rPr>
                <w:rFonts w:cs="Times New Roman"/>
                <w:bCs/>
                <w:sz w:val="20"/>
                <w:szCs w:val="20"/>
              </w:rPr>
            </w:pPr>
          </w:p>
        </w:tc>
        <w:tc>
          <w:tcPr>
            <w:tcW w:w="3828" w:type="dxa"/>
            <w:vMerge/>
            <w:shd w:val="clear" w:color="auto" w:fill="auto"/>
          </w:tcPr>
          <w:p w:rsidR="00B31363" w:rsidRPr="00C954DA" w:rsidRDefault="00B31363" w:rsidP="00DD7E4F">
            <w:pPr>
              <w:jc w:val="both"/>
              <w:rPr>
                <w:rFonts w:cs="Times New Roman"/>
                <w:b/>
                <w:bCs/>
                <w:sz w:val="22"/>
              </w:rPr>
            </w:pPr>
          </w:p>
        </w:tc>
        <w:tc>
          <w:tcPr>
            <w:tcW w:w="2694" w:type="dxa"/>
            <w:shd w:val="clear" w:color="auto" w:fill="auto"/>
          </w:tcPr>
          <w:p w:rsidR="00B31363" w:rsidRPr="00C954DA" w:rsidRDefault="00365818" w:rsidP="00AA1D68">
            <w:pPr>
              <w:jc w:val="both"/>
              <w:rPr>
                <w:rFonts w:cs="Times New Roman"/>
                <w:sz w:val="20"/>
                <w:szCs w:val="20"/>
              </w:rPr>
            </w:pPr>
            <w:r>
              <w:rPr>
                <w:rFonts w:cs="Times New Roman"/>
                <w:sz w:val="20"/>
                <w:szCs w:val="20"/>
              </w:rPr>
              <w:t>2.4</w:t>
            </w:r>
            <w:r w:rsidR="00B31363" w:rsidRPr="00C954DA">
              <w:rPr>
                <w:rFonts w:cs="Times New Roman"/>
                <w:sz w:val="20"/>
                <w:szCs w:val="20"/>
              </w:rPr>
              <w:t>. Izvērtēta NILLTPFN likuma 1.panta 18. un 18.</w:t>
            </w:r>
            <w:r w:rsidR="00B31363" w:rsidRPr="00C954DA">
              <w:rPr>
                <w:rFonts w:cs="Times New Roman"/>
                <w:sz w:val="20"/>
                <w:szCs w:val="20"/>
                <w:vertAlign w:val="superscript"/>
              </w:rPr>
              <w:t>1</w:t>
            </w:r>
            <w:r w:rsidR="00B31363" w:rsidRPr="00C954DA">
              <w:rPr>
                <w:rFonts w:cs="Times New Roman"/>
                <w:sz w:val="20"/>
                <w:szCs w:val="20"/>
              </w:rPr>
              <w:t>punktā noteiktā PNP definīcija, kā arī padziļinātā izpēte attiecībā uz PNP un šīm personām piemērojamās klienta izpētes prasības, kas ietvertas FATF rekomendācijās, direktīvu prasībās, ES institūciju vadlīnijās, tajā skaitā attiecībā uz to ģimenes locekļiem vai  saistītajām personām, ņemot vērā personai faktiski piemītoši NILLTPF risku.</w:t>
            </w:r>
          </w:p>
        </w:tc>
        <w:tc>
          <w:tcPr>
            <w:tcW w:w="1842" w:type="dxa"/>
          </w:tcPr>
          <w:p w:rsidR="00B31363" w:rsidRPr="00C954DA" w:rsidRDefault="00365818" w:rsidP="00BC1BCB">
            <w:pPr>
              <w:jc w:val="both"/>
              <w:rPr>
                <w:rFonts w:cs="Times New Roman"/>
                <w:sz w:val="20"/>
                <w:szCs w:val="20"/>
              </w:rPr>
            </w:pPr>
            <w:r>
              <w:rPr>
                <w:rFonts w:cs="Times New Roman"/>
                <w:sz w:val="20"/>
                <w:szCs w:val="20"/>
              </w:rPr>
              <w:t xml:space="preserve">2.4. </w:t>
            </w:r>
            <w:r w:rsidR="00B31363" w:rsidRPr="00C954DA">
              <w:rPr>
                <w:rFonts w:cs="Times New Roman"/>
                <w:sz w:val="20"/>
                <w:szCs w:val="20"/>
              </w:rPr>
              <w:t xml:space="preserve">Sagatavots un iesniegts FSAP </w:t>
            </w:r>
            <w:proofErr w:type="spellStart"/>
            <w:r w:rsidR="00B31363" w:rsidRPr="00C954DA">
              <w:rPr>
                <w:rFonts w:cs="Times New Roman"/>
                <w:sz w:val="20"/>
                <w:szCs w:val="20"/>
              </w:rPr>
              <w:t>izvērtējums</w:t>
            </w:r>
            <w:proofErr w:type="spellEnd"/>
            <w:r w:rsidR="00B31363" w:rsidRPr="00C954DA">
              <w:rPr>
                <w:rFonts w:cs="Times New Roman"/>
                <w:sz w:val="20"/>
                <w:szCs w:val="20"/>
              </w:rPr>
              <w:t xml:space="preserve"> par iespēju veikt grozījumus NILLTPFN likumā, lai ievērojot starptautiskās prasības, nodrošinātu PNP, to ģimenes locekļiem un saistītājām personām prasību piemērošanu atbilstoši faktiskajam riskam. </w:t>
            </w:r>
          </w:p>
        </w:tc>
        <w:tc>
          <w:tcPr>
            <w:tcW w:w="1276" w:type="dxa"/>
            <w:shd w:val="clear" w:color="auto" w:fill="auto"/>
          </w:tcPr>
          <w:p w:rsidR="00B31363" w:rsidRPr="00C954DA" w:rsidRDefault="00B31363" w:rsidP="00A37320">
            <w:pPr>
              <w:jc w:val="center"/>
              <w:rPr>
                <w:rFonts w:cs="Times New Roman"/>
                <w:sz w:val="20"/>
                <w:szCs w:val="20"/>
              </w:rPr>
            </w:pPr>
            <w:r w:rsidRPr="00C954DA">
              <w:rPr>
                <w:rFonts w:cs="Times New Roman"/>
                <w:sz w:val="20"/>
                <w:szCs w:val="20"/>
              </w:rPr>
              <w:t xml:space="preserve">FM </w:t>
            </w:r>
          </w:p>
          <w:p w:rsidR="00B31363" w:rsidRPr="00C954DA" w:rsidRDefault="00B31363" w:rsidP="00A37320">
            <w:pPr>
              <w:jc w:val="center"/>
              <w:rPr>
                <w:rFonts w:cs="Times New Roman"/>
                <w:sz w:val="20"/>
                <w:szCs w:val="20"/>
              </w:rPr>
            </w:pPr>
          </w:p>
        </w:tc>
        <w:tc>
          <w:tcPr>
            <w:tcW w:w="1842" w:type="dxa"/>
            <w:shd w:val="clear" w:color="auto" w:fill="auto"/>
          </w:tcPr>
          <w:p w:rsidR="00B31363" w:rsidRPr="00C954DA" w:rsidRDefault="00B31363" w:rsidP="00C01BB0">
            <w:pPr>
              <w:jc w:val="center"/>
              <w:rPr>
                <w:rFonts w:cs="Times New Roman"/>
                <w:sz w:val="20"/>
                <w:szCs w:val="20"/>
              </w:rPr>
            </w:pPr>
            <w:r w:rsidRPr="00C954DA">
              <w:rPr>
                <w:rFonts w:cs="Times New Roman"/>
                <w:sz w:val="20"/>
                <w:szCs w:val="20"/>
              </w:rPr>
              <w:t>FKTK</w:t>
            </w:r>
          </w:p>
        </w:tc>
        <w:tc>
          <w:tcPr>
            <w:tcW w:w="2552" w:type="dxa"/>
            <w:shd w:val="clear" w:color="auto" w:fill="auto"/>
          </w:tcPr>
          <w:p w:rsidR="00B31363" w:rsidRPr="00C954DA" w:rsidRDefault="00B31363" w:rsidP="000B1167">
            <w:pPr>
              <w:jc w:val="center"/>
              <w:rPr>
                <w:rFonts w:cs="Times New Roman"/>
                <w:bCs/>
                <w:sz w:val="20"/>
                <w:szCs w:val="20"/>
              </w:rPr>
            </w:pPr>
            <w:r w:rsidRPr="00C954DA">
              <w:rPr>
                <w:rFonts w:cs="Times New Roman"/>
                <w:bCs/>
                <w:sz w:val="20"/>
                <w:szCs w:val="20"/>
              </w:rPr>
              <w:t>01.03.2021</w:t>
            </w:r>
            <w:r w:rsidR="000B1167">
              <w:rPr>
                <w:rFonts w:cs="Times New Roman"/>
                <w:bCs/>
                <w:sz w:val="20"/>
                <w:szCs w:val="20"/>
              </w:rPr>
              <w:t>.</w:t>
            </w:r>
          </w:p>
        </w:tc>
      </w:tr>
      <w:tr w:rsidR="00B31363" w:rsidRPr="00C954DA" w:rsidTr="000B1167">
        <w:trPr>
          <w:trHeight w:val="543"/>
        </w:trPr>
        <w:tc>
          <w:tcPr>
            <w:tcW w:w="709" w:type="dxa"/>
          </w:tcPr>
          <w:p w:rsidR="00B31363" w:rsidRPr="00C954DA" w:rsidRDefault="00B31363" w:rsidP="00C34DB8">
            <w:pPr>
              <w:jc w:val="center"/>
              <w:rPr>
                <w:rFonts w:cs="Times New Roman"/>
                <w:bCs/>
                <w:sz w:val="20"/>
                <w:szCs w:val="20"/>
              </w:rPr>
            </w:pPr>
            <w:r w:rsidRPr="00C954DA">
              <w:rPr>
                <w:rFonts w:cs="Times New Roman"/>
                <w:bCs/>
                <w:sz w:val="20"/>
                <w:szCs w:val="20"/>
              </w:rPr>
              <w:t>3.</w:t>
            </w:r>
          </w:p>
        </w:tc>
        <w:tc>
          <w:tcPr>
            <w:tcW w:w="3828" w:type="dxa"/>
            <w:vMerge w:val="restart"/>
            <w:shd w:val="clear" w:color="auto" w:fill="auto"/>
          </w:tcPr>
          <w:p w:rsidR="00B31363" w:rsidRPr="00C954DA" w:rsidRDefault="00B31363" w:rsidP="00607C41">
            <w:pPr>
              <w:jc w:val="both"/>
              <w:rPr>
                <w:rFonts w:cs="Times New Roman"/>
                <w:b/>
                <w:bCs/>
                <w:sz w:val="22"/>
              </w:rPr>
            </w:pPr>
            <w:r w:rsidRPr="00C954DA">
              <w:rPr>
                <w:rFonts w:cs="Times New Roman"/>
                <w:b/>
                <w:bCs/>
                <w:sz w:val="22"/>
              </w:rPr>
              <w:t xml:space="preserve">Izvērtēt, paskaidrot un nepieciešamības gadījumā paplašināt kredītiestādes informācijas paušanas tiesības (Izpilde saistīta </w:t>
            </w:r>
            <w:hyperlink r:id="rId11" w:tgtFrame="_blank" w:history="1">
              <w:r w:rsidRPr="00C954DA">
                <w:rPr>
                  <w:rFonts w:cs="Times New Roman"/>
                  <w:b/>
                  <w:bCs/>
                  <w:sz w:val="22"/>
                </w:rPr>
                <w:t xml:space="preserve">ar pasākumu </w:t>
              </w:r>
              <w:r w:rsidRPr="00C954DA">
                <w:rPr>
                  <w:rFonts w:cs="Times New Roman"/>
                  <w:b/>
                  <w:bCs/>
                  <w:sz w:val="22"/>
                </w:rPr>
                <w:lastRenderedPageBreak/>
                <w:t>plānu noziedzīgi iegūtu līdzekļu legalizācijas, terorisma un proliferācijas finansēšanas novēršanai laikposmam no 2020. līdz 2022. gadam</w:t>
              </w:r>
            </w:hyperlink>
            <w:r w:rsidRPr="00C954DA">
              <w:rPr>
                <w:rFonts w:cs="Times New Roman"/>
                <w:b/>
                <w:bCs/>
                <w:sz w:val="22"/>
              </w:rPr>
              <w:t>, 4.12.punktu.)</w:t>
            </w:r>
          </w:p>
          <w:p w:rsidR="00B31363" w:rsidRPr="00C954DA" w:rsidRDefault="00B31363" w:rsidP="004A2516">
            <w:pPr>
              <w:jc w:val="both"/>
              <w:rPr>
                <w:rFonts w:cs="Times New Roman"/>
                <w:sz w:val="20"/>
                <w:szCs w:val="20"/>
              </w:rPr>
            </w:pPr>
          </w:p>
        </w:tc>
        <w:tc>
          <w:tcPr>
            <w:tcW w:w="2694" w:type="dxa"/>
            <w:shd w:val="clear" w:color="auto" w:fill="auto"/>
          </w:tcPr>
          <w:p w:rsidR="00B31363" w:rsidRPr="00C954DA" w:rsidRDefault="00365818" w:rsidP="00525D27">
            <w:pPr>
              <w:jc w:val="both"/>
              <w:rPr>
                <w:rFonts w:cs="Times New Roman"/>
                <w:sz w:val="20"/>
                <w:szCs w:val="20"/>
              </w:rPr>
            </w:pPr>
            <w:r>
              <w:rPr>
                <w:rFonts w:cs="Times New Roman"/>
                <w:sz w:val="20"/>
                <w:szCs w:val="20"/>
              </w:rPr>
              <w:lastRenderedPageBreak/>
              <w:t>3.</w:t>
            </w:r>
            <w:r w:rsidR="00B31363" w:rsidRPr="00C954DA">
              <w:rPr>
                <w:rFonts w:cs="Times New Roman"/>
                <w:sz w:val="20"/>
                <w:szCs w:val="20"/>
              </w:rPr>
              <w:t xml:space="preserve">1. Kredītiestāžu likumā piešķirt kredītiestādei tiesības publiski sniegt informāciju, kad klients pats ir izvēlējies </w:t>
            </w:r>
            <w:r w:rsidR="00B31363" w:rsidRPr="00C954DA">
              <w:rPr>
                <w:rFonts w:cs="Times New Roman"/>
                <w:sz w:val="20"/>
                <w:szCs w:val="20"/>
              </w:rPr>
              <w:lastRenderedPageBreak/>
              <w:t>publiski paust savu viedokli par savu lietu.</w:t>
            </w:r>
          </w:p>
          <w:p w:rsidR="00B31363" w:rsidRPr="00C954DA" w:rsidRDefault="00B31363" w:rsidP="005C1725">
            <w:pPr>
              <w:jc w:val="both"/>
              <w:rPr>
                <w:rFonts w:cs="Times New Roman"/>
                <w:sz w:val="20"/>
                <w:szCs w:val="20"/>
              </w:rPr>
            </w:pPr>
            <w:r w:rsidRPr="00C954DA">
              <w:rPr>
                <w:rFonts w:cs="Times New Roman"/>
                <w:sz w:val="20"/>
                <w:szCs w:val="20"/>
              </w:rPr>
              <w:t xml:space="preserve">Pārskatīti normatīvie akti, ņemot vērā iepriekš minēto.  </w:t>
            </w:r>
          </w:p>
          <w:p w:rsidR="00B31363" w:rsidRPr="00C954DA" w:rsidRDefault="00B31363" w:rsidP="005C1725">
            <w:pPr>
              <w:jc w:val="both"/>
              <w:rPr>
                <w:rFonts w:cs="Times New Roman"/>
                <w:sz w:val="20"/>
                <w:szCs w:val="20"/>
              </w:rPr>
            </w:pPr>
          </w:p>
          <w:p w:rsidR="00B31363" w:rsidRPr="00C954DA" w:rsidRDefault="00B31363" w:rsidP="00D7435D">
            <w:pPr>
              <w:jc w:val="both"/>
              <w:rPr>
                <w:rFonts w:cs="Times New Roman"/>
                <w:sz w:val="20"/>
                <w:szCs w:val="20"/>
              </w:rPr>
            </w:pPr>
          </w:p>
        </w:tc>
        <w:tc>
          <w:tcPr>
            <w:tcW w:w="1842" w:type="dxa"/>
          </w:tcPr>
          <w:p w:rsidR="00B31363" w:rsidRPr="00C954DA" w:rsidRDefault="00365818" w:rsidP="00FC0F83">
            <w:pPr>
              <w:jc w:val="both"/>
              <w:rPr>
                <w:rFonts w:cs="Times New Roman"/>
                <w:sz w:val="20"/>
                <w:szCs w:val="20"/>
              </w:rPr>
            </w:pPr>
            <w:r>
              <w:rPr>
                <w:rFonts w:cs="Times New Roman"/>
                <w:sz w:val="20"/>
                <w:szCs w:val="20"/>
              </w:rPr>
              <w:lastRenderedPageBreak/>
              <w:t>3.</w:t>
            </w:r>
            <w:r w:rsidR="00B31363" w:rsidRPr="00C954DA">
              <w:rPr>
                <w:rFonts w:cs="Times New Roman"/>
                <w:sz w:val="20"/>
                <w:szCs w:val="20"/>
              </w:rPr>
              <w:t>1. Izstrādāti normatīvo aktu grozījumi.</w:t>
            </w:r>
          </w:p>
          <w:p w:rsidR="00B31363" w:rsidRPr="00C954DA" w:rsidRDefault="00B31363" w:rsidP="00FC0F83">
            <w:pPr>
              <w:jc w:val="both"/>
              <w:rPr>
                <w:rFonts w:cs="Times New Roman"/>
                <w:sz w:val="20"/>
                <w:szCs w:val="20"/>
              </w:rPr>
            </w:pPr>
          </w:p>
          <w:p w:rsidR="00B31363" w:rsidRPr="00C954DA" w:rsidRDefault="00B31363" w:rsidP="00FC0F83">
            <w:pPr>
              <w:jc w:val="both"/>
              <w:rPr>
                <w:rFonts w:cs="Times New Roman"/>
                <w:sz w:val="20"/>
                <w:szCs w:val="20"/>
              </w:rPr>
            </w:pPr>
          </w:p>
          <w:p w:rsidR="00B31363" w:rsidRPr="00C954DA" w:rsidRDefault="00B31363" w:rsidP="00FC0F83">
            <w:pPr>
              <w:jc w:val="both"/>
              <w:rPr>
                <w:rFonts w:cs="Times New Roman"/>
                <w:sz w:val="20"/>
                <w:szCs w:val="20"/>
              </w:rPr>
            </w:pPr>
          </w:p>
          <w:p w:rsidR="00B31363" w:rsidRPr="00C954DA" w:rsidRDefault="00B31363" w:rsidP="00FC0F83">
            <w:pPr>
              <w:jc w:val="both"/>
              <w:rPr>
                <w:rFonts w:cs="Times New Roman"/>
                <w:sz w:val="20"/>
                <w:szCs w:val="20"/>
              </w:rPr>
            </w:pPr>
          </w:p>
          <w:p w:rsidR="00B31363" w:rsidRPr="00C954DA" w:rsidRDefault="00B31363" w:rsidP="00FC0F83">
            <w:pPr>
              <w:jc w:val="both"/>
              <w:rPr>
                <w:rFonts w:cs="Times New Roman"/>
                <w:sz w:val="20"/>
                <w:szCs w:val="20"/>
              </w:rPr>
            </w:pPr>
          </w:p>
          <w:p w:rsidR="00B31363" w:rsidRPr="00C954DA" w:rsidRDefault="00B31363" w:rsidP="00FC0F83">
            <w:pPr>
              <w:jc w:val="both"/>
              <w:rPr>
                <w:rFonts w:cs="Times New Roman"/>
                <w:sz w:val="20"/>
                <w:szCs w:val="20"/>
              </w:rPr>
            </w:pPr>
          </w:p>
          <w:p w:rsidR="00B31363" w:rsidRPr="00C954DA" w:rsidRDefault="00B31363" w:rsidP="00D7435D">
            <w:pPr>
              <w:jc w:val="both"/>
              <w:rPr>
                <w:rFonts w:cs="Times New Roman"/>
                <w:sz w:val="20"/>
                <w:szCs w:val="20"/>
              </w:rPr>
            </w:pPr>
          </w:p>
        </w:tc>
        <w:tc>
          <w:tcPr>
            <w:tcW w:w="1276" w:type="dxa"/>
            <w:shd w:val="clear" w:color="auto" w:fill="auto"/>
          </w:tcPr>
          <w:p w:rsidR="00B31363" w:rsidRPr="00C954DA" w:rsidRDefault="00B31363" w:rsidP="0035712D">
            <w:pPr>
              <w:jc w:val="center"/>
              <w:rPr>
                <w:rFonts w:cs="Times New Roman"/>
                <w:sz w:val="20"/>
                <w:szCs w:val="20"/>
              </w:rPr>
            </w:pPr>
            <w:r w:rsidRPr="00C954DA">
              <w:rPr>
                <w:rFonts w:cs="Times New Roman"/>
                <w:sz w:val="20"/>
                <w:szCs w:val="20"/>
              </w:rPr>
              <w:lastRenderedPageBreak/>
              <w:t>FM</w:t>
            </w:r>
          </w:p>
          <w:p w:rsidR="00B31363" w:rsidRPr="00C954DA" w:rsidRDefault="00B31363" w:rsidP="0035712D">
            <w:pPr>
              <w:jc w:val="center"/>
              <w:rPr>
                <w:rFonts w:cs="Times New Roman"/>
                <w:sz w:val="20"/>
                <w:szCs w:val="20"/>
              </w:rPr>
            </w:pPr>
          </w:p>
          <w:p w:rsidR="00B31363" w:rsidRPr="00C954DA" w:rsidRDefault="00B31363" w:rsidP="0035712D">
            <w:pPr>
              <w:jc w:val="center"/>
              <w:rPr>
                <w:rFonts w:cs="Times New Roman"/>
                <w:sz w:val="20"/>
                <w:szCs w:val="20"/>
              </w:rPr>
            </w:pPr>
          </w:p>
          <w:p w:rsidR="00B31363" w:rsidRPr="00C954DA" w:rsidRDefault="00B31363" w:rsidP="0035712D">
            <w:pPr>
              <w:jc w:val="center"/>
              <w:rPr>
                <w:rFonts w:cs="Times New Roman"/>
                <w:sz w:val="20"/>
                <w:szCs w:val="20"/>
              </w:rPr>
            </w:pPr>
          </w:p>
          <w:p w:rsidR="00B31363" w:rsidRPr="00C954DA" w:rsidRDefault="00B31363" w:rsidP="0035712D">
            <w:pPr>
              <w:jc w:val="center"/>
              <w:rPr>
                <w:rFonts w:cs="Times New Roman"/>
                <w:sz w:val="20"/>
                <w:szCs w:val="20"/>
              </w:rPr>
            </w:pPr>
          </w:p>
          <w:p w:rsidR="00B31363" w:rsidRPr="00C954DA" w:rsidRDefault="00B31363" w:rsidP="0035712D">
            <w:pPr>
              <w:jc w:val="center"/>
              <w:rPr>
                <w:rFonts w:cs="Times New Roman"/>
                <w:sz w:val="20"/>
                <w:szCs w:val="20"/>
              </w:rPr>
            </w:pPr>
          </w:p>
          <w:p w:rsidR="00B31363" w:rsidRPr="00C954DA" w:rsidRDefault="00B31363" w:rsidP="0035712D">
            <w:pPr>
              <w:jc w:val="center"/>
              <w:rPr>
                <w:rFonts w:cs="Times New Roman"/>
                <w:sz w:val="20"/>
                <w:szCs w:val="20"/>
              </w:rPr>
            </w:pPr>
          </w:p>
          <w:p w:rsidR="00B31363" w:rsidRPr="00C954DA" w:rsidRDefault="00B31363" w:rsidP="0035712D">
            <w:pPr>
              <w:jc w:val="center"/>
              <w:rPr>
                <w:rFonts w:cs="Times New Roman"/>
                <w:sz w:val="20"/>
                <w:szCs w:val="20"/>
              </w:rPr>
            </w:pPr>
          </w:p>
          <w:p w:rsidR="00B31363" w:rsidRPr="00C954DA" w:rsidRDefault="00B31363" w:rsidP="0035712D">
            <w:pPr>
              <w:jc w:val="center"/>
              <w:rPr>
                <w:rFonts w:cs="Times New Roman"/>
                <w:sz w:val="20"/>
                <w:szCs w:val="20"/>
              </w:rPr>
            </w:pPr>
          </w:p>
          <w:p w:rsidR="00B31363" w:rsidRPr="00C954DA" w:rsidRDefault="00B31363" w:rsidP="00D7435D">
            <w:pPr>
              <w:jc w:val="center"/>
              <w:rPr>
                <w:rFonts w:cs="Times New Roman"/>
                <w:sz w:val="20"/>
                <w:szCs w:val="20"/>
              </w:rPr>
            </w:pPr>
          </w:p>
        </w:tc>
        <w:tc>
          <w:tcPr>
            <w:tcW w:w="1842" w:type="dxa"/>
            <w:shd w:val="clear" w:color="auto" w:fill="auto"/>
          </w:tcPr>
          <w:p w:rsidR="00B31363" w:rsidRPr="00C954DA" w:rsidRDefault="00B31363" w:rsidP="00FC0F83">
            <w:pPr>
              <w:jc w:val="center"/>
              <w:rPr>
                <w:rFonts w:cs="Times New Roman"/>
                <w:sz w:val="20"/>
                <w:szCs w:val="20"/>
              </w:rPr>
            </w:pPr>
            <w:r w:rsidRPr="00C954DA">
              <w:rPr>
                <w:rFonts w:cs="Times New Roman"/>
                <w:sz w:val="20"/>
                <w:szCs w:val="20"/>
              </w:rPr>
              <w:lastRenderedPageBreak/>
              <w:t>FKTK</w:t>
            </w:r>
          </w:p>
          <w:p w:rsidR="00B31363" w:rsidRPr="00C954DA" w:rsidRDefault="00B31363" w:rsidP="00FC0F83">
            <w:pPr>
              <w:jc w:val="center"/>
              <w:rPr>
                <w:rFonts w:cs="Times New Roman"/>
                <w:sz w:val="20"/>
                <w:szCs w:val="20"/>
              </w:rPr>
            </w:pPr>
            <w:r w:rsidRPr="00C954DA">
              <w:rPr>
                <w:rFonts w:cs="Times New Roman"/>
                <w:sz w:val="20"/>
                <w:szCs w:val="20"/>
              </w:rPr>
              <w:t>LFNA</w:t>
            </w:r>
          </w:p>
          <w:p w:rsidR="00B31363" w:rsidRPr="00C954DA" w:rsidRDefault="00B31363" w:rsidP="00D7435D">
            <w:pPr>
              <w:jc w:val="center"/>
              <w:rPr>
                <w:rFonts w:cs="Times New Roman"/>
                <w:sz w:val="20"/>
                <w:szCs w:val="20"/>
              </w:rPr>
            </w:pPr>
          </w:p>
        </w:tc>
        <w:tc>
          <w:tcPr>
            <w:tcW w:w="2552" w:type="dxa"/>
            <w:shd w:val="clear" w:color="auto" w:fill="auto"/>
          </w:tcPr>
          <w:p w:rsidR="00B31363" w:rsidRPr="00C954DA" w:rsidRDefault="00B31363" w:rsidP="000B1167">
            <w:pPr>
              <w:jc w:val="center"/>
              <w:rPr>
                <w:rFonts w:cs="Times New Roman"/>
                <w:bCs/>
                <w:sz w:val="20"/>
                <w:szCs w:val="20"/>
              </w:rPr>
            </w:pPr>
            <w:r w:rsidRPr="00C954DA">
              <w:rPr>
                <w:rFonts w:cs="Times New Roman"/>
                <w:bCs/>
                <w:sz w:val="20"/>
                <w:szCs w:val="20"/>
              </w:rPr>
              <w:t>30.12.2020</w:t>
            </w:r>
            <w:r w:rsidRPr="00C954DA">
              <w:rPr>
                <w:rStyle w:val="FootnoteReference"/>
                <w:rFonts w:cs="Times New Roman"/>
                <w:bCs/>
                <w:sz w:val="20"/>
                <w:szCs w:val="20"/>
              </w:rPr>
              <w:footnoteReference w:id="2"/>
            </w:r>
            <w:r w:rsidR="000B1167">
              <w:rPr>
                <w:rFonts w:cs="Times New Roman"/>
                <w:bCs/>
                <w:sz w:val="20"/>
                <w:szCs w:val="20"/>
              </w:rPr>
              <w:t>.</w:t>
            </w:r>
          </w:p>
          <w:p w:rsidR="00B31363" w:rsidRPr="00C954DA" w:rsidRDefault="00B31363" w:rsidP="000B1167">
            <w:pPr>
              <w:jc w:val="center"/>
              <w:rPr>
                <w:rFonts w:cs="Times New Roman"/>
                <w:bCs/>
                <w:sz w:val="20"/>
                <w:szCs w:val="20"/>
              </w:rPr>
            </w:pPr>
          </w:p>
          <w:p w:rsidR="00B31363" w:rsidRPr="00C954DA" w:rsidRDefault="00B31363" w:rsidP="000B1167">
            <w:pPr>
              <w:jc w:val="center"/>
              <w:rPr>
                <w:rFonts w:cs="Times New Roman"/>
                <w:bCs/>
                <w:sz w:val="20"/>
                <w:szCs w:val="20"/>
              </w:rPr>
            </w:pPr>
          </w:p>
          <w:p w:rsidR="00B31363" w:rsidRPr="00C954DA" w:rsidRDefault="00B31363" w:rsidP="000B1167">
            <w:pPr>
              <w:jc w:val="center"/>
              <w:rPr>
                <w:rFonts w:cs="Times New Roman"/>
                <w:bCs/>
                <w:sz w:val="20"/>
                <w:szCs w:val="20"/>
              </w:rPr>
            </w:pPr>
          </w:p>
        </w:tc>
      </w:tr>
      <w:tr w:rsidR="00B31363" w:rsidRPr="00C954DA" w:rsidTr="000B1167">
        <w:trPr>
          <w:trHeight w:val="543"/>
        </w:trPr>
        <w:tc>
          <w:tcPr>
            <w:tcW w:w="709" w:type="dxa"/>
          </w:tcPr>
          <w:p w:rsidR="00B31363" w:rsidRPr="00C954DA" w:rsidRDefault="00B31363" w:rsidP="00C34DB8">
            <w:pPr>
              <w:jc w:val="center"/>
              <w:rPr>
                <w:rFonts w:cs="Times New Roman"/>
                <w:bCs/>
                <w:sz w:val="20"/>
                <w:szCs w:val="20"/>
              </w:rPr>
            </w:pPr>
          </w:p>
        </w:tc>
        <w:tc>
          <w:tcPr>
            <w:tcW w:w="3828" w:type="dxa"/>
            <w:vMerge/>
            <w:shd w:val="clear" w:color="auto" w:fill="auto"/>
          </w:tcPr>
          <w:p w:rsidR="00B31363" w:rsidRPr="00C954DA" w:rsidRDefault="00B31363" w:rsidP="00607C41">
            <w:pPr>
              <w:jc w:val="both"/>
              <w:rPr>
                <w:rFonts w:cs="Times New Roman"/>
                <w:b/>
                <w:bCs/>
                <w:sz w:val="22"/>
              </w:rPr>
            </w:pPr>
          </w:p>
        </w:tc>
        <w:tc>
          <w:tcPr>
            <w:tcW w:w="2694" w:type="dxa"/>
            <w:shd w:val="clear" w:color="auto" w:fill="auto"/>
          </w:tcPr>
          <w:p w:rsidR="00B31363" w:rsidRPr="00C954DA" w:rsidRDefault="00365818" w:rsidP="00D7435D">
            <w:pPr>
              <w:jc w:val="both"/>
              <w:rPr>
                <w:rFonts w:cs="Times New Roman"/>
                <w:sz w:val="20"/>
                <w:szCs w:val="20"/>
              </w:rPr>
            </w:pPr>
            <w:r>
              <w:rPr>
                <w:rFonts w:cs="Times New Roman"/>
                <w:sz w:val="20"/>
                <w:szCs w:val="20"/>
              </w:rPr>
              <w:t>3.</w:t>
            </w:r>
            <w:r w:rsidR="00B31363" w:rsidRPr="00C954DA">
              <w:rPr>
                <w:rFonts w:cs="Times New Roman"/>
                <w:sz w:val="20"/>
                <w:szCs w:val="20"/>
              </w:rPr>
              <w:t xml:space="preserve">2. FKTK papildināt vadlīnijas, paskaidrojot kredītiestādes tiesības atklāt klientam informāciju par konstatētajām nepilnībām, nepārkāpjot starptautiskās un nacionālās </w:t>
            </w:r>
            <w:proofErr w:type="spellStart"/>
            <w:r w:rsidR="00B31363" w:rsidRPr="00C954DA">
              <w:rPr>
                <w:rFonts w:cs="Times New Roman"/>
                <w:i/>
                <w:sz w:val="20"/>
                <w:szCs w:val="20"/>
              </w:rPr>
              <w:t>tipping-off</w:t>
            </w:r>
            <w:proofErr w:type="spellEnd"/>
            <w:r w:rsidR="00B31363" w:rsidRPr="00C954DA">
              <w:rPr>
                <w:rFonts w:cs="Times New Roman"/>
                <w:i/>
                <w:sz w:val="20"/>
                <w:szCs w:val="20"/>
              </w:rPr>
              <w:t xml:space="preserve"> </w:t>
            </w:r>
            <w:r w:rsidR="00B31363" w:rsidRPr="00C954DA">
              <w:rPr>
                <w:rFonts w:cs="Times New Roman"/>
                <w:sz w:val="20"/>
                <w:szCs w:val="20"/>
              </w:rPr>
              <w:t>prasības, kā arī nepārkāpjot aizliegtas konsultēšanas robežas.</w:t>
            </w:r>
          </w:p>
          <w:p w:rsidR="00B31363" w:rsidRPr="00C954DA" w:rsidRDefault="00B31363" w:rsidP="00525D27">
            <w:pPr>
              <w:jc w:val="both"/>
              <w:rPr>
                <w:rFonts w:cs="Times New Roman"/>
                <w:sz w:val="20"/>
                <w:szCs w:val="20"/>
              </w:rPr>
            </w:pPr>
          </w:p>
        </w:tc>
        <w:tc>
          <w:tcPr>
            <w:tcW w:w="1842" w:type="dxa"/>
          </w:tcPr>
          <w:p w:rsidR="00B31363" w:rsidRPr="00C954DA" w:rsidRDefault="00365818" w:rsidP="00D7435D">
            <w:pPr>
              <w:jc w:val="both"/>
              <w:rPr>
                <w:rFonts w:cs="Times New Roman"/>
                <w:sz w:val="20"/>
                <w:szCs w:val="20"/>
              </w:rPr>
            </w:pPr>
            <w:r>
              <w:rPr>
                <w:rFonts w:cs="Times New Roman"/>
                <w:sz w:val="20"/>
                <w:szCs w:val="20"/>
              </w:rPr>
              <w:t xml:space="preserve">3.2. </w:t>
            </w:r>
            <w:r w:rsidR="00B31363" w:rsidRPr="00C954DA">
              <w:rPr>
                <w:rFonts w:cs="Times New Roman"/>
                <w:sz w:val="20"/>
                <w:szCs w:val="20"/>
              </w:rPr>
              <w:t>Papildinātas FKTK vadlīnijas.</w:t>
            </w:r>
          </w:p>
          <w:p w:rsidR="00B31363" w:rsidRPr="00C954DA" w:rsidRDefault="00B31363" w:rsidP="00FC0F83">
            <w:pPr>
              <w:jc w:val="both"/>
              <w:rPr>
                <w:rFonts w:cs="Times New Roman"/>
                <w:sz w:val="20"/>
                <w:szCs w:val="20"/>
              </w:rPr>
            </w:pPr>
          </w:p>
        </w:tc>
        <w:tc>
          <w:tcPr>
            <w:tcW w:w="1276" w:type="dxa"/>
            <w:shd w:val="clear" w:color="auto" w:fill="auto"/>
          </w:tcPr>
          <w:p w:rsidR="00B31363" w:rsidRPr="00C954DA" w:rsidRDefault="00B31363" w:rsidP="00D7435D">
            <w:pPr>
              <w:jc w:val="center"/>
              <w:rPr>
                <w:rFonts w:cs="Times New Roman"/>
                <w:sz w:val="20"/>
                <w:szCs w:val="20"/>
              </w:rPr>
            </w:pPr>
            <w:r w:rsidRPr="00C954DA">
              <w:rPr>
                <w:rFonts w:cs="Times New Roman"/>
                <w:sz w:val="20"/>
                <w:szCs w:val="20"/>
              </w:rPr>
              <w:t>FKTK</w:t>
            </w:r>
          </w:p>
          <w:p w:rsidR="00B31363" w:rsidRPr="00C954DA" w:rsidRDefault="00B31363" w:rsidP="0035712D">
            <w:pPr>
              <w:jc w:val="center"/>
              <w:rPr>
                <w:rFonts w:cs="Times New Roman"/>
                <w:sz w:val="20"/>
                <w:szCs w:val="20"/>
              </w:rPr>
            </w:pPr>
          </w:p>
        </w:tc>
        <w:tc>
          <w:tcPr>
            <w:tcW w:w="1842" w:type="dxa"/>
            <w:shd w:val="clear" w:color="auto" w:fill="auto"/>
          </w:tcPr>
          <w:p w:rsidR="00B31363" w:rsidRPr="00C954DA" w:rsidRDefault="00B31363" w:rsidP="00FC0F83">
            <w:pPr>
              <w:jc w:val="center"/>
              <w:rPr>
                <w:rFonts w:cs="Times New Roman"/>
                <w:sz w:val="20"/>
                <w:szCs w:val="20"/>
              </w:rPr>
            </w:pPr>
            <w:r w:rsidRPr="00C954DA">
              <w:rPr>
                <w:rFonts w:cs="Times New Roman"/>
                <w:sz w:val="20"/>
                <w:szCs w:val="20"/>
              </w:rPr>
              <w:t>LFNA</w:t>
            </w:r>
          </w:p>
        </w:tc>
        <w:tc>
          <w:tcPr>
            <w:tcW w:w="2552" w:type="dxa"/>
            <w:shd w:val="clear" w:color="auto" w:fill="auto"/>
          </w:tcPr>
          <w:p w:rsidR="00B31363" w:rsidRPr="00C954DA" w:rsidRDefault="00B31363" w:rsidP="00B31363">
            <w:pPr>
              <w:jc w:val="center"/>
              <w:rPr>
                <w:rFonts w:cs="Times New Roman"/>
                <w:bCs/>
                <w:sz w:val="20"/>
                <w:szCs w:val="20"/>
              </w:rPr>
            </w:pPr>
            <w:r w:rsidRPr="00C954DA">
              <w:rPr>
                <w:rFonts w:cs="Times New Roman"/>
                <w:bCs/>
                <w:sz w:val="20"/>
                <w:szCs w:val="20"/>
              </w:rPr>
              <w:t>01.03.2021</w:t>
            </w:r>
            <w:r w:rsidR="000B1167">
              <w:rPr>
                <w:rFonts w:cs="Times New Roman"/>
                <w:bCs/>
                <w:sz w:val="20"/>
                <w:szCs w:val="20"/>
              </w:rPr>
              <w:t>.</w:t>
            </w:r>
          </w:p>
        </w:tc>
      </w:tr>
      <w:tr w:rsidR="00B31363" w:rsidRPr="00C954DA" w:rsidTr="000B1167">
        <w:trPr>
          <w:trHeight w:val="1727"/>
        </w:trPr>
        <w:tc>
          <w:tcPr>
            <w:tcW w:w="709" w:type="dxa"/>
            <w:vMerge w:val="restart"/>
          </w:tcPr>
          <w:p w:rsidR="00B31363" w:rsidRPr="00C954DA" w:rsidRDefault="00B31363" w:rsidP="00C01BB0">
            <w:pPr>
              <w:jc w:val="center"/>
              <w:rPr>
                <w:rFonts w:cs="Times New Roman"/>
                <w:bCs/>
                <w:sz w:val="20"/>
                <w:szCs w:val="20"/>
              </w:rPr>
            </w:pPr>
            <w:r w:rsidRPr="00C954DA">
              <w:rPr>
                <w:rFonts w:cs="Times New Roman"/>
                <w:bCs/>
                <w:sz w:val="20"/>
                <w:szCs w:val="20"/>
              </w:rPr>
              <w:t xml:space="preserve">4. </w:t>
            </w:r>
          </w:p>
        </w:tc>
        <w:tc>
          <w:tcPr>
            <w:tcW w:w="3828" w:type="dxa"/>
            <w:vMerge w:val="restart"/>
            <w:shd w:val="clear" w:color="auto" w:fill="auto"/>
          </w:tcPr>
          <w:p w:rsidR="00B31363" w:rsidRPr="00C954DA" w:rsidRDefault="00B31363" w:rsidP="00FD4445">
            <w:pPr>
              <w:jc w:val="both"/>
              <w:rPr>
                <w:rFonts w:cs="Times New Roman"/>
                <w:sz w:val="20"/>
                <w:szCs w:val="20"/>
              </w:rPr>
            </w:pPr>
            <w:r w:rsidRPr="00C954DA">
              <w:rPr>
                <w:rFonts w:cs="Times New Roman"/>
                <w:b/>
                <w:bCs/>
                <w:sz w:val="22"/>
              </w:rPr>
              <w:t>Pilnveidot uz risku novērtējumu balstītas pieejas ieviešanu NILLTPFN jomā</w:t>
            </w:r>
          </w:p>
        </w:tc>
        <w:tc>
          <w:tcPr>
            <w:tcW w:w="2694" w:type="dxa"/>
            <w:shd w:val="clear" w:color="auto" w:fill="auto"/>
          </w:tcPr>
          <w:p w:rsidR="00B31363" w:rsidRPr="00C954DA" w:rsidRDefault="00B31363" w:rsidP="00505985">
            <w:pPr>
              <w:jc w:val="both"/>
              <w:rPr>
                <w:rFonts w:cs="Times New Roman"/>
                <w:sz w:val="20"/>
                <w:szCs w:val="20"/>
              </w:rPr>
            </w:pPr>
            <w:r w:rsidRPr="00C954DA">
              <w:rPr>
                <w:rFonts w:cs="Times New Roman"/>
                <w:sz w:val="20"/>
                <w:szCs w:val="20"/>
              </w:rPr>
              <w:t>4.1. Izvērtēt un nepieciešamības gadījumā veikt grozījumus NILLTFN likuma 26.panta trešajā daļā attiecībā uz klienta vienkāršotās izpētes nosacījumiem</w:t>
            </w:r>
            <w:r w:rsidR="00365818">
              <w:rPr>
                <w:rFonts w:cs="Times New Roman"/>
                <w:sz w:val="20"/>
                <w:szCs w:val="20"/>
              </w:rPr>
              <w:t>.</w:t>
            </w:r>
          </w:p>
          <w:p w:rsidR="00B31363" w:rsidRPr="00C954DA" w:rsidRDefault="00B31363" w:rsidP="00505985">
            <w:pPr>
              <w:jc w:val="both"/>
              <w:rPr>
                <w:rFonts w:cs="Times New Roman"/>
                <w:sz w:val="20"/>
                <w:szCs w:val="20"/>
              </w:rPr>
            </w:pPr>
          </w:p>
          <w:p w:rsidR="00B31363" w:rsidRPr="00C954DA" w:rsidRDefault="00B31363">
            <w:pPr>
              <w:jc w:val="both"/>
              <w:rPr>
                <w:rFonts w:cs="Times New Roman"/>
                <w:sz w:val="20"/>
                <w:szCs w:val="20"/>
              </w:rPr>
            </w:pPr>
          </w:p>
        </w:tc>
        <w:tc>
          <w:tcPr>
            <w:tcW w:w="1842" w:type="dxa"/>
          </w:tcPr>
          <w:p w:rsidR="00B31363" w:rsidRPr="00C954DA" w:rsidRDefault="00B31363" w:rsidP="00BF1D08">
            <w:pPr>
              <w:jc w:val="both"/>
              <w:rPr>
                <w:rFonts w:cs="Times New Roman"/>
                <w:sz w:val="20"/>
                <w:szCs w:val="20"/>
              </w:rPr>
            </w:pPr>
            <w:r w:rsidRPr="00C954DA">
              <w:rPr>
                <w:rFonts w:cs="Times New Roman"/>
                <w:sz w:val="20"/>
                <w:szCs w:val="20"/>
              </w:rPr>
              <w:t xml:space="preserve">4.1.Veikts </w:t>
            </w:r>
            <w:proofErr w:type="spellStart"/>
            <w:r w:rsidRPr="00C954DA">
              <w:rPr>
                <w:rFonts w:cs="Times New Roman"/>
                <w:sz w:val="20"/>
                <w:szCs w:val="20"/>
              </w:rPr>
              <w:t>izvērtējums</w:t>
            </w:r>
            <w:proofErr w:type="spellEnd"/>
            <w:r w:rsidRPr="00C954DA">
              <w:rPr>
                <w:rFonts w:cs="Times New Roman"/>
                <w:sz w:val="20"/>
                <w:szCs w:val="20"/>
              </w:rPr>
              <w:t xml:space="preserve"> un nepieciešamības gadījumā izstrādāti priekšlikumi 2.lasījumam NILLTFN likuma 26.panta trešajā daļā attiecībā uz klienta vienkāršotās izpētes nosacījumiem</w:t>
            </w:r>
            <w:r w:rsidR="00365818">
              <w:rPr>
                <w:rFonts w:cs="Times New Roman"/>
                <w:sz w:val="20"/>
                <w:szCs w:val="20"/>
              </w:rPr>
              <w:t>.</w:t>
            </w:r>
          </w:p>
        </w:tc>
        <w:tc>
          <w:tcPr>
            <w:tcW w:w="1276" w:type="dxa"/>
            <w:shd w:val="clear" w:color="auto" w:fill="auto"/>
          </w:tcPr>
          <w:p w:rsidR="00B31363" w:rsidRPr="00C954DA" w:rsidRDefault="00B31363" w:rsidP="00A37320">
            <w:pPr>
              <w:jc w:val="center"/>
              <w:rPr>
                <w:rFonts w:cs="Times New Roman"/>
                <w:sz w:val="20"/>
                <w:szCs w:val="20"/>
              </w:rPr>
            </w:pPr>
            <w:r w:rsidRPr="00C954DA">
              <w:rPr>
                <w:rFonts w:cs="Times New Roman"/>
                <w:sz w:val="20"/>
                <w:szCs w:val="20"/>
              </w:rPr>
              <w:t>FM</w:t>
            </w:r>
          </w:p>
          <w:p w:rsidR="00B31363" w:rsidRPr="00C954DA" w:rsidRDefault="00B31363" w:rsidP="00A37320">
            <w:pPr>
              <w:jc w:val="center"/>
              <w:rPr>
                <w:rFonts w:cs="Times New Roman"/>
                <w:sz w:val="20"/>
                <w:szCs w:val="20"/>
              </w:rPr>
            </w:pPr>
            <w:r w:rsidRPr="00C954DA">
              <w:rPr>
                <w:rFonts w:cs="Times New Roman"/>
                <w:sz w:val="20"/>
                <w:szCs w:val="20"/>
              </w:rPr>
              <w:t>FKTK</w:t>
            </w:r>
          </w:p>
        </w:tc>
        <w:tc>
          <w:tcPr>
            <w:tcW w:w="1842" w:type="dxa"/>
            <w:shd w:val="clear" w:color="auto" w:fill="auto"/>
          </w:tcPr>
          <w:p w:rsidR="00B31363" w:rsidRPr="00C954DA" w:rsidRDefault="00B31363" w:rsidP="008155AD">
            <w:pPr>
              <w:jc w:val="center"/>
              <w:rPr>
                <w:rFonts w:cs="Times New Roman"/>
                <w:sz w:val="20"/>
                <w:szCs w:val="20"/>
              </w:rPr>
            </w:pPr>
            <w:r w:rsidRPr="00C954DA">
              <w:rPr>
                <w:rFonts w:cs="Times New Roman"/>
                <w:sz w:val="20"/>
                <w:szCs w:val="20"/>
              </w:rPr>
              <w:t>LFNA</w:t>
            </w:r>
          </w:p>
          <w:p w:rsidR="00B31363" w:rsidRPr="00C954DA" w:rsidRDefault="00B31363" w:rsidP="00C01BB0">
            <w:pPr>
              <w:jc w:val="center"/>
              <w:rPr>
                <w:rFonts w:cs="Times New Roman"/>
                <w:sz w:val="20"/>
                <w:szCs w:val="20"/>
              </w:rPr>
            </w:pPr>
          </w:p>
        </w:tc>
        <w:tc>
          <w:tcPr>
            <w:tcW w:w="2552" w:type="dxa"/>
            <w:shd w:val="clear" w:color="auto" w:fill="auto"/>
          </w:tcPr>
          <w:p w:rsidR="00B31363" w:rsidRPr="00C954DA" w:rsidRDefault="00B31363" w:rsidP="00276872">
            <w:pPr>
              <w:jc w:val="center"/>
              <w:rPr>
                <w:rFonts w:cs="Times New Roman"/>
                <w:bCs/>
                <w:sz w:val="20"/>
                <w:szCs w:val="20"/>
              </w:rPr>
            </w:pPr>
            <w:r w:rsidRPr="00C954DA">
              <w:rPr>
                <w:rFonts w:cs="Times New Roman"/>
                <w:bCs/>
                <w:sz w:val="20"/>
                <w:szCs w:val="20"/>
              </w:rPr>
              <w:t>01.01.2021</w:t>
            </w:r>
            <w:r w:rsidR="000B1167">
              <w:rPr>
                <w:rFonts w:cs="Times New Roman"/>
                <w:bCs/>
                <w:sz w:val="20"/>
                <w:szCs w:val="20"/>
              </w:rPr>
              <w:t>.</w:t>
            </w:r>
            <w:r w:rsidRPr="00C954DA">
              <w:rPr>
                <w:rFonts w:cs="Times New Roman"/>
                <w:bCs/>
                <w:sz w:val="20"/>
                <w:szCs w:val="20"/>
              </w:rPr>
              <w:t>*</w:t>
            </w:r>
          </w:p>
          <w:p w:rsidR="00B31363" w:rsidRPr="00C954DA" w:rsidRDefault="00B31363" w:rsidP="00276872">
            <w:pPr>
              <w:jc w:val="center"/>
              <w:rPr>
                <w:rFonts w:cs="Times New Roman"/>
                <w:bCs/>
                <w:sz w:val="20"/>
                <w:szCs w:val="20"/>
              </w:rPr>
            </w:pPr>
            <w:r w:rsidRPr="00C954DA">
              <w:rPr>
                <w:rFonts w:cs="Times New Roman"/>
                <w:bCs/>
                <w:sz w:val="20"/>
                <w:szCs w:val="20"/>
              </w:rPr>
              <w:t xml:space="preserve">*Termiņš noteikts atbilstoši </w:t>
            </w:r>
          </w:p>
          <w:p w:rsidR="00B31363" w:rsidRPr="00C954DA" w:rsidRDefault="00B31363" w:rsidP="00276872">
            <w:pPr>
              <w:jc w:val="center"/>
              <w:rPr>
                <w:rFonts w:cs="Times New Roman"/>
                <w:sz w:val="20"/>
                <w:szCs w:val="20"/>
              </w:rPr>
            </w:pPr>
            <w:r w:rsidRPr="00C954DA">
              <w:rPr>
                <w:rFonts w:cs="Times New Roman"/>
                <w:sz w:val="20"/>
                <w:szCs w:val="20"/>
              </w:rPr>
              <w:t>likumprojekta virzības termiņam Saeimā</w:t>
            </w:r>
          </w:p>
        </w:tc>
      </w:tr>
      <w:tr w:rsidR="00B31363" w:rsidRPr="00C954DA" w:rsidTr="000B1167">
        <w:trPr>
          <w:trHeight w:val="1726"/>
        </w:trPr>
        <w:tc>
          <w:tcPr>
            <w:tcW w:w="709" w:type="dxa"/>
            <w:vMerge/>
          </w:tcPr>
          <w:p w:rsidR="00B31363" w:rsidRPr="00C954DA" w:rsidRDefault="00B31363" w:rsidP="004D6B34">
            <w:pPr>
              <w:jc w:val="center"/>
              <w:rPr>
                <w:rFonts w:cs="Times New Roman"/>
                <w:bCs/>
                <w:sz w:val="20"/>
                <w:szCs w:val="20"/>
              </w:rPr>
            </w:pPr>
          </w:p>
        </w:tc>
        <w:tc>
          <w:tcPr>
            <w:tcW w:w="3828" w:type="dxa"/>
            <w:vMerge/>
            <w:shd w:val="clear" w:color="auto" w:fill="auto"/>
          </w:tcPr>
          <w:p w:rsidR="00B31363" w:rsidRPr="00C954DA" w:rsidDel="00AE48C4" w:rsidRDefault="00B31363" w:rsidP="004D6B34">
            <w:pPr>
              <w:jc w:val="both"/>
              <w:rPr>
                <w:rFonts w:cs="Times New Roman"/>
                <w:b/>
                <w:bCs/>
                <w:sz w:val="22"/>
              </w:rPr>
            </w:pPr>
          </w:p>
        </w:tc>
        <w:tc>
          <w:tcPr>
            <w:tcW w:w="2694" w:type="dxa"/>
            <w:shd w:val="clear" w:color="auto" w:fill="auto"/>
          </w:tcPr>
          <w:p w:rsidR="00B31363" w:rsidRPr="00C954DA" w:rsidRDefault="00B31363">
            <w:pPr>
              <w:jc w:val="both"/>
              <w:rPr>
                <w:rFonts w:cs="Times New Roman"/>
                <w:sz w:val="20"/>
                <w:szCs w:val="20"/>
              </w:rPr>
            </w:pPr>
            <w:r w:rsidRPr="00C954DA">
              <w:rPr>
                <w:rFonts w:cs="Times New Roman"/>
                <w:sz w:val="20"/>
                <w:szCs w:val="20"/>
              </w:rPr>
              <w:t xml:space="preserve">4.2. Noteikt kritērijus, pie kuriem, nepastāvot nosacījumiem, kas aizliedz  vienkāršoto izpēti, tā pieļaujama. Kritēriji nosakāmi, ņemot vērā FID NRN un </w:t>
            </w:r>
            <w:proofErr w:type="spellStart"/>
            <w:r w:rsidRPr="00C954DA">
              <w:rPr>
                <w:rFonts w:cs="Times New Roman"/>
                <w:sz w:val="20"/>
                <w:szCs w:val="20"/>
              </w:rPr>
              <w:t>sektorālo</w:t>
            </w:r>
            <w:proofErr w:type="spellEnd"/>
            <w:r w:rsidRPr="00C954DA">
              <w:rPr>
                <w:rFonts w:cs="Times New Roman"/>
                <w:sz w:val="20"/>
                <w:szCs w:val="20"/>
              </w:rPr>
              <w:t xml:space="preserve"> risku novērtējumu ietvaros secināto.</w:t>
            </w:r>
          </w:p>
        </w:tc>
        <w:tc>
          <w:tcPr>
            <w:tcW w:w="1842" w:type="dxa"/>
          </w:tcPr>
          <w:p w:rsidR="00B31363" w:rsidRPr="00C954DA" w:rsidRDefault="00B31363">
            <w:pPr>
              <w:jc w:val="both"/>
              <w:rPr>
                <w:rFonts w:cs="Times New Roman"/>
                <w:sz w:val="20"/>
                <w:szCs w:val="20"/>
              </w:rPr>
            </w:pPr>
            <w:r w:rsidRPr="00C954DA">
              <w:rPr>
                <w:rFonts w:cs="Times New Roman"/>
                <w:sz w:val="20"/>
                <w:szCs w:val="20"/>
              </w:rPr>
              <w:t>4.2.Grozījumi NILLTFN uzraudzības un kontroles institūciju vadlīnijās</w:t>
            </w:r>
          </w:p>
        </w:tc>
        <w:tc>
          <w:tcPr>
            <w:tcW w:w="1276" w:type="dxa"/>
            <w:shd w:val="clear" w:color="auto" w:fill="auto"/>
          </w:tcPr>
          <w:p w:rsidR="00B31363" w:rsidRPr="00C954DA" w:rsidRDefault="00B31363" w:rsidP="00482FB0">
            <w:pPr>
              <w:jc w:val="center"/>
              <w:rPr>
                <w:rFonts w:cs="Times New Roman"/>
                <w:sz w:val="20"/>
                <w:szCs w:val="20"/>
              </w:rPr>
            </w:pPr>
            <w:r w:rsidRPr="00C954DA">
              <w:rPr>
                <w:rFonts w:cs="Times New Roman"/>
                <w:sz w:val="20"/>
                <w:szCs w:val="20"/>
              </w:rPr>
              <w:t>NILLTFN uzraudzības un kontroles institūcijas</w:t>
            </w:r>
          </w:p>
          <w:p w:rsidR="00B31363" w:rsidRPr="00C954DA" w:rsidRDefault="00B31363" w:rsidP="004D6B34">
            <w:pPr>
              <w:rPr>
                <w:rFonts w:cs="Times New Roman"/>
                <w:sz w:val="20"/>
                <w:szCs w:val="20"/>
              </w:rPr>
            </w:pPr>
          </w:p>
        </w:tc>
        <w:tc>
          <w:tcPr>
            <w:tcW w:w="1842" w:type="dxa"/>
            <w:shd w:val="clear" w:color="auto" w:fill="auto"/>
          </w:tcPr>
          <w:p w:rsidR="00B31363" w:rsidRPr="00C954DA" w:rsidRDefault="00B31363">
            <w:pPr>
              <w:jc w:val="center"/>
              <w:rPr>
                <w:rFonts w:cs="Times New Roman"/>
                <w:sz w:val="20"/>
                <w:szCs w:val="20"/>
              </w:rPr>
            </w:pPr>
            <w:r w:rsidRPr="00C954DA">
              <w:rPr>
                <w:rFonts w:cs="Times New Roman"/>
                <w:sz w:val="20"/>
                <w:szCs w:val="20"/>
              </w:rPr>
              <w:t>LFNA</w:t>
            </w:r>
          </w:p>
          <w:p w:rsidR="00B31363" w:rsidRPr="00C954DA" w:rsidRDefault="00B31363">
            <w:pPr>
              <w:jc w:val="center"/>
              <w:rPr>
                <w:rFonts w:cs="Times New Roman"/>
                <w:sz w:val="20"/>
                <w:szCs w:val="20"/>
              </w:rPr>
            </w:pPr>
            <w:r w:rsidRPr="00C954DA">
              <w:rPr>
                <w:rFonts w:cs="Times New Roman"/>
                <w:sz w:val="20"/>
                <w:szCs w:val="20"/>
              </w:rPr>
              <w:t>FID</w:t>
            </w:r>
          </w:p>
        </w:tc>
        <w:tc>
          <w:tcPr>
            <w:tcW w:w="2552" w:type="dxa"/>
            <w:shd w:val="clear" w:color="auto" w:fill="auto"/>
          </w:tcPr>
          <w:p w:rsidR="00B31363" w:rsidRPr="00C954DA" w:rsidRDefault="00B31363" w:rsidP="004D6B34">
            <w:pPr>
              <w:jc w:val="center"/>
              <w:rPr>
                <w:rFonts w:cs="Times New Roman"/>
                <w:bCs/>
                <w:sz w:val="20"/>
                <w:szCs w:val="20"/>
              </w:rPr>
            </w:pPr>
            <w:r w:rsidRPr="00C954DA">
              <w:rPr>
                <w:rFonts w:cs="Times New Roman"/>
                <w:bCs/>
                <w:sz w:val="20"/>
                <w:szCs w:val="20"/>
              </w:rPr>
              <w:t>01.07.2021</w:t>
            </w:r>
            <w:r w:rsidR="000B1167">
              <w:rPr>
                <w:rFonts w:cs="Times New Roman"/>
                <w:bCs/>
                <w:sz w:val="20"/>
                <w:szCs w:val="20"/>
              </w:rPr>
              <w:t>.</w:t>
            </w:r>
          </w:p>
          <w:p w:rsidR="00B31363" w:rsidRPr="00C954DA" w:rsidRDefault="00B31363" w:rsidP="004D6B34">
            <w:pPr>
              <w:jc w:val="center"/>
              <w:rPr>
                <w:rFonts w:cs="Times New Roman"/>
                <w:bCs/>
                <w:sz w:val="20"/>
                <w:szCs w:val="20"/>
              </w:rPr>
            </w:pPr>
          </w:p>
          <w:p w:rsidR="00B31363" w:rsidRPr="00C954DA" w:rsidRDefault="00B31363" w:rsidP="004D6B34">
            <w:pPr>
              <w:jc w:val="center"/>
              <w:rPr>
                <w:rFonts w:cs="Times New Roman"/>
                <w:bCs/>
                <w:sz w:val="20"/>
                <w:szCs w:val="20"/>
              </w:rPr>
            </w:pPr>
          </w:p>
          <w:p w:rsidR="00B31363" w:rsidRPr="00C954DA" w:rsidRDefault="00B31363" w:rsidP="004D6B34">
            <w:pPr>
              <w:jc w:val="center"/>
              <w:rPr>
                <w:rFonts w:cs="Times New Roman"/>
                <w:bCs/>
                <w:sz w:val="20"/>
                <w:szCs w:val="20"/>
              </w:rPr>
            </w:pPr>
          </w:p>
          <w:p w:rsidR="00B31363" w:rsidRPr="00C954DA" w:rsidRDefault="00B31363" w:rsidP="00E35E25">
            <w:pPr>
              <w:rPr>
                <w:rFonts w:cs="Times New Roman"/>
                <w:sz w:val="20"/>
                <w:szCs w:val="20"/>
              </w:rPr>
            </w:pPr>
          </w:p>
          <w:p w:rsidR="00B31363" w:rsidRPr="00C954DA" w:rsidRDefault="00B31363" w:rsidP="00E35E25">
            <w:pPr>
              <w:rPr>
                <w:rFonts w:cs="Times New Roman"/>
                <w:sz w:val="20"/>
                <w:szCs w:val="20"/>
              </w:rPr>
            </w:pPr>
          </w:p>
          <w:p w:rsidR="00B31363" w:rsidRPr="00C954DA" w:rsidRDefault="00B31363" w:rsidP="004D6B34">
            <w:pPr>
              <w:jc w:val="center"/>
              <w:rPr>
                <w:rFonts w:cs="Times New Roman"/>
                <w:bCs/>
                <w:sz w:val="20"/>
                <w:szCs w:val="20"/>
              </w:rPr>
            </w:pPr>
          </w:p>
        </w:tc>
      </w:tr>
      <w:tr w:rsidR="00B31363" w:rsidRPr="00C954DA" w:rsidTr="000B1167">
        <w:trPr>
          <w:trHeight w:val="543"/>
        </w:trPr>
        <w:tc>
          <w:tcPr>
            <w:tcW w:w="709" w:type="dxa"/>
          </w:tcPr>
          <w:p w:rsidR="00B31363" w:rsidRPr="00C954DA" w:rsidRDefault="00B31363" w:rsidP="004D6B34">
            <w:pPr>
              <w:jc w:val="center"/>
              <w:rPr>
                <w:rFonts w:cs="Times New Roman"/>
                <w:bCs/>
                <w:sz w:val="20"/>
                <w:szCs w:val="20"/>
              </w:rPr>
            </w:pPr>
          </w:p>
        </w:tc>
        <w:tc>
          <w:tcPr>
            <w:tcW w:w="3828" w:type="dxa"/>
            <w:vMerge/>
            <w:shd w:val="clear" w:color="auto" w:fill="auto"/>
          </w:tcPr>
          <w:p w:rsidR="00B31363" w:rsidRPr="00C954DA" w:rsidRDefault="00B31363" w:rsidP="004D6B34">
            <w:pPr>
              <w:jc w:val="both"/>
              <w:rPr>
                <w:rFonts w:cs="Times New Roman"/>
                <w:sz w:val="20"/>
                <w:szCs w:val="20"/>
              </w:rPr>
            </w:pPr>
          </w:p>
        </w:tc>
        <w:tc>
          <w:tcPr>
            <w:tcW w:w="2694" w:type="dxa"/>
            <w:shd w:val="clear" w:color="auto" w:fill="auto"/>
          </w:tcPr>
          <w:p w:rsidR="00B31363" w:rsidRPr="00C954DA" w:rsidRDefault="00B31363" w:rsidP="004D6B34">
            <w:pPr>
              <w:jc w:val="both"/>
              <w:rPr>
                <w:rFonts w:cs="Times New Roman"/>
                <w:sz w:val="20"/>
                <w:szCs w:val="20"/>
              </w:rPr>
            </w:pPr>
            <w:r w:rsidRPr="00C954DA">
              <w:rPr>
                <w:rFonts w:cs="Times New Roman"/>
                <w:sz w:val="20"/>
                <w:szCs w:val="20"/>
              </w:rPr>
              <w:t>4.3</w:t>
            </w:r>
            <w:r w:rsidR="00365818">
              <w:rPr>
                <w:rFonts w:cs="Times New Roman"/>
                <w:sz w:val="20"/>
                <w:szCs w:val="20"/>
              </w:rPr>
              <w:t xml:space="preserve"> </w:t>
            </w:r>
            <w:r w:rsidRPr="00C954DA">
              <w:rPr>
                <w:rFonts w:cs="Times New Roman"/>
                <w:sz w:val="20"/>
                <w:szCs w:val="20"/>
              </w:rPr>
              <w:t>.Pārskatīt FKTK normatīvos aktus</w:t>
            </w:r>
            <w:r w:rsidR="00D071BA" w:rsidRPr="00C954DA">
              <w:rPr>
                <w:rFonts w:cs="Times New Roman"/>
                <w:sz w:val="20"/>
                <w:szCs w:val="20"/>
              </w:rPr>
              <w:t xml:space="preserve"> NILLTFPN jomā. </w:t>
            </w:r>
            <w:r w:rsidRPr="00C954DA">
              <w:rPr>
                <w:rFonts w:cs="Times New Roman"/>
                <w:sz w:val="20"/>
                <w:szCs w:val="20"/>
              </w:rPr>
              <w:t xml:space="preserve"> </w:t>
            </w:r>
            <w:r w:rsidR="00D071BA" w:rsidRPr="00C954DA">
              <w:rPr>
                <w:rFonts w:cs="Times New Roman"/>
                <w:sz w:val="20"/>
                <w:szCs w:val="20"/>
              </w:rPr>
              <w:t>Tai skaitā</w:t>
            </w:r>
            <w:r w:rsidR="00AA2508">
              <w:rPr>
                <w:rFonts w:cs="Times New Roman"/>
                <w:sz w:val="20"/>
                <w:szCs w:val="20"/>
              </w:rPr>
              <w:t xml:space="preserve"> </w:t>
            </w:r>
            <w:r w:rsidRPr="00C954DA">
              <w:rPr>
                <w:rFonts w:cs="Times New Roman"/>
                <w:sz w:val="20"/>
                <w:szCs w:val="20"/>
              </w:rPr>
              <w:t xml:space="preserve">paredzēt, ka </w:t>
            </w:r>
            <w:r w:rsidRPr="00C954DA">
              <w:rPr>
                <w:rFonts w:cs="Times New Roman"/>
                <w:sz w:val="20"/>
                <w:szCs w:val="20"/>
              </w:rPr>
              <w:lastRenderedPageBreak/>
              <w:t>termiņu atkārtotas padziļinātās izpētes veikšanai (6, 12 mēneši vai retāk) kredītiestāde var noteikt pati, balstoties uz klienta riska līmeni, paradumiem, darbības modeli un tml.</w:t>
            </w:r>
          </w:p>
          <w:p w:rsidR="00B31363" w:rsidRPr="00C954DA" w:rsidRDefault="00B31363" w:rsidP="00D071BA">
            <w:pPr>
              <w:jc w:val="both"/>
              <w:rPr>
                <w:rFonts w:cs="Times New Roman"/>
                <w:sz w:val="20"/>
                <w:szCs w:val="20"/>
              </w:rPr>
            </w:pPr>
            <w:r w:rsidRPr="00C954DA">
              <w:rPr>
                <w:rFonts w:cs="Times New Roman"/>
                <w:sz w:val="20"/>
                <w:szCs w:val="20"/>
              </w:rPr>
              <w:t xml:space="preserve">Noteikt, ka pie noteiktiem kritērijiem, kuros veicama padziļinātā klienta izpēte, kā arī izņēmumus, ja definētajam augsta riska līmenim atbilstoši faktiskajai situācijai klients neklasificējas, kredītiestāde drīkst noteikt atbilstoši riska novērtējumam. </w:t>
            </w:r>
          </w:p>
        </w:tc>
        <w:tc>
          <w:tcPr>
            <w:tcW w:w="1842" w:type="dxa"/>
          </w:tcPr>
          <w:p w:rsidR="00B31363" w:rsidRPr="00C954DA" w:rsidRDefault="00B31363" w:rsidP="00D071BA">
            <w:pPr>
              <w:jc w:val="both"/>
              <w:rPr>
                <w:rFonts w:cs="Times New Roman"/>
                <w:sz w:val="20"/>
                <w:szCs w:val="20"/>
              </w:rPr>
            </w:pPr>
            <w:r w:rsidRPr="00C954DA">
              <w:rPr>
                <w:rFonts w:cs="Times New Roman"/>
                <w:sz w:val="20"/>
                <w:szCs w:val="20"/>
              </w:rPr>
              <w:lastRenderedPageBreak/>
              <w:t>4.3.Grozījumi FKTK noteikumos</w:t>
            </w:r>
            <w:r w:rsidR="00D071BA" w:rsidRPr="00C954DA">
              <w:rPr>
                <w:rFonts w:cs="Times New Roman"/>
                <w:sz w:val="20"/>
                <w:szCs w:val="20"/>
              </w:rPr>
              <w:t xml:space="preserve"> NILLTFPN jomā.</w:t>
            </w:r>
          </w:p>
        </w:tc>
        <w:tc>
          <w:tcPr>
            <w:tcW w:w="1276" w:type="dxa"/>
            <w:shd w:val="clear" w:color="auto" w:fill="auto"/>
          </w:tcPr>
          <w:p w:rsidR="00B31363" w:rsidRPr="00C954DA" w:rsidRDefault="00B31363" w:rsidP="00365818">
            <w:pPr>
              <w:jc w:val="center"/>
              <w:rPr>
                <w:rFonts w:cs="Times New Roman"/>
                <w:sz w:val="20"/>
                <w:szCs w:val="20"/>
              </w:rPr>
            </w:pPr>
            <w:r w:rsidRPr="00C954DA">
              <w:rPr>
                <w:rFonts w:cs="Times New Roman"/>
                <w:sz w:val="20"/>
                <w:szCs w:val="20"/>
              </w:rPr>
              <w:t>FKTK</w:t>
            </w:r>
          </w:p>
        </w:tc>
        <w:tc>
          <w:tcPr>
            <w:tcW w:w="1842" w:type="dxa"/>
            <w:shd w:val="clear" w:color="auto" w:fill="auto"/>
          </w:tcPr>
          <w:p w:rsidR="00B31363" w:rsidRPr="00C954DA" w:rsidRDefault="00B31363">
            <w:pPr>
              <w:jc w:val="center"/>
              <w:rPr>
                <w:rFonts w:cs="Times New Roman"/>
                <w:sz w:val="20"/>
                <w:szCs w:val="20"/>
              </w:rPr>
            </w:pPr>
            <w:r w:rsidRPr="00C954DA">
              <w:rPr>
                <w:rFonts w:cs="Times New Roman"/>
                <w:sz w:val="20"/>
                <w:szCs w:val="20"/>
              </w:rPr>
              <w:t>LFNA</w:t>
            </w:r>
          </w:p>
        </w:tc>
        <w:tc>
          <w:tcPr>
            <w:tcW w:w="2552" w:type="dxa"/>
            <w:shd w:val="clear" w:color="auto" w:fill="auto"/>
          </w:tcPr>
          <w:p w:rsidR="00B31363" w:rsidRPr="00C954DA" w:rsidRDefault="00B31363">
            <w:pPr>
              <w:jc w:val="center"/>
              <w:rPr>
                <w:rFonts w:cs="Times New Roman"/>
                <w:bCs/>
                <w:sz w:val="20"/>
                <w:szCs w:val="20"/>
              </w:rPr>
            </w:pPr>
            <w:r w:rsidRPr="00C954DA">
              <w:rPr>
                <w:rFonts w:cs="Times New Roman"/>
                <w:bCs/>
                <w:sz w:val="20"/>
                <w:szCs w:val="20"/>
              </w:rPr>
              <w:t>22.12.2020.</w:t>
            </w:r>
          </w:p>
        </w:tc>
      </w:tr>
      <w:tr w:rsidR="001B2A1A" w:rsidRPr="00C954DA" w:rsidTr="000B1167">
        <w:trPr>
          <w:trHeight w:val="2528"/>
        </w:trPr>
        <w:tc>
          <w:tcPr>
            <w:tcW w:w="709" w:type="dxa"/>
            <w:vMerge w:val="restart"/>
          </w:tcPr>
          <w:p w:rsidR="001B2A1A" w:rsidRPr="00C954DA" w:rsidRDefault="001B2A1A" w:rsidP="004D6B34">
            <w:pPr>
              <w:jc w:val="center"/>
              <w:rPr>
                <w:rFonts w:cs="Times New Roman"/>
                <w:bCs/>
                <w:sz w:val="20"/>
                <w:szCs w:val="20"/>
              </w:rPr>
            </w:pPr>
          </w:p>
        </w:tc>
        <w:tc>
          <w:tcPr>
            <w:tcW w:w="3828" w:type="dxa"/>
            <w:vMerge w:val="restart"/>
            <w:shd w:val="clear" w:color="auto" w:fill="auto"/>
          </w:tcPr>
          <w:p w:rsidR="001B2A1A" w:rsidRPr="00C954DA" w:rsidRDefault="001B2A1A" w:rsidP="004D6B34">
            <w:pPr>
              <w:jc w:val="both"/>
              <w:rPr>
                <w:rFonts w:cs="Times New Roman"/>
                <w:sz w:val="20"/>
                <w:szCs w:val="20"/>
              </w:rPr>
            </w:pPr>
          </w:p>
        </w:tc>
        <w:tc>
          <w:tcPr>
            <w:tcW w:w="2694" w:type="dxa"/>
            <w:shd w:val="clear" w:color="auto" w:fill="auto"/>
          </w:tcPr>
          <w:p w:rsidR="001B2A1A" w:rsidRPr="00C954DA" w:rsidRDefault="001B2A1A" w:rsidP="004D6B34">
            <w:pPr>
              <w:jc w:val="both"/>
              <w:rPr>
                <w:rFonts w:cs="Times New Roman"/>
                <w:sz w:val="20"/>
                <w:szCs w:val="20"/>
              </w:rPr>
            </w:pPr>
            <w:r w:rsidRPr="00C954DA">
              <w:rPr>
                <w:rFonts w:cs="Times New Roman"/>
                <w:sz w:val="20"/>
                <w:szCs w:val="20"/>
              </w:rPr>
              <w:t xml:space="preserve">4.4. </w:t>
            </w:r>
            <w:r>
              <w:rPr>
                <w:rFonts w:cs="Times New Roman"/>
                <w:sz w:val="20"/>
                <w:szCs w:val="20"/>
              </w:rPr>
              <w:t>V</w:t>
            </w:r>
            <w:r w:rsidRPr="00C954DA">
              <w:rPr>
                <w:rFonts w:cs="Times New Roman"/>
                <w:sz w:val="20"/>
                <w:szCs w:val="20"/>
              </w:rPr>
              <w:t>eicināt maksātnespējas procesu administratoru piekļuvi finanšu pakalpojumiem.</w:t>
            </w:r>
          </w:p>
          <w:p w:rsidR="001B2A1A" w:rsidRPr="00C954DA" w:rsidRDefault="001B2A1A" w:rsidP="004D6B34">
            <w:pPr>
              <w:jc w:val="both"/>
              <w:rPr>
                <w:rFonts w:cs="Times New Roman"/>
                <w:sz w:val="20"/>
                <w:szCs w:val="20"/>
              </w:rPr>
            </w:pPr>
          </w:p>
          <w:p w:rsidR="001B2A1A" w:rsidRPr="00C954DA" w:rsidRDefault="001B2A1A" w:rsidP="004D6B34">
            <w:pPr>
              <w:jc w:val="both"/>
              <w:rPr>
                <w:rFonts w:cs="Times New Roman"/>
                <w:sz w:val="20"/>
                <w:szCs w:val="20"/>
              </w:rPr>
            </w:pPr>
            <w:r w:rsidRPr="00C954DA">
              <w:rPr>
                <w:rFonts w:cs="Times New Roman"/>
                <w:sz w:val="20"/>
                <w:szCs w:val="20"/>
              </w:rPr>
              <w:t>4.4.1. Sagatavot un publicēt vadlīnijas kredītiestādēm par principiem, kas ņemami vērā, risinot jautājumus par kontu atvēršanu vai saglabāšanu pēc maksātnespējas procesa</w:t>
            </w:r>
            <w:r w:rsidRPr="00482FB0">
              <w:rPr>
                <w:rFonts w:cs="Times New Roman"/>
                <w:color w:val="000000"/>
                <w:sz w:val="28"/>
                <w:szCs w:val="28"/>
              </w:rPr>
              <w:t xml:space="preserve"> </w:t>
            </w:r>
            <w:r w:rsidRPr="00C954DA">
              <w:rPr>
                <w:rFonts w:cs="Times New Roman"/>
                <w:sz w:val="20"/>
                <w:szCs w:val="20"/>
              </w:rPr>
              <w:t>administratora lūguma juridiskās personas maksātnespējas procesa ietvaros</w:t>
            </w:r>
            <w:r>
              <w:rPr>
                <w:rFonts w:cs="Times New Roman"/>
                <w:sz w:val="20"/>
                <w:szCs w:val="20"/>
              </w:rPr>
              <w:t>.</w:t>
            </w:r>
          </w:p>
          <w:p w:rsidR="001B2A1A" w:rsidRPr="00C954DA" w:rsidRDefault="001B2A1A" w:rsidP="004D6B34">
            <w:pPr>
              <w:jc w:val="both"/>
              <w:rPr>
                <w:rFonts w:cs="Times New Roman"/>
                <w:sz w:val="20"/>
                <w:szCs w:val="20"/>
              </w:rPr>
            </w:pPr>
          </w:p>
          <w:p w:rsidR="001B2A1A" w:rsidRPr="00C954DA" w:rsidRDefault="001B2A1A" w:rsidP="00B1686A">
            <w:pPr>
              <w:jc w:val="both"/>
              <w:rPr>
                <w:rFonts w:cs="Times New Roman"/>
                <w:sz w:val="20"/>
                <w:szCs w:val="20"/>
              </w:rPr>
            </w:pPr>
          </w:p>
        </w:tc>
        <w:tc>
          <w:tcPr>
            <w:tcW w:w="1842" w:type="dxa"/>
          </w:tcPr>
          <w:p w:rsidR="001B2A1A" w:rsidRDefault="001B2A1A" w:rsidP="00D071BA">
            <w:pPr>
              <w:jc w:val="both"/>
              <w:rPr>
                <w:rFonts w:cs="Times New Roman"/>
                <w:sz w:val="20"/>
                <w:szCs w:val="20"/>
              </w:rPr>
            </w:pPr>
            <w:r>
              <w:rPr>
                <w:rFonts w:cs="Times New Roman"/>
                <w:sz w:val="20"/>
                <w:szCs w:val="20"/>
              </w:rPr>
              <w:t>4.4.1. Sagatavoti papildinājumi rokasgrāmatā</w:t>
            </w:r>
          </w:p>
          <w:p w:rsidR="001B2A1A" w:rsidRDefault="001B2A1A" w:rsidP="00D071BA">
            <w:pPr>
              <w:jc w:val="both"/>
              <w:rPr>
                <w:rFonts w:cs="Times New Roman"/>
                <w:sz w:val="20"/>
                <w:szCs w:val="20"/>
              </w:rPr>
            </w:pPr>
          </w:p>
          <w:p w:rsidR="001B2A1A" w:rsidRDefault="001B2A1A" w:rsidP="00D071BA">
            <w:pPr>
              <w:jc w:val="both"/>
              <w:rPr>
                <w:rFonts w:cs="Times New Roman"/>
                <w:sz w:val="20"/>
                <w:szCs w:val="20"/>
              </w:rPr>
            </w:pPr>
          </w:p>
          <w:p w:rsidR="001B2A1A" w:rsidRDefault="001B2A1A" w:rsidP="00D071BA">
            <w:pPr>
              <w:jc w:val="both"/>
              <w:rPr>
                <w:rFonts w:cs="Times New Roman"/>
                <w:sz w:val="20"/>
                <w:szCs w:val="20"/>
              </w:rPr>
            </w:pPr>
          </w:p>
          <w:p w:rsidR="001B2A1A" w:rsidRDefault="001B2A1A" w:rsidP="00D071BA">
            <w:pPr>
              <w:jc w:val="both"/>
              <w:rPr>
                <w:rFonts w:cs="Times New Roman"/>
                <w:sz w:val="20"/>
                <w:szCs w:val="20"/>
              </w:rPr>
            </w:pPr>
          </w:p>
          <w:p w:rsidR="001B2A1A" w:rsidRDefault="001B2A1A" w:rsidP="00D071BA">
            <w:pPr>
              <w:jc w:val="both"/>
              <w:rPr>
                <w:rFonts w:cs="Times New Roman"/>
                <w:sz w:val="20"/>
                <w:szCs w:val="20"/>
              </w:rPr>
            </w:pPr>
          </w:p>
          <w:p w:rsidR="001B2A1A" w:rsidRDefault="001B2A1A" w:rsidP="00D071BA">
            <w:pPr>
              <w:jc w:val="both"/>
              <w:rPr>
                <w:rFonts w:cs="Times New Roman"/>
                <w:sz w:val="20"/>
                <w:szCs w:val="20"/>
              </w:rPr>
            </w:pPr>
          </w:p>
          <w:p w:rsidR="001B2A1A" w:rsidRDefault="001B2A1A" w:rsidP="00D071BA">
            <w:pPr>
              <w:jc w:val="both"/>
              <w:rPr>
                <w:rFonts w:cs="Times New Roman"/>
                <w:sz w:val="20"/>
                <w:szCs w:val="20"/>
              </w:rPr>
            </w:pPr>
          </w:p>
          <w:p w:rsidR="001B2A1A" w:rsidRDefault="001B2A1A" w:rsidP="00D071BA">
            <w:pPr>
              <w:jc w:val="both"/>
              <w:rPr>
                <w:rFonts w:cs="Times New Roman"/>
                <w:sz w:val="20"/>
                <w:szCs w:val="20"/>
              </w:rPr>
            </w:pPr>
          </w:p>
          <w:p w:rsidR="001B2A1A" w:rsidRDefault="001B2A1A" w:rsidP="00D071BA">
            <w:pPr>
              <w:jc w:val="both"/>
              <w:rPr>
                <w:rFonts w:cs="Times New Roman"/>
                <w:sz w:val="20"/>
                <w:szCs w:val="20"/>
              </w:rPr>
            </w:pPr>
          </w:p>
          <w:p w:rsidR="001B2A1A" w:rsidRDefault="001B2A1A" w:rsidP="00D071BA">
            <w:pPr>
              <w:jc w:val="both"/>
              <w:rPr>
                <w:rFonts w:cs="Times New Roman"/>
                <w:sz w:val="20"/>
                <w:szCs w:val="20"/>
              </w:rPr>
            </w:pPr>
          </w:p>
          <w:p w:rsidR="001B2A1A" w:rsidRDefault="001B2A1A" w:rsidP="00D071BA">
            <w:pPr>
              <w:jc w:val="both"/>
              <w:rPr>
                <w:rFonts w:cs="Times New Roman"/>
                <w:sz w:val="20"/>
                <w:szCs w:val="20"/>
              </w:rPr>
            </w:pPr>
          </w:p>
          <w:p w:rsidR="001B2A1A" w:rsidRDefault="001B2A1A" w:rsidP="00D071BA">
            <w:pPr>
              <w:jc w:val="both"/>
              <w:rPr>
                <w:rFonts w:cs="Times New Roman"/>
                <w:sz w:val="20"/>
                <w:szCs w:val="20"/>
              </w:rPr>
            </w:pPr>
          </w:p>
          <w:p w:rsidR="001B2A1A" w:rsidRDefault="001B2A1A" w:rsidP="00D071BA">
            <w:pPr>
              <w:jc w:val="both"/>
              <w:rPr>
                <w:rFonts w:cs="Times New Roman"/>
                <w:sz w:val="20"/>
                <w:szCs w:val="20"/>
              </w:rPr>
            </w:pPr>
          </w:p>
          <w:p w:rsidR="001B2A1A" w:rsidRPr="00C954DA" w:rsidRDefault="001B2A1A" w:rsidP="001B2A1A">
            <w:pPr>
              <w:jc w:val="both"/>
              <w:rPr>
                <w:rFonts w:cs="Times New Roman"/>
                <w:sz w:val="20"/>
                <w:szCs w:val="20"/>
              </w:rPr>
            </w:pPr>
          </w:p>
        </w:tc>
        <w:tc>
          <w:tcPr>
            <w:tcW w:w="1276" w:type="dxa"/>
            <w:shd w:val="clear" w:color="auto" w:fill="auto"/>
          </w:tcPr>
          <w:p w:rsidR="001B2A1A" w:rsidRPr="00C954DA" w:rsidRDefault="001B2A1A" w:rsidP="00137C71">
            <w:pPr>
              <w:jc w:val="center"/>
              <w:rPr>
                <w:rFonts w:cs="Times New Roman"/>
                <w:sz w:val="20"/>
                <w:szCs w:val="20"/>
              </w:rPr>
            </w:pPr>
            <w:r w:rsidRPr="00C954DA">
              <w:rPr>
                <w:rFonts w:cs="Times New Roman"/>
                <w:sz w:val="20"/>
                <w:szCs w:val="20"/>
              </w:rPr>
              <w:t>FKTK</w:t>
            </w:r>
          </w:p>
          <w:p w:rsidR="001B2A1A" w:rsidRPr="00C954DA" w:rsidRDefault="001B2A1A" w:rsidP="00FC62B6">
            <w:pPr>
              <w:jc w:val="both"/>
              <w:rPr>
                <w:rFonts w:cs="Times New Roman"/>
                <w:sz w:val="20"/>
                <w:szCs w:val="20"/>
              </w:rPr>
            </w:pPr>
          </w:p>
          <w:p w:rsidR="001B2A1A" w:rsidRPr="00C954DA" w:rsidRDefault="001B2A1A" w:rsidP="00FC62B6">
            <w:pPr>
              <w:jc w:val="center"/>
              <w:rPr>
                <w:rFonts w:cs="Times New Roman"/>
                <w:sz w:val="20"/>
                <w:szCs w:val="20"/>
              </w:rPr>
            </w:pPr>
          </w:p>
        </w:tc>
        <w:tc>
          <w:tcPr>
            <w:tcW w:w="1842" w:type="dxa"/>
            <w:shd w:val="clear" w:color="auto" w:fill="auto"/>
          </w:tcPr>
          <w:p w:rsidR="00137C71" w:rsidRDefault="00137C71" w:rsidP="00137C71">
            <w:pPr>
              <w:jc w:val="center"/>
              <w:rPr>
                <w:rFonts w:cs="Times New Roman"/>
                <w:sz w:val="20"/>
                <w:szCs w:val="20"/>
              </w:rPr>
            </w:pPr>
            <w:r>
              <w:rPr>
                <w:rFonts w:cs="Times New Roman"/>
                <w:sz w:val="20"/>
                <w:szCs w:val="20"/>
              </w:rPr>
              <w:t>L</w:t>
            </w:r>
            <w:r w:rsidR="001B2A1A">
              <w:rPr>
                <w:rFonts w:cs="Times New Roman"/>
                <w:sz w:val="20"/>
                <w:szCs w:val="20"/>
              </w:rPr>
              <w:t>FNA</w:t>
            </w:r>
          </w:p>
          <w:p w:rsidR="001B2A1A" w:rsidRDefault="001B2A1A" w:rsidP="00137C71">
            <w:pPr>
              <w:jc w:val="center"/>
              <w:rPr>
                <w:rFonts w:cs="Times New Roman"/>
                <w:sz w:val="20"/>
                <w:szCs w:val="20"/>
              </w:rPr>
            </w:pPr>
            <w:r>
              <w:rPr>
                <w:rFonts w:cs="Times New Roman"/>
                <w:sz w:val="20"/>
                <w:szCs w:val="20"/>
              </w:rPr>
              <w:t>TM</w:t>
            </w:r>
          </w:p>
          <w:p w:rsidR="001B2A1A" w:rsidRDefault="001B2A1A">
            <w:pPr>
              <w:jc w:val="center"/>
              <w:rPr>
                <w:rFonts w:cs="Times New Roman"/>
                <w:sz w:val="20"/>
                <w:szCs w:val="20"/>
              </w:rPr>
            </w:pPr>
          </w:p>
          <w:p w:rsidR="001B2A1A" w:rsidRPr="00C954DA" w:rsidRDefault="001B2A1A" w:rsidP="00AA1768">
            <w:pPr>
              <w:rPr>
                <w:rFonts w:cs="Times New Roman"/>
                <w:sz w:val="20"/>
                <w:szCs w:val="20"/>
              </w:rPr>
            </w:pPr>
          </w:p>
        </w:tc>
        <w:tc>
          <w:tcPr>
            <w:tcW w:w="2552" w:type="dxa"/>
            <w:shd w:val="clear" w:color="auto" w:fill="auto"/>
          </w:tcPr>
          <w:p w:rsidR="001B2A1A" w:rsidRPr="00C954DA" w:rsidRDefault="001B2A1A">
            <w:pPr>
              <w:jc w:val="center"/>
              <w:rPr>
                <w:rFonts w:cs="Times New Roman"/>
                <w:bCs/>
                <w:sz w:val="20"/>
                <w:szCs w:val="20"/>
              </w:rPr>
            </w:pPr>
            <w:r w:rsidRPr="00C954DA">
              <w:rPr>
                <w:rFonts w:cs="Times New Roman"/>
                <w:bCs/>
                <w:sz w:val="20"/>
                <w:szCs w:val="20"/>
              </w:rPr>
              <w:t>30.03.2020.</w:t>
            </w:r>
          </w:p>
        </w:tc>
      </w:tr>
      <w:tr w:rsidR="001B2A1A" w:rsidRPr="00C954DA" w:rsidTr="000B1167">
        <w:trPr>
          <w:trHeight w:val="2527"/>
        </w:trPr>
        <w:tc>
          <w:tcPr>
            <w:tcW w:w="709" w:type="dxa"/>
            <w:vMerge/>
          </w:tcPr>
          <w:p w:rsidR="001B2A1A" w:rsidRPr="00C954DA" w:rsidRDefault="001B2A1A" w:rsidP="004D6B34">
            <w:pPr>
              <w:jc w:val="center"/>
              <w:rPr>
                <w:rFonts w:cs="Times New Roman"/>
                <w:bCs/>
                <w:sz w:val="20"/>
                <w:szCs w:val="20"/>
              </w:rPr>
            </w:pPr>
          </w:p>
        </w:tc>
        <w:tc>
          <w:tcPr>
            <w:tcW w:w="3828" w:type="dxa"/>
            <w:vMerge/>
            <w:shd w:val="clear" w:color="auto" w:fill="auto"/>
          </w:tcPr>
          <w:p w:rsidR="001B2A1A" w:rsidRPr="00C954DA" w:rsidRDefault="001B2A1A" w:rsidP="004D6B34">
            <w:pPr>
              <w:jc w:val="both"/>
              <w:rPr>
                <w:rFonts w:cs="Times New Roman"/>
                <w:sz w:val="20"/>
                <w:szCs w:val="20"/>
              </w:rPr>
            </w:pPr>
          </w:p>
        </w:tc>
        <w:tc>
          <w:tcPr>
            <w:tcW w:w="2694" w:type="dxa"/>
            <w:shd w:val="clear" w:color="auto" w:fill="auto"/>
          </w:tcPr>
          <w:p w:rsidR="001B2A1A" w:rsidRPr="00C954DA" w:rsidRDefault="001B2A1A" w:rsidP="004D6B34">
            <w:pPr>
              <w:jc w:val="both"/>
              <w:rPr>
                <w:rFonts w:cs="Times New Roman"/>
                <w:sz w:val="20"/>
                <w:szCs w:val="20"/>
              </w:rPr>
            </w:pPr>
            <w:r w:rsidRPr="00C954DA">
              <w:rPr>
                <w:rFonts w:cs="Times New Roman"/>
                <w:sz w:val="20"/>
                <w:szCs w:val="20"/>
              </w:rPr>
              <w:t>4.4.2. Lai nodrošinātu vienotu izpratni par maksātnespēj</w:t>
            </w:r>
            <w:r>
              <w:rPr>
                <w:rFonts w:cs="Times New Roman"/>
                <w:sz w:val="20"/>
                <w:szCs w:val="20"/>
              </w:rPr>
              <w:t>as</w:t>
            </w:r>
            <w:r w:rsidRPr="00C954DA">
              <w:rPr>
                <w:rFonts w:cs="Times New Roman"/>
                <w:sz w:val="20"/>
                <w:szCs w:val="20"/>
              </w:rPr>
              <w:t xml:space="preserve"> administratoru darbību un uzraudzības kārtību, organizēt sanāksmi ar </w:t>
            </w:r>
            <w:r>
              <w:rPr>
                <w:rFonts w:cs="Times New Roman"/>
                <w:sz w:val="20"/>
                <w:szCs w:val="20"/>
              </w:rPr>
              <w:t>L</w:t>
            </w:r>
            <w:r w:rsidRPr="00C954DA">
              <w:rPr>
                <w:rFonts w:cs="Times New Roman"/>
                <w:sz w:val="20"/>
                <w:szCs w:val="20"/>
              </w:rPr>
              <w:t>FNA un banku pārstāvjiem, FKTK</w:t>
            </w:r>
          </w:p>
        </w:tc>
        <w:tc>
          <w:tcPr>
            <w:tcW w:w="1842" w:type="dxa"/>
          </w:tcPr>
          <w:p w:rsidR="001B2A1A" w:rsidRDefault="001B2A1A" w:rsidP="001B2A1A">
            <w:pPr>
              <w:jc w:val="both"/>
              <w:rPr>
                <w:rFonts w:cs="Times New Roman"/>
                <w:sz w:val="20"/>
                <w:szCs w:val="20"/>
              </w:rPr>
            </w:pPr>
            <w:r>
              <w:rPr>
                <w:rFonts w:cs="Times New Roman"/>
                <w:sz w:val="20"/>
                <w:szCs w:val="20"/>
              </w:rPr>
              <w:t>4.4.2. Organizēta sanāksme ar LFNA un banku pārstāvjiem, FKTK.</w:t>
            </w:r>
          </w:p>
          <w:p w:rsidR="001B2A1A" w:rsidRDefault="001B2A1A" w:rsidP="00D071BA">
            <w:pPr>
              <w:jc w:val="both"/>
              <w:rPr>
                <w:rFonts w:cs="Times New Roman"/>
                <w:sz w:val="20"/>
                <w:szCs w:val="20"/>
              </w:rPr>
            </w:pPr>
          </w:p>
        </w:tc>
        <w:tc>
          <w:tcPr>
            <w:tcW w:w="1276" w:type="dxa"/>
            <w:shd w:val="clear" w:color="auto" w:fill="auto"/>
          </w:tcPr>
          <w:p w:rsidR="001B2A1A" w:rsidRPr="00C954DA" w:rsidRDefault="001B2A1A" w:rsidP="000B1167">
            <w:pPr>
              <w:jc w:val="center"/>
              <w:rPr>
                <w:rFonts w:cs="Times New Roman"/>
                <w:sz w:val="20"/>
                <w:szCs w:val="20"/>
              </w:rPr>
            </w:pPr>
            <w:r w:rsidRPr="00C954DA">
              <w:rPr>
                <w:rFonts w:cs="Times New Roman"/>
                <w:sz w:val="20"/>
                <w:szCs w:val="20"/>
              </w:rPr>
              <w:t>TM</w:t>
            </w:r>
          </w:p>
        </w:tc>
        <w:tc>
          <w:tcPr>
            <w:tcW w:w="1842" w:type="dxa"/>
            <w:shd w:val="clear" w:color="auto" w:fill="auto"/>
          </w:tcPr>
          <w:p w:rsidR="00137C71" w:rsidRDefault="001B2A1A" w:rsidP="00137C71">
            <w:pPr>
              <w:jc w:val="center"/>
              <w:rPr>
                <w:rFonts w:cs="Times New Roman"/>
                <w:sz w:val="20"/>
                <w:szCs w:val="20"/>
              </w:rPr>
            </w:pPr>
            <w:r>
              <w:rPr>
                <w:rFonts w:cs="Times New Roman"/>
                <w:sz w:val="20"/>
                <w:szCs w:val="20"/>
              </w:rPr>
              <w:t xml:space="preserve"> LFNA </w:t>
            </w:r>
          </w:p>
          <w:p w:rsidR="001B2A1A" w:rsidRDefault="001B2A1A" w:rsidP="00137C71">
            <w:pPr>
              <w:jc w:val="center"/>
              <w:rPr>
                <w:rFonts w:cs="Times New Roman"/>
                <w:sz w:val="20"/>
                <w:szCs w:val="20"/>
              </w:rPr>
            </w:pPr>
            <w:r>
              <w:rPr>
                <w:rFonts w:cs="Times New Roman"/>
                <w:sz w:val="20"/>
                <w:szCs w:val="20"/>
              </w:rPr>
              <w:t>FKTK</w:t>
            </w:r>
          </w:p>
        </w:tc>
        <w:tc>
          <w:tcPr>
            <w:tcW w:w="2552" w:type="dxa"/>
            <w:shd w:val="clear" w:color="auto" w:fill="auto"/>
          </w:tcPr>
          <w:p w:rsidR="001B2A1A" w:rsidRPr="00C954DA" w:rsidRDefault="001B2A1A">
            <w:pPr>
              <w:jc w:val="center"/>
              <w:rPr>
                <w:rFonts w:cs="Times New Roman"/>
                <w:bCs/>
                <w:sz w:val="20"/>
                <w:szCs w:val="20"/>
              </w:rPr>
            </w:pPr>
            <w:r w:rsidRPr="00C954DA">
              <w:rPr>
                <w:rFonts w:cs="Times New Roman"/>
                <w:bCs/>
                <w:sz w:val="20"/>
                <w:szCs w:val="20"/>
              </w:rPr>
              <w:t>30.03.2020.</w:t>
            </w:r>
          </w:p>
        </w:tc>
      </w:tr>
      <w:tr w:rsidR="00B31363" w:rsidRPr="00C954DA" w:rsidTr="000B1167">
        <w:trPr>
          <w:trHeight w:val="2181"/>
        </w:trPr>
        <w:tc>
          <w:tcPr>
            <w:tcW w:w="709" w:type="dxa"/>
            <w:vMerge w:val="restart"/>
          </w:tcPr>
          <w:p w:rsidR="00B31363" w:rsidRPr="00C954DA" w:rsidRDefault="00B31363" w:rsidP="004D6B34">
            <w:pPr>
              <w:jc w:val="center"/>
              <w:rPr>
                <w:rFonts w:cs="Times New Roman"/>
                <w:bCs/>
                <w:sz w:val="20"/>
                <w:szCs w:val="20"/>
              </w:rPr>
            </w:pPr>
            <w:r w:rsidRPr="00C954DA">
              <w:rPr>
                <w:rFonts w:cs="Times New Roman"/>
                <w:bCs/>
                <w:sz w:val="20"/>
                <w:szCs w:val="20"/>
              </w:rPr>
              <w:t>5.</w:t>
            </w:r>
          </w:p>
        </w:tc>
        <w:tc>
          <w:tcPr>
            <w:tcW w:w="3828" w:type="dxa"/>
            <w:vMerge w:val="restart"/>
            <w:shd w:val="clear" w:color="auto" w:fill="auto"/>
          </w:tcPr>
          <w:p w:rsidR="00B31363" w:rsidRPr="00C954DA" w:rsidRDefault="00B31363" w:rsidP="004D6B34">
            <w:pPr>
              <w:jc w:val="both"/>
              <w:rPr>
                <w:rFonts w:cs="Times New Roman"/>
                <w:b/>
                <w:bCs/>
                <w:sz w:val="22"/>
              </w:rPr>
            </w:pPr>
            <w:r w:rsidRPr="00C954DA">
              <w:rPr>
                <w:rFonts w:cs="Times New Roman"/>
                <w:b/>
                <w:bCs/>
                <w:sz w:val="22"/>
              </w:rPr>
              <w:t>Uzlabot klientu, kuri vēlas apstrīdēt attiecībā uz tiem NILLTPFN jomā pieņemtos lēmumus, sūdzību izskatīšanas procesu.</w:t>
            </w:r>
          </w:p>
          <w:p w:rsidR="00B31363" w:rsidRPr="00C954DA" w:rsidRDefault="00B31363" w:rsidP="004D6B34">
            <w:pPr>
              <w:jc w:val="both"/>
              <w:rPr>
                <w:rFonts w:cs="Times New Roman"/>
                <w:sz w:val="20"/>
                <w:szCs w:val="20"/>
              </w:rPr>
            </w:pPr>
          </w:p>
        </w:tc>
        <w:tc>
          <w:tcPr>
            <w:tcW w:w="2694" w:type="dxa"/>
            <w:shd w:val="clear" w:color="auto" w:fill="auto"/>
          </w:tcPr>
          <w:p w:rsidR="00B31363" w:rsidRPr="00C954DA" w:rsidRDefault="00365818" w:rsidP="004D6B34">
            <w:pPr>
              <w:jc w:val="both"/>
              <w:rPr>
                <w:rFonts w:cs="Times New Roman"/>
                <w:sz w:val="20"/>
                <w:szCs w:val="20"/>
              </w:rPr>
            </w:pPr>
            <w:r>
              <w:rPr>
                <w:rFonts w:cs="Times New Roman"/>
                <w:sz w:val="20"/>
                <w:szCs w:val="20"/>
              </w:rPr>
              <w:t>5.</w:t>
            </w:r>
            <w:r w:rsidR="00B31363" w:rsidRPr="00C954DA">
              <w:rPr>
                <w:rFonts w:cs="Times New Roman"/>
                <w:sz w:val="20"/>
                <w:szCs w:val="20"/>
              </w:rPr>
              <w:t>1. Pilnveidot FKTK sūdzību izskatīšanas procesu, gadījumos, kad FKTK uzraudzībā esošo likuma subjektu, sadarbības atteikums vai pārtraukšana ar klientu ir bijusi neatbilstoša normatīvajiem aktiem,</w:t>
            </w:r>
          </w:p>
          <w:p w:rsidR="00B31363" w:rsidRPr="00C954DA" w:rsidRDefault="00B31363" w:rsidP="00137C71">
            <w:pPr>
              <w:jc w:val="both"/>
              <w:rPr>
                <w:rFonts w:cs="Times New Roman"/>
                <w:sz w:val="20"/>
                <w:szCs w:val="20"/>
              </w:rPr>
            </w:pPr>
            <w:r w:rsidRPr="00C954DA">
              <w:rPr>
                <w:rFonts w:cs="Times New Roman"/>
                <w:sz w:val="20"/>
                <w:szCs w:val="20"/>
              </w:rPr>
              <w:t>tai skaitā</w:t>
            </w:r>
            <w:r w:rsidR="002F514A">
              <w:rPr>
                <w:rFonts w:cs="Times New Roman"/>
                <w:sz w:val="20"/>
                <w:szCs w:val="20"/>
              </w:rPr>
              <w:t xml:space="preserve"> izlases kārtībā</w:t>
            </w:r>
            <w:r w:rsidR="003B405E">
              <w:rPr>
                <w:rFonts w:cs="Times New Roman"/>
                <w:sz w:val="20"/>
                <w:szCs w:val="20"/>
              </w:rPr>
              <w:t xml:space="preserve"> (gadījumi, kas atbilst noteiktiem kritērijiem)</w:t>
            </w:r>
            <w:r w:rsidRPr="00C954DA">
              <w:rPr>
                <w:rFonts w:cs="Times New Roman"/>
                <w:sz w:val="20"/>
                <w:szCs w:val="20"/>
              </w:rPr>
              <w:t>, organizējot sanāksmes starp sūdzību iesniedzējiem un attiecīgo likuma subjektu, par kuru iesniegta sūdzība.</w:t>
            </w:r>
          </w:p>
        </w:tc>
        <w:tc>
          <w:tcPr>
            <w:tcW w:w="1842" w:type="dxa"/>
          </w:tcPr>
          <w:p w:rsidR="00B31363" w:rsidRPr="00C954DA" w:rsidRDefault="00365818" w:rsidP="004D6B34">
            <w:pPr>
              <w:jc w:val="both"/>
              <w:rPr>
                <w:rFonts w:cs="Times New Roman"/>
                <w:sz w:val="20"/>
                <w:szCs w:val="20"/>
              </w:rPr>
            </w:pPr>
            <w:r>
              <w:rPr>
                <w:rFonts w:cs="Times New Roman"/>
                <w:sz w:val="20"/>
                <w:szCs w:val="20"/>
              </w:rPr>
              <w:t>5.</w:t>
            </w:r>
            <w:r w:rsidR="00B31363" w:rsidRPr="00C954DA">
              <w:rPr>
                <w:rFonts w:cs="Times New Roman"/>
                <w:sz w:val="20"/>
                <w:szCs w:val="20"/>
              </w:rPr>
              <w:t xml:space="preserve">1.Pilnveidots sūdzību izskatīšanas process FKTK un </w:t>
            </w:r>
            <w:r w:rsidR="002F514A">
              <w:rPr>
                <w:rFonts w:cs="Times New Roman"/>
                <w:sz w:val="20"/>
                <w:szCs w:val="20"/>
              </w:rPr>
              <w:t>izlases kārtībā</w:t>
            </w:r>
            <w:r w:rsidR="003B405E">
              <w:rPr>
                <w:rFonts w:cs="Times New Roman"/>
                <w:sz w:val="20"/>
                <w:szCs w:val="20"/>
              </w:rPr>
              <w:t xml:space="preserve"> (gadījumi, kas atbilst noteiktiem kritērijiem)</w:t>
            </w:r>
            <w:r w:rsidR="002F514A">
              <w:rPr>
                <w:rFonts w:cs="Times New Roman"/>
                <w:sz w:val="20"/>
                <w:szCs w:val="20"/>
              </w:rPr>
              <w:t xml:space="preserve"> </w:t>
            </w:r>
            <w:r w:rsidR="00B31363" w:rsidRPr="00C954DA">
              <w:rPr>
                <w:rFonts w:cs="Times New Roman"/>
                <w:sz w:val="20"/>
                <w:szCs w:val="20"/>
              </w:rPr>
              <w:t>organizētas sanāksmes starp sūdzību iesniedzēju un attiecīgo likuma subjektu, par kuru iesniegta sūdzība.</w:t>
            </w:r>
          </w:p>
          <w:p w:rsidR="00B31363" w:rsidRPr="00C954DA" w:rsidRDefault="00B31363" w:rsidP="004D6B34">
            <w:pPr>
              <w:jc w:val="both"/>
              <w:rPr>
                <w:rFonts w:cs="Times New Roman"/>
                <w:sz w:val="20"/>
                <w:szCs w:val="20"/>
              </w:rPr>
            </w:pPr>
          </w:p>
          <w:p w:rsidR="00B31363" w:rsidRPr="00C954DA" w:rsidRDefault="00B31363" w:rsidP="004D6B34">
            <w:pPr>
              <w:pStyle w:val="ListParagraph"/>
              <w:jc w:val="both"/>
              <w:rPr>
                <w:rFonts w:cs="Times New Roman"/>
                <w:sz w:val="20"/>
                <w:szCs w:val="20"/>
              </w:rPr>
            </w:pPr>
          </w:p>
          <w:p w:rsidR="00B31363" w:rsidRPr="00C954DA" w:rsidRDefault="00B31363" w:rsidP="004D6B34">
            <w:pPr>
              <w:jc w:val="both"/>
              <w:rPr>
                <w:rFonts w:cs="Times New Roman"/>
                <w:sz w:val="20"/>
                <w:szCs w:val="20"/>
              </w:rPr>
            </w:pPr>
          </w:p>
          <w:p w:rsidR="00B31363" w:rsidRPr="00C954DA" w:rsidRDefault="00B31363" w:rsidP="004D6B34">
            <w:pPr>
              <w:pStyle w:val="ListParagraph"/>
              <w:jc w:val="both"/>
              <w:rPr>
                <w:rFonts w:cs="Times New Roman"/>
                <w:sz w:val="20"/>
                <w:szCs w:val="20"/>
              </w:rPr>
            </w:pPr>
          </w:p>
          <w:p w:rsidR="00B31363" w:rsidRPr="00C954DA" w:rsidRDefault="00B31363" w:rsidP="004D6B34">
            <w:pPr>
              <w:pStyle w:val="ListParagraph"/>
              <w:jc w:val="both"/>
              <w:rPr>
                <w:rFonts w:cs="Times New Roman"/>
                <w:sz w:val="20"/>
                <w:szCs w:val="20"/>
              </w:rPr>
            </w:pPr>
          </w:p>
        </w:tc>
        <w:tc>
          <w:tcPr>
            <w:tcW w:w="1276" w:type="dxa"/>
            <w:shd w:val="clear" w:color="auto" w:fill="auto"/>
          </w:tcPr>
          <w:p w:rsidR="00B31363" w:rsidRPr="00C954DA" w:rsidRDefault="00B31363" w:rsidP="004D6B34">
            <w:pPr>
              <w:jc w:val="center"/>
              <w:rPr>
                <w:rFonts w:cs="Times New Roman"/>
                <w:sz w:val="20"/>
                <w:szCs w:val="20"/>
              </w:rPr>
            </w:pPr>
            <w:r w:rsidRPr="00C954DA">
              <w:rPr>
                <w:rFonts w:cs="Times New Roman"/>
                <w:sz w:val="20"/>
                <w:szCs w:val="20"/>
              </w:rPr>
              <w:t>FKTK</w:t>
            </w:r>
          </w:p>
        </w:tc>
        <w:tc>
          <w:tcPr>
            <w:tcW w:w="1842" w:type="dxa"/>
            <w:shd w:val="clear" w:color="auto" w:fill="auto"/>
          </w:tcPr>
          <w:p w:rsidR="00B31363" w:rsidRPr="00C954DA" w:rsidRDefault="00B31363" w:rsidP="004D6B34">
            <w:pPr>
              <w:jc w:val="center"/>
              <w:rPr>
                <w:rFonts w:cs="Times New Roman"/>
                <w:sz w:val="20"/>
                <w:szCs w:val="20"/>
              </w:rPr>
            </w:pPr>
          </w:p>
        </w:tc>
        <w:tc>
          <w:tcPr>
            <w:tcW w:w="2552" w:type="dxa"/>
            <w:shd w:val="clear" w:color="auto" w:fill="auto"/>
          </w:tcPr>
          <w:p w:rsidR="00B31363" w:rsidRPr="00C954DA" w:rsidRDefault="00B31363" w:rsidP="004D6B34">
            <w:pPr>
              <w:jc w:val="center"/>
              <w:rPr>
                <w:rFonts w:cs="Times New Roman"/>
                <w:bCs/>
                <w:sz w:val="20"/>
                <w:szCs w:val="20"/>
              </w:rPr>
            </w:pPr>
            <w:r w:rsidRPr="00C954DA">
              <w:rPr>
                <w:rFonts w:cs="Times New Roman"/>
                <w:bCs/>
                <w:sz w:val="20"/>
                <w:szCs w:val="20"/>
              </w:rPr>
              <w:t>30.12.2020</w:t>
            </w:r>
            <w:r w:rsidR="000B1167">
              <w:rPr>
                <w:rFonts w:cs="Times New Roman"/>
                <w:bCs/>
                <w:sz w:val="20"/>
                <w:szCs w:val="20"/>
              </w:rPr>
              <w:t>.</w:t>
            </w:r>
          </w:p>
        </w:tc>
      </w:tr>
      <w:tr w:rsidR="00137C71" w:rsidRPr="00C954DA" w:rsidTr="000B1167">
        <w:trPr>
          <w:trHeight w:val="1596"/>
        </w:trPr>
        <w:tc>
          <w:tcPr>
            <w:tcW w:w="709" w:type="dxa"/>
            <w:vMerge/>
          </w:tcPr>
          <w:p w:rsidR="00137C71" w:rsidRPr="00C954DA" w:rsidRDefault="00137C71" w:rsidP="004D6B34">
            <w:pPr>
              <w:jc w:val="center"/>
              <w:rPr>
                <w:rFonts w:cs="Times New Roman"/>
                <w:bCs/>
                <w:sz w:val="20"/>
                <w:szCs w:val="20"/>
              </w:rPr>
            </w:pPr>
          </w:p>
        </w:tc>
        <w:tc>
          <w:tcPr>
            <w:tcW w:w="3828" w:type="dxa"/>
            <w:vMerge/>
            <w:shd w:val="clear" w:color="auto" w:fill="auto"/>
          </w:tcPr>
          <w:p w:rsidR="00137C71" w:rsidRPr="00C954DA" w:rsidRDefault="00137C71" w:rsidP="004D6B34">
            <w:pPr>
              <w:jc w:val="both"/>
              <w:rPr>
                <w:rFonts w:cs="Times New Roman"/>
                <w:b/>
                <w:bCs/>
                <w:sz w:val="22"/>
              </w:rPr>
            </w:pPr>
          </w:p>
        </w:tc>
        <w:tc>
          <w:tcPr>
            <w:tcW w:w="2694" w:type="dxa"/>
            <w:vMerge w:val="restart"/>
            <w:shd w:val="clear" w:color="auto" w:fill="auto"/>
          </w:tcPr>
          <w:p w:rsidR="00137C71" w:rsidRPr="00C954DA" w:rsidRDefault="00137C71" w:rsidP="00137C71">
            <w:pPr>
              <w:jc w:val="both"/>
              <w:rPr>
                <w:rFonts w:cs="Times New Roman"/>
                <w:sz w:val="20"/>
                <w:szCs w:val="20"/>
              </w:rPr>
            </w:pPr>
            <w:r>
              <w:rPr>
                <w:rFonts w:cs="Times New Roman"/>
                <w:sz w:val="20"/>
                <w:szCs w:val="20"/>
              </w:rPr>
              <w:t>5.</w:t>
            </w:r>
            <w:r w:rsidRPr="00C954DA">
              <w:rPr>
                <w:rFonts w:cs="Times New Roman"/>
                <w:sz w:val="20"/>
                <w:szCs w:val="20"/>
              </w:rPr>
              <w:t>2. Izvērtēt kopējo sūdzības izskatīšanas rezultātus un izvērtēt kārtību par sūdzībām, kas saistītas ar FID pieņemtajiem lēmumiem par līdzekļu iesaldēšanu</w:t>
            </w:r>
          </w:p>
          <w:p w:rsidR="00137C71" w:rsidRPr="00C954DA" w:rsidRDefault="00137C71" w:rsidP="00137C71">
            <w:pPr>
              <w:jc w:val="both"/>
              <w:rPr>
                <w:rFonts w:cs="Times New Roman"/>
                <w:sz w:val="20"/>
                <w:szCs w:val="20"/>
              </w:rPr>
            </w:pPr>
          </w:p>
          <w:p w:rsidR="00137C71" w:rsidRPr="00C954DA" w:rsidRDefault="00137C71" w:rsidP="004D6B34">
            <w:pPr>
              <w:jc w:val="both"/>
              <w:rPr>
                <w:rFonts w:cs="Times New Roman"/>
                <w:sz w:val="20"/>
                <w:szCs w:val="20"/>
              </w:rPr>
            </w:pPr>
          </w:p>
        </w:tc>
        <w:tc>
          <w:tcPr>
            <w:tcW w:w="1842" w:type="dxa"/>
          </w:tcPr>
          <w:p w:rsidR="00137C71" w:rsidRPr="00C954DA" w:rsidRDefault="00137C71" w:rsidP="00EF5FB6">
            <w:pPr>
              <w:jc w:val="both"/>
              <w:rPr>
                <w:rFonts w:cs="Times New Roman"/>
                <w:sz w:val="20"/>
                <w:szCs w:val="20"/>
              </w:rPr>
            </w:pPr>
            <w:r>
              <w:rPr>
                <w:rFonts w:cs="Times New Roman"/>
                <w:sz w:val="20"/>
                <w:szCs w:val="20"/>
              </w:rPr>
              <w:t>5.</w:t>
            </w:r>
            <w:r w:rsidRPr="00C954DA">
              <w:rPr>
                <w:rFonts w:cs="Times New Roman"/>
                <w:sz w:val="20"/>
                <w:szCs w:val="20"/>
              </w:rPr>
              <w:t>2.1.Izvērtēts, un, ja nepieciešams, pilnveidots sūdzību izskatīšanas process un kopējie rezultāti, kas saistīti ar FID līdzekļu iesaldēšanu.</w:t>
            </w:r>
          </w:p>
        </w:tc>
        <w:tc>
          <w:tcPr>
            <w:tcW w:w="1276" w:type="dxa"/>
            <w:shd w:val="clear" w:color="auto" w:fill="auto"/>
          </w:tcPr>
          <w:p w:rsidR="00137C71" w:rsidRPr="00C954DA" w:rsidRDefault="00137C71" w:rsidP="004D6B34">
            <w:pPr>
              <w:jc w:val="center"/>
              <w:rPr>
                <w:rFonts w:cs="Times New Roman"/>
                <w:sz w:val="20"/>
                <w:szCs w:val="20"/>
              </w:rPr>
            </w:pPr>
            <w:r w:rsidRPr="00C954DA">
              <w:rPr>
                <w:rFonts w:cs="Times New Roman"/>
                <w:sz w:val="20"/>
                <w:szCs w:val="20"/>
              </w:rPr>
              <w:t>IeM</w:t>
            </w:r>
          </w:p>
          <w:p w:rsidR="00137C71" w:rsidRPr="00C954DA" w:rsidRDefault="00137C71" w:rsidP="004D6B34">
            <w:pPr>
              <w:jc w:val="center"/>
              <w:rPr>
                <w:rFonts w:cs="Times New Roman"/>
                <w:sz w:val="20"/>
                <w:szCs w:val="20"/>
              </w:rPr>
            </w:pPr>
          </w:p>
        </w:tc>
        <w:tc>
          <w:tcPr>
            <w:tcW w:w="1842" w:type="dxa"/>
            <w:shd w:val="clear" w:color="auto" w:fill="auto"/>
          </w:tcPr>
          <w:p w:rsidR="00137C71" w:rsidRPr="00C954DA" w:rsidRDefault="00137C71" w:rsidP="004D6B34">
            <w:pPr>
              <w:jc w:val="center"/>
              <w:rPr>
                <w:rFonts w:cs="Times New Roman"/>
                <w:sz w:val="20"/>
                <w:szCs w:val="20"/>
              </w:rPr>
            </w:pPr>
            <w:r w:rsidRPr="00C954DA">
              <w:rPr>
                <w:rFonts w:cs="Times New Roman"/>
                <w:sz w:val="20"/>
                <w:szCs w:val="20"/>
              </w:rPr>
              <w:t>FID</w:t>
            </w:r>
          </w:p>
          <w:p w:rsidR="00137C71" w:rsidRPr="00C954DA" w:rsidRDefault="00137C71" w:rsidP="004D6B34">
            <w:pPr>
              <w:jc w:val="center"/>
              <w:rPr>
                <w:rFonts w:cs="Times New Roman"/>
                <w:sz w:val="20"/>
                <w:szCs w:val="20"/>
              </w:rPr>
            </w:pPr>
            <w:r w:rsidRPr="00C954DA">
              <w:rPr>
                <w:rFonts w:cs="Times New Roman"/>
                <w:sz w:val="20"/>
                <w:szCs w:val="20"/>
              </w:rPr>
              <w:t>VP</w:t>
            </w:r>
          </w:p>
          <w:p w:rsidR="00137C71" w:rsidRPr="00C954DA" w:rsidRDefault="00137C71" w:rsidP="004D6B34">
            <w:pPr>
              <w:jc w:val="center"/>
              <w:rPr>
                <w:rFonts w:cs="Times New Roman"/>
                <w:sz w:val="20"/>
                <w:szCs w:val="20"/>
              </w:rPr>
            </w:pPr>
            <w:r w:rsidRPr="00C954DA">
              <w:rPr>
                <w:rFonts w:cs="Times New Roman"/>
                <w:sz w:val="20"/>
                <w:szCs w:val="20"/>
              </w:rPr>
              <w:t>ĢP</w:t>
            </w:r>
          </w:p>
          <w:p w:rsidR="00137C71" w:rsidRPr="00C954DA" w:rsidRDefault="00137C71" w:rsidP="004D6B34">
            <w:pPr>
              <w:jc w:val="center"/>
              <w:rPr>
                <w:rFonts w:cs="Times New Roman"/>
                <w:sz w:val="20"/>
                <w:szCs w:val="20"/>
              </w:rPr>
            </w:pPr>
            <w:r w:rsidRPr="00C954DA">
              <w:rPr>
                <w:rFonts w:cs="Times New Roman"/>
                <w:sz w:val="20"/>
                <w:szCs w:val="20"/>
              </w:rPr>
              <w:t>ĀM</w:t>
            </w:r>
          </w:p>
          <w:p w:rsidR="00137C71" w:rsidRPr="00C954DA" w:rsidRDefault="00137C71" w:rsidP="004D6B34">
            <w:pPr>
              <w:jc w:val="center"/>
              <w:rPr>
                <w:rFonts w:cs="Times New Roman"/>
                <w:sz w:val="20"/>
                <w:szCs w:val="20"/>
              </w:rPr>
            </w:pPr>
            <w:r w:rsidRPr="00C954DA">
              <w:rPr>
                <w:rFonts w:cs="Times New Roman"/>
                <w:sz w:val="20"/>
                <w:szCs w:val="20"/>
              </w:rPr>
              <w:t>TM</w:t>
            </w:r>
          </w:p>
          <w:p w:rsidR="00137C71" w:rsidRPr="00C954DA" w:rsidRDefault="00137C71" w:rsidP="004D6B34">
            <w:pPr>
              <w:jc w:val="center"/>
              <w:rPr>
                <w:rFonts w:cs="Times New Roman"/>
                <w:sz w:val="20"/>
                <w:szCs w:val="20"/>
              </w:rPr>
            </w:pPr>
            <w:r w:rsidRPr="00C954DA">
              <w:rPr>
                <w:rFonts w:cs="Times New Roman"/>
                <w:sz w:val="20"/>
                <w:szCs w:val="20"/>
              </w:rPr>
              <w:t>FM</w:t>
            </w:r>
          </w:p>
          <w:p w:rsidR="00137C71" w:rsidRPr="00C954DA" w:rsidRDefault="00137C71" w:rsidP="004D6B34">
            <w:pPr>
              <w:jc w:val="center"/>
              <w:rPr>
                <w:rFonts w:cs="Times New Roman"/>
                <w:sz w:val="20"/>
                <w:szCs w:val="20"/>
              </w:rPr>
            </w:pPr>
          </w:p>
        </w:tc>
        <w:tc>
          <w:tcPr>
            <w:tcW w:w="2552" w:type="dxa"/>
            <w:shd w:val="clear" w:color="auto" w:fill="auto"/>
          </w:tcPr>
          <w:p w:rsidR="00137C71" w:rsidRPr="00C954DA" w:rsidRDefault="00137C71" w:rsidP="004D6B34">
            <w:pPr>
              <w:jc w:val="center"/>
              <w:rPr>
                <w:rFonts w:cs="Times New Roman"/>
                <w:bCs/>
                <w:sz w:val="20"/>
                <w:szCs w:val="20"/>
              </w:rPr>
            </w:pPr>
            <w:r w:rsidRPr="00C954DA">
              <w:rPr>
                <w:rFonts w:cs="Times New Roman"/>
                <w:bCs/>
                <w:sz w:val="20"/>
                <w:szCs w:val="20"/>
              </w:rPr>
              <w:t>30.01.2021</w:t>
            </w:r>
            <w:r>
              <w:rPr>
                <w:rFonts w:cs="Times New Roman"/>
                <w:bCs/>
                <w:sz w:val="20"/>
                <w:szCs w:val="20"/>
              </w:rPr>
              <w:t>.</w:t>
            </w:r>
          </w:p>
          <w:p w:rsidR="00137C71" w:rsidRPr="00C954DA" w:rsidRDefault="00137C71" w:rsidP="004D6B34">
            <w:pPr>
              <w:jc w:val="center"/>
              <w:rPr>
                <w:rFonts w:cs="Times New Roman"/>
                <w:bCs/>
                <w:sz w:val="20"/>
                <w:szCs w:val="20"/>
              </w:rPr>
            </w:pPr>
          </w:p>
        </w:tc>
      </w:tr>
      <w:tr w:rsidR="00137C71" w:rsidRPr="00C954DA" w:rsidTr="000B1167">
        <w:trPr>
          <w:trHeight w:val="1596"/>
        </w:trPr>
        <w:tc>
          <w:tcPr>
            <w:tcW w:w="709" w:type="dxa"/>
            <w:vMerge/>
          </w:tcPr>
          <w:p w:rsidR="00137C71" w:rsidRPr="00C954DA" w:rsidRDefault="00137C71" w:rsidP="004D6B34">
            <w:pPr>
              <w:jc w:val="center"/>
              <w:rPr>
                <w:rFonts w:cs="Times New Roman"/>
                <w:bCs/>
                <w:sz w:val="20"/>
                <w:szCs w:val="20"/>
              </w:rPr>
            </w:pPr>
          </w:p>
        </w:tc>
        <w:tc>
          <w:tcPr>
            <w:tcW w:w="3828" w:type="dxa"/>
            <w:vMerge/>
            <w:shd w:val="clear" w:color="auto" w:fill="auto"/>
          </w:tcPr>
          <w:p w:rsidR="00137C71" w:rsidRPr="00C954DA" w:rsidRDefault="00137C71" w:rsidP="004D6B34">
            <w:pPr>
              <w:jc w:val="both"/>
              <w:rPr>
                <w:rFonts w:cs="Times New Roman"/>
                <w:b/>
                <w:bCs/>
                <w:sz w:val="22"/>
              </w:rPr>
            </w:pPr>
          </w:p>
        </w:tc>
        <w:tc>
          <w:tcPr>
            <w:tcW w:w="2694" w:type="dxa"/>
            <w:vMerge/>
            <w:shd w:val="clear" w:color="auto" w:fill="auto"/>
          </w:tcPr>
          <w:p w:rsidR="00137C71" w:rsidRPr="00C954DA" w:rsidRDefault="00137C71" w:rsidP="004D6B34">
            <w:pPr>
              <w:jc w:val="both"/>
              <w:rPr>
                <w:rFonts w:cs="Times New Roman"/>
                <w:sz w:val="20"/>
                <w:szCs w:val="20"/>
              </w:rPr>
            </w:pPr>
          </w:p>
        </w:tc>
        <w:tc>
          <w:tcPr>
            <w:tcW w:w="1842" w:type="dxa"/>
          </w:tcPr>
          <w:p w:rsidR="00137C71" w:rsidRPr="00C954DA" w:rsidRDefault="00137C71" w:rsidP="004D6B34">
            <w:pPr>
              <w:jc w:val="both"/>
              <w:rPr>
                <w:rFonts w:cs="Times New Roman"/>
                <w:sz w:val="20"/>
                <w:szCs w:val="20"/>
              </w:rPr>
            </w:pPr>
            <w:r>
              <w:rPr>
                <w:rFonts w:cs="Times New Roman"/>
                <w:sz w:val="20"/>
                <w:szCs w:val="20"/>
              </w:rPr>
              <w:t>5.</w:t>
            </w:r>
            <w:r w:rsidRPr="00C954DA">
              <w:rPr>
                <w:rFonts w:cs="Times New Roman"/>
                <w:sz w:val="20"/>
                <w:szCs w:val="20"/>
              </w:rPr>
              <w:t xml:space="preserve">2.2.Atbilstoši </w:t>
            </w:r>
            <w:proofErr w:type="spellStart"/>
            <w:r w:rsidRPr="00C954DA">
              <w:rPr>
                <w:rFonts w:cs="Times New Roman"/>
                <w:sz w:val="20"/>
                <w:szCs w:val="20"/>
              </w:rPr>
              <w:t>izvērtējuma</w:t>
            </w:r>
            <w:proofErr w:type="spellEnd"/>
            <w:r w:rsidRPr="00C954DA">
              <w:rPr>
                <w:rFonts w:cs="Times New Roman"/>
                <w:sz w:val="20"/>
                <w:szCs w:val="20"/>
              </w:rPr>
              <w:t xml:space="preserve"> rezultātiem izstrādāti nepieciešamie grozījumi normatīvajos aktos</w:t>
            </w:r>
          </w:p>
        </w:tc>
        <w:tc>
          <w:tcPr>
            <w:tcW w:w="1276" w:type="dxa"/>
            <w:shd w:val="clear" w:color="auto" w:fill="auto"/>
          </w:tcPr>
          <w:p w:rsidR="00137C71" w:rsidRPr="00C954DA" w:rsidRDefault="00137C71" w:rsidP="004D6B34">
            <w:pPr>
              <w:jc w:val="center"/>
              <w:rPr>
                <w:rFonts w:cs="Times New Roman"/>
                <w:sz w:val="20"/>
                <w:szCs w:val="20"/>
              </w:rPr>
            </w:pPr>
            <w:r w:rsidRPr="00C954DA">
              <w:rPr>
                <w:rFonts w:cs="Times New Roman"/>
                <w:sz w:val="20"/>
                <w:szCs w:val="20"/>
              </w:rPr>
              <w:t>FM</w:t>
            </w:r>
          </w:p>
          <w:p w:rsidR="00137C71" w:rsidRPr="00C954DA" w:rsidRDefault="00137C71" w:rsidP="004D6B34">
            <w:pPr>
              <w:jc w:val="center"/>
              <w:rPr>
                <w:rFonts w:cs="Times New Roman"/>
                <w:sz w:val="20"/>
                <w:szCs w:val="20"/>
              </w:rPr>
            </w:pPr>
            <w:r w:rsidRPr="00C954DA">
              <w:rPr>
                <w:rFonts w:cs="Times New Roman"/>
                <w:sz w:val="20"/>
                <w:szCs w:val="20"/>
              </w:rPr>
              <w:t>TM</w:t>
            </w:r>
          </w:p>
        </w:tc>
        <w:tc>
          <w:tcPr>
            <w:tcW w:w="1842" w:type="dxa"/>
            <w:shd w:val="clear" w:color="auto" w:fill="auto"/>
          </w:tcPr>
          <w:p w:rsidR="00137C71" w:rsidRPr="00C954DA" w:rsidRDefault="00137C71" w:rsidP="004D6B34">
            <w:pPr>
              <w:jc w:val="center"/>
              <w:rPr>
                <w:rFonts w:cs="Times New Roman"/>
                <w:sz w:val="20"/>
                <w:szCs w:val="20"/>
              </w:rPr>
            </w:pPr>
            <w:r w:rsidRPr="00C954DA">
              <w:rPr>
                <w:rFonts w:cs="Times New Roman"/>
                <w:sz w:val="20"/>
                <w:szCs w:val="20"/>
              </w:rPr>
              <w:t>IeM</w:t>
            </w:r>
          </w:p>
          <w:p w:rsidR="00137C71" w:rsidRPr="00C954DA" w:rsidRDefault="00137C71" w:rsidP="004D6B34">
            <w:pPr>
              <w:jc w:val="center"/>
              <w:rPr>
                <w:rFonts w:cs="Times New Roman"/>
                <w:sz w:val="20"/>
                <w:szCs w:val="20"/>
              </w:rPr>
            </w:pPr>
            <w:r w:rsidRPr="00C954DA">
              <w:rPr>
                <w:rFonts w:cs="Times New Roman"/>
                <w:sz w:val="20"/>
                <w:szCs w:val="20"/>
              </w:rPr>
              <w:t>FID</w:t>
            </w:r>
          </w:p>
          <w:p w:rsidR="00137C71" w:rsidRPr="00C954DA" w:rsidRDefault="00137C71" w:rsidP="004D6B34">
            <w:pPr>
              <w:jc w:val="center"/>
              <w:rPr>
                <w:rFonts w:cs="Times New Roman"/>
                <w:sz w:val="20"/>
                <w:szCs w:val="20"/>
              </w:rPr>
            </w:pPr>
            <w:r w:rsidRPr="00C954DA">
              <w:rPr>
                <w:rFonts w:cs="Times New Roman"/>
                <w:sz w:val="20"/>
                <w:szCs w:val="20"/>
              </w:rPr>
              <w:t>VP</w:t>
            </w:r>
          </w:p>
          <w:p w:rsidR="00137C71" w:rsidRPr="00C954DA" w:rsidRDefault="00137C71" w:rsidP="004D6B34">
            <w:pPr>
              <w:jc w:val="center"/>
              <w:rPr>
                <w:rFonts w:cs="Times New Roman"/>
                <w:sz w:val="20"/>
                <w:szCs w:val="20"/>
              </w:rPr>
            </w:pPr>
            <w:r w:rsidRPr="00C954DA">
              <w:rPr>
                <w:rFonts w:cs="Times New Roman"/>
                <w:sz w:val="20"/>
                <w:szCs w:val="20"/>
              </w:rPr>
              <w:t>ĢP</w:t>
            </w:r>
          </w:p>
          <w:p w:rsidR="00137C71" w:rsidRPr="00C954DA" w:rsidRDefault="00137C71" w:rsidP="004D6B34">
            <w:pPr>
              <w:jc w:val="center"/>
              <w:rPr>
                <w:rFonts w:cs="Times New Roman"/>
                <w:sz w:val="20"/>
                <w:szCs w:val="20"/>
              </w:rPr>
            </w:pPr>
            <w:r w:rsidRPr="00C954DA">
              <w:rPr>
                <w:rFonts w:cs="Times New Roman"/>
                <w:sz w:val="20"/>
                <w:szCs w:val="20"/>
              </w:rPr>
              <w:t>ĀM</w:t>
            </w:r>
          </w:p>
        </w:tc>
        <w:tc>
          <w:tcPr>
            <w:tcW w:w="2552" w:type="dxa"/>
            <w:shd w:val="clear" w:color="auto" w:fill="auto"/>
          </w:tcPr>
          <w:p w:rsidR="00137C71" w:rsidRPr="00C954DA" w:rsidRDefault="00137C71" w:rsidP="004D6B34">
            <w:pPr>
              <w:jc w:val="center"/>
              <w:rPr>
                <w:rFonts w:cs="Times New Roman"/>
                <w:bCs/>
                <w:sz w:val="20"/>
                <w:szCs w:val="20"/>
              </w:rPr>
            </w:pPr>
            <w:r w:rsidRPr="00C954DA">
              <w:rPr>
                <w:rFonts w:cs="Times New Roman"/>
                <w:bCs/>
                <w:sz w:val="20"/>
                <w:szCs w:val="20"/>
              </w:rPr>
              <w:t>31.03.2021</w:t>
            </w:r>
            <w:r>
              <w:rPr>
                <w:rFonts w:cs="Times New Roman"/>
                <w:bCs/>
                <w:sz w:val="20"/>
                <w:szCs w:val="20"/>
              </w:rPr>
              <w:t>.</w:t>
            </w:r>
          </w:p>
        </w:tc>
      </w:tr>
      <w:tr w:rsidR="00B31363" w:rsidRPr="00C954DA" w:rsidTr="00137C71">
        <w:trPr>
          <w:trHeight w:val="1767"/>
        </w:trPr>
        <w:tc>
          <w:tcPr>
            <w:tcW w:w="709" w:type="dxa"/>
            <w:vMerge/>
          </w:tcPr>
          <w:p w:rsidR="00B31363" w:rsidRPr="00C954DA" w:rsidRDefault="00B31363" w:rsidP="004D6B34">
            <w:pPr>
              <w:jc w:val="center"/>
              <w:rPr>
                <w:rFonts w:cs="Times New Roman"/>
                <w:bCs/>
                <w:sz w:val="20"/>
                <w:szCs w:val="20"/>
              </w:rPr>
            </w:pPr>
          </w:p>
        </w:tc>
        <w:tc>
          <w:tcPr>
            <w:tcW w:w="3828" w:type="dxa"/>
            <w:vMerge/>
            <w:shd w:val="clear" w:color="auto" w:fill="auto"/>
          </w:tcPr>
          <w:p w:rsidR="00B31363" w:rsidRPr="00C954DA" w:rsidRDefault="00B31363" w:rsidP="004D6B34">
            <w:pPr>
              <w:jc w:val="both"/>
              <w:rPr>
                <w:rFonts w:cs="Times New Roman"/>
                <w:b/>
                <w:bCs/>
                <w:sz w:val="22"/>
              </w:rPr>
            </w:pPr>
          </w:p>
        </w:tc>
        <w:tc>
          <w:tcPr>
            <w:tcW w:w="2694" w:type="dxa"/>
            <w:shd w:val="clear" w:color="auto" w:fill="auto"/>
          </w:tcPr>
          <w:p w:rsidR="00B31363" w:rsidRPr="00C954DA" w:rsidRDefault="00137C71" w:rsidP="00137C71">
            <w:pPr>
              <w:jc w:val="both"/>
              <w:rPr>
                <w:rFonts w:cs="Times New Roman"/>
                <w:sz w:val="20"/>
                <w:szCs w:val="20"/>
              </w:rPr>
            </w:pPr>
            <w:r>
              <w:rPr>
                <w:rFonts w:cs="Times New Roman"/>
                <w:sz w:val="20"/>
                <w:szCs w:val="20"/>
              </w:rPr>
              <w:t>5.</w:t>
            </w:r>
            <w:r w:rsidRPr="00C954DA">
              <w:rPr>
                <w:rFonts w:cs="Times New Roman"/>
                <w:sz w:val="20"/>
                <w:szCs w:val="20"/>
              </w:rPr>
              <w:t>3.Reizi pusgadā sagatavots ziņojums par izskatīto sūdzību saturu un iespējamiem pilnveidojumiem sūdzību skaita samazināšanai, un sniegts ziņojums FSAP.</w:t>
            </w:r>
          </w:p>
        </w:tc>
        <w:tc>
          <w:tcPr>
            <w:tcW w:w="1842" w:type="dxa"/>
          </w:tcPr>
          <w:p w:rsidR="00B31363" w:rsidRPr="00C954DA" w:rsidRDefault="00365818" w:rsidP="00137C71">
            <w:pPr>
              <w:jc w:val="both"/>
              <w:rPr>
                <w:rFonts w:cs="Times New Roman"/>
                <w:sz w:val="20"/>
                <w:szCs w:val="20"/>
              </w:rPr>
            </w:pPr>
            <w:r>
              <w:rPr>
                <w:rFonts w:cs="Times New Roman"/>
                <w:sz w:val="20"/>
                <w:szCs w:val="20"/>
              </w:rPr>
              <w:t>5.</w:t>
            </w:r>
            <w:r w:rsidR="00B31363" w:rsidRPr="00C954DA">
              <w:rPr>
                <w:rFonts w:cs="Times New Roman"/>
                <w:sz w:val="20"/>
                <w:szCs w:val="20"/>
              </w:rPr>
              <w:t>3.Regulāri izvērtēts iesniegto sūdzību saturs un izskatīšanas rezultāts.</w:t>
            </w:r>
          </w:p>
        </w:tc>
        <w:tc>
          <w:tcPr>
            <w:tcW w:w="1276" w:type="dxa"/>
            <w:shd w:val="clear" w:color="auto" w:fill="auto"/>
          </w:tcPr>
          <w:p w:rsidR="00B31363" w:rsidRPr="00C954DA" w:rsidRDefault="00B31363" w:rsidP="004D6B34">
            <w:pPr>
              <w:jc w:val="center"/>
              <w:rPr>
                <w:rFonts w:cs="Times New Roman"/>
                <w:sz w:val="20"/>
                <w:szCs w:val="20"/>
              </w:rPr>
            </w:pPr>
            <w:r w:rsidRPr="00C954DA">
              <w:rPr>
                <w:rFonts w:cs="Times New Roman"/>
                <w:sz w:val="20"/>
                <w:szCs w:val="20"/>
              </w:rPr>
              <w:t xml:space="preserve"> FKTK</w:t>
            </w:r>
          </w:p>
          <w:p w:rsidR="00B31363" w:rsidRPr="00C954DA" w:rsidRDefault="00B31363" w:rsidP="004D6B34">
            <w:pPr>
              <w:jc w:val="center"/>
              <w:rPr>
                <w:rFonts w:cs="Times New Roman"/>
                <w:sz w:val="20"/>
                <w:szCs w:val="20"/>
              </w:rPr>
            </w:pPr>
          </w:p>
          <w:p w:rsidR="00B31363" w:rsidRPr="00C954DA" w:rsidRDefault="00B31363" w:rsidP="004826A9">
            <w:pPr>
              <w:jc w:val="center"/>
              <w:rPr>
                <w:rFonts w:cs="Times New Roman"/>
                <w:sz w:val="20"/>
                <w:szCs w:val="20"/>
              </w:rPr>
            </w:pPr>
          </w:p>
        </w:tc>
        <w:tc>
          <w:tcPr>
            <w:tcW w:w="1842" w:type="dxa"/>
            <w:shd w:val="clear" w:color="auto" w:fill="auto"/>
          </w:tcPr>
          <w:p w:rsidR="00B31363" w:rsidRPr="00C954DA" w:rsidRDefault="00B31363" w:rsidP="004D6B34">
            <w:pPr>
              <w:jc w:val="center"/>
              <w:rPr>
                <w:rFonts w:cs="Times New Roman"/>
                <w:sz w:val="20"/>
                <w:szCs w:val="20"/>
              </w:rPr>
            </w:pPr>
          </w:p>
        </w:tc>
        <w:tc>
          <w:tcPr>
            <w:tcW w:w="2552" w:type="dxa"/>
            <w:shd w:val="clear" w:color="auto" w:fill="auto"/>
          </w:tcPr>
          <w:p w:rsidR="00B31363" w:rsidRPr="00C954DA" w:rsidRDefault="00B31363" w:rsidP="00137C71">
            <w:pPr>
              <w:jc w:val="center"/>
              <w:rPr>
                <w:rFonts w:cs="Times New Roman"/>
                <w:bCs/>
                <w:sz w:val="20"/>
                <w:szCs w:val="20"/>
              </w:rPr>
            </w:pPr>
            <w:r w:rsidRPr="00C954DA">
              <w:rPr>
                <w:rFonts w:cs="Times New Roman"/>
                <w:bCs/>
                <w:sz w:val="20"/>
                <w:szCs w:val="20"/>
              </w:rPr>
              <w:t>30.06.2021. un turpmāk - reizi pusgadā</w:t>
            </w:r>
          </w:p>
        </w:tc>
      </w:tr>
      <w:tr w:rsidR="00B31363" w:rsidRPr="00C954DA" w:rsidTr="000B1167">
        <w:trPr>
          <w:trHeight w:val="543"/>
        </w:trPr>
        <w:tc>
          <w:tcPr>
            <w:tcW w:w="709" w:type="dxa"/>
          </w:tcPr>
          <w:p w:rsidR="00B31363" w:rsidRPr="00C954DA" w:rsidRDefault="00B31363" w:rsidP="004D6B34">
            <w:pPr>
              <w:jc w:val="center"/>
              <w:rPr>
                <w:rFonts w:cs="Times New Roman"/>
                <w:bCs/>
                <w:sz w:val="20"/>
                <w:szCs w:val="20"/>
              </w:rPr>
            </w:pPr>
            <w:r w:rsidRPr="00C954DA">
              <w:rPr>
                <w:rFonts w:cs="Times New Roman"/>
                <w:bCs/>
                <w:sz w:val="20"/>
                <w:szCs w:val="20"/>
              </w:rPr>
              <w:t xml:space="preserve">6. </w:t>
            </w:r>
          </w:p>
        </w:tc>
        <w:tc>
          <w:tcPr>
            <w:tcW w:w="3828" w:type="dxa"/>
            <w:shd w:val="clear" w:color="auto" w:fill="auto"/>
          </w:tcPr>
          <w:p w:rsidR="00B31363" w:rsidRPr="00C954DA" w:rsidRDefault="00B31363" w:rsidP="004D6B34">
            <w:pPr>
              <w:jc w:val="both"/>
              <w:rPr>
                <w:rFonts w:cs="Times New Roman"/>
                <w:sz w:val="20"/>
                <w:szCs w:val="20"/>
              </w:rPr>
            </w:pPr>
            <w:r w:rsidRPr="00C954DA">
              <w:rPr>
                <w:rFonts w:cs="Times New Roman"/>
                <w:b/>
                <w:bCs/>
                <w:sz w:val="22"/>
              </w:rPr>
              <w:t>Nodrošināt, ka NILLTFNL noteiktā informācija klienta izpētei no valsts reģistriem, ir pieejama vienuviet, vai atbilstoši vienotiem standartiem</w:t>
            </w:r>
          </w:p>
        </w:tc>
        <w:tc>
          <w:tcPr>
            <w:tcW w:w="2694" w:type="dxa"/>
            <w:shd w:val="clear" w:color="auto" w:fill="auto"/>
          </w:tcPr>
          <w:p w:rsidR="00B31363" w:rsidRPr="00C954DA" w:rsidRDefault="00B31363" w:rsidP="004D6B34">
            <w:pPr>
              <w:jc w:val="both"/>
              <w:rPr>
                <w:rFonts w:cs="Times New Roman"/>
                <w:sz w:val="20"/>
                <w:szCs w:val="20"/>
              </w:rPr>
            </w:pPr>
            <w:r w:rsidRPr="00C954DA">
              <w:rPr>
                <w:rFonts w:cs="Times New Roman"/>
                <w:sz w:val="20"/>
                <w:szCs w:val="20"/>
              </w:rPr>
              <w:t xml:space="preserve">Nodrošināta kvalitatīvu datu pieejamību no valsts reģistriem. </w:t>
            </w:r>
          </w:p>
        </w:tc>
        <w:tc>
          <w:tcPr>
            <w:tcW w:w="1842" w:type="dxa"/>
          </w:tcPr>
          <w:p w:rsidR="00B31363" w:rsidRPr="00C954DA" w:rsidRDefault="00B31363" w:rsidP="004D6B34">
            <w:pPr>
              <w:jc w:val="both"/>
              <w:rPr>
                <w:rFonts w:cs="Times New Roman"/>
                <w:sz w:val="20"/>
                <w:szCs w:val="20"/>
              </w:rPr>
            </w:pPr>
            <w:r w:rsidRPr="00C954DA">
              <w:rPr>
                <w:rFonts w:cs="Times New Roman"/>
                <w:sz w:val="20"/>
                <w:szCs w:val="20"/>
              </w:rPr>
              <w:t xml:space="preserve">Uzlabota datu pieejamība, kas nepieciešama klienta izpētei un darījumu uzraudzībai no valsts reģistriem. Samazināts slogs klientiem. </w:t>
            </w:r>
          </w:p>
        </w:tc>
        <w:tc>
          <w:tcPr>
            <w:tcW w:w="1276" w:type="dxa"/>
            <w:shd w:val="clear" w:color="auto" w:fill="auto"/>
          </w:tcPr>
          <w:p w:rsidR="00B31363" w:rsidRPr="00C954DA" w:rsidRDefault="00B31363" w:rsidP="004D6B34">
            <w:pPr>
              <w:jc w:val="center"/>
              <w:rPr>
                <w:rFonts w:cs="Times New Roman"/>
                <w:sz w:val="20"/>
                <w:szCs w:val="20"/>
              </w:rPr>
            </w:pPr>
            <w:r w:rsidRPr="00C954DA">
              <w:rPr>
                <w:rFonts w:cs="Times New Roman"/>
                <w:sz w:val="20"/>
                <w:szCs w:val="20"/>
              </w:rPr>
              <w:t>VARAM</w:t>
            </w:r>
          </w:p>
        </w:tc>
        <w:tc>
          <w:tcPr>
            <w:tcW w:w="1842" w:type="dxa"/>
            <w:shd w:val="clear" w:color="auto" w:fill="auto"/>
          </w:tcPr>
          <w:p w:rsidR="00B31363" w:rsidRPr="00C954DA" w:rsidRDefault="00B31363" w:rsidP="004D6B34">
            <w:pPr>
              <w:jc w:val="center"/>
              <w:rPr>
                <w:rFonts w:cs="Times New Roman"/>
                <w:sz w:val="20"/>
                <w:szCs w:val="20"/>
              </w:rPr>
            </w:pPr>
            <w:r w:rsidRPr="00C954DA">
              <w:rPr>
                <w:rFonts w:cs="Times New Roman"/>
                <w:sz w:val="20"/>
                <w:szCs w:val="20"/>
              </w:rPr>
              <w:t>FM</w:t>
            </w:r>
          </w:p>
          <w:p w:rsidR="00B31363" w:rsidRPr="00C954DA" w:rsidRDefault="00B31363" w:rsidP="004D6B34">
            <w:pPr>
              <w:jc w:val="center"/>
              <w:rPr>
                <w:rFonts w:cs="Times New Roman"/>
                <w:sz w:val="20"/>
                <w:szCs w:val="20"/>
              </w:rPr>
            </w:pPr>
            <w:r w:rsidRPr="00C954DA">
              <w:rPr>
                <w:rFonts w:cs="Times New Roman"/>
                <w:sz w:val="20"/>
                <w:szCs w:val="20"/>
              </w:rPr>
              <w:t>IeM</w:t>
            </w:r>
          </w:p>
          <w:p w:rsidR="00B31363" w:rsidRPr="00C954DA" w:rsidRDefault="00B31363" w:rsidP="004D6B34">
            <w:pPr>
              <w:jc w:val="center"/>
              <w:rPr>
                <w:rFonts w:cs="Times New Roman"/>
                <w:sz w:val="20"/>
                <w:szCs w:val="20"/>
              </w:rPr>
            </w:pPr>
            <w:r w:rsidRPr="00C954DA">
              <w:rPr>
                <w:rFonts w:cs="Times New Roman"/>
                <w:sz w:val="20"/>
                <w:szCs w:val="20"/>
              </w:rPr>
              <w:t>TM</w:t>
            </w:r>
          </w:p>
        </w:tc>
        <w:tc>
          <w:tcPr>
            <w:tcW w:w="2552" w:type="dxa"/>
            <w:shd w:val="clear" w:color="auto" w:fill="auto"/>
          </w:tcPr>
          <w:p w:rsidR="00B31363" w:rsidRPr="00C954DA" w:rsidRDefault="00B31363" w:rsidP="0033039D">
            <w:pPr>
              <w:jc w:val="center"/>
              <w:rPr>
                <w:rFonts w:cs="Times New Roman"/>
                <w:bCs/>
                <w:sz w:val="20"/>
                <w:szCs w:val="20"/>
              </w:rPr>
            </w:pPr>
            <w:r w:rsidRPr="00C954DA">
              <w:rPr>
                <w:rFonts w:cs="Times New Roman"/>
                <w:bCs/>
                <w:sz w:val="20"/>
                <w:szCs w:val="20"/>
              </w:rPr>
              <w:t>Dati no Iedzīvotāju reģistra: 01.05.2023</w:t>
            </w:r>
            <w:r w:rsidR="000B1167">
              <w:rPr>
                <w:rFonts w:cs="Times New Roman"/>
                <w:bCs/>
                <w:sz w:val="20"/>
                <w:szCs w:val="20"/>
              </w:rPr>
              <w:t>.</w:t>
            </w:r>
          </w:p>
          <w:p w:rsidR="00B31363" w:rsidRPr="00C954DA" w:rsidRDefault="00B31363" w:rsidP="0033039D">
            <w:pPr>
              <w:jc w:val="center"/>
              <w:rPr>
                <w:rFonts w:cs="Times New Roman"/>
                <w:bCs/>
                <w:sz w:val="20"/>
                <w:szCs w:val="20"/>
              </w:rPr>
            </w:pPr>
            <w:r w:rsidRPr="00C954DA">
              <w:rPr>
                <w:rFonts w:cs="Times New Roman"/>
                <w:bCs/>
                <w:sz w:val="20"/>
                <w:szCs w:val="20"/>
              </w:rPr>
              <w:t>Dati no pārējiem reģistriem: 30.12.2024</w:t>
            </w:r>
            <w:r w:rsidR="000B1167">
              <w:rPr>
                <w:rFonts w:cs="Times New Roman"/>
                <w:bCs/>
                <w:sz w:val="20"/>
                <w:szCs w:val="20"/>
              </w:rPr>
              <w:t>.</w:t>
            </w:r>
          </w:p>
          <w:p w:rsidR="00B31363" w:rsidRPr="00C954DA" w:rsidRDefault="00B31363" w:rsidP="0033039D">
            <w:pPr>
              <w:jc w:val="center"/>
              <w:rPr>
                <w:rFonts w:cs="Times New Roman"/>
                <w:bCs/>
                <w:sz w:val="20"/>
                <w:szCs w:val="20"/>
              </w:rPr>
            </w:pPr>
          </w:p>
        </w:tc>
      </w:tr>
      <w:tr w:rsidR="00B31363" w:rsidRPr="00C954DA" w:rsidTr="000B1167">
        <w:trPr>
          <w:trHeight w:val="543"/>
        </w:trPr>
        <w:tc>
          <w:tcPr>
            <w:tcW w:w="709" w:type="dxa"/>
          </w:tcPr>
          <w:p w:rsidR="00B31363" w:rsidRPr="00C954DA" w:rsidRDefault="00B31363" w:rsidP="004D6B34">
            <w:pPr>
              <w:jc w:val="center"/>
              <w:rPr>
                <w:rFonts w:cs="Times New Roman"/>
                <w:bCs/>
                <w:sz w:val="20"/>
                <w:szCs w:val="20"/>
              </w:rPr>
            </w:pPr>
            <w:r w:rsidRPr="00C954DA">
              <w:rPr>
                <w:rFonts w:cs="Times New Roman"/>
                <w:bCs/>
                <w:sz w:val="20"/>
                <w:szCs w:val="20"/>
              </w:rPr>
              <w:t xml:space="preserve">7. </w:t>
            </w:r>
          </w:p>
        </w:tc>
        <w:tc>
          <w:tcPr>
            <w:tcW w:w="3828" w:type="dxa"/>
            <w:shd w:val="clear" w:color="auto" w:fill="auto"/>
          </w:tcPr>
          <w:p w:rsidR="00B31363" w:rsidRPr="00C954DA" w:rsidRDefault="00B31363" w:rsidP="004D6B34">
            <w:pPr>
              <w:jc w:val="both"/>
              <w:rPr>
                <w:rFonts w:cs="Times New Roman"/>
                <w:sz w:val="20"/>
                <w:szCs w:val="20"/>
              </w:rPr>
            </w:pPr>
            <w:r w:rsidRPr="00C954DA">
              <w:rPr>
                <w:rFonts w:cs="Times New Roman"/>
                <w:b/>
                <w:bCs/>
                <w:sz w:val="22"/>
              </w:rPr>
              <w:t>Izvērtēt iespēju izveidot “augsta riska ārvalstu investoru koridoru” sadarbībā ar LIAA</w:t>
            </w:r>
          </w:p>
        </w:tc>
        <w:tc>
          <w:tcPr>
            <w:tcW w:w="2694" w:type="dxa"/>
            <w:shd w:val="clear" w:color="auto" w:fill="auto"/>
          </w:tcPr>
          <w:p w:rsidR="00B31363" w:rsidRPr="00C954DA" w:rsidRDefault="00B31363" w:rsidP="004D6B34">
            <w:pPr>
              <w:jc w:val="both"/>
              <w:rPr>
                <w:rFonts w:cs="Times New Roman"/>
                <w:sz w:val="20"/>
                <w:szCs w:val="20"/>
              </w:rPr>
            </w:pPr>
            <w:r w:rsidRPr="00C954DA">
              <w:rPr>
                <w:rFonts w:cs="Times New Roman"/>
                <w:sz w:val="20"/>
                <w:szCs w:val="20"/>
              </w:rPr>
              <w:t>Izveidots "augsta riska ārvalstu investoru koridors".</w:t>
            </w:r>
          </w:p>
          <w:p w:rsidR="00B31363" w:rsidRPr="00C954DA" w:rsidRDefault="00B31363" w:rsidP="004D6B34">
            <w:pPr>
              <w:jc w:val="both"/>
              <w:rPr>
                <w:rFonts w:cs="Times New Roman"/>
                <w:sz w:val="20"/>
                <w:szCs w:val="20"/>
              </w:rPr>
            </w:pPr>
            <w:r w:rsidRPr="00C954DA">
              <w:rPr>
                <w:rFonts w:cs="Times New Roman"/>
                <w:sz w:val="20"/>
                <w:szCs w:val="20"/>
              </w:rPr>
              <w:t>Noteikta atvieglota un pilnīga informācijas pieejamība no tiesībaizsardzības iestādēm, minēto klientu iepriekšējā pārbaude no valsts drošības iestāžu puses un tamlīdzīgas iespējamo risku labākas pārvaldīšanas iespējas, kas varētu uzlabot pakalpojumu saņemšanas ērtumu un ātrumu.</w:t>
            </w:r>
          </w:p>
        </w:tc>
        <w:tc>
          <w:tcPr>
            <w:tcW w:w="1842" w:type="dxa"/>
          </w:tcPr>
          <w:p w:rsidR="00B31363" w:rsidRPr="00C954DA" w:rsidRDefault="00B31363" w:rsidP="004D6B34">
            <w:pPr>
              <w:jc w:val="both"/>
              <w:rPr>
                <w:rFonts w:cs="Times New Roman"/>
                <w:sz w:val="20"/>
                <w:szCs w:val="20"/>
              </w:rPr>
            </w:pPr>
            <w:r w:rsidRPr="00C954DA">
              <w:rPr>
                <w:rFonts w:cs="Times New Roman"/>
                <w:sz w:val="20"/>
                <w:szCs w:val="20"/>
              </w:rPr>
              <w:t>Izveidots "augsta riska ārvalstu investoru koridors".</w:t>
            </w:r>
          </w:p>
        </w:tc>
        <w:tc>
          <w:tcPr>
            <w:tcW w:w="1276" w:type="dxa"/>
            <w:shd w:val="clear" w:color="auto" w:fill="auto"/>
          </w:tcPr>
          <w:p w:rsidR="00B31363" w:rsidRPr="00C954DA" w:rsidRDefault="00B31363" w:rsidP="004D6B34">
            <w:pPr>
              <w:jc w:val="center"/>
              <w:rPr>
                <w:rFonts w:cs="Times New Roman"/>
                <w:sz w:val="20"/>
                <w:szCs w:val="20"/>
              </w:rPr>
            </w:pPr>
            <w:r w:rsidRPr="00C954DA">
              <w:rPr>
                <w:rFonts w:cs="Times New Roman"/>
                <w:sz w:val="20"/>
                <w:szCs w:val="20"/>
              </w:rPr>
              <w:t>EM</w:t>
            </w:r>
          </w:p>
          <w:p w:rsidR="00B31363" w:rsidRPr="00C954DA" w:rsidRDefault="00B31363" w:rsidP="004D6B34">
            <w:pPr>
              <w:jc w:val="center"/>
              <w:rPr>
                <w:rFonts w:cs="Times New Roman"/>
                <w:sz w:val="20"/>
                <w:szCs w:val="20"/>
              </w:rPr>
            </w:pPr>
            <w:r w:rsidRPr="00C954DA">
              <w:rPr>
                <w:rFonts w:cs="Times New Roman"/>
                <w:sz w:val="20"/>
                <w:szCs w:val="20"/>
              </w:rPr>
              <w:t>LIAA</w:t>
            </w:r>
          </w:p>
        </w:tc>
        <w:tc>
          <w:tcPr>
            <w:tcW w:w="1842" w:type="dxa"/>
            <w:shd w:val="clear" w:color="auto" w:fill="auto"/>
          </w:tcPr>
          <w:p w:rsidR="00B31363" w:rsidRPr="00C954DA" w:rsidRDefault="00B31363" w:rsidP="004D6B34">
            <w:pPr>
              <w:jc w:val="center"/>
              <w:rPr>
                <w:rFonts w:cs="Times New Roman"/>
                <w:sz w:val="20"/>
                <w:szCs w:val="20"/>
              </w:rPr>
            </w:pPr>
            <w:r w:rsidRPr="00C954DA">
              <w:rPr>
                <w:rFonts w:cs="Times New Roman"/>
                <w:sz w:val="20"/>
                <w:szCs w:val="20"/>
              </w:rPr>
              <w:t>LFNA</w:t>
            </w:r>
          </w:p>
          <w:p w:rsidR="00B31363" w:rsidRPr="00C954DA" w:rsidRDefault="00B31363" w:rsidP="004D6B34">
            <w:pPr>
              <w:jc w:val="center"/>
              <w:rPr>
                <w:rFonts w:cs="Times New Roman"/>
                <w:sz w:val="20"/>
                <w:szCs w:val="20"/>
              </w:rPr>
            </w:pPr>
            <w:r w:rsidRPr="00C954DA">
              <w:rPr>
                <w:rFonts w:cs="Times New Roman"/>
                <w:sz w:val="20"/>
                <w:szCs w:val="20"/>
              </w:rPr>
              <w:t>FID</w:t>
            </w:r>
          </w:p>
          <w:p w:rsidR="00B31363" w:rsidRPr="00C954DA" w:rsidRDefault="00B31363" w:rsidP="004D6B34">
            <w:pPr>
              <w:jc w:val="center"/>
              <w:rPr>
                <w:rFonts w:cs="Times New Roman"/>
                <w:sz w:val="20"/>
                <w:szCs w:val="20"/>
              </w:rPr>
            </w:pPr>
            <w:r w:rsidRPr="00C954DA">
              <w:rPr>
                <w:rFonts w:cs="Times New Roman"/>
                <w:sz w:val="20"/>
                <w:szCs w:val="20"/>
              </w:rPr>
              <w:t>FKTK</w:t>
            </w:r>
          </w:p>
        </w:tc>
        <w:tc>
          <w:tcPr>
            <w:tcW w:w="2552" w:type="dxa"/>
            <w:shd w:val="clear" w:color="auto" w:fill="auto"/>
          </w:tcPr>
          <w:p w:rsidR="00B31363" w:rsidRPr="00C954DA" w:rsidRDefault="00B31363" w:rsidP="00516D66">
            <w:pPr>
              <w:jc w:val="center"/>
              <w:rPr>
                <w:rFonts w:cs="Times New Roman"/>
                <w:bCs/>
                <w:sz w:val="20"/>
                <w:szCs w:val="20"/>
              </w:rPr>
            </w:pPr>
            <w:r w:rsidRPr="00C954DA">
              <w:rPr>
                <w:rFonts w:cs="Times New Roman"/>
                <w:bCs/>
                <w:sz w:val="20"/>
                <w:szCs w:val="20"/>
              </w:rPr>
              <w:t>31.07.2021.</w:t>
            </w:r>
          </w:p>
        </w:tc>
      </w:tr>
      <w:tr w:rsidR="00B31363" w:rsidRPr="00C954DA" w:rsidTr="000B1167">
        <w:trPr>
          <w:trHeight w:val="543"/>
        </w:trPr>
        <w:tc>
          <w:tcPr>
            <w:tcW w:w="709" w:type="dxa"/>
          </w:tcPr>
          <w:p w:rsidR="00B31363" w:rsidRPr="00C954DA" w:rsidRDefault="00B31363" w:rsidP="004D6B34">
            <w:pPr>
              <w:jc w:val="center"/>
              <w:rPr>
                <w:rFonts w:cs="Times New Roman"/>
                <w:bCs/>
                <w:sz w:val="20"/>
                <w:szCs w:val="20"/>
              </w:rPr>
            </w:pPr>
            <w:r w:rsidRPr="00C954DA">
              <w:rPr>
                <w:rFonts w:cs="Times New Roman"/>
                <w:bCs/>
                <w:sz w:val="20"/>
                <w:szCs w:val="20"/>
              </w:rPr>
              <w:t>8.</w:t>
            </w:r>
          </w:p>
        </w:tc>
        <w:tc>
          <w:tcPr>
            <w:tcW w:w="3828" w:type="dxa"/>
            <w:shd w:val="clear" w:color="auto" w:fill="auto"/>
          </w:tcPr>
          <w:p w:rsidR="00B31363" w:rsidRPr="00C954DA" w:rsidRDefault="00606DF4" w:rsidP="004D6B34">
            <w:pPr>
              <w:jc w:val="both"/>
              <w:rPr>
                <w:rFonts w:cs="Times New Roman"/>
                <w:sz w:val="20"/>
                <w:szCs w:val="20"/>
              </w:rPr>
            </w:pPr>
            <w:r>
              <w:rPr>
                <w:rFonts w:cs="Times New Roman"/>
                <w:b/>
                <w:bCs/>
                <w:sz w:val="22"/>
              </w:rPr>
              <w:t>Pārskatīt NILLTPFN l</w:t>
            </w:r>
            <w:r w:rsidR="00B31363" w:rsidRPr="00C954DA">
              <w:rPr>
                <w:rFonts w:cs="Times New Roman"/>
                <w:b/>
                <w:bCs/>
                <w:sz w:val="22"/>
              </w:rPr>
              <w:t xml:space="preserve">ikuma 18.panta ceturtajā daļā noteikto prasību iegūt </w:t>
            </w:r>
            <w:r w:rsidR="00B31363" w:rsidRPr="00C954DA">
              <w:rPr>
                <w:rFonts w:cs="Times New Roman"/>
                <w:b/>
                <w:bCs/>
                <w:sz w:val="22"/>
              </w:rPr>
              <w:lastRenderedPageBreak/>
              <w:t>klienta patiesā labuma guvēja parakstītu apliecinājumu, ka tas ir klienta patiesais labuma guvējs</w:t>
            </w:r>
            <w:r w:rsidR="00AA6E99">
              <w:rPr>
                <w:rFonts w:cs="Times New Roman"/>
                <w:b/>
                <w:bCs/>
                <w:sz w:val="22"/>
              </w:rPr>
              <w:t xml:space="preserve"> un NILLTPFN likuma 23.panta otrajā daļā noteikto prasību veikt klātienes identifikāciju</w:t>
            </w:r>
            <w:r w:rsidR="00B31363" w:rsidRPr="00C954DA">
              <w:rPr>
                <w:rFonts w:cs="Times New Roman"/>
                <w:b/>
                <w:bCs/>
                <w:sz w:val="22"/>
              </w:rPr>
              <w:t>.</w:t>
            </w:r>
          </w:p>
        </w:tc>
        <w:tc>
          <w:tcPr>
            <w:tcW w:w="2694" w:type="dxa"/>
            <w:shd w:val="clear" w:color="auto" w:fill="auto"/>
          </w:tcPr>
          <w:p w:rsidR="00B31363" w:rsidRPr="00C954DA" w:rsidRDefault="00B31363" w:rsidP="004D6B34">
            <w:pPr>
              <w:jc w:val="both"/>
              <w:rPr>
                <w:rFonts w:cs="Times New Roman"/>
                <w:sz w:val="20"/>
                <w:szCs w:val="20"/>
              </w:rPr>
            </w:pPr>
            <w:r w:rsidRPr="00C954DA">
              <w:rPr>
                <w:rFonts w:cs="Times New Roman"/>
                <w:sz w:val="20"/>
                <w:szCs w:val="20"/>
              </w:rPr>
              <w:lastRenderedPageBreak/>
              <w:t xml:space="preserve">Izvērtēt, un, nepieciešamības gadījumā izslēgt NILLTPFN </w:t>
            </w:r>
            <w:r w:rsidRPr="00C954DA">
              <w:rPr>
                <w:rFonts w:cs="Times New Roman"/>
                <w:sz w:val="20"/>
                <w:szCs w:val="20"/>
              </w:rPr>
              <w:lastRenderedPageBreak/>
              <w:t>likuma 18.panta ceturto daļu</w:t>
            </w:r>
            <w:r w:rsidR="00AA6E99">
              <w:rPr>
                <w:rFonts w:cs="Times New Roman"/>
                <w:sz w:val="20"/>
                <w:szCs w:val="20"/>
              </w:rPr>
              <w:t xml:space="preserve"> un </w:t>
            </w:r>
            <w:r w:rsidRPr="00C954DA">
              <w:rPr>
                <w:rFonts w:cs="Times New Roman"/>
                <w:sz w:val="20"/>
                <w:szCs w:val="20"/>
              </w:rPr>
              <w:t>.</w:t>
            </w:r>
          </w:p>
          <w:p w:rsidR="00B31363" w:rsidRPr="00C954DA" w:rsidRDefault="00B31363" w:rsidP="004D6B34">
            <w:pPr>
              <w:jc w:val="both"/>
              <w:rPr>
                <w:rFonts w:cs="Times New Roman"/>
                <w:sz w:val="20"/>
                <w:szCs w:val="20"/>
              </w:rPr>
            </w:pPr>
            <w:r w:rsidRPr="00C954DA">
              <w:rPr>
                <w:rFonts w:cs="Times New Roman"/>
                <w:sz w:val="20"/>
                <w:szCs w:val="20"/>
              </w:rPr>
              <w:t>NILLTPFN likuma 23. panta otro daļu, lai novērstu situācijas, kurās PNP radiniekiem un ģimenes locekļiem nav iespējams veikt neklātienes identifikāciju.</w:t>
            </w:r>
          </w:p>
        </w:tc>
        <w:tc>
          <w:tcPr>
            <w:tcW w:w="1842" w:type="dxa"/>
          </w:tcPr>
          <w:p w:rsidR="00B31363" w:rsidRPr="00C954DA" w:rsidRDefault="00B31363" w:rsidP="006113E1">
            <w:pPr>
              <w:jc w:val="both"/>
              <w:rPr>
                <w:rFonts w:cs="Times New Roman"/>
                <w:sz w:val="20"/>
                <w:szCs w:val="20"/>
              </w:rPr>
            </w:pPr>
            <w:r w:rsidRPr="00C954DA">
              <w:rPr>
                <w:rFonts w:cs="Times New Roman"/>
                <w:sz w:val="20"/>
                <w:szCs w:val="20"/>
              </w:rPr>
              <w:lastRenderedPageBreak/>
              <w:t xml:space="preserve">Izvērtēta ietekme, un, nepieciešamības </w:t>
            </w:r>
            <w:r w:rsidRPr="00C954DA">
              <w:rPr>
                <w:rFonts w:cs="Times New Roman"/>
                <w:sz w:val="20"/>
                <w:szCs w:val="20"/>
              </w:rPr>
              <w:lastRenderedPageBreak/>
              <w:t>gadījumā izstrādāti NILLTPFN likuma grozījumi un iesniegti apstiprināšanai</w:t>
            </w:r>
          </w:p>
        </w:tc>
        <w:tc>
          <w:tcPr>
            <w:tcW w:w="1276" w:type="dxa"/>
            <w:shd w:val="clear" w:color="auto" w:fill="auto"/>
          </w:tcPr>
          <w:p w:rsidR="00B31363" w:rsidRPr="00C954DA" w:rsidRDefault="00B31363" w:rsidP="004D6B34">
            <w:pPr>
              <w:jc w:val="center"/>
              <w:rPr>
                <w:rFonts w:cs="Times New Roman"/>
                <w:sz w:val="20"/>
                <w:szCs w:val="20"/>
              </w:rPr>
            </w:pPr>
            <w:r w:rsidRPr="00C954DA">
              <w:rPr>
                <w:rFonts w:cs="Times New Roman"/>
                <w:sz w:val="20"/>
                <w:szCs w:val="20"/>
              </w:rPr>
              <w:lastRenderedPageBreak/>
              <w:t>FM</w:t>
            </w:r>
          </w:p>
        </w:tc>
        <w:tc>
          <w:tcPr>
            <w:tcW w:w="1842" w:type="dxa"/>
            <w:shd w:val="clear" w:color="auto" w:fill="auto"/>
          </w:tcPr>
          <w:p w:rsidR="00B31363" w:rsidRPr="00C954DA" w:rsidRDefault="00B31363" w:rsidP="004D6B34">
            <w:pPr>
              <w:jc w:val="center"/>
              <w:rPr>
                <w:rFonts w:cs="Times New Roman"/>
                <w:sz w:val="20"/>
                <w:szCs w:val="20"/>
              </w:rPr>
            </w:pPr>
            <w:r w:rsidRPr="00C954DA">
              <w:rPr>
                <w:rFonts w:cs="Times New Roman"/>
                <w:sz w:val="20"/>
                <w:szCs w:val="20"/>
              </w:rPr>
              <w:t>FKTK</w:t>
            </w:r>
          </w:p>
          <w:p w:rsidR="00B31363" w:rsidRPr="00C954DA" w:rsidRDefault="00B31363" w:rsidP="004D6B34">
            <w:pPr>
              <w:jc w:val="center"/>
              <w:rPr>
                <w:rFonts w:cs="Times New Roman"/>
                <w:sz w:val="20"/>
                <w:szCs w:val="20"/>
              </w:rPr>
            </w:pPr>
            <w:r w:rsidRPr="00C954DA">
              <w:rPr>
                <w:rFonts w:cs="Times New Roman"/>
                <w:sz w:val="20"/>
                <w:szCs w:val="20"/>
              </w:rPr>
              <w:t>LFNA</w:t>
            </w:r>
          </w:p>
          <w:p w:rsidR="00B31363" w:rsidRPr="00C954DA" w:rsidRDefault="00B31363" w:rsidP="004D6B34">
            <w:pPr>
              <w:jc w:val="center"/>
              <w:rPr>
                <w:rFonts w:cs="Times New Roman"/>
                <w:sz w:val="20"/>
                <w:szCs w:val="20"/>
              </w:rPr>
            </w:pPr>
            <w:r w:rsidRPr="00C954DA">
              <w:rPr>
                <w:rFonts w:cs="Times New Roman"/>
                <w:sz w:val="20"/>
                <w:szCs w:val="20"/>
              </w:rPr>
              <w:lastRenderedPageBreak/>
              <w:t>TM</w:t>
            </w:r>
          </w:p>
          <w:p w:rsidR="00B31363" w:rsidRPr="00C954DA" w:rsidRDefault="00B31363" w:rsidP="004D6B34">
            <w:pPr>
              <w:jc w:val="center"/>
              <w:rPr>
                <w:rFonts w:cs="Times New Roman"/>
                <w:sz w:val="20"/>
                <w:szCs w:val="20"/>
              </w:rPr>
            </w:pPr>
          </w:p>
        </w:tc>
        <w:tc>
          <w:tcPr>
            <w:tcW w:w="2552" w:type="dxa"/>
            <w:shd w:val="clear" w:color="auto" w:fill="auto"/>
          </w:tcPr>
          <w:p w:rsidR="00B31363" w:rsidRPr="00C954DA" w:rsidRDefault="002F16C1" w:rsidP="00B31363">
            <w:pPr>
              <w:jc w:val="center"/>
              <w:rPr>
                <w:rFonts w:cs="Times New Roman"/>
                <w:bCs/>
                <w:sz w:val="20"/>
                <w:szCs w:val="20"/>
              </w:rPr>
            </w:pPr>
            <w:r w:rsidRPr="00C954DA">
              <w:rPr>
                <w:rFonts w:cs="Times New Roman"/>
                <w:bCs/>
                <w:sz w:val="20"/>
                <w:szCs w:val="20"/>
              </w:rPr>
              <w:lastRenderedPageBreak/>
              <w:t>01.01.2021</w:t>
            </w:r>
            <w:r w:rsidR="000B1167">
              <w:rPr>
                <w:rFonts w:cs="Times New Roman"/>
                <w:bCs/>
                <w:sz w:val="20"/>
                <w:szCs w:val="20"/>
              </w:rPr>
              <w:t>.</w:t>
            </w:r>
            <w:r w:rsidR="00B31363" w:rsidRPr="00C954DA">
              <w:rPr>
                <w:rFonts w:cs="Times New Roman"/>
                <w:bCs/>
                <w:sz w:val="20"/>
                <w:szCs w:val="20"/>
              </w:rPr>
              <w:t xml:space="preserve">* </w:t>
            </w:r>
          </w:p>
          <w:p w:rsidR="00B31363" w:rsidRPr="00C954DA" w:rsidRDefault="00B31363" w:rsidP="00B31363">
            <w:pPr>
              <w:jc w:val="center"/>
              <w:rPr>
                <w:rFonts w:cs="Times New Roman"/>
                <w:bCs/>
                <w:sz w:val="20"/>
                <w:szCs w:val="20"/>
              </w:rPr>
            </w:pPr>
            <w:r w:rsidRPr="00C954DA">
              <w:rPr>
                <w:rFonts w:cs="Times New Roman"/>
                <w:bCs/>
                <w:sz w:val="20"/>
                <w:szCs w:val="20"/>
              </w:rPr>
              <w:t xml:space="preserve">*Termiņš noteikts atbilstoši </w:t>
            </w:r>
          </w:p>
          <w:p w:rsidR="00B31363" w:rsidRPr="00C954DA" w:rsidRDefault="00B31363" w:rsidP="00B31363">
            <w:pPr>
              <w:jc w:val="center"/>
              <w:rPr>
                <w:rFonts w:cs="Times New Roman"/>
                <w:bCs/>
                <w:sz w:val="20"/>
                <w:szCs w:val="20"/>
              </w:rPr>
            </w:pPr>
            <w:r w:rsidRPr="00C954DA">
              <w:rPr>
                <w:rFonts w:cs="Times New Roman"/>
                <w:sz w:val="20"/>
                <w:szCs w:val="20"/>
              </w:rPr>
              <w:lastRenderedPageBreak/>
              <w:t>likumprojekta virzības termiņam Saeimā</w:t>
            </w:r>
          </w:p>
        </w:tc>
      </w:tr>
      <w:tr w:rsidR="00B31363" w:rsidRPr="00C954DA" w:rsidTr="000B1167">
        <w:trPr>
          <w:trHeight w:val="543"/>
        </w:trPr>
        <w:tc>
          <w:tcPr>
            <w:tcW w:w="709" w:type="dxa"/>
          </w:tcPr>
          <w:p w:rsidR="00B31363" w:rsidRPr="00C954DA" w:rsidRDefault="00B31363" w:rsidP="004D6B34">
            <w:pPr>
              <w:jc w:val="center"/>
              <w:rPr>
                <w:rFonts w:cs="Times New Roman"/>
                <w:bCs/>
                <w:sz w:val="20"/>
                <w:szCs w:val="20"/>
              </w:rPr>
            </w:pPr>
            <w:r w:rsidRPr="00C954DA">
              <w:rPr>
                <w:rFonts w:cs="Times New Roman"/>
                <w:bCs/>
                <w:sz w:val="20"/>
                <w:szCs w:val="20"/>
              </w:rPr>
              <w:lastRenderedPageBreak/>
              <w:t>9.</w:t>
            </w:r>
          </w:p>
        </w:tc>
        <w:tc>
          <w:tcPr>
            <w:tcW w:w="3828" w:type="dxa"/>
            <w:shd w:val="clear" w:color="auto" w:fill="auto"/>
          </w:tcPr>
          <w:p w:rsidR="00B31363" w:rsidRPr="00C954DA" w:rsidRDefault="00B31363" w:rsidP="00516D66">
            <w:pPr>
              <w:jc w:val="both"/>
              <w:rPr>
                <w:rFonts w:cs="Times New Roman"/>
                <w:sz w:val="20"/>
                <w:szCs w:val="20"/>
              </w:rPr>
            </w:pPr>
            <w:r w:rsidRPr="00C954DA">
              <w:rPr>
                <w:rFonts w:cs="Times New Roman"/>
                <w:b/>
                <w:bCs/>
                <w:sz w:val="22"/>
              </w:rPr>
              <w:t>Pilnveidot likuma noteikumus attiecībā uz PLG noskaidrošanu kapitālsabiedrībām, kas 100% apmērā pieder valstij vai pašvaldībai, kā arī attiecībā uz šo kapitālsabiedrību pienākumu noskaidrot savu PLG un tās atklāšanu.</w:t>
            </w:r>
          </w:p>
        </w:tc>
        <w:tc>
          <w:tcPr>
            <w:tcW w:w="2694" w:type="dxa"/>
            <w:shd w:val="clear" w:color="auto" w:fill="auto"/>
          </w:tcPr>
          <w:p w:rsidR="00B31363" w:rsidRPr="00C954DA" w:rsidRDefault="00B31363" w:rsidP="004D6B34">
            <w:pPr>
              <w:jc w:val="both"/>
              <w:rPr>
                <w:rFonts w:cs="Times New Roman"/>
                <w:bCs/>
                <w:sz w:val="22"/>
              </w:rPr>
            </w:pPr>
            <w:r w:rsidRPr="00C954DA">
              <w:rPr>
                <w:rFonts w:cs="Times New Roman"/>
                <w:bCs/>
                <w:sz w:val="22"/>
              </w:rPr>
              <w:t>Izvērtēt iespējas noteikt izņēmumu NILLTPFN likuma prasībai likuma subjektiem attiecībā uz PLG noskaidrošanu kapitālsabiedrībām, kas 100% apmērā pieder valstij vai pašvaldībai.</w:t>
            </w:r>
          </w:p>
          <w:p w:rsidR="00B31363" w:rsidRPr="00C954DA" w:rsidRDefault="00B31363" w:rsidP="004D6B34">
            <w:pPr>
              <w:jc w:val="both"/>
              <w:rPr>
                <w:rFonts w:cs="Times New Roman"/>
                <w:sz w:val="20"/>
                <w:szCs w:val="20"/>
              </w:rPr>
            </w:pPr>
          </w:p>
        </w:tc>
        <w:tc>
          <w:tcPr>
            <w:tcW w:w="1842" w:type="dxa"/>
          </w:tcPr>
          <w:p w:rsidR="00B31363" w:rsidRPr="00C954DA" w:rsidRDefault="00B31363" w:rsidP="00FA69AB">
            <w:pPr>
              <w:jc w:val="both"/>
              <w:rPr>
                <w:rFonts w:cs="Times New Roman"/>
                <w:sz w:val="20"/>
                <w:szCs w:val="20"/>
              </w:rPr>
            </w:pPr>
            <w:r w:rsidRPr="00C954DA">
              <w:rPr>
                <w:rFonts w:cs="Times New Roman"/>
                <w:sz w:val="20"/>
                <w:szCs w:val="20"/>
              </w:rPr>
              <w:t>Izvērtēta ietekme  un izstrādāti NILLTPFN likuma grozījumi un iesniegti apstiprināšanai</w:t>
            </w:r>
            <w:r w:rsidRPr="00C954DA" w:rsidDel="002E6477">
              <w:rPr>
                <w:rFonts w:cs="Times New Roman"/>
                <w:sz w:val="20"/>
                <w:szCs w:val="20"/>
              </w:rPr>
              <w:t xml:space="preserve"> </w:t>
            </w:r>
          </w:p>
        </w:tc>
        <w:tc>
          <w:tcPr>
            <w:tcW w:w="1276" w:type="dxa"/>
            <w:shd w:val="clear" w:color="auto" w:fill="auto"/>
          </w:tcPr>
          <w:p w:rsidR="00B31363" w:rsidRPr="00C954DA" w:rsidRDefault="00B31363" w:rsidP="004D6B34">
            <w:pPr>
              <w:jc w:val="center"/>
              <w:rPr>
                <w:rFonts w:cs="Times New Roman"/>
                <w:sz w:val="20"/>
                <w:szCs w:val="20"/>
              </w:rPr>
            </w:pPr>
            <w:r w:rsidRPr="00C954DA">
              <w:rPr>
                <w:rFonts w:cs="Times New Roman"/>
                <w:sz w:val="20"/>
                <w:szCs w:val="20"/>
              </w:rPr>
              <w:t>FM</w:t>
            </w:r>
          </w:p>
          <w:p w:rsidR="00B31363" w:rsidRPr="00C954DA" w:rsidRDefault="00B31363" w:rsidP="004D6B34">
            <w:pPr>
              <w:jc w:val="center"/>
              <w:rPr>
                <w:rFonts w:cs="Times New Roman"/>
                <w:sz w:val="20"/>
                <w:szCs w:val="20"/>
              </w:rPr>
            </w:pPr>
            <w:r w:rsidRPr="00C954DA">
              <w:rPr>
                <w:rFonts w:cs="Times New Roman"/>
                <w:sz w:val="20"/>
                <w:szCs w:val="20"/>
              </w:rPr>
              <w:t>TM</w:t>
            </w:r>
          </w:p>
        </w:tc>
        <w:tc>
          <w:tcPr>
            <w:tcW w:w="1842" w:type="dxa"/>
            <w:shd w:val="clear" w:color="auto" w:fill="auto"/>
          </w:tcPr>
          <w:p w:rsidR="00B31363" w:rsidRPr="00C954DA" w:rsidRDefault="00B31363" w:rsidP="004D6B34">
            <w:pPr>
              <w:jc w:val="center"/>
              <w:rPr>
                <w:rFonts w:cs="Times New Roman"/>
                <w:sz w:val="20"/>
                <w:szCs w:val="20"/>
              </w:rPr>
            </w:pPr>
            <w:r w:rsidRPr="00C954DA">
              <w:rPr>
                <w:rFonts w:cs="Times New Roman"/>
                <w:sz w:val="20"/>
                <w:szCs w:val="20"/>
              </w:rPr>
              <w:t>UR</w:t>
            </w:r>
          </w:p>
        </w:tc>
        <w:tc>
          <w:tcPr>
            <w:tcW w:w="2552" w:type="dxa"/>
            <w:shd w:val="clear" w:color="auto" w:fill="auto"/>
          </w:tcPr>
          <w:p w:rsidR="00B31363" w:rsidRPr="00C954DA" w:rsidRDefault="002F16C1" w:rsidP="00B31363">
            <w:pPr>
              <w:jc w:val="center"/>
              <w:rPr>
                <w:rFonts w:cs="Times New Roman"/>
                <w:bCs/>
                <w:sz w:val="20"/>
                <w:szCs w:val="20"/>
              </w:rPr>
            </w:pPr>
            <w:r w:rsidRPr="00C954DA">
              <w:rPr>
                <w:rFonts w:cs="Times New Roman"/>
                <w:bCs/>
                <w:sz w:val="20"/>
                <w:szCs w:val="20"/>
              </w:rPr>
              <w:t>01.01.2021</w:t>
            </w:r>
            <w:r w:rsidR="000B1167">
              <w:rPr>
                <w:rFonts w:cs="Times New Roman"/>
                <w:bCs/>
                <w:sz w:val="20"/>
                <w:szCs w:val="20"/>
              </w:rPr>
              <w:t>.</w:t>
            </w:r>
            <w:r w:rsidR="00B31363" w:rsidRPr="00C954DA">
              <w:rPr>
                <w:rFonts w:cs="Times New Roman"/>
                <w:bCs/>
                <w:sz w:val="20"/>
                <w:szCs w:val="20"/>
              </w:rPr>
              <w:t>*</w:t>
            </w:r>
          </w:p>
          <w:p w:rsidR="00B31363" w:rsidRPr="00C954DA" w:rsidRDefault="00B31363" w:rsidP="00B31363">
            <w:pPr>
              <w:jc w:val="center"/>
              <w:rPr>
                <w:rFonts w:cs="Times New Roman"/>
                <w:bCs/>
                <w:sz w:val="20"/>
                <w:szCs w:val="20"/>
              </w:rPr>
            </w:pPr>
            <w:r w:rsidRPr="00C954DA">
              <w:rPr>
                <w:rFonts w:cs="Times New Roman"/>
                <w:bCs/>
                <w:sz w:val="20"/>
                <w:szCs w:val="20"/>
              </w:rPr>
              <w:t xml:space="preserve">*Termiņš noteikts atbilstoši </w:t>
            </w:r>
          </w:p>
          <w:p w:rsidR="00B31363" w:rsidRPr="00C954DA" w:rsidRDefault="00B31363" w:rsidP="00B31363">
            <w:pPr>
              <w:jc w:val="center"/>
              <w:rPr>
                <w:rFonts w:cs="Times New Roman"/>
                <w:bCs/>
                <w:sz w:val="20"/>
                <w:szCs w:val="20"/>
              </w:rPr>
            </w:pPr>
            <w:r w:rsidRPr="00C954DA">
              <w:rPr>
                <w:rFonts w:cs="Times New Roman"/>
                <w:sz w:val="20"/>
                <w:szCs w:val="20"/>
              </w:rPr>
              <w:t>likumprojekta virzības termiņam Saeimā</w:t>
            </w:r>
          </w:p>
        </w:tc>
      </w:tr>
      <w:tr w:rsidR="00B31363" w:rsidRPr="00C954DA" w:rsidTr="000B1167">
        <w:trPr>
          <w:trHeight w:val="543"/>
        </w:trPr>
        <w:tc>
          <w:tcPr>
            <w:tcW w:w="709" w:type="dxa"/>
            <w:vMerge w:val="restart"/>
          </w:tcPr>
          <w:p w:rsidR="00B31363" w:rsidRPr="00C954DA" w:rsidRDefault="00B31363" w:rsidP="004D6B34">
            <w:pPr>
              <w:jc w:val="center"/>
              <w:rPr>
                <w:rFonts w:cs="Times New Roman"/>
                <w:bCs/>
                <w:sz w:val="20"/>
                <w:szCs w:val="20"/>
              </w:rPr>
            </w:pPr>
            <w:r w:rsidRPr="00C954DA">
              <w:rPr>
                <w:rFonts w:cs="Times New Roman"/>
                <w:bCs/>
                <w:sz w:val="20"/>
                <w:szCs w:val="20"/>
              </w:rPr>
              <w:t>10.</w:t>
            </w:r>
          </w:p>
        </w:tc>
        <w:tc>
          <w:tcPr>
            <w:tcW w:w="3828" w:type="dxa"/>
            <w:vMerge w:val="restart"/>
            <w:shd w:val="clear" w:color="auto" w:fill="auto"/>
          </w:tcPr>
          <w:p w:rsidR="00B31363" w:rsidRPr="00C954DA" w:rsidRDefault="00B31363" w:rsidP="004D6B34">
            <w:pPr>
              <w:jc w:val="both"/>
              <w:rPr>
                <w:rFonts w:cs="Times New Roman"/>
                <w:sz w:val="20"/>
                <w:szCs w:val="20"/>
              </w:rPr>
            </w:pPr>
            <w:r w:rsidRPr="00C954DA">
              <w:rPr>
                <w:rFonts w:cs="Times New Roman"/>
                <w:b/>
                <w:bCs/>
                <w:sz w:val="22"/>
              </w:rPr>
              <w:t>Sagatavot un publicēt NILLT</w:t>
            </w:r>
            <w:r w:rsidR="00AA6E99">
              <w:rPr>
                <w:rFonts w:cs="Times New Roman"/>
                <w:b/>
                <w:bCs/>
                <w:sz w:val="22"/>
              </w:rPr>
              <w:t>P</w:t>
            </w:r>
            <w:r w:rsidRPr="00C954DA">
              <w:rPr>
                <w:rFonts w:cs="Times New Roman"/>
                <w:b/>
                <w:bCs/>
                <w:sz w:val="22"/>
              </w:rPr>
              <w:t xml:space="preserve">FN uzraudzības un kontroles institūciju,  pārbaužu pieejas pamatprincipus. </w:t>
            </w:r>
          </w:p>
        </w:tc>
        <w:tc>
          <w:tcPr>
            <w:tcW w:w="2694" w:type="dxa"/>
            <w:shd w:val="clear" w:color="auto" w:fill="auto"/>
          </w:tcPr>
          <w:p w:rsidR="00B31363" w:rsidRPr="00C954DA" w:rsidRDefault="00AA6E99" w:rsidP="004D6B34">
            <w:pPr>
              <w:jc w:val="both"/>
              <w:rPr>
                <w:rFonts w:cs="Times New Roman"/>
                <w:sz w:val="22"/>
              </w:rPr>
            </w:pPr>
            <w:r>
              <w:rPr>
                <w:rFonts w:cs="Times New Roman"/>
                <w:sz w:val="22"/>
              </w:rPr>
              <w:t>10.1.</w:t>
            </w:r>
            <w:r w:rsidR="00B31363" w:rsidRPr="00C954DA">
              <w:rPr>
                <w:rFonts w:cs="Times New Roman"/>
                <w:sz w:val="22"/>
              </w:rPr>
              <w:t>Izstrādātas NILLT</w:t>
            </w:r>
            <w:r>
              <w:rPr>
                <w:rFonts w:cs="Times New Roman"/>
                <w:sz w:val="22"/>
              </w:rPr>
              <w:t>P</w:t>
            </w:r>
            <w:r w:rsidR="00B31363" w:rsidRPr="00C954DA">
              <w:rPr>
                <w:rFonts w:cs="Times New Roman"/>
                <w:sz w:val="22"/>
              </w:rPr>
              <w:t>FN uzraudzības un kontroles institūciju pārbaužu  pieejas (rokasgrāmatas).</w:t>
            </w:r>
          </w:p>
          <w:p w:rsidR="00B31363" w:rsidRPr="00C954DA" w:rsidRDefault="00B31363" w:rsidP="004D6B34">
            <w:pPr>
              <w:jc w:val="both"/>
              <w:rPr>
                <w:rFonts w:cs="Times New Roman"/>
                <w:sz w:val="22"/>
              </w:rPr>
            </w:pPr>
            <w:r w:rsidRPr="00C954DA">
              <w:rPr>
                <w:sz w:val="22"/>
              </w:rPr>
              <w:t>Publiskoti pārbaužu veikšanas pamatprincipi.</w:t>
            </w:r>
          </w:p>
          <w:p w:rsidR="00B31363" w:rsidRPr="00C954DA" w:rsidRDefault="00B31363" w:rsidP="004D6B34">
            <w:pPr>
              <w:jc w:val="both"/>
              <w:rPr>
                <w:rFonts w:cs="Times New Roman"/>
                <w:sz w:val="20"/>
                <w:szCs w:val="20"/>
              </w:rPr>
            </w:pPr>
          </w:p>
        </w:tc>
        <w:tc>
          <w:tcPr>
            <w:tcW w:w="1842" w:type="dxa"/>
          </w:tcPr>
          <w:p w:rsidR="00B31363" w:rsidRPr="00C954DA" w:rsidRDefault="00B31363" w:rsidP="00B00782">
            <w:pPr>
              <w:jc w:val="both"/>
              <w:rPr>
                <w:rFonts w:cs="Times New Roman"/>
                <w:sz w:val="22"/>
              </w:rPr>
            </w:pPr>
            <w:r w:rsidRPr="00C954DA">
              <w:rPr>
                <w:rFonts w:cs="Times New Roman"/>
                <w:sz w:val="22"/>
              </w:rPr>
              <w:t>Izstrādātas  NILLT</w:t>
            </w:r>
            <w:r w:rsidR="00AA6E99">
              <w:rPr>
                <w:rFonts w:cs="Times New Roman"/>
                <w:sz w:val="22"/>
              </w:rPr>
              <w:t>P</w:t>
            </w:r>
            <w:r w:rsidRPr="00C954DA">
              <w:rPr>
                <w:rFonts w:cs="Times New Roman"/>
                <w:sz w:val="22"/>
              </w:rPr>
              <w:t>FN uzraudzības un kontroles institūciju pārbaužu pieeja (rokasgrāmatas).</w:t>
            </w:r>
          </w:p>
          <w:p w:rsidR="00B31363" w:rsidRPr="00C954DA" w:rsidRDefault="00B31363" w:rsidP="001709E6">
            <w:pPr>
              <w:jc w:val="both"/>
              <w:rPr>
                <w:rFonts w:cs="Times New Roman"/>
                <w:sz w:val="22"/>
              </w:rPr>
            </w:pPr>
            <w:r w:rsidRPr="00C954DA">
              <w:rPr>
                <w:sz w:val="22"/>
              </w:rPr>
              <w:t>Publiskoti pārbaužu veikšanas pamatprincipi.</w:t>
            </w:r>
          </w:p>
          <w:p w:rsidR="00B31363" w:rsidRPr="00C954DA" w:rsidRDefault="00B31363" w:rsidP="00B00782">
            <w:pPr>
              <w:jc w:val="both"/>
              <w:rPr>
                <w:sz w:val="22"/>
              </w:rPr>
            </w:pPr>
          </w:p>
          <w:p w:rsidR="00B31363" w:rsidRPr="00C954DA" w:rsidRDefault="00B31363" w:rsidP="004D6B34">
            <w:pPr>
              <w:jc w:val="both"/>
              <w:rPr>
                <w:rFonts w:cs="Times New Roman"/>
                <w:sz w:val="20"/>
                <w:szCs w:val="20"/>
              </w:rPr>
            </w:pPr>
          </w:p>
        </w:tc>
        <w:tc>
          <w:tcPr>
            <w:tcW w:w="1276" w:type="dxa"/>
            <w:shd w:val="clear" w:color="auto" w:fill="auto"/>
          </w:tcPr>
          <w:p w:rsidR="00B31363" w:rsidRPr="00C954DA" w:rsidRDefault="00B31363" w:rsidP="004D6B34">
            <w:pPr>
              <w:jc w:val="center"/>
              <w:rPr>
                <w:rFonts w:cs="Times New Roman"/>
                <w:sz w:val="20"/>
                <w:szCs w:val="20"/>
              </w:rPr>
            </w:pPr>
            <w:r w:rsidRPr="00C954DA">
              <w:rPr>
                <w:rFonts w:cs="Times New Roman"/>
                <w:sz w:val="20"/>
                <w:szCs w:val="20"/>
              </w:rPr>
              <w:t>NILLT</w:t>
            </w:r>
            <w:r w:rsidR="00AA6E99">
              <w:rPr>
                <w:rFonts w:cs="Times New Roman"/>
                <w:sz w:val="20"/>
                <w:szCs w:val="20"/>
              </w:rPr>
              <w:t>P</w:t>
            </w:r>
            <w:r w:rsidRPr="00C954DA">
              <w:rPr>
                <w:rFonts w:cs="Times New Roman"/>
                <w:sz w:val="20"/>
                <w:szCs w:val="20"/>
              </w:rPr>
              <w:t>FN uzraudzības un kontroles institūcijas</w:t>
            </w:r>
          </w:p>
          <w:p w:rsidR="00B31363" w:rsidRPr="00C954DA" w:rsidRDefault="00B31363" w:rsidP="004D6B34">
            <w:pPr>
              <w:jc w:val="center"/>
              <w:rPr>
                <w:rFonts w:cs="Times New Roman"/>
                <w:sz w:val="20"/>
                <w:szCs w:val="20"/>
              </w:rPr>
            </w:pPr>
          </w:p>
        </w:tc>
        <w:tc>
          <w:tcPr>
            <w:tcW w:w="1842" w:type="dxa"/>
            <w:shd w:val="clear" w:color="auto" w:fill="auto"/>
          </w:tcPr>
          <w:p w:rsidR="00B31363" w:rsidRPr="00C954DA" w:rsidRDefault="00B31363" w:rsidP="004D6B34">
            <w:pPr>
              <w:jc w:val="center"/>
              <w:rPr>
                <w:rFonts w:cs="Times New Roman"/>
                <w:sz w:val="20"/>
                <w:szCs w:val="20"/>
              </w:rPr>
            </w:pPr>
          </w:p>
        </w:tc>
        <w:tc>
          <w:tcPr>
            <w:tcW w:w="2552" w:type="dxa"/>
            <w:shd w:val="clear" w:color="auto" w:fill="auto"/>
          </w:tcPr>
          <w:p w:rsidR="00B31363" w:rsidRPr="00C954DA" w:rsidRDefault="00B31363" w:rsidP="004D6B34">
            <w:pPr>
              <w:jc w:val="center"/>
              <w:rPr>
                <w:rFonts w:cs="Times New Roman"/>
                <w:bCs/>
                <w:sz w:val="20"/>
                <w:szCs w:val="20"/>
              </w:rPr>
            </w:pPr>
            <w:r w:rsidRPr="00C954DA">
              <w:rPr>
                <w:rFonts w:cs="Times New Roman"/>
                <w:bCs/>
                <w:sz w:val="20"/>
                <w:szCs w:val="20"/>
              </w:rPr>
              <w:t>31.03.2021.</w:t>
            </w:r>
          </w:p>
          <w:p w:rsidR="00B31363" w:rsidRPr="00C954DA" w:rsidRDefault="00B31363" w:rsidP="004D6B34">
            <w:pPr>
              <w:jc w:val="center"/>
              <w:rPr>
                <w:rFonts w:cs="Times New Roman"/>
                <w:bCs/>
                <w:sz w:val="20"/>
                <w:szCs w:val="20"/>
              </w:rPr>
            </w:pPr>
          </w:p>
        </w:tc>
      </w:tr>
      <w:tr w:rsidR="00B31363" w:rsidRPr="00C954DA" w:rsidTr="000B1167">
        <w:trPr>
          <w:trHeight w:val="543"/>
        </w:trPr>
        <w:tc>
          <w:tcPr>
            <w:tcW w:w="709" w:type="dxa"/>
            <w:vMerge/>
          </w:tcPr>
          <w:p w:rsidR="00B31363" w:rsidRPr="00C954DA" w:rsidRDefault="00B31363" w:rsidP="004D6B34">
            <w:pPr>
              <w:jc w:val="center"/>
              <w:rPr>
                <w:rFonts w:cs="Times New Roman"/>
                <w:bCs/>
                <w:sz w:val="20"/>
                <w:szCs w:val="20"/>
              </w:rPr>
            </w:pPr>
          </w:p>
        </w:tc>
        <w:tc>
          <w:tcPr>
            <w:tcW w:w="3828" w:type="dxa"/>
            <w:vMerge/>
            <w:shd w:val="clear" w:color="auto" w:fill="auto"/>
          </w:tcPr>
          <w:p w:rsidR="00B31363" w:rsidRPr="00C954DA" w:rsidRDefault="00B31363" w:rsidP="004D6B34">
            <w:pPr>
              <w:jc w:val="both"/>
              <w:rPr>
                <w:rFonts w:cs="Times New Roman"/>
                <w:b/>
                <w:bCs/>
                <w:sz w:val="22"/>
              </w:rPr>
            </w:pPr>
          </w:p>
        </w:tc>
        <w:tc>
          <w:tcPr>
            <w:tcW w:w="2694" w:type="dxa"/>
            <w:shd w:val="clear" w:color="auto" w:fill="auto"/>
          </w:tcPr>
          <w:p w:rsidR="00B31363" w:rsidRPr="00C954DA" w:rsidRDefault="00AA6E99" w:rsidP="004D6B34">
            <w:pPr>
              <w:jc w:val="both"/>
              <w:rPr>
                <w:rFonts w:cs="Times New Roman"/>
                <w:sz w:val="22"/>
              </w:rPr>
            </w:pPr>
            <w:r>
              <w:rPr>
                <w:rFonts w:cs="Times New Roman"/>
                <w:sz w:val="22"/>
              </w:rPr>
              <w:t>10.2.</w:t>
            </w:r>
            <w:r w:rsidR="00B31363" w:rsidRPr="00C954DA">
              <w:rPr>
                <w:rFonts w:cs="Times New Roman"/>
                <w:sz w:val="22"/>
              </w:rPr>
              <w:t>Grozījumi FKTK pārbaužu pieejas rokasgrāmatā.</w:t>
            </w:r>
          </w:p>
        </w:tc>
        <w:tc>
          <w:tcPr>
            <w:tcW w:w="1842" w:type="dxa"/>
          </w:tcPr>
          <w:p w:rsidR="00B31363" w:rsidRPr="00C954DA" w:rsidRDefault="00B31363" w:rsidP="00D7435D">
            <w:pPr>
              <w:jc w:val="both"/>
              <w:rPr>
                <w:rFonts w:cs="Times New Roman"/>
                <w:sz w:val="22"/>
              </w:rPr>
            </w:pPr>
            <w:r w:rsidRPr="00C954DA">
              <w:rPr>
                <w:rFonts w:cs="Times New Roman"/>
                <w:sz w:val="22"/>
              </w:rPr>
              <w:t xml:space="preserve"> Grozījumi FKTK pārbaužu pieejas rokasgrāmatā. </w:t>
            </w:r>
          </w:p>
          <w:p w:rsidR="00B31363" w:rsidRPr="00C954DA" w:rsidRDefault="00B31363" w:rsidP="004D6B34">
            <w:pPr>
              <w:jc w:val="both"/>
              <w:rPr>
                <w:rFonts w:cs="Times New Roman"/>
                <w:sz w:val="22"/>
              </w:rPr>
            </w:pPr>
          </w:p>
        </w:tc>
        <w:tc>
          <w:tcPr>
            <w:tcW w:w="1276" w:type="dxa"/>
            <w:shd w:val="clear" w:color="auto" w:fill="auto"/>
          </w:tcPr>
          <w:p w:rsidR="00B31363" w:rsidRPr="00C954DA" w:rsidRDefault="00B31363" w:rsidP="004D6B34">
            <w:pPr>
              <w:jc w:val="center"/>
              <w:rPr>
                <w:rFonts w:cs="Times New Roman"/>
                <w:sz w:val="20"/>
                <w:szCs w:val="20"/>
              </w:rPr>
            </w:pPr>
            <w:r w:rsidRPr="00C954DA">
              <w:rPr>
                <w:rFonts w:cs="Times New Roman"/>
                <w:sz w:val="20"/>
                <w:szCs w:val="20"/>
              </w:rPr>
              <w:t>FKTK</w:t>
            </w:r>
          </w:p>
        </w:tc>
        <w:tc>
          <w:tcPr>
            <w:tcW w:w="1842" w:type="dxa"/>
            <w:shd w:val="clear" w:color="auto" w:fill="auto"/>
          </w:tcPr>
          <w:p w:rsidR="00B31363" w:rsidRPr="00C954DA" w:rsidRDefault="00B31363" w:rsidP="004D6B34">
            <w:pPr>
              <w:jc w:val="center"/>
              <w:rPr>
                <w:rFonts w:cs="Times New Roman"/>
                <w:sz w:val="20"/>
                <w:szCs w:val="20"/>
              </w:rPr>
            </w:pPr>
            <w:r w:rsidRPr="00C954DA">
              <w:rPr>
                <w:rFonts w:cs="Times New Roman"/>
                <w:sz w:val="20"/>
                <w:szCs w:val="20"/>
              </w:rPr>
              <w:t>LFNA</w:t>
            </w:r>
          </w:p>
        </w:tc>
        <w:tc>
          <w:tcPr>
            <w:tcW w:w="2552" w:type="dxa"/>
            <w:shd w:val="clear" w:color="auto" w:fill="auto"/>
          </w:tcPr>
          <w:p w:rsidR="00B31363" w:rsidRPr="00C954DA" w:rsidRDefault="00B31363" w:rsidP="00FA69AB">
            <w:pPr>
              <w:jc w:val="center"/>
              <w:rPr>
                <w:rFonts w:cs="Times New Roman"/>
                <w:bCs/>
                <w:sz w:val="20"/>
                <w:szCs w:val="20"/>
              </w:rPr>
            </w:pPr>
            <w:r w:rsidRPr="00C954DA">
              <w:rPr>
                <w:rFonts w:cs="Times New Roman"/>
                <w:bCs/>
                <w:sz w:val="20"/>
                <w:szCs w:val="20"/>
              </w:rPr>
              <w:t>31.03.2021</w:t>
            </w:r>
            <w:r w:rsidR="000B1167">
              <w:rPr>
                <w:rFonts w:cs="Times New Roman"/>
                <w:bCs/>
                <w:sz w:val="20"/>
                <w:szCs w:val="20"/>
              </w:rPr>
              <w:t>.</w:t>
            </w:r>
          </w:p>
        </w:tc>
      </w:tr>
      <w:tr w:rsidR="00B31363" w:rsidRPr="00C954DA" w:rsidTr="000B1167">
        <w:trPr>
          <w:trHeight w:val="543"/>
        </w:trPr>
        <w:tc>
          <w:tcPr>
            <w:tcW w:w="709" w:type="dxa"/>
          </w:tcPr>
          <w:p w:rsidR="00B31363" w:rsidRPr="00C954DA" w:rsidRDefault="00B31363" w:rsidP="004D6B34">
            <w:pPr>
              <w:jc w:val="center"/>
              <w:rPr>
                <w:rFonts w:cs="Times New Roman"/>
                <w:bCs/>
                <w:sz w:val="20"/>
                <w:szCs w:val="20"/>
              </w:rPr>
            </w:pPr>
            <w:r w:rsidRPr="00C954DA">
              <w:rPr>
                <w:rFonts w:cs="Times New Roman"/>
                <w:bCs/>
                <w:sz w:val="20"/>
                <w:szCs w:val="20"/>
              </w:rPr>
              <w:lastRenderedPageBreak/>
              <w:t>11.</w:t>
            </w:r>
          </w:p>
        </w:tc>
        <w:tc>
          <w:tcPr>
            <w:tcW w:w="3828" w:type="dxa"/>
            <w:shd w:val="clear" w:color="auto" w:fill="auto"/>
          </w:tcPr>
          <w:p w:rsidR="00B31363" w:rsidRPr="00C954DA" w:rsidRDefault="00B31363" w:rsidP="004D6B34">
            <w:pPr>
              <w:jc w:val="both"/>
              <w:rPr>
                <w:rFonts w:cs="Times New Roman"/>
                <w:sz w:val="20"/>
                <w:szCs w:val="20"/>
              </w:rPr>
            </w:pPr>
            <w:r w:rsidRPr="00C954DA">
              <w:rPr>
                <w:rFonts w:cs="Times New Roman"/>
                <w:b/>
                <w:bCs/>
                <w:sz w:val="22"/>
              </w:rPr>
              <w:t>Saskaņot termiņus auditu un citu pārbaužu veikšanas biežumam, atbilstoši likuma subjekta risku līmenim.</w:t>
            </w:r>
          </w:p>
        </w:tc>
        <w:tc>
          <w:tcPr>
            <w:tcW w:w="2694" w:type="dxa"/>
            <w:shd w:val="clear" w:color="auto" w:fill="auto"/>
          </w:tcPr>
          <w:p w:rsidR="00B31363" w:rsidRPr="00C954DA" w:rsidRDefault="00B31363" w:rsidP="004D6B34">
            <w:pPr>
              <w:jc w:val="both"/>
              <w:rPr>
                <w:rFonts w:cs="Times New Roman"/>
                <w:sz w:val="22"/>
              </w:rPr>
            </w:pPr>
            <w:r w:rsidRPr="00C954DA">
              <w:rPr>
                <w:rFonts w:cs="Times New Roman"/>
                <w:bCs/>
                <w:sz w:val="22"/>
              </w:rPr>
              <w:t>Saskaņoti, termiņi auditu un citu pārbaužu veikšanas biežumam, atbilstoši likuma subjekta risku līmenim</w:t>
            </w:r>
            <w:r w:rsidRPr="00C954DA">
              <w:rPr>
                <w:rFonts w:cs="Times New Roman"/>
                <w:sz w:val="22"/>
              </w:rPr>
              <w:t>.</w:t>
            </w:r>
          </w:p>
          <w:p w:rsidR="00B31363" w:rsidRPr="00C954DA" w:rsidRDefault="00B31363" w:rsidP="004D6B34">
            <w:pPr>
              <w:jc w:val="both"/>
              <w:rPr>
                <w:rFonts w:cs="Times New Roman"/>
                <w:sz w:val="20"/>
                <w:szCs w:val="20"/>
              </w:rPr>
            </w:pPr>
            <w:r w:rsidRPr="00C954DA">
              <w:rPr>
                <w:rFonts w:cs="Times New Roman"/>
                <w:sz w:val="22"/>
              </w:rPr>
              <w:t xml:space="preserve"> </w:t>
            </w:r>
          </w:p>
        </w:tc>
        <w:tc>
          <w:tcPr>
            <w:tcW w:w="1842" w:type="dxa"/>
          </w:tcPr>
          <w:p w:rsidR="00B31363" w:rsidRPr="00C954DA" w:rsidRDefault="00AA6E99" w:rsidP="004D6B34">
            <w:pPr>
              <w:jc w:val="both"/>
              <w:rPr>
                <w:rFonts w:cs="Times New Roman"/>
                <w:sz w:val="22"/>
              </w:rPr>
            </w:pPr>
            <w:r>
              <w:rPr>
                <w:rFonts w:cs="Times New Roman"/>
                <w:sz w:val="22"/>
              </w:rPr>
              <w:t>11.</w:t>
            </w:r>
            <w:r w:rsidR="00B31363" w:rsidRPr="00C954DA">
              <w:rPr>
                <w:rFonts w:cs="Times New Roman"/>
                <w:sz w:val="22"/>
              </w:rPr>
              <w:t xml:space="preserve">1. Saskaņoti termiņi banku ārējo auditu un FKTK pārbaužu veikšanai. </w:t>
            </w:r>
          </w:p>
          <w:p w:rsidR="00B31363" w:rsidRPr="00C954DA" w:rsidRDefault="00B31363" w:rsidP="004D6B34">
            <w:pPr>
              <w:jc w:val="both"/>
              <w:rPr>
                <w:rFonts w:cs="Times New Roman"/>
                <w:sz w:val="20"/>
                <w:szCs w:val="20"/>
              </w:rPr>
            </w:pPr>
          </w:p>
          <w:p w:rsidR="00B31363" w:rsidRPr="00C954DA" w:rsidRDefault="00AA6E99" w:rsidP="004D6B34">
            <w:pPr>
              <w:jc w:val="both"/>
              <w:rPr>
                <w:rFonts w:cs="Times New Roman"/>
                <w:sz w:val="20"/>
                <w:szCs w:val="20"/>
              </w:rPr>
            </w:pPr>
            <w:r>
              <w:rPr>
                <w:rFonts w:cs="Times New Roman"/>
                <w:sz w:val="20"/>
                <w:szCs w:val="20"/>
              </w:rPr>
              <w:t>11.</w:t>
            </w:r>
            <w:r w:rsidR="00B31363" w:rsidRPr="00C954DA">
              <w:rPr>
                <w:rFonts w:cs="Times New Roman"/>
                <w:sz w:val="20"/>
                <w:szCs w:val="20"/>
              </w:rPr>
              <w:t>2.Noteikti ārējo auditu termiņi atbilstoši bankas riska līmenim.</w:t>
            </w:r>
          </w:p>
          <w:p w:rsidR="00B31363" w:rsidRPr="00C954DA" w:rsidRDefault="00B31363" w:rsidP="004D6B34">
            <w:pPr>
              <w:jc w:val="both"/>
              <w:rPr>
                <w:rFonts w:cs="Times New Roman"/>
                <w:sz w:val="20"/>
                <w:szCs w:val="20"/>
              </w:rPr>
            </w:pPr>
          </w:p>
          <w:p w:rsidR="00B31363" w:rsidRPr="00C954DA" w:rsidRDefault="00AA6E99" w:rsidP="004D6B34">
            <w:pPr>
              <w:jc w:val="both"/>
              <w:rPr>
                <w:rFonts w:cs="Times New Roman"/>
                <w:sz w:val="20"/>
                <w:szCs w:val="20"/>
              </w:rPr>
            </w:pPr>
            <w:r>
              <w:rPr>
                <w:rFonts w:cs="Times New Roman"/>
                <w:sz w:val="20"/>
                <w:szCs w:val="20"/>
              </w:rPr>
              <w:t>11.</w:t>
            </w:r>
            <w:r w:rsidR="00B31363" w:rsidRPr="00C954DA">
              <w:rPr>
                <w:rFonts w:cs="Times New Roman"/>
                <w:sz w:val="20"/>
                <w:szCs w:val="20"/>
              </w:rPr>
              <w:t>3.Atbilstoši bankas riska līmenim noteiktas prasības banku ārējam auditam FKTK noteikumos.</w:t>
            </w:r>
          </w:p>
          <w:p w:rsidR="00B31363" w:rsidRPr="00C954DA" w:rsidRDefault="00B31363" w:rsidP="004D6B34">
            <w:pPr>
              <w:pStyle w:val="ListParagraph"/>
              <w:jc w:val="both"/>
              <w:rPr>
                <w:rFonts w:cs="Times New Roman"/>
                <w:sz w:val="20"/>
                <w:szCs w:val="20"/>
              </w:rPr>
            </w:pPr>
          </w:p>
          <w:p w:rsidR="00B31363" w:rsidRPr="00C954DA" w:rsidRDefault="00B31363" w:rsidP="004D6B34">
            <w:pPr>
              <w:pStyle w:val="ListParagraph"/>
              <w:jc w:val="both"/>
              <w:rPr>
                <w:rFonts w:cs="Times New Roman"/>
                <w:sz w:val="20"/>
                <w:szCs w:val="20"/>
              </w:rPr>
            </w:pPr>
          </w:p>
        </w:tc>
        <w:tc>
          <w:tcPr>
            <w:tcW w:w="1276" w:type="dxa"/>
            <w:shd w:val="clear" w:color="auto" w:fill="auto"/>
          </w:tcPr>
          <w:p w:rsidR="00B31363" w:rsidRPr="00C954DA" w:rsidRDefault="00B31363" w:rsidP="004D6B34">
            <w:pPr>
              <w:jc w:val="center"/>
              <w:rPr>
                <w:rFonts w:cs="Times New Roman"/>
                <w:sz w:val="20"/>
                <w:szCs w:val="20"/>
              </w:rPr>
            </w:pPr>
            <w:r w:rsidRPr="00C954DA">
              <w:rPr>
                <w:rFonts w:cs="Times New Roman"/>
                <w:sz w:val="20"/>
                <w:szCs w:val="20"/>
              </w:rPr>
              <w:t>FKTK</w:t>
            </w:r>
          </w:p>
        </w:tc>
        <w:tc>
          <w:tcPr>
            <w:tcW w:w="1842" w:type="dxa"/>
            <w:shd w:val="clear" w:color="auto" w:fill="auto"/>
          </w:tcPr>
          <w:p w:rsidR="00B31363" w:rsidRPr="00C954DA" w:rsidRDefault="00B31363" w:rsidP="004D6B34">
            <w:pPr>
              <w:jc w:val="center"/>
              <w:rPr>
                <w:rFonts w:cs="Times New Roman"/>
                <w:sz w:val="20"/>
                <w:szCs w:val="20"/>
              </w:rPr>
            </w:pPr>
            <w:r w:rsidRPr="00C954DA">
              <w:rPr>
                <w:rFonts w:cs="Times New Roman"/>
                <w:sz w:val="20"/>
                <w:szCs w:val="20"/>
              </w:rPr>
              <w:t>LFNA</w:t>
            </w:r>
          </w:p>
        </w:tc>
        <w:tc>
          <w:tcPr>
            <w:tcW w:w="2552" w:type="dxa"/>
            <w:shd w:val="clear" w:color="auto" w:fill="auto"/>
          </w:tcPr>
          <w:p w:rsidR="00B31363" w:rsidRPr="00C954DA" w:rsidRDefault="00B31363" w:rsidP="004D6B34">
            <w:pPr>
              <w:jc w:val="center"/>
              <w:rPr>
                <w:rFonts w:cs="Times New Roman"/>
                <w:bCs/>
                <w:sz w:val="20"/>
                <w:szCs w:val="20"/>
              </w:rPr>
            </w:pPr>
            <w:r w:rsidRPr="00C954DA">
              <w:rPr>
                <w:rFonts w:cs="Times New Roman"/>
                <w:bCs/>
                <w:sz w:val="20"/>
                <w:szCs w:val="20"/>
              </w:rPr>
              <w:t>30.03.2021.</w:t>
            </w:r>
          </w:p>
          <w:p w:rsidR="00B31363" w:rsidRPr="00C954DA" w:rsidRDefault="00B31363" w:rsidP="004D6B34">
            <w:pPr>
              <w:jc w:val="center"/>
              <w:rPr>
                <w:rFonts w:cs="Times New Roman"/>
                <w:bCs/>
                <w:sz w:val="20"/>
                <w:szCs w:val="20"/>
              </w:rPr>
            </w:pPr>
          </w:p>
        </w:tc>
      </w:tr>
      <w:tr w:rsidR="00B31363" w:rsidRPr="00C954DA" w:rsidTr="000B1167">
        <w:trPr>
          <w:trHeight w:val="543"/>
        </w:trPr>
        <w:tc>
          <w:tcPr>
            <w:tcW w:w="709" w:type="dxa"/>
          </w:tcPr>
          <w:p w:rsidR="00B31363" w:rsidRPr="00C954DA" w:rsidRDefault="00B31363" w:rsidP="004D6B34">
            <w:pPr>
              <w:jc w:val="center"/>
              <w:rPr>
                <w:rFonts w:cs="Times New Roman"/>
                <w:bCs/>
                <w:sz w:val="20"/>
                <w:szCs w:val="20"/>
              </w:rPr>
            </w:pPr>
            <w:r w:rsidRPr="00C954DA">
              <w:rPr>
                <w:rFonts w:cs="Times New Roman"/>
                <w:bCs/>
                <w:sz w:val="20"/>
                <w:szCs w:val="20"/>
              </w:rPr>
              <w:t>12.</w:t>
            </w:r>
          </w:p>
        </w:tc>
        <w:tc>
          <w:tcPr>
            <w:tcW w:w="3828" w:type="dxa"/>
            <w:shd w:val="clear" w:color="auto" w:fill="auto"/>
          </w:tcPr>
          <w:p w:rsidR="00B31363" w:rsidRPr="00C954DA" w:rsidRDefault="00B31363" w:rsidP="004D6B34">
            <w:pPr>
              <w:jc w:val="both"/>
              <w:rPr>
                <w:rFonts w:cs="Times New Roman"/>
                <w:sz w:val="20"/>
                <w:szCs w:val="20"/>
              </w:rPr>
            </w:pPr>
            <w:r w:rsidRPr="00C954DA">
              <w:rPr>
                <w:rFonts w:cs="Times New Roman"/>
                <w:b/>
                <w:bCs/>
                <w:sz w:val="22"/>
              </w:rPr>
              <w:t>Vienoties par termiņu, līdzekļu izcelsmes izpētei (ar atsevišķiem izņēmumiem, piemēram, aizdomu par korupciju gadījumā).</w:t>
            </w:r>
          </w:p>
        </w:tc>
        <w:tc>
          <w:tcPr>
            <w:tcW w:w="2694" w:type="dxa"/>
            <w:shd w:val="clear" w:color="auto" w:fill="auto"/>
          </w:tcPr>
          <w:p w:rsidR="00B31363" w:rsidRPr="00C954DA" w:rsidRDefault="00B31363" w:rsidP="004D6B34">
            <w:pPr>
              <w:jc w:val="both"/>
              <w:rPr>
                <w:rFonts w:cs="Times New Roman"/>
                <w:sz w:val="20"/>
                <w:szCs w:val="20"/>
              </w:rPr>
            </w:pPr>
            <w:r w:rsidRPr="00C954DA">
              <w:rPr>
                <w:rFonts w:cs="Times New Roman"/>
                <w:sz w:val="22"/>
              </w:rPr>
              <w:t xml:space="preserve">Veikt </w:t>
            </w:r>
            <w:proofErr w:type="spellStart"/>
            <w:r w:rsidRPr="00C954DA">
              <w:rPr>
                <w:rFonts w:cs="Times New Roman"/>
                <w:sz w:val="22"/>
              </w:rPr>
              <w:t>izvērtējumu</w:t>
            </w:r>
            <w:proofErr w:type="spellEnd"/>
            <w:r w:rsidRPr="00C954DA">
              <w:rPr>
                <w:rFonts w:cs="Times New Roman"/>
                <w:sz w:val="22"/>
              </w:rPr>
              <w:t xml:space="preserve"> par pašreizējo regulējumu, un iespējami noteikt termiņu līdzekļu izcelsmes izpētei, ņemot vērā noilgumu un citos normatīvajos aktos, it īpaši personas datu aizsardzības jomā, noteiktās prasības.</w:t>
            </w:r>
          </w:p>
        </w:tc>
        <w:tc>
          <w:tcPr>
            <w:tcW w:w="1842" w:type="dxa"/>
          </w:tcPr>
          <w:p w:rsidR="00B31363" w:rsidRPr="00C954DA" w:rsidRDefault="00B31363">
            <w:pPr>
              <w:jc w:val="both"/>
              <w:rPr>
                <w:rFonts w:cs="Times New Roman"/>
                <w:sz w:val="20"/>
                <w:szCs w:val="20"/>
              </w:rPr>
            </w:pPr>
            <w:r w:rsidRPr="00C954DA">
              <w:rPr>
                <w:rFonts w:cs="Times New Roman"/>
                <w:sz w:val="20"/>
                <w:szCs w:val="20"/>
              </w:rPr>
              <w:t xml:space="preserve">Sagatavots </w:t>
            </w:r>
            <w:proofErr w:type="spellStart"/>
            <w:r w:rsidRPr="00C954DA">
              <w:rPr>
                <w:rFonts w:cs="Times New Roman"/>
                <w:sz w:val="20"/>
                <w:szCs w:val="20"/>
              </w:rPr>
              <w:t>izvērtējums</w:t>
            </w:r>
            <w:proofErr w:type="spellEnd"/>
            <w:r w:rsidRPr="00C954DA">
              <w:rPr>
                <w:rFonts w:cs="Times New Roman"/>
                <w:sz w:val="20"/>
                <w:szCs w:val="20"/>
              </w:rPr>
              <w:t xml:space="preserve"> par nepieciešamību papildināt NILLT</w:t>
            </w:r>
            <w:r w:rsidR="00AA6E99">
              <w:rPr>
                <w:rFonts w:cs="Times New Roman"/>
                <w:sz w:val="20"/>
                <w:szCs w:val="20"/>
              </w:rPr>
              <w:t>P</w:t>
            </w:r>
            <w:r w:rsidRPr="00C954DA">
              <w:rPr>
                <w:rFonts w:cs="Times New Roman"/>
                <w:sz w:val="20"/>
                <w:szCs w:val="20"/>
              </w:rPr>
              <w:t xml:space="preserve">FN uzraudzības un kontroles institūciju vadlīnijas, kurā paredzēta  pieeja par termiņa noteikšanu līdzekļu izcelsmes izpētei., un iesniegts izskatīšanai FSAP </w:t>
            </w:r>
          </w:p>
        </w:tc>
        <w:tc>
          <w:tcPr>
            <w:tcW w:w="1276" w:type="dxa"/>
            <w:shd w:val="clear" w:color="auto" w:fill="auto"/>
          </w:tcPr>
          <w:p w:rsidR="00B31363" w:rsidRPr="00C954DA" w:rsidRDefault="00B31363" w:rsidP="004D6B34">
            <w:pPr>
              <w:jc w:val="center"/>
              <w:rPr>
                <w:rFonts w:cs="Times New Roman"/>
                <w:sz w:val="20"/>
                <w:szCs w:val="20"/>
              </w:rPr>
            </w:pPr>
            <w:r w:rsidRPr="00C954DA">
              <w:rPr>
                <w:rFonts w:cs="Times New Roman"/>
                <w:sz w:val="20"/>
                <w:szCs w:val="20"/>
              </w:rPr>
              <w:t>NILLT</w:t>
            </w:r>
            <w:r w:rsidR="00AA6E99">
              <w:rPr>
                <w:rFonts w:cs="Times New Roman"/>
                <w:sz w:val="20"/>
                <w:szCs w:val="20"/>
              </w:rPr>
              <w:t>P</w:t>
            </w:r>
            <w:r w:rsidRPr="00C954DA">
              <w:rPr>
                <w:rFonts w:cs="Times New Roman"/>
                <w:sz w:val="20"/>
                <w:szCs w:val="20"/>
              </w:rPr>
              <w:t>FN uzraudzības un kontroles institūcijas</w:t>
            </w:r>
          </w:p>
          <w:p w:rsidR="00B31363" w:rsidRPr="00C954DA" w:rsidRDefault="00B31363" w:rsidP="004D6B34">
            <w:pPr>
              <w:jc w:val="center"/>
              <w:rPr>
                <w:rFonts w:cs="Times New Roman"/>
                <w:sz w:val="20"/>
                <w:szCs w:val="20"/>
              </w:rPr>
            </w:pPr>
          </w:p>
        </w:tc>
        <w:tc>
          <w:tcPr>
            <w:tcW w:w="1842" w:type="dxa"/>
            <w:shd w:val="clear" w:color="auto" w:fill="auto"/>
          </w:tcPr>
          <w:p w:rsidR="00B31363" w:rsidRPr="00C954DA" w:rsidRDefault="00B31363" w:rsidP="004D6B34">
            <w:pPr>
              <w:jc w:val="center"/>
              <w:rPr>
                <w:rFonts w:cs="Times New Roman"/>
                <w:sz w:val="20"/>
                <w:szCs w:val="20"/>
              </w:rPr>
            </w:pPr>
            <w:r w:rsidRPr="00C954DA">
              <w:rPr>
                <w:rFonts w:cs="Times New Roman"/>
                <w:sz w:val="20"/>
                <w:szCs w:val="20"/>
              </w:rPr>
              <w:t>LFNA</w:t>
            </w:r>
          </w:p>
          <w:p w:rsidR="00B31363" w:rsidRPr="00C954DA" w:rsidRDefault="00B31363" w:rsidP="004D6B34">
            <w:pPr>
              <w:jc w:val="center"/>
              <w:rPr>
                <w:rFonts w:cs="Times New Roman"/>
                <w:sz w:val="20"/>
                <w:szCs w:val="20"/>
              </w:rPr>
            </w:pPr>
            <w:r w:rsidRPr="00C954DA">
              <w:rPr>
                <w:rFonts w:cs="Times New Roman"/>
                <w:sz w:val="20"/>
                <w:szCs w:val="20"/>
              </w:rPr>
              <w:t>FID</w:t>
            </w:r>
          </w:p>
          <w:p w:rsidR="00B31363" w:rsidRPr="00C954DA" w:rsidRDefault="00B31363" w:rsidP="00D037DC">
            <w:pPr>
              <w:jc w:val="center"/>
              <w:rPr>
                <w:rFonts w:cs="Times New Roman"/>
                <w:sz w:val="20"/>
                <w:szCs w:val="20"/>
              </w:rPr>
            </w:pPr>
            <w:r w:rsidRPr="00C954DA">
              <w:rPr>
                <w:rFonts w:cs="Times New Roman"/>
                <w:sz w:val="20"/>
                <w:szCs w:val="20"/>
              </w:rPr>
              <w:t>DVI</w:t>
            </w:r>
          </w:p>
          <w:p w:rsidR="00B31363" w:rsidRPr="00C954DA" w:rsidRDefault="00B31363" w:rsidP="00D037DC">
            <w:pPr>
              <w:jc w:val="center"/>
              <w:rPr>
                <w:rFonts w:cs="Times New Roman"/>
                <w:sz w:val="20"/>
                <w:szCs w:val="20"/>
              </w:rPr>
            </w:pPr>
            <w:r w:rsidRPr="00C954DA">
              <w:rPr>
                <w:rFonts w:cs="Times New Roman"/>
                <w:sz w:val="20"/>
                <w:szCs w:val="20"/>
              </w:rPr>
              <w:t xml:space="preserve"> FM</w:t>
            </w:r>
          </w:p>
          <w:p w:rsidR="00B31363" w:rsidRPr="00C954DA" w:rsidRDefault="00B31363" w:rsidP="00D037DC">
            <w:pPr>
              <w:jc w:val="center"/>
              <w:rPr>
                <w:rFonts w:cs="Times New Roman"/>
                <w:sz w:val="20"/>
                <w:szCs w:val="20"/>
              </w:rPr>
            </w:pPr>
            <w:r w:rsidRPr="00C954DA">
              <w:rPr>
                <w:rFonts w:cs="Times New Roman"/>
                <w:sz w:val="20"/>
                <w:szCs w:val="20"/>
              </w:rPr>
              <w:t>TM</w:t>
            </w:r>
          </w:p>
          <w:p w:rsidR="00B31363" w:rsidRPr="00C954DA" w:rsidRDefault="00B31363" w:rsidP="004D6B34">
            <w:pPr>
              <w:jc w:val="center"/>
              <w:rPr>
                <w:rFonts w:cs="Times New Roman"/>
                <w:sz w:val="20"/>
                <w:szCs w:val="20"/>
              </w:rPr>
            </w:pPr>
          </w:p>
        </w:tc>
        <w:tc>
          <w:tcPr>
            <w:tcW w:w="2552" w:type="dxa"/>
            <w:shd w:val="clear" w:color="auto" w:fill="auto"/>
          </w:tcPr>
          <w:p w:rsidR="00B31363" w:rsidRPr="00C954DA" w:rsidRDefault="00B31363" w:rsidP="004D6B34">
            <w:pPr>
              <w:jc w:val="center"/>
              <w:rPr>
                <w:rFonts w:cs="Times New Roman"/>
                <w:bCs/>
                <w:sz w:val="20"/>
                <w:szCs w:val="20"/>
              </w:rPr>
            </w:pPr>
            <w:r w:rsidRPr="00C954DA">
              <w:rPr>
                <w:rFonts w:cs="Times New Roman"/>
                <w:bCs/>
                <w:sz w:val="20"/>
                <w:szCs w:val="20"/>
              </w:rPr>
              <w:t>01.04.2021.</w:t>
            </w:r>
          </w:p>
        </w:tc>
      </w:tr>
      <w:tr w:rsidR="00B31363" w:rsidRPr="00C954DA" w:rsidTr="000B1167">
        <w:trPr>
          <w:trHeight w:val="543"/>
        </w:trPr>
        <w:tc>
          <w:tcPr>
            <w:tcW w:w="709" w:type="dxa"/>
          </w:tcPr>
          <w:p w:rsidR="00B31363" w:rsidRPr="00C954DA" w:rsidRDefault="00B31363" w:rsidP="004D6B34">
            <w:pPr>
              <w:jc w:val="center"/>
              <w:rPr>
                <w:rFonts w:cs="Times New Roman"/>
                <w:bCs/>
                <w:sz w:val="20"/>
                <w:szCs w:val="20"/>
              </w:rPr>
            </w:pPr>
            <w:r w:rsidRPr="00C954DA">
              <w:rPr>
                <w:rFonts w:cs="Times New Roman"/>
                <w:bCs/>
                <w:sz w:val="20"/>
                <w:szCs w:val="20"/>
              </w:rPr>
              <w:lastRenderedPageBreak/>
              <w:t>13.</w:t>
            </w:r>
          </w:p>
        </w:tc>
        <w:tc>
          <w:tcPr>
            <w:tcW w:w="3828" w:type="dxa"/>
            <w:shd w:val="clear" w:color="auto" w:fill="auto"/>
          </w:tcPr>
          <w:p w:rsidR="00B31363" w:rsidRPr="00C954DA" w:rsidRDefault="00B31363" w:rsidP="004D6B34">
            <w:pPr>
              <w:jc w:val="both"/>
              <w:rPr>
                <w:rFonts w:cs="Times New Roman"/>
                <w:b/>
                <w:bCs/>
                <w:sz w:val="22"/>
              </w:rPr>
            </w:pPr>
            <w:r w:rsidRPr="00C954DA">
              <w:rPr>
                <w:rFonts w:cs="Times New Roman"/>
                <w:b/>
                <w:bCs/>
                <w:sz w:val="22"/>
              </w:rPr>
              <w:t>Veicināt izpratni par kopīgo atbildību LR nacionālo un starptautisko sankciju ieviešanas jomā</w:t>
            </w:r>
          </w:p>
          <w:p w:rsidR="00B31363" w:rsidRPr="00C954DA" w:rsidRDefault="00B31363" w:rsidP="004D6B34">
            <w:pPr>
              <w:jc w:val="both"/>
              <w:rPr>
                <w:rFonts w:cs="Times New Roman"/>
                <w:b/>
                <w:bCs/>
                <w:sz w:val="22"/>
              </w:rPr>
            </w:pPr>
            <w:r w:rsidRPr="00C954DA">
              <w:rPr>
                <w:rFonts w:cs="Times New Roman"/>
                <w:b/>
                <w:bCs/>
                <w:sz w:val="22"/>
              </w:rPr>
              <w:t xml:space="preserve">(Izpilde saistīta </w:t>
            </w:r>
            <w:hyperlink r:id="rId12" w:tgtFrame="_blank" w:history="1">
              <w:r w:rsidRPr="00C954DA">
                <w:rPr>
                  <w:rFonts w:cs="Times New Roman"/>
                  <w:b/>
                  <w:bCs/>
                  <w:sz w:val="22"/>
                </w:rPr>
                <w:t>ar pasākumu plānu noziedzīgi iegūtu līdzekļu legalizācijas, terorisma un proliferācijas finansēšanas novēršanai laikposmam no 2020. līdz 2022. gadam</w:t>
              </w:r>
            </w:hyperlink>
            <w:r w:rsidRPr="00C954DA">
              <w:rPr>
                <w:rFonts w:cs="Times New Roman"/>
                <w:b/>
                <w:bCs/>
                <w:sz w:val="22"/>
              </w:rPr>
              <w:t>, 10.15 apakšpunktu.)</w:t>
            </w:r>
          </w:p>
          <w:p w:rsidR="00B31363" w:rsidRPr="00C954DA" w:rsidRDefault="00B31363" w:rsidP="004D6B34">
            <w:pPr>
              <w:jc w:val="both"/>
              <w:rPr>
                <w:rFonts w:cs="Times New Roman"/>
                <w:sz w:val="20"/>
                <w:szCs w:val="20"/>
              </w:rPr>
            </w:pPr>
          </w:p>
        </w:tc>
        <w:tc>
          <w:tcPr>
            <w:tcW w:w="2694" w:type="dxa"/>
            <w:shd w:val="clear" w:color="auto" w:fill="auto"/>
          </w:tcPr>
          <w:p w:rsidR="00B31363" w:rsidRPr="00C954DA" w:rsidRDefault="00B31363" w:rsidP="004D6B34">
            <w:pPr>
              <w:jc w:val="both"/>
              <w:rPr>
                <w:rFonts w:cs="Times New Roman"/>
                <w:sz w:val="20"/>
                <w:szCs w:val="20"/>
              </w:rPr>
            </w:pPr>
            <w:r w:rsidRPr="00C954DA">
              <w:rPr>
                <w:rFonts w:cs="Times New Roman"/>
                <w:sz w:val="22"/>
              </w:rPr>
              <w:t>Veicināt izpratni par kopīgo atbildību LR nacionālo un starptautisko sankciju ieviešanas jomā, iesaistot klientus, sevišķi to profesionālās organizācijas, atbilstošo vadlīniju, skaidrojumu, apmācību organizēšanā.</w:t>
            </w:r>
          </w:p>
        </w:tc>
        <w:tc>
          <w:tcPr>
            <w:tcW w:w="1842" w:type="dxa"/>
          </w:tcPr>
          <w:p w:rsidR="00B31363" w:rsidRPr="00C954DA" w:rsidRDefault="00B31363" w:rsidP="004D6B34">
            <w:pPr>
              <w:jc w:val="both"/>
              <w:rPr>
                <w:rFonts w:cs="Times New Roman"/>
                <w:sz w:val="20"/>
                <w:szCs w:val="20"/>
              </w:rPr>
            </w:pPr>
            <w:r w:rsidRPr="00C954DA">
              <w:rPr>
                <w:rFonts w:cs="Times New Roman"/>
                <w:sz w:val="20"/>
                <w:szCs w:val="20"/>
              </w:rPr>
              <w:t>Organizēti pasākumi izpratnes par kopīgo atbildību LR nacionālo un starptautisko sankciju ieviešanas jomā.</w:t>
            </w:r>
          </w:p>
        </w:tc>
        <w:tc>
          <w:tcPr>
            <w:tcW w:w="1276" w:type="dxa"/>
            <w:shd w:val="clear" w:color="auto" w:fill="auto"/>
          </w:tcPr>
          <w:p w:rsidR="00B31363" w:rsidRPr="00C954DA" w:rsidRDefault="00B31363" w:rsidP="004D6B34">
            <w:pPr>
              <w:jc w:val="center"/>
              <w:rPr>
                <w:rFonts w:cs="Times New Roman"/>
                <w:sz w:val="20"/>
                <w:szCs w:val="20"/>
              </w:rPr>
            </w:pPr>
            <w:r w:rsidRPr="00C954DA">
              <w:rPr>
                <w:rFonts w:cs="Times New Roman"/>
                <w:sz w:val="20"/>
                <w:szCs w:val="20"/>
              </w:rPr>
              <w:t>AM</w:t>
            </w:r>
          </w:p>
          <w:p w:rsidR="00B31363" w:rsidRPr="00C954DA" w:rsidRDefault="00B31363" w:rsidP="004D6B34">
            <w:pPr>
              <w:jc w:val="center"/>
              <w:rPr>
                <w:rFonts w:cs="Times New Roman"/>
                <w:sz w:val="20"/>
                <w:szCs w:val="20"/>
              </w:rPr>
            </w:pPr>
            <w:r w:rsidRPr="00C954DA">
              <w:rPr>
                <w:rFonts w:cs="Times New Roman"/>
                <w:sz w:val="20"/>
                <w:szCs w:val="20"/>
              </w:rPr>
              <w:t>FID</w:t>
            </w:r>
          </w:p>
        </w:tc>
        <w:tc>
          <w:tcPr>
            <w:tcW w:w="1842" w:type="dxa"/>
            <w:shd w:val="clear" w:color="auto" w:fill="auto"/>
          </w:tcPr>
          <w:p w:rsidR="00B31363" w:rsidRPr="00C954DA" w:rsidRDefault="00B31363" w:rsidP="004D6B34">
            <w:pPr>
              <w:jc w:val="center"/>
              <w:rPr>
                <w:rFonts w:cs="Times New Roman"/>
                <w:sz w:val="20"/>
                <w:szCs w:val="20"/>
              </w:rPr>
            </w:pPr>
            <w:r w:rsidRPr="00C954DA">
              <w:rPr>
                <w:rFonts w:cs="Times New Roman"/>
                <w:sz w:val="20"/>
                <w:szCs w:val="20"/>
              </w:rPr>
              <w:t>LTRK</w:t>
            </w:r>
          </w:p>
          <w:p w:rsidR="00B31363" w:rsidRPr="00C954DA" w:rsidRDefault="00B31363" w:rsidP="004D6B34">
            <w:pPr>
              <w:jc w:val="center"/>
              <w:rPr>
                <w:rFonts w:cs="Times New Roman"/>
                <w:sz w:val="20"/>
                <w:szCs w:val="20"/>
              </w:rPr>
            </w:pPr>
            <w:r w:rsidRPr="00C954DA">
              <w:rPr>
                <w:rFonts w:cs="Times New Roman"/>
                <w:sz w:val="20"/>
                <w:szCs w:val="20"/>
              </w:rPr>
              <w:t>LDDK</w:t>
            </w:r>
          </w:p>
          <w:p w:rsidR="00B31363" w:rsidRPr="00C954DA" w:rsidRDefault="00B31363" w:rsidP="004D6B34">
            <w:pPr>
              <w:jc w:val="center"/>
              <w:rPr>
                <w:rFonts w:cs="Times New Roman"/>
                <w:sz w:val="20"/>
                <w:szCs w:val="20"/>
              </w:rPr>
            </w:pPr>
            <w:r w:rsidRPr="00C954DA">
              <w:rPr>
                <w:rFonts w:cs="Times New Roman"/>
                <w:sz w:val="20"/>
                <w:szCs w:val="20"/>
              </w:rPr>
              <w:t>FICIL</w:t>
            </w:r>
          </w:p>
        </w:tc>
        <w:tc>
          <w:tcPr>
            <w:tcW w:w="2552" w:type="dxa"/>
            <w:shd w:val="clear" w:color="auto" w:fill="auto"/>
          </w:tcPr>
          <w:p w:rsidR="00B31363" w:rsidRPr="00C954DA" w:rsidRDefault="00B31363" w:rsidP="004D6B34">
            <w:pPr>
              <w:jc w:val="center"/>
              <w:rPr>
                <w:rFonts w:cs="Times New Roman"/>
                <w:bCs/>
                <w:sz w:val="20"/>
                <w:szCs w:val="20"/>
              </w:rPr>
            </w:pPr>
            <w:r w:rsidRPr="00C954DA">
              <w:rPr>
                <w:rFonts w:cs="Times New Roman"/>
                <w:bCs/>
                <w:sz w:val="20"/>
                <w:szCs w:val="20"/>
              </w:rPr>
              <w:t>Pastāvīgi</w:t>
            </w:r>
            <w:r w:rsidR="000B1167">
              <w:rPr>
                <w:rFonts w:cs="Times New Roman"/>
                <w:bCs/>
                <w:sz w:val="20"/>
                <w:szCs w:val="20"/>
              </w:rPr>
              <w:t>.</w:t>
            </w:r>
            <w:r w:rsidRPr="00C954DA">
              <w:rPr>
                <w:rStyle w:val="FootnoteReference"/>
                <w:rFonts w:cs="Times New Roman"/>
                <w:bCs/>
                <w:sz w:val="20"/>
                <w:szCs w:val="20"/>
              </w:rPr>
              <w:footnoteReference w:id="3"/>
            </w:r>
          </w:p>
        </w:tc>
      </w:tr>
      <w:tr w:rsidR="00B31363" w:rsidRPr="00C954DA" w:rsidTr="000B1167">
        <w:trPr>
          <w:trHeight w:val="2308"/>
        </w:trPr>
        <w:tc>
          <w:tcPr>
            <w:tcW w:w="709" w:type="dxa"/>
            <w:vMerge w:val="restart"/>
          </w:tcPr>
          <w:p w:rsidR="00B31363" w:rsidRPr="00C954DA" w:rsidRDefault="00B31363" w:rsidP="004D6B34">
            <w:pPr>
              <w:jc w:val="center"/>
              <w:rPr>
                <w:rFonts w:cs="Times New Roman"/>
                <w:bCs/>
                <w:sz w:val="20"/>
                <w:szCs w:val="20"/>
              </w:rPr>
            </w:pPr>
            <w:r w:rsidRPr="00C954DA">
              <w:rPr>
                <w:rFonts w:cs="Times New Roman"/>
                <w:bCs/>
                <w:sz w:val="20"/>
                <w:szCs w:val="20"/>
              </w:rPr>
              <w:t>14.</w:t>
            </w:r>
          </w:p>
        </w:tc>
        <w:tc>
          <w:tcPr>
            <w:tcW w:w="3828" w:type="dxa"/>
            <w:vMerge w:val="restart"/>
            <w:shd w:val="clear" w:color="auto" w:fill="auto"/>
          </w:tcPr>
          <w:p w:rsidR="00B31363" w:rsidRPr="00C954DA" w:rsidRDefault="00B31363" w:rsidP="004D6B34">
            <w:pPr>
              <w:jc w:val="both"/>
              <w:rPr>
                <w:rFonts w:cs="Times New Roman"/>
                <w:sz w:val="20"/>
                <w:szCs w:val="20"/>
              </w:rPr>
            </w:pPr>
            <w:r w:rsidRPr="00C954DA">
              <w:rPr>
                <w:rFonts w:cs="Times New Roman"/>
                <w:b/>
                <w:bCs/>
                <w:sz w:val="22"/>
              </w:rPr>
              <w:t xml:space="preserve">Izveidot pastāvīgu, plānveidīgu, savstarpēji saskaņotu un pārdomātu apmācību programmu (funkciju) gan finanšu iestāžu darbiniekiem, gan uzņēmējiem no atbildīgo institūciju puses. (Izpilde saistīta </w:t>
            </w:r>
            <w:hyperlink r:id="rId13" w:tgtFrame="_blank" w:history="1">
              <w:r w:rsidRPr="00C954DA">
                <w:rPr>
                  <w:rFonts w:cs="Times New Roman"/>
                  <w:b/>
                  <w:bCs/>
                  <w:sz w:val="22"/>
                </w:rPr>
                <w:t>ar pasākumu plānu noziedzīgi iegūtu līdzekļu legalizācijas, terorisma un proliferācijas finansēšanas novēršanai laikposmam no 2020. līdz 2022. gadam</w:t>
              </w:r>
            </w:hyperlink>
            <w:r w:rsidRPr="00C954DA">
              <w:rPr>
                <w:rFonts w:cs="Times New Roman"/>
                <w:b/>
                <w:bCs/>
                <w:sz w:val="22"/>
              </w:rPr>
              <w:t>, 4.3.2.apakšpunktu)</w:t>
            </w:r>
          </w:p>
        </w:tc>
        <w:tc>
          <w:tcPr>
            <w:tcW w:w="2694" w:type="dxa"/>
            <w:vMerge w:val="restart"/>
            <w:shd w:val="clear" w:color="auto" w:fill="auto"/>
          </w:tcPr>
          <w:p w:rsidR="00B31363" w:rsidRPr="00C954DA" w:rsidRDefault="00B31363" w:rsidP="00EF5FB6">
            <w:pPr>
              <w:pStyle w:val="NoSpacing"/>
              <w:jc w:val="both"/>
              <w:rPr>
                <w:rFonts w:cs="Times New Roman"/>
                <w:sz w:val="20"/>
                <w:szCs w:val="20"/>
              </w:rPr>
            </w:pPr>
            <w:r w:rsidRPr="00C954DA">
              <w:rPr>
                <w:rFonts w:ascii="Times New Roman" w:hAnsi="Times New Roman" w:cs="Times New Roman"/>
              </w:rPr>
              <w:t>Veidot NILLTPF novēršanas jomas  apmācību plānveidīgu organizēšanu.</w:t>
            </w:r>
          </w:p>
        </w:tc>
        <w:tc>
          <w:tcPr>
            <w:tcW w:w="1842" w:type="dxa"/>
          </w:tcPr>
          <w:p w:rsidR="000B1167" w:rsidRDefault="00AA6E99" w:rsidP="00EF5FB6">
            <w:pPr>
              <w:spacing w:line="252" w:lineRule="auto"/>
              <w:jc w:val="both"/>
              <w:rPr>
                <w:rFonts w:cs="Times New Roman"/>
                <w:sz w:val="22"/>
              </w:rPr>
            </w:pPr>
            <w:r>
              <w:rPr>
                <w:rFonts w:cs="Times New Roman"/>
                <w:sz w:val="22"/>
              </w:rPr>
              <w:t>14.</w:t>
            </w:r>
            <w:r w:rsidR="00B31363" w:rsidRPr="00C954DA">
              <w:rPr>
                <w:rFonts w:cs="Times New Roman"/>
                <w:sz w:val="22"/>
              </w:rPr>
              <w:t>1.</w:t>
            </w:r>
          </w:p>
          <w:p w:rsidR="00B31363" w:rsidRPr="00C954DA" w:rsidRDefault="00B31363" w:rsidP="00EF5FB6">
            <w:pPr>
              <w:spacing w:line="252" w:lineRule="auto"/>
              <w:jc w:val="both"/>
              <w:rPr>
                <w:rFonts w:cs="Times New Roman"/>
                <w:sz w:val="22"/>
              </w:rPr>
            </w:pPr>
            <w:r w:rsidRPr="00C954DA">
              <w:rPr>
                <w:rFonts w:cs="Times New Roman"/>
                <w:sz w:val="22"/>
              </w:rPr>
              <w:t>Veidot  finanšu</w:t>
            </w:r>
            <w:r w:rsidR="000B1167">
              <w:rPr>
                <w:rFonts w:cs="Times New Roman"/>
                <w:sz w:val="22"/>
              </w:rPr>
              <w:t xml:space="preserve"> </w:t>
            </w:r>
            <w:proofErr w:type="spellStart"/>
            <w:r w:rsidRPr="00C954DA">
              <w:rPr>
                <w:rFonts w:cs="Times New Roman"/>
                <w:sz w:val="22"/>
              </w:rPr>
              <w:t>pratības</w:t>
            </w:r>
            <w:proofErr w:type="spellEnd"/>
            <w:r w:rsidRPr="00C954DA">
              <w:rPr>
                <w:rFonts w:cs="Times New Roman"/>
                <w:sz w:val="22"/>
              </w:rPr>
              <w:t xml:space="preserve"> centru, nodrošinot apmācību plānveidīgu organizēšanu privātajam sektoram, NILLT</w:t>
            </w:r>
            <w:r w:rsidR="00AA6E99">
              <w:rPr>
                <w:rFonts w:cs="Times New Roman"/>
                <w:sz w:val="22"/>
              </w:rPr>
              <w:t>P</w:t>
            </w:r>
            <w:r w:rsidRPr="00C954DA">
              <w:rPr>
                <w:rFonts w:cs="Times New Roman"/>
                <w:sz w:val="22"/>
              </w:rPr>
              <w:t xml:space="preserve">FN likuma subjektiem </w:t>
            </w:r>
          </w:p>
          <w:p w:rsidR="00B31363" w:rsidRPr="00C954DA" w:rsidRDefault="00B31363" w:rsidP="00EF5FB6">
            <w:pPr>
              <w:spacing w:line="252" w:lineRule="auto"/>
              <w:jc w:val="both"/>
              <w:rPr>
                <w:rFonts w:cs="Times New Roman"/>
                <w:sz w:val="22"/>
              </w:rPr>
            </w:pPr>
          </w:p>
        </w:tc>
        <w:tc>
          <w:tcPr>
            <w:tcW w:w="1276" w:type="dxa"/>
            <w:shd w:val="clear" w:color="auto" w:fill="auto"/>
          </w:tcPr>
          <w:p w:rsidR="00B31363" w:rsidRPr="00C954DA" w:rsidRDefault="00B31363" w:rsidP="004D6B34">
            <w:pPr>
              <w:jc w:val="center"/>
              <w:rPr>
                <w:rFonts w:cs="Times New Roman"/>
                <w:sz w:val="20"/>
                <w:szCs w:val="20"/>
              </w:rPr>
            </w:pPr>
            <w:r w:rsidRPr="00C954DA">
              <w:rPr>
                <w:rFonts w:cs="Times New Roman"/>
                <w:sz w:val="20"/>
                <w:szCs w:val="20"/>
              </w:rPr>
              <w:t>FM</w:t>
            </w:r>
          </w:p>
          <w:p w:rsidR="00B31363" w:rsidRPr="00C954DA" w:rsidRDefault="00B31363" w:rsidP="004D6B34">
            <w:pPr>
              <w:jc w:val="center"/>
              <w:rPr>
                <w:rFonts w:cs="Times New Roman"/>
                <w:sz w:val="20"/>
                <w:szCs w:val="20"/>
              </w:rPr>
            </w:pPr>
          </w:p>
        </w:tc>
        <w:tc>
          <w:tcPr>
            <w:tcW w:w="1842" w:type="dxa"/>
            <w:shd w:val="clear" w:color="auto" w:fill="auto"/>
          </w:tcPr>
          <w:p w:rsidR="00B31363" w:rsidRPr="00C954DA" w:rsidRDefault="00B31363" w:rsidP="004D6B34">
            <w:pPr>
              <w:jc w:val="center"/>
              <w:rPr>
                <w:rFonts w:cs="Times New Roman"/>
                <w:sz w:val="20"/>
                <w:szCs w:val="20"/>
              </w:rPr>
            </w:pPr>
            <w:r w:rsidRPr="00C954DA">
              <w:rPr>
                <w:rFonts w:cs="Times New Roman"/>
                <w:sz w:val="20"/>
                <w:szCs w:val="20"/>
              </w:rPr>
              <w:t>FKTK</w:t>
            </w:r>
          </w:p>
          <w:p w:rsidR="00B31363" w:rsidRPr="00C954DA" w:rsidRDefault="00B31363" w:rsidP="004D6B34">
            <w:pPr>
              <w:jc w:val="center"/>
              <w:rPr>
                <w:rFonts w:cs="Times New Roman"/>
                <w:sz w:val="20"/>
                <w:szCs w:val="20"/>
              </w:rPr>
            </w:pPr>
            <w:r w:rsidRPr="00C954DA">
              <w:rPr>
                <w:rFonts w:cs="Times New Roman"/>
                <w:sz w:val="20"/>
                <w:szCs w:val="20"/>
              </w:rPr>
              <w:t>IeM</w:t>
            </w:r>
          </w:p>
          <w:p w:rsidR="00B31363" w:rsidRPr="00C954DA" w:rsidRDefault="00B31363" w:rsidP="004D6B34">
            <w:pPr>
              <w:jc w:val="center"/>
              <w:rPr>
                <w:rFonts w:cs="Times New Roman"/>
                <w:sz w:val="20"/>
                <w:szCs w:val="20"/>
              </w:rPr>
            </w:pPr>
            <w:r w:rsidRPr="00C954DA">
              <w:rPr>
                <w:rFonts w:cs="Times New Roman"/>
                <w:sz w:val="20"/>
                <w:szCs w:val="20"/>
              </w:rPr>
              <w:t>TM</w:t>
            </w:r>
          </w:p>
          <w:p w:rsidR="00B31363" w:rsidRPr="00C954DA" w:rsidRDefault="00B31363" w:rsidP="004D6B34">
            <w:pPr>
              <w:jc w:val="center"/>
              <w:rPr>
                <w:rFonts w:cs="Times New Roman"/>
                <w:sz w:val="20"/>
                <w:szCs w:val="20"/>
              </w:rPr>
            </w:pPr>
            <w:r w:rsidRPr="00C954DA">
              <w:rPr>
                <w:rFonts w:cs="Times New Roman"/>
                <w:sz w:val="20"/>
                <w:szCs w:val="20"/>
              </w:rPr>
              <w:t>FID</w:t>
            </w:r>
          </w:p>
          <w:p w:rsidR="00B31363" w:rsidRPr="00C954DA" w:rsidRDefault="00B31363" w:rsidP="004D6B34">
            <w:pPr>
              <w:jc w:val="center"/>
              <w:rPr>
                <w:rFonts w:cs="Times New Roman"/>
                <w:sz w:val="20"/>
                <w:szCs w:val="20"/>
              </w:rPr>
            </w:pPr>
            <w:r w:rsidRPr="00C954DA">
              <w:rPr>
                <w:rFonts w:cs="Times New Roman"/>
                <w:sz w:val="20"/>
                <w:szCs w:val="20"/>
              </w:rPr>
              <w:t>LFNA</w:t>
            </w:r>
          </w:p>
        </w:tc>
        <w:tc>
          <w:tcPr>
            <w:tcW w:w="2552" w:type="dxa"/>
            <w:shd w:val="clear" w:color="auto" w:fill="auto"/>
          </w:tcPr>
          <w:p w:rsidR="00B31363" w:rsidRPr="00C954DA" w:rsidRDefault="00B31363" w:rsidP="004D6B34">
            <w:pPr>
              <w:jc w:val="center"/>
              <w:rPr>
                <w:rFonts w:cs="Times New Roman"/>
                <w:bCs/>
                <w:sz w:val="20"/>
                <w:szCs w:val="20"/>
              </w:rPr>
            </w:pPr>
            <w:r w:rsidRPr="00C954DA">
              <w:rPr>
                <w:rFonts w:cs="Times New Roman"/>
                <w:bCs/>
                <w:sz w:val="20"/>
                <w:szCs w:val="20"/>
              </w:rPr>
              <w:t>31.12.2022</w:t>
            </w:r>
            <w:r w:rsidR="000B1167">
              <w:rPr>
                <w:rFonts w:cs="Times New Roman"/>
                <w:bCs/>
                <w:sz w:val="20"/>
                <w:szCs w:val="20"/>
              </w:rPr>
              <w:t>.</w:t>
            </w:r>
            <w:r w:rsidRPr="00C954DA">
              <w:rPr>
                <w:rStyle w:val="FootnoteReference"/>
                <w:rFonts w:cs="Times New Roman"/>
                <w:bCs/>
                <w:sz w:val="20"/>
                <w:szCs w:val="20"/>
              </w:rPr>
              <w:footnoteReference w:id="4"/>
            </w:r>
          </w:p>
        </w:tc>
      </w:tr>
      <w:tr w:rsidR="00B31363" w:rsidRPr="00C954DA" w:rsidTr="000B1167">
        <w:trPr>
          <w:trHeight w:val="557"/>
        </w:trPr>
        <w:tc>
          <w:tcPr>
            <w:tcW w:w="709" w:type="dxa"/>
            <w:vMerge/>
          </w:tcPr>
          <w:p w:rsidR="00B31363" w:rsidRPr="00C954DA" w:rsidRDefault="00B31363" w:rsidP="004D6B34">
            <w:pPr>
              <w:jc w:val="center"/>
              <w:rPr>
                <w:rFonts w:cs="Times New Roman"/>
                <w:bCs/>
                <w:sz w:val="20"/>
                <w:szCs w:val="20"/>
              </w:rPr>
            </w:pPr>
          </w:p>
        </w:tc>
        <w:tc>
          <w:tcPr>
            <w:tcW w:w="3828" w:type="dxa"/>
            <w:vMerge/>
            <w:shd w:val="clear" w:color="auto" w:fill="auto"/>
          </w:tcPr>
          <w:p w:rsidR="00B31363" w:rsidRPr="00C954DA" w:rsidRDefault="00B31363" w:rsidP="004D6B34">
            <w:pPr>
              <w:jc w:val="both"/>
              <w:rPr>
                <w:rFonts w:cs="Times New Roman"/>
                <w:b/>
                <w:bCs/>
                <w:sz w:val="22"/>
              </w:rPr>
            </w:pPr>
          </w:p>
        </w:tc>
        <w:tc>
          <w:tcPr>
            <w:tcW w:w="2694" w:type="dxa"/>
            <w:vMerge/>
            <w:shd w:val="clear" w:color="auto" w:fill="auto"/>
          </w:tcPr>
          <w:p w:rsidR="00B31363" w:rsidRPr="00C954DA" w:rsidRDefault="00B31363" w:rsidP="004D6B34">
            <w:pPr>
              <w:pStyle w:val="NoSpacing"/>
              <w:jc w:val="both"/>
              <w:rPr>
                <w:rFonts w:ascii="Times New Roman" w:hAnsi="Times New Roman" w:cs="Times New Roman"/>
              </w:rPr>
            </w:pPr>
          </w:p>
        </w:tc>
        <w:tc>
          <w:tcPr>
            <w:tcW w:w="1842" w:type="dxa"/>
          </w:tcPr>
          <w:p w:rsidR="000B1167" w:rsidRDefault="00AA6E99" w:rsidP="00EF5FB6">
            <w:pPr>
              <w:spacing w:line="252" w:lineRule="auto"/>
              <w:jc w:val="both"/>
              <w:rPr>
                <w:rFonts w:cs="Times New Roman"/>
                <w:color w:val="000000"/>
                <w:sz w:val="22"/>
                <w:bdr w:val="none" w:sz="0" w:space="0" w:color="auto" w:frame="1"/>
                <w:shd w:val="clear" w:color="auto" w:fill="FFFFFF"/>
              </w:rPr>
            </w:pPr>
            <w:r>
              <w:rPr>
                <w:rFonts w:cs="Times New Roman"/>
                <w:sz w:val="22"/>
              </w:rPr>
              <w:t>14.</w:t>
            </w:r>
            <w:r w:rsidR="00B31363" w:rsidRPr="00C954DA">
              <w:rPr>
                <w:rFonts w:cs="Times New Roman"/>
                <w:sz w:val="22"/>
              </w:rPr>
              <w:t>2.</w:t>
            </w:r>
            <w:r w:rsidR="00B31363" w:rsidRPr="00C954DA">
              <w:rPr>
                <w:rFonts w:cs="Times New Roman"/>
                <w:color w:val="000000"/>
                <w:sz w:val="22"/>
                <w:bdr w:val="none" w:sz="0" w:space="0" w:color="auto" w:frame="1"/>
                <w:shd w:val="clear" w:color="auto" w:fill="FFFFFF"/>
              </w:rPr>
              <w:t xml:space="preserve"> </w:t>
            </w:r>
          </w:p>
          <w:p w:rsidR="00B31363" w:rsidRPr="00C954DA" w:rsidDel="00CF2A0D" w:rsidRDefault="00B31363" w:rsidP="00EF5FB6">
            <w:pPr>
              <w:spacing w:line="252" w:lineRule="auto"/>
              <w:jc w:val="both"/>
              <w:rPr>
                <w:rFonts w:cs="Times New Roman"/>
                <w:sz w:val="22"/>
              </w:rPr>
            </w:pPr>
            <w:r w:rsidRPr="00C954DA">
              <w:rPr>
                <w:rFonts w:cs="Times New Roman"/>
                <w:color w:val="000000"/>
                <w:sz w:val="22"/>
                <w:bdr w:val="none" w:sz="0" w:space="0" w:color="auto" w:frame="1"/>
                <w:shd w:val="clear" w:color="auto" w:fill="FFFFFF"/>
              </w:rPr>
              <w:t xml:space="preserve">Ieviest tiesnešu, prokuroru un izmeklētāju integrētu </w:t>
            </w:r>
            <w:r w:rsidRPr="00C954DA">
              <w:rPr>
                <w:rFonts w:cs="Times New Roman"/>
                <w:color w:val="000000"/>
                <w:sz w:val="22"/>
                <w:bdr w:val="none" w:sz="0" w:space="0" w:color="auto" w:frame="1"/>
                <w:shd w:val="clear" w:color="auto" w:fill="FFFFFF"/>
              </w:rPr>
              <w:lastRenderedPageBreak/>
              <w:t>kvalifikācijas pilnveides sistēmu, nodrošinot stabilu, starpdisciplināru un mērķtiecīgu kvalifikācijas pilnveides sistēmu, izveidojot tiesnešu, prokuroru un izmeklētāju mācību centru.</w:t>
            </w:r>
            <w:r w:rsidRPr="00C954DA">
              <w:rPr>
                <w:rFonts w:cs="Times New Roman"/>
                <w:color w:val="000000"/>
                <w:bdr w:val="none" w:sz="0" w:space="0" w:color="auto" w:frame="1"/>
                <w:shd w:val="clear" w:color="auto" w:fill="FFFFFF"/>
              </w:rPr>
              <w:t xml:space="preserve"> </w:t>
            </w:r>
          </w:p>
        </w:tc>
        <w:tc>
          <w:tcPr>
            <w:tcW w:w="1276" w:type="dxa"/>
            <w:shd w:val="clear" w:color="auto" w:fill="auto"/>
          </w:tcPr>
          <w:p w:rsidR="00B31363" w:rsidRPr="00C954DA" w:rsidRDefault="00B31363" w:rsidP="004D6B34">
            <w:pPr>
              <w:jc w:val="center"/>
              <w:rPr>
                <w:rFonts w:cs="Times New Roman"/>
                <w:sz w:val="20"/>
                <w:szCs w:val="20"/>
              </w:rPr>
            </w:pPr>
            <w:r w:rsidRPr="00C954DA">
              <w:rPr>
                <w:rFonts w:cs="Times New Roman"/>
                <w:sz w:val="20"/>
                <w:szCs w:val="20"/>
              </w:rPr>
              <w:lastRenderedPageBreak/>
              <w:t>TM</w:t>
            </w:r>
          </w:p>
        </w:tc>
        <w:tc>
          <w:tcPr>
            <w:tcW w:w="1842" w:type="dxa"/>
            <w:shd w:val="clear" w:color="auto" w:fill="auto"/>
          </w:tcPr>
          <w:p w:rsidR="00B31363" w:rsidRPr="00C954DA" w:rsidRDefault="00B31363" w:rsidP="004D6B34">
            <w:pPr>
              <w:jc w:val="center"/>
              <w:rPr>
                <w:rFonts w:cs="Times New Roman"/>
                <w:sz w:val="20"/>
                <w:szCs w:val="20"/>
              </w:rPr>
            </w:pPr>
            <w:r w:rsidRPr="00C954DA">
              <w:rPr>
                <w:rFonts w:cs="Times New Roman"/>
                <w:sz w:val="20"/>
                <w:szCs w:val="20"/>
              </w:rPr>
              <w:t>ĢP</w:t>
            </w:r>
          </w:p>
          <w:p w:rsidR="00B31363" w:rsidRPr="00C954DA" w:rsidRDefault="00B31363" w:rsidP="004D6B34">
            <w:pPr>
              <w:jc w:val="center"/>
              <w:rPr>
                <w:rFonts w:cs="Times New Roman"/>
                <w:sz w:val="20"/>
                <w:szCs w:val="20"/>
              </w:rPr>
            </w:pPr>
            <w:r w:rsidRPr="00C954DA">
              <w:rPr>
                <w:rFonts w:cs="Times New Roman"/>
                <w:sz w:val="20"/>
                <w:szCs w:val="20"/>
              </w:rPr>
              <w:t>FID</w:t>
            </w:r>
          </w:p>
          <w:p w:rsidR="00B31363" w:rsidRPr="00C954DA" w:rsidRDefault="00B31363" w:rsidP="004D6B34">
            <w:pPr>
              <w:jc w:val="center"/>
              <w:rPr>
                <w:rFonts w:cs="Times New Roman"/>
                <w:sz w:val="20"/>
                <w:szCs w:val="20"/>
              </w:rPr>
            </w:pPr>
            <w:r w:rsidRPr="00C954DA">
              <w:rPr>
                <w:rFonts w:cs="Times New Roman"/>
                <w:sz w:val="20"/>
                <w:szCs w:val="20"/>
              </w:rPr>
              <w:t>IeM</w:t>
            </w:r>
          </w:p>
        </w:tc>
        <w:tc>
          <w:tcPr>
            <w:tcW w:w="2552" w:type="dxa"/>
            <w:shd w:val="clear" w:color="auto" w:fill="auto"/>
          </w:tcPr>
          <w:p w:rsidR="00B31363" w:rsidRPr="00C954DA" w:rsidRDefault="00B31363" w:rsidP="000B1167">
            <w:pPr>
              <w:jc w:val="center"/>
              <w:rPr>
                <w:rFonts w:cs="Times New Roman"/>
                <w:bCs/>
                <w:sz w:val="22"/>
              </w:rPr>
            </w:pPr>
            <w:r w:rsidRPr="00C954DA">
              <w:rPr>
                <w:rFonts w:cs="Times New Roman"/>
                <w:color w:val="000000"/>
                <w:sz w:val="22"/>
                <w:bdr w:val="none" w:sz="0" w:space="0" w:color="auto" w:frame="1"/>
                <w:shd w:val="clear" w:color="auto" w:fill="FFFFFF"/>
              </w:rPr>
              <w:t>31.03.2026</w:t>
            </w:r>
            <w:r w:rsidR="000B1167">
              <w:rPr>
                <w:rFonts w:cs="Times New Roman"/>
                <w:color w:val="000000"/>
                <w:sz w:val="22"/>
                <w:bdr w:val="none" w:sz="0" w:space="0" w:color="auto" w:frame="1"/>
                <w:shd w:val="clear" w:color="auto" w:fill="FFFFFF"/>
              </w:rPr>
              <w:t>.</w:t>
            </w:r>
          </w:p>
        </w:tc>
      </w:tr>
      <w:tr w:rsidR="00B31363" w:rsidRPr="00C954DA" w:rsidTr="000B1167">
        <w:trPr>
          <w:trHeight w:val="543"/>
        </w:trPr>
        <w:tc>
          <w:tcPr>
            <w:tcW w:w="709" w:type="dxa"/>
          </w:tcPr>
          <w:p w:rsidR="00B31363" w:rsidRPr="00C954DA" w:rsidRDefault="00B31363" w:rsidP="004D6B34">
            <w:pPr>
              <w:jc w:val="center"/>
              <w:rPr>
                <w:rFonts w:cs="Times New Roman"/>
                <w:bCs/>
                <w:sz w:val="20"/>
                <w:szCs w:val="20"/>
              </w:rPr>
            </w:pPr>
            <w:r w:rsidRPr="00C954DA">
              <w:rPr>
                <w:rFonts w:cs="Times New Roman"/>
                <w:bCs/>
                <w:sz w:val="20"/>
                <w:szCs w:val="20"/>
              </w:rPr>
              <w:t>15.</w:t>
            </w:r>
          </w:p>
        </w:tc>
        <w:tc>
          <w:tcPr>
            <w:tcW w:w="3828" w:type="dxa"/>
            <w:shd w:val="clear" w:color="auto" w:fill="auto"/>
          </w:tcPr>
          <w:p w:rsidR="00B31363" w:rsidRPr="00C954DA" w:rsidRDefault="00B31363" w:rsidP="004D6B34">
            <w:pPr>
              <w:jc w:val="both"/>
              <w:rPr>
                <w:rFonts w:cs="Times New Roman"/>
                <w:sz w:val="20"/>
                <w:szCs w:val="20"/>
              </w:rPr>
            </w:pPr>
            <w:r w:rsidRPr="00C954DA">
              <w:rPr>
                <w:rFonts w:cs="Times New Roman"/>
                <w:b/>
                <w:bCs/>
                <w:sz w:val="22"/>
              </w:rPr>
              <w:t>Stiprināt vienotu pieeju un vienotus kanālus informācijas, kuru kredītiestādes sniedz valstij, iesniegšanai.</w:t>
            </w:r>
          </w:p>
        </w:tc>
        <w:tc>
          <w:tcPr>
            <w:tcW w:w="2694" w:type="dxa"/>
            <w:shd w:val="clear" w:color="auto" w:fill="auto"/>
          </w:tcPr>
          <w:p w:rsidR="00B31363" w:rsidRPr="00C954DA" w:rsidRDefault="00B31363" w:rsidP="004D6B34">
            <w:pPr>
              <w:jc w:val="both"/>
              <w:rPr>
                <w:rFonts w:cs="Times New Roman"/>
                <w:sz w:val="22"/>
              </w:rPr>
            </w:pPr>
            <w:r w:rsidRPr="00C954DA">
              <w:rPr>
                <w:rFonts w:cs="Times New Roman"/>
                <w:sz w:val="22"/>
              </w:rPr>
              <w:t xml:space="preserve">Izskausta prakse valsts institūcijām pārvaldes lēmuma pieņemšanai pieprasīt informāciju no kredītiestādes, ja šāda informācija jau ir citas institūcijas rīcībā,  nostiprinot to arī NILLTPF novēršanas jomā. </w:t>
            </w:r>
          </w:p>
          <w:p w:rsidR="00B31363" w:rsidRPr="00C954DA" w:rsidRDefault="00B31363" w:rsidP="004D6B34">
            <w:pPr>
              <w:jc w:val="both"/>
              <w:rPr>
                <w:rFonts w:cs="Times New Roman"/>
                <w:sz w:val="20"/>
                <w:szCs w:val="20"/>
              </w:rPr>
            </w:pPr>
            <w:r w:rsidRPr="00C954DA">
              <w:rPr>
                <w:rFonts w:cs="Times New Roman"/>
                <w:sz w:val="22"/>
              </w:rPr>
              <w:t xml:space="preserve">Pārtraucama prakse veidot arvien jaunus informācijas iesniegšanas kanālus, paredzot obligātu prasību katru reizi, kad tiek noteikts jauns informācijas sniegšanas pienākums, </w:t>
            </w:r>
            <w:r w:rsidRPr="00C954DA">
              <w:rPr>
                <w:rFonts w:cs="Times New Roman"/>
                <w:sz w:val="22"/>
              </w:rPr>
              <w:lastRenderedPageBreak/>
              <w:t xml:space="preserve">vērtēt jau esošo kanālu izmantošanas iespējas un jaunus kanālus veidot tikai pamatotos izņēmuma gadījumos.  </w:t>
            </w:r>
          </w:p>
        </w:tc>
        <w:tc>
          <w:tcPr>
            <w:tcW w:w="1842" w:type="dxa"/>
          </w:tcPr>
          <w:p w:rsidR="00B31363" w:rsidRPr="00C954DA" w:rsidRDefault="00B31363" w:rsidP="004D6B34">
            <w:pPr>
              <w:jc w:val="both"/>
              <w:rPr>
                <w:rFonts w:cs="Times New Roman"/>
                <w:sz w:val="22"/>
              </w:rPr>
            </w:pPr>
            <w:r w:rsidRPr="00C954DA">
              <w:rPr>
                <w:rFonts w:cs="Times New Roman"/>
                <w:sz w:val="22"/>
              </w:rPr>
              <w:lastRenderedPageBreak/>
              <w:t xml:space="preserve">Izvērtēt iespēju noteikt, ka pie normatīvo aktu izstrādes, anotācijā jāiekļauj informācija par to vai nepieciešamā informācija jau nav valsts rīcībā un gadījumos, kuros ir - neparedzēt informācijas iegūšanu no privātpersonas un par to vai </w:t>
            </w:r>
            <w:r w:rsidRPr="00C954DA">
              <w:rPr>
                <w:rFonts w:cs="Times New Roman"/>
                <w:sz w:val="22"/>
              </w:rPr>
              <w:lastRenderedPageBreak/>
              <w:t xml:space="preserve">informācijas saņemšanai nav iespējams izmantot jau esošos kanālus, tos pilnveidojot. </w:t>
            </w:r>
          </w:p>
          <w:p w:rsidR="00B31363" w:rsidRPr="00C954DA" w:rsidRDefault="00B31363" w:rsidP="004D6B34">
            <w:pPr>
              <w:jc w:val="both"/>
              <w:rPr>
                <w:rFonts w:cs="Times New Roman"/>
                <w:sz w:val="22"/>
              </w:rPr>
            </w:pPr>
            <w:r w:rsidRPr="00C954DA">
              <w:rPr>
                <w:rFonts w:cs="Times New Roman"/>
                <w:sz w:val="22"/>
              </w:rPr>
              <w:t xml:space="preserve"> </w:t>
            </w:r>
          </w:p>
        </w:tc>
        <w:tc>
          <w:tcPr>
            <w:tcW w:w="1276" w:type="dxa"/>
            <w:shd w:val="clear" w:color="auto" w:fill="auto"/>
          </w:tcPr>
          <w:p w:rsidR="00B31363" w:rsidRPr="00C954DA" w:rsidRDefault="00B31363" w:rsidP="004D6B34">
            <w:pPr>
              <w:jc w:val="center"/>
              <w:rPr>
                <w:rFonts w:cs="Times New Roman"/>
                <w:sz w:val="22"/>
              </w:rPr>
            </w:pPr>
            <w:r w:rsidRPr="00C954DA">
              <w:rPr>
                <w:rFonts w:cs="Times New Roman"/>
                <w:sz w:val="22"/>
              </w:rPr>
              <w:lastRenderedPageBreak/>
              <w:t>Valsts kanceleja un VARAM</w:t>
            </w:r>
          </w:p>
          <w:p w:rsidR="00B31363" w:rsidRPr="00C954DA" w:rsidRDefault="00B31363" w:rsidP="004D6B34">
            <w:pPr>
              <w:jc w:val="center"/>
              <w:rPr>
                <w:rFonts w:cs="Times New Roman"/>
                <w:sz w:val="22"/>
              </w:rPr>
            </w:pPr>
          </w:p>
        </w:tc>
        <w:tc>
          <w:tcPr>
            <w:tcW w:w="1842" w:type="dxa"/>
            <w:shd w:val="clear" w:color="auto" w:fill="auto"/>
          </w:tcPr>
          <w:p w:rsidR="00B31363" w:rsidRPr="00C954DA" w:rsidRDefault="00B31363" w:rsidP="004D6B34">
            <w:pPr>
              <w:jc w:val="center"/>
              <w:rPr>
                <w:rFonts w:cs="Times New Roman"/>
                <w:sz w:val="22"/>
              </w:rPr>
            </w:pPr>
          </w:p>
        </w:tc>
        <w:tc>
          <w:tcPr>
            <w:tcW w:w="2552" w:type="dxa"/>
            <w:shd w:val="clear" w:color="auto" w:fill="auto"/>
          </w:tcPr>
          <w:p w:rsidR="00B31363" w:rsidRPr="00C954DA" w:rsidRDefault="00B31363" w:rsidP="004D6B34">
            <w:pPr>
              <w:jc w:val="center"/>
              <w:rPr>
                <w:rFonts w:cs="Times New Roman"/>
                <w:bCs/>
                <w:sz w:val="20"/>
                <w:szCs w:val="20"/>
              </w:rPr>
            </w:pPr>
            <w:r w:rsidRPr="00C954DA">
              <w:rPr>
                <w:rFonts w:cs="Times New Roman"/>
                <w:bCs/>
                <w:sz w:val="20"/>
                <w:szCs w:val="20"/>
              </w:rPr>
              <w:t>01.07.2021</w:t>
            </w:r>
            <w:r w:rsidR="000B1167">
              <w:rPr>
                <w:rFonts w:cs="Times New Roman"/>
                <w:bCs/>
                <w:sz w:val="20"/>
                <w:szCs w:val="20"/>
              </w:rPr>
              <w:t>.</w:t>
            </w:r>
            <w:r w:rsidRPr="00C954DA">
              <w:rPr>
                <w:rStyle w:val="FootnoteReference"/>
                <w:rFonts w:cs="Times New Roman"/>
                <w:bCs/>
                <w:sz w:val="20"/>
                <w:szCs w:val="20"/>
              </w:rPr>
              <w:footnoteReference w:id="5"/>
            </w:r>
          </w:p>
          <w:p w:rsidR="00B31363" w:rsidRPr="00C954DA" w:rsidRDefault="00B31363" w:rsidP="004D6B34">
            <w:pPr>
              <w:jc w:val="center"/>
              <w:rPr>
                <w:rFonts w:cs="Times New Roman"/>
                <w:bCs/>
                <w:sz w:val="20"/>
                <w:szCs w:val="20"/>
              </w:rPr>
            </w:pPr>
          </w:p>
          <w:p w:rsidR="00B31363" w:rsidRPr="00C954DA" w:rsidRDefault="00B31363" w:rsidP="004D6B34">
            <w:pPr>
              <w:jc w:val="center"/>
              <w:rPr>
                <w:rFonts w:cs="Times New Roman"/>
                <w:bCs/>
                <w:sz w:val="20"/>
                <w:szCs w:val="20"/>
              </w:rPr>
            </w:pPr>
          </w:p>
          <w:p w:rsidR="00B31363" w:rsidRPr="00C954DA" w:rsidRDefault="00B31363" w:rsidP="004D6B34">
            <w:pPr>
              <w:jc w:val="center"/>
              <w:rPr>
                <w:rFonts w:cs="Times New Roman"/>
                <w:bCs/>
                <w:sz w:val="20"/>
                <w:szCs w:val="20"/>
              </w:rPr>
            </w:pPr>
          </w:p>
        </w:tc>
      </w:tr>
      <w:tr w:rsidR="00B31363" w:rsidRPr="00C954DA" w:rsidTr="000B1167">
        <w:trPr>
          <w:trHeight w:val="2000"/>
        </w:trPr>
        <w:tc>
          <w:tcPr>
            <w:tcW w:w="709" w:type="dxa"/>
            <w:vMerge w:val="restart"/>
          </w:tcPr>
          <w:p w:rsidR="00B31363" w:rsidRPr="00C954DA" w:rsidRDefault="00B31363" w:rsidP="004D6B34">
            <w:pPr>
              <w:jc w:val="center"/>
              <w:rPr>
                <w:rFonts w:cs="Times New Roman"/>
                <w:bCs/>
                <w:sz w:val="20"/>
                <w:szCs w:val="20"/>
              </w:rPr>
            </w:pPr>
            <w:r w:rsidRPr="00C954DA">
              <w:rPr>
                <w:rFonts w:cs="Times New Roman"/>
                <w:bCs/>
                <w:sz w:val="20"/>
                <w:szCs w:val="20"/>
              </w:rPr>
              <w:t>16.</w:t>
            </w:r>
          </w:p>
        </w:tc>
        <w:tc>
          <w:tcPr>
            <w:tcW w:w="3828" w:type="dxa"/>
            <w:vMerge w:val="restart"/>
            <w:shd w:val="clear" w:color="auto" w:fill="auto"/>
          </w:tcPr>
          <w:p w:rsidR="00B31363" w:rsidRPr="00C954DA" w:rsidRDefault="00B31363" w:rsidP="004D6B34">
            <w:pPr>
              <w:jc w:val="both"/>
              <w:rPr>
                <w:rFonts w:cs="Times New Roman"/>
                <w:b/>
                <w:sz w:val="20"/>
                <w:szCs w:val="20"/>
              </w:rPr>
            </w:pPr>
            <w:r w:rsidRPr="00C954DA">
              <w:rPr>
                <w:rFonts w:cs="Times New Roman"/>
                <w:b/>
                <w:bCs/>
                <w:sz w:val="22"/>
              </w:rPr>
              <w:t>Vienoties un adekvāti skaidrot NILLTPF novēršanas un personu datu aizsardzības prasību vienlaicīgus, savstarpēji saskanīgus piemērošanas nosacījumus</w:t>
            </w:r>
            <w:r w:rsidRPr="00C954DA">
              <w:rPr>
                <w:rFonts w:cs="Times New Roman"/>
                <w:b/>
                <w:sz w:val="22"/>
              </w:rPr>
              <w:t>.</w:t>
            </w:r>
          </w:p>
        </w:tc>
        <w:tc>
          <w:tcPr>
            <w:tcW w:w="2694" w:type="dxa"/>
            <w:shd w:val="clear" w:color="auto" w:fill="auto"/>
          </w:tcPr>
          <w:p w:rsidR="00B31363" w:rsidRPr="00C954DA" w:rsidRDefault="00AA6E99" w:rsidP="004D6B34">
            <w:pPr>
              <w:jc w:val="both"/>
              <w:rPr>
                <w:rFonts w:cs="Times New Roman"/>
                <w:sz w:val="22"/>
              </w:rPr>
            </w:pPr>
            <w:r>
              <w:rPr>
                <w:rFonts w:cs="Times New Roman"/>
                <w:sz w:val="22"/>
              </w:rPr>
              <w:t>16.</w:t>
            </w:r>
            <w:r w:rsidR="00B31363" w:rsidRPr="00C954DA">
              <w:rPr>
                <w:rFonts w:cs="Times New Roman"/>
                <w:sz w:val="22"/>
              </w:rPr>
              <w:t>1. Izstrādāt vienotas vadlīnijas datu aizsardzības prasībās NILLTPF novēršanas jomā.</w:t>
            </w:r>
          </w:p>
        </w:tc>
        <w:tc>
          <w:tcPr>
            <w:tcW w:w="1842" w:type="dxa"/>
          </w:tcPr>
          <w:p w:rsidR="00B31363" w:rsidRPr="00C954DA" w:rsidRDefault="00B31363" w:rsidP="00B00782">
            <w:pPr>
              <w:jc w:val="both"/>
              <w:rPr>
                <w:rFonts w:cs="Times New Roman"/>
                <w:sz w:val="22"/>
              </w:rPr>
            </w:pPr>
            <w:r w:rsidRPr="00C954DA">
              <w:rPr>
                <w:rFonts w:cs="Times New Roman"/>
                <w:sz w:val="22"/>
              </w:rPr>
              <w:t>Vienotas vadlīnijas NILLTPF novēršanā datu aizsardzībā.</w:t>
            </w:r>
          </w:p>
        </w:tc>
        <w:tc>
          <w:tcPr>
            <w:tcW w:w="1276" w:type="dxa"/>
            <w:shd w:val="clear" w:color="auto" w:fill="auto"/>
          </w:tcPr>
          <w:p w:rsidR="00B31363" w:rsidRPr="00C954DA" w:rsidRDefault="00B31363" w:rsidP="00B00782">
            <w:pPr>
              <w:jc w:val="center"/>
              <w:rPr>
                <w:rFonts w:cs="Times New Roman"/>
                <w:sz w:val="20"/>
                <w:szCs w:val="20"/>
              </w:rPr>
            </w:pPr>
            <w:r w:rsidRPr="00C954DA">
              <w:rPr>
                <w:rFonts w:cs="Times New Roman"/>
                <w:sz w:val="20"/>
                <w:szCs w:val="20"/>
              </w:rPr>
              <w:t>NILLT</w:t>
            </w:r>
            <w:r w:rsidR="00AA6E99">
              <w:rPr>
                <w:rFonts w:cs="Times New Roman"/>
                <w:sz w:val="20"/>
                <w:szCs w:val="20"/>
              </w:rPr>
              <w:t>P</w:t>
            </w:r>
            <w:r w:rsidRPr="00C954DA">
              <w:rPr>
                <w:rFonts w:cs="Times New Roman"/>
                <w:sz w:val="20"/>
                <w:szCs w:val="20"/>
              </w:rPr>
              <w:t>FN uzraudzības un kontroles institūcijas</w:t>
            </w:r>
          </w:p>
          <w:p w:rsidR="00B31363" w:rsidRPr="00C954DA" w:rsidRDefault="00B31363" w:rsidP="00B00782">
            <w:pPr>
              <w:jc w:val="center"/>
              <w:rPr>
                <w:rFonts w:cs="Times New Roman"/>
                <w:sz w:val="20"/>
                <w:szCs w:val="20"/>
              </w:rPr>
            </w:pPr>
            <w:r w:rsidRPr="00C954DA">
              <w:rPr>
                <w:rFonts w:cs="Times New Roman"/>
                <w:sz w:val="20"/>
                <w:szCs w:val="20"/>
              </w:rPr>
              <w:t>FKTK</w:t>
            </w:r>
          </w:p>
          <w:p w:rsidR="00B31363" w:rsidRPr="00C954DA" w:rsidRDefault="00B31363" w:rsidP="00B00782">
            <w:pPr>
              <w:jc w:val="center"/>
              <w:rPr>
                <w:rFonts w:cs="Times New Roman"/>
                <w:sz w:val="20"/>
                <w:szCs w:val="20"/>
              </w:rPr>
            </w:pPr>
            <w:r w:rsidRPr="00C954DA">
              <w:rPr>
                <w:rFonts w:cs="Times New Roman"/>
                <w:sz w:val="20"/>
                <w:szCs w:val="20"/>
              </w:rPr>
              <w:t>DVI</w:t>
            </w:r>
          </w:p>
          <w:p w:rsidR="00B31363" w:rsidRPr="00C954DA" w:rsidRDefault="00B31363" w:rsidP="004D6B34">
            <w:pPr>
              <w:jc w:val="center"/>
              <w:rPr>
                <w:rFonts w:cs="Times New Roman"/>
                <w:sz w:val="20"/>
                <w:szCs w:val="20"/>
              </w:rPr>
            </w:pPr>
          </w:p>
        </w:tc>
        <w:tc>
          <w:tcPr>
            <w:tcW w:w="1842" w:type="dxa"/>
            <w:shd w:val="clear" w:color="auto" w:fill="auto"/>
          </w:tcPr>
          <w:p w:rsidR="00B31363" w:rsidRPr="00C954DA" w:rsidRDefault="0045487C" w:rsidP="00EA20A2">
            <w:pPr>
              <w:jc w:val="center"/>
              <w:rPr>
                <w:rFonts w:cs="Times New Roman"/>
                <w:sz w:val="20"/>
                <w:szCs w:val="20"/>
              </w:rPr>
            </w:pPr>
            <w:r>
              <w:rPr>
                <w:rFonts w:cs="Times New Roman"/>
                <w:sz w:val="20"/>
                <w:szCs w:val="20"/>
              </w:rPr>
              <w:t>LFNA</w:t>
            </w:r>
          </w:p>
        </w:tc>
        <w:tc>
          <w:tcPr>
            <w:tcW w:w="2552" w:type="dxa"/>
            <w:shd w:val="clear" w:color="auto" w:fill="auto"/>
          </w:tcPr>
          <w:p w:rsidR="00B31363" w:rsidRPr="00C954DA" w:rsidRDefault="00B31363" w:rsidP="004D6B34">
            <w:pPr>
              <w:jc w:val="center"/>
              <w:rPr>
                <w:rFonts w:cs="Times New Roman"/>
                <w:bCs/>
                <w:sz w:val="20"/>
                <w:szCs w:val="20"/>
              </w:rPr>
            </w:pPr>
            <w:r w:rsidRPr="00C954DA">
              <w:rPr>
                <w:rFonts w:cs="Times New Roman"/>
                <w:bCs/>
                <w:sz w:val="20"/>
                <w:szCs w:val="20"/>
              </w:rPr>
              <w:t>01.07.2021.</w:t>
            </w:r>
          </w:p>
          <w:p w:rsidR="00B31363" w:rsidRPr="00C954DA" w:rsidRDefault="00B31363" w:rsidP="004D6B34">
            <w:pPr>
              <w:jc w:val="center"/>
              <w:rPr>
                <w:rFonts w:cs="Times New Roman"/>
                <w:bCs/>
                <w:sz w:val="20"/>
                <w:szCs w:val="20"/>
              </w:rPr>
            </w:pPr>
          </w:p>
          <w:p w:rsidR="00B31363" w:rsidRPr="00C954DA" w:rsidRDefault="00B31363" w:rsidP="00EF0FB6">
            <w:pPr>
              <w:jc w:val="center"/>
              <w:rPr>
                <w:rFonts w:cs="Times New Roman"/>
                <w:bCs/>
                <w:sz w:val="20"/>
                <w:szCs w:val="20"/>
              </w:rPr>
            </w:pPr>
          </w:p>
        </w:tc>
      </w:tr>
      <w:tr w:rsidR="00B31363" w:rsidRPr="00C954DA" w:rsidTr="000B1167">
        <w:trPr>
          <w:trHeight w:val="543"/>
        </w:trPr>
        <w:tc>
          <w:tcPr>
            <w:tcW w:w="709" w:type="dxa"/>
            <w:vMerge/>
          </w:tcPr>
          <w:p w:rsidR="00B31363" w:rsidRPr="00C954DA" w:rsidRDefault="00B31363" w:rsidP="004D6B34">
            <w:pPr>
              <w:jc w:val="center"/>
              <w:rPr>
                <w:rFonts w:cs="Times New Roman"/>
                <w:bCs/>
                <w:sz w:val="20"/>
                <w:szCs w:val="20"/>
              </w:rPr>
            </w:pPr>
          </w:p>
        </w:tc>
        <w:tc>
          <w:tcPr>
            <w:tcW w:w="3828" w:type="dxa"/>
            <w:vMerge/>
            <w:shd w:val="clear" w:color="auto" w:fill="auto"/>
          </w:tcPr>
          <w:p w:rsidR="00B31363" w:rsidRPr="00C954DA" w:rsidRDefault="00B31363" w:rsidP="004D6B34">
            <w:pPr>
              <w:jc w:val="both"/>
              <w:rPr>
                <w:rFonts w:cs="Times New Roman"/>
                <w:b/>
                <w:sz w:val="22"/>
              </w:rPr>
            </w:pPr>
          </w:p>
        </w:tc>
        <w:tc>
          <w:tcPr>
            <w:tcW w:w="2694" w:type="dxa"/>
            <w:shd w:val="clear" w:color="auto" w:fill="auto"/>
          </w:tcPr>
          <w:p w:rsidR="00B31363" w:rsidRPr="00C954DA" w:rsidRDefault="00AA6E99" w:rsidP="004D6B34">
            <w:pPr>
              <w:jc w:val="both"/>
              <w:rPr>
                <w:rFonts w:cs="Times New Roman"/>
                <w:sz w:val="22"/>
              </w:rPr>
            </w:pPr>
            <w:r>
              <w:rPr>
                <w:rFonts w:cs="Times New Roman"/>
                <w:sz w:val="22"/>
              </w:rPr>
              <w:t>16.</w:t>
            </w:r>
            <w:r w:rsidR="00B31363" w:rsidRPr="00C954DA">
              <w:rPr>
                <w:rFonts w:cs="Times New Roman"/>
                <w:sz w:val="22"/>
              </w:rPr>
              <w:t>2. Veikt apmācības vienotu datu aizsardzību prasību ievērošanai, skaidrošanai.</w:t>
            </w:r>
          </w:p>
        </w:tc>
        <w:tc>
          <w:tcPr>
            <w:tcW w:w="1842" w:type="dxa"/>
          </w:tcPr>
          <w:p w:rsidR="00B31363" w:rsidRPr="00C954DA" w:rsidRDefault="00B31363" w:rsidP="004D6B34">
            <w:pPr>
              <w:jc w:val="both"/>
              <w:rPr>
                <w:rFonts w:cs="Times New Roman"/>
                <w:szCs w:val="24"/>
              </w:rPr>
            </w:pPr>
            <w:r w:rsidRPr="00C954DA">
              <w:rPr>
                <w:rFonts w:cs="Times New Roman"/>
                <w:sz w:val="22"/>
              </w:rPr>
              <w:t>Veiktas apmācības.</w:t>
            </w:r>
          </w:p>
        </w:tc>
        <w:tc>
          <w:tcPr>
            <w:tcW w:w="1276" w:type="dxa"/>
            <w:shd w:val="clear" w:color="auto" w:fill="auto"/>
          </w:tcPr>
          <w:p w:rsidR="00B31363" w:rsidRPr="00C954DA" w:rsidRDefault="00B31363" w:rsidP="00B00782">
            <w:pPr>
              <w:jc w:val="center"/>
              <w:rPr>
                <w:rFonts w:cs="Times New Roman"/>
                <w:sz w:val="20"/>
                <w:szCs w:val="20"/>
              </w:rPr>
            </w:pPr>
            <w:r w:rsidRPr="00C954DA">
              <w:rPr>
                <w:rFonts w:cs="Times New Roman"/>
                <w:sz w:val="20"/>
                <w:szCs w:val="20"/>
              </w:rPr>
              <w:t>NILLT</w:t>
            </w:r>
            <w:r w:rsidR="00AA6E99">
              <w:rPr>
                <w:rFonts w:cs="Times New Roman"/>
                <w:sz w:val="20"/>
                <w:szCs w:val="20"/>
              </w:rPr>
              <w:t>P</w:t>
            </w:r>
            <w:r w:rsidRPr="00C954DA">
              <w:rPr>
                <w:rFonts w:cs="Times New Roman"/>
                <w:sz w:val="20"/>
                <w:szCs w:val="20"/>
              </w:rPr>
              <w:t>FN uzraudzības un kontroles institūcijas</w:t>
            </w:r>
          </w:p>
          <w:p w:rsidR="00B31363" w:rsidRPr="00C954DA" w:rsidRDefault="00B31363" w:rsidP="00B00782">
            <w:pPr>
              <w:jc w:val="center"/>
              <w:rPr>
                <w:rFonts w:cs="Times New Roman"/>
                <w:sz w:val="20"/>
                <w:szCs w:val="20"/>
              </w:rPr>
            </w:pPr>
            <w:r w:rsidRPr="00C954DA">
              <w:rPr>
                <w:rFonts w:cs="Times New Roman"/>
                <w:sz w:val="20"/>
                <w:szCs w:val="20"/>
              </w:rPr>
              <w:t>FKTK</w:t>
            </w:r>
          </w:p>
          <w:p w:rsidR="00B31363" w:rsidRPr="00C954DA" w:rsidRDefault="00B31363" w:rsidP="00B00782">
            <w:pPr>
              <w:jc w:val="center"/>
              <w:rPr>
                <w:rFonts w:cs="Times New Roman"/>
                <w:sz w:val="20"/>
                <w:szCs w:val="20"/>
              </w:rPr>
            </w:pPr>
            <w:r w:rsidRPr="00C954DA">
              <w:rPr>
                <w:rFonts w:cs="Times New Roman"/>
                <w:sz w:val="20"/>
                <w:szCs w:val="20"/>
              </w:rPr>
              <w:t>DVI</w:t>
            </w:r>
          </w:p>
          <w:p w:rsidR="00B31363" w:rsidRPr="00C954DA" w:rsidRDefault="00B31363" w:rsidP="004D6B34">
            <w:pPr>
              <w:jc w:val="center"/>
              <w:rPr>
                <w:rFonts w:cs="Times New Roman"/>
                <w:sz w:val="20"/>
                <w:szCs w:val="20"/>
              </w:rPr>
            </w:pPr>
          </w:p>
        </w:tc>
        <w:tc>
          <w:tcPr>
            <w:tcW w:w="1842" w:type="dxa"/>
            <w:shd w:val="clear" w:color="auto" w:fill="auto"/>
          </w:tcPr>
          <w:p w:rsidR="00B31363" w:rsidRPr="00C954DA" w:rsidDel="00FF5127" w:rsidRDefault="00B31363" w:rsidP="00EA20A2">
            <w:pPr>
              <w:jc w:val="center"/>
              <w:rPr>
                <w:rFonts w:cs="Times New Roman"/>
                <w:sz w:val="20"/>
                <w:szCs w:val="20"/>
              </w:rPr>
            </w:pPr>
          </w:p>
        </w:tc>
        <w:tc>
          <w:tcPr>
            <w:tcW w:w="2552" w:type="dxa"/>
            <w:shd w:val="clear" w:color="auto" w:fill="auto"/>
          </w:tcPr>
          <w:p w:rsidR="00B31363" w:rsidRPr="00C954DA" w:rsidRDefault="00B31363" w:rsidP="00B00782">
            <w:pPr>
              <w:jc w:val="center"/>
              <w:rPr>
                <w:rFonts w:cs="Times New Roman"/>
                <w:bCs/>
                <w:sz w:val="20"/>
                <w:szCs w:val="20"/>
              </w:rPr>
            </w:pPr>
            <w:r w:rsidRPr="00C954DA">
              <w:rPr>
                <w:rFonts w:cs="Times New Roman"/>
                <w:bCs/>
                <w:sz w:val="20"/>
                <w:szCs w:val="20"/>
              </w:rPr>
              <w:t>31.12.2021.</w:t>
            </w:r>
          </w:p>
          <w:p w:rsidR="00B31363" w:rsidRPr="00C954DA" w:rsidRDefault="00B31363" w:rsidP="004D6B34">
            <w:pPr>
              <w:jc w:val="center"/>
              <w:rPr>
                <w:rFonts w:cs="Times New Roman"/>
                <w:bCs/>
                <w:sz w:val="20"/>
                <w:szCs w:val="20"/>
              </w:rPr>
            </w:pPr>
          </w:p>
        </w:tc>
      </w:tr>
      <w:tr w:rsidR="00B31363" w:rsidRPr="00C954DA" w:rsidTr="000B1167">
        <w:trPr>
          <w:trHeight w:val="543"/>
        </w:trPr>
        <w:tc>
          <w:tcPr>
            <w:tcW w:w="709" w:type="dxa"/>
          </w:tcPr>
          <w:p w:rsidR="00B31363" w:rsidRPr="00C954DA" w:rsidRDefault="00B31363" w:rsidP="004D6B34">
            <w:pPr>
              <w:jc w:val="center"/>
              <w:rPr>
                <w:rFonts w:cs="Times New Roman"/>
                <w:bCs/>
                <w:sz w:val="20"/>
                <w:szCs w:val="20"/>
              </w:rPr>
            </w:pPr>
            <w:r w:rsidRPr="00C954DA">
              <w:rPr>
                <w:rFonts w:cs="Times New Roman"/>
                <w:bCs/>
                <w:sz w:val="20"/>
                <w:szCs w:val="20"/>
              </w:rPr>
              <w:t>17.</w:t>
            </w:r>
          </w:p>
        </w:tc>
        <w:tc>
          <w:tcPr>
            <w:tcW w:w="3828" w:type="dxa"/>
            <w:shd w:val="clear" w:color="auto" w:fill="auto"/>
          </w:tcPr>
          <w:p w:rsidR="00B31363" w:rsidRPr="00C954DA" w:rsidRDefault="00B31363" w:rsidP="004D6B34">
            <w:pPr>
              <w:jc w:val="both"/>
              <w:rPr>
                <w:rFonts w:cs="Times New Roman"/>
                <w:b/>
                <w:sz w:val="20"/>
                <w:szCs w:val="20"/>
              </w:rPr>
            </w:pPr>
            <w:r w:rsidRPr="00C954DA">
              <w:rPr>
                <w:rFonts w:cs="Times New Roman"/>
                <w:b/>
                <w:sz w:val="22"/>
              </w:rPr>
              <w:t>Regulāri</w:t>
            </w:r>
            <w:r w:rsidRPr="00C954DA">
              <w:rPr>
                <w:rFonts w:cs="Times New Roman"/>
                <w:b/>
                <w:bCs/>
                <w:sz w:val="22"/>
              </w:rPr>
              <w:t xml:space="preserve"> veidot konsultatīva rakstura skaidrojumus, tajā skaitā, savstarpēji sadarbojoties gadījumos, kuros kompetences pārklājas.</w:t>
            </w:r>
          </w:p>
        </w:tc>
        <w:tc>
          <w:tcPr>
            <w:tcW w:w="2694" w:type="dxa"/>
            <w:shd w:val="clear" w:color="auto" w:fill="auto"/>
          </w:tcPr>
          <w:p w:rsidR="00B31363" w:rsidRPr="00C954DA" w:rsidRDefault="00B31363" w:rsidP="004D6B34">
            <w:pPr>
              <w:jc w:val="both"/>
              <w:rPr>
                <w:rFonts w:cs="Times New Roman"/>
                <w:sz w:val="22"/>
              </w:rPr>
            </w:pPr>
            <w:r w:rsidRPr="00C954DA">
              <w:rPr>
                <w:rFonts w:cs="Times New Roman"/>
                <w:sz w:val="22"/>
              </w:rPr>
              <w:t>Atbilstoši Nacionālajam risku novērtējumam,</w:t>
            </w:r>
          </w:p>
          <w:p w:rsidR="00B31363" w:rsidRPr="00C954DA" w:rsidRDefault="00B31363" w:rsidP="004D6B34">
            <w:pPr>
              <w:jc w:val="both"/>
              <w:rPr>
                <w:rFonts w:cs="Times New Roman"/>
                <w:sz w:val="22"/>
              </w:rPr>
            </w:pPr>
            <w:r w:rsidRPr="00C954DA">
              <w:rPr>
                <w:rFonts w:cs="Times New Roman"/>
                <w:sz w:val="22"/>
              </w:rPr>
              <w:t xml:space="preserve">izveidot konsultatīva rakstura skaidrojumus, gadījumos, kuros iesaistīto iestāžu kompetences pārklājas, par  stratēģiskām prioritātēm, aktuālajiem procesiem, tipoloģijām un citiem jautājumiem. </w:t>
            </w:r>
          </w:p>
        </w:tc>
        <w:tc>
          <w:tcPr>
            <w:tcW w:w="1842" w:type="dxa"/>
          </w:tcPr>
          <w:p w:rsidR="00B31363" w:rsidRPr="00C954DA" w:rsidRDefault="00B31363" w:rsidP="004D6B34">
            <w:pPr>
              <w:jc w:val="both"/>
              <w:rPr>
                <w:rFonts w:cs="Times New Roman"/>
                <w:szCs w:val="24"/>
              </w:rPr>
            </w:pPr>
          </w:p>
        </w:tc>
        <w:tc>
          <w:tcPr>
            <w:tcW w:w="1276" w:type="dxa"/>
            <w:shd w:val="clear" w:color="auto" w:fill="auto"/>
          </w:tcPr>
          <w:p w:rsidR="00B31363" w:rsidRPr="00C954DA" w:rsidRDefault="00B31363" w:rsidP="004D6B34">
            <w:pPr>
              <w:jc w:val="center"/>
              <w:rPr>
                <w:rFonts w:cs="Times New Roman"/>
                <w:sz w:val="20"/>
                <w:szCs w:val="20"/>
              </w:rPr>
            </w:pPr>
            <w:r w:rsidRPr="00C954DA">
              <w:rPr>
                <w:rFonts w:cs="Times New Roman"/>
                <w:sz w:val="20"/>
                <w:szCs w:val="20"/>
              </w:rPr>
              <w:t>FID</w:t>
            </w:r>
          </w:p>
          <w:p w:rsidR="00B31363" w:rsidRPr="00C954DA" w:rsidRDefault="00B31363" w:rsidP="004D6B34">
            <w:pPr>
              <w:jc w:val="center"/>
              <w:rPr>
                <w:rFonts w:cs="Times New Roman"/>
                <w:sz w:val="20"/>
                <w:szCs w:val="20"/>
              </w:rPr>
            </w:pPr>
            <w:r w:rsidRPr="00C954DA">
              <w:rPr>
                <w:rFonts w:cs="Times New Roman"/>
                <w:sz w:val="20"/>
                <w:szCs w:val="20"/>
              </w:rPr>
              <w:t>NILLT</w:t>
            </w:r>
            <w:r w:rsidR="00AA6E99">
              <w:rPr>
                <w:rFonts w:cs="Times New Roman"/>
                <w:sz w:val="20"/>
                <w:szCs w:val="20"/>
              </w:rPr>
              <w:t>P</w:t>
            </w:r>
            <w:r w:rsidRPr="00C954DA">
              <w:rPr>
                <w:rFonts w:cs="Times New Roman"/>
                <w:sz w:val="20"/>
                <w:szCs w:val="20"/>
              </w:rPr>
              <w:t>FN uzraudzības un kontroles institūcijas</w:t>
            </w:r>
          </w:p>
          <w:p w:rsidR="00B31363" w:rsidRPr="00C954DA" w:rsidRDefault="00B31363" w:rsidP="004D6B34">
            <w:pPr>
              <w:jc w:val="center"/>
              <w:rPr>
                <w:rFonts w:cs="Times New Roman"/>
                <w:sz w:val="20"/>
                <w:szCs w:val="20"/>
              </w:rPr>
            </w:pPr>
          </w:p>
        </w:tc>
        <w:tc>
          <w:tcPr>
            <w:tcW w:w="1842" w:type="dxa"/>
            <w:shd w:val="clear" w:color="auto" w:fill="auto"/>
          </w:tcPr>
          <w:p w:rsidR="00B31363" w:rsidRPr="00C954DA" w:rsidRDefault="00B31363" w:rsidP="004D6B34">
            <w:pPr>
              <w:jc w:val="center"/>
              <w:rPr>
                <w:rFonts w:cs="Times New Roman"/>
                <w:sz w:val="20"/>
                <w:szCs w:val="20"/>
              </w:rPr>
            </w:pPr>
          </w:p>
        </w:tc>
        <w:tc>
          <w:tcPr>
            <w:tcW w:w="2552" w:type="dxa"/>
            <w:shd w:val="clear" w:color="auto" w:fill="auto"/>
          </w:tcPr>
          <w:p w:rsidR="00B31363" w:rsidRPr="00C954DA" w:rsidRDefault="00B31363" w:rsidP="004D6B34">
            <w:pPr>
              <w:jc w:val="center"/>
              <w:rPr>
                <w:rFonts w:cs="Times New Roman"/>
                <w:bCs/>
                <w:sz w:val="20"/>
                <w:szCs w:val="20"/>
              </w:rPr>
            </w:pPr>
            <w:r w:rsidRPr="00C954DA">
              <w:rPr>
                <w:rFonts w:cs="Times New Roman"/>
                <w:bCs/>
                <w:sz w:val="20"/>
                <w:szCs w:val="20"/>
              </w:rPr>
              <w:t>Pastāvīgi</w:t>
            </w:r>
          </w:p>
        </w:tc>
      </w:tr>
      <w:tr w:rsidR="00B31363" w:rsidRPr="00C954DA" w:rsidTr="000B1167">
        <w:trPr>
          <w:trHeight w:val="543"/>
        </w:trPr>
        <w:tc>
          <w:tcPr>
            <w:tcW w:w="709" w:type="dxa"/>
            <w:vMerge w:val="restart"/>
          </w:tcPr>
          <w:p w:rsidR="00B31363" w:rsidRPr="00C954DA" w:rsidRDefault="00B31363" w:rsidP="004D6B34">
            <w:pPr>
              <w:jc w:val="center"/>
              <w:rPr>
                <w:rFonts w:cs="Times New Roman"/>
                <w:bCs/>
                <w:sz w:val="20"/>
                <w:szCs w:val="20"/>
              </w:rPr>
            </w:pPr>
            <w:r w:rsidRPr="00C954DA">
              <w:rPr>
                <w:rFonts w:cs="Times New Roman"/>
                <w:bCs/>
                <w:sz w:val="20"/>
                <w:szCs w:val="20"/>
              </w:rPr>
              <w:t>18.</w:t>
            </w:r>
          </w:p>
        </w:tc>
        <w:tc>
          <w:tcPr>
            <w:tcW w:w="3828" w:type="dxa"/>
            <w:vMerge w:val="restart"/>
            <w:shd w:val="clear" w:color="auto" w:fill="auto"/>
          </w:tcPr>
          <w:p w:rsidR="00B31363" w:rsidRPr="00C954DA" w:rsidRDefault="00B31363" w:rsidP="004D6B34">
            <w:pPr>
              <w:jc w:val="both"/>
              <w:rPr>
                <w:rFonts w:cs="Times New Roman"/>
                <w:b/>
                <w:sz w:val="20"/>
                <w:szCs w:val="20"/>
              </w:rPr>
            </w:pPr>
            <w:r w:rsidRPr="00C954DA">
              <w:rPr>
                <w:rFonts w:cs="Times New Roman"/>
                <w:b/>
                <w:sz w:val="22"/>
              </w:rPr>
              <w:t xml:space="preserve">Nodrošināt </w:t>
            </w:r>
            <w:r w:rsidRPr="00C954DA">
              <w:rPr>
                <w:rFonts w:cs="Times New Roman"/>
                <w:b/>
                <w:bCs/>
                <w:sz w:val="22"/>
              </w:rPr>
              <w:t xml:space="preserve">atbilstošu un aktīvu ieviesto Sadarbības koordinācijas grupas mehānismu darbību, faktisku </w:t>
            </w:r>
            <w:r w:rsidRPr="00C954DA">
              <w:rPr>
                <w:rFonts w:cs="Times New Roman"/>
                <w:b/>
                <w:bCs/>
                <w:sz w:val="22"/>
              </w:rPr>
              <w:lastRenderedPageBreak/>
              <w:t>izmantošanu un kultūru no valsts institūciju, tiesībaizsardzības institūciju un privātā sektora puses</w:t>
            </w:r>
            <w:r w:rsidRPr="00C954DA">
              <w:rPr>
                <w:rFonts w:cs="Times New Roman"/>
                <w:b/>
                <w:sz w:val="22"/>
              </w:rPr>
              <w:t>.</w:t>
            </w:r>
          </w:p>
        </w:tc>
        <w:tc>
          <w:tcPr>
            <w:tcW w:w="2694" w:type="dxa"/>
            <w:shd w:val="clear" w:color="auto" w:fill="auto"/>
          </w:tcPr>
          <w:p w:rsidR="00B31363" w:rsidRPr="00C954DA" w:rsidRDefault="00AA6E99" w:rsidP="004D6B34">
            <w:pPr>
              <w:jc w:val="both"/>
              <w:rPr>
                <w:rFonts w:cs="Times New Roman"/>
                <w:sz w:val="22"/>
              </w:rPr>
            </w:pPr>
            <w:r>
              <w:rPr>
                <w:rFonts w:cs="Times New Roman"/>
                <w:sz w:val="22"/>
              </w:rPr>
              <w:lastRenderedPageBreak/>
              <w:t>18.</w:t>
            </w:r>
            <w:r w:rsidR="00B31363" w:rsidRPr="00C954DA">
              <w:rPr>
                <w:rFonts w:cs="Times New Roman"/>
                <w:sz w:val="22"/>
              </w:rPr>
              <w:t xml:space="preserve">1.TM regulāri iekļaut darba kārtībā NNP pārskatu par sadarbības koordināciju </w:t>
            </w:r>
            <w:r w:rsidR="00B31363" w:rsidRPr="00C954DA">
              <w:rPr>
                <w:rFonts w:cs="Times New Roman"/>
                <w:sz w:val="22"/>
              </w:rPr>
              <w:lastRenderedPageBreak/>
              <w:t>finanšu, ekonomiskajos un ar korupciju saistītos noziegumos, tādējādi stiprinot NNP uzraudzību par sadarbības koordinācijas grupas darbības efektivitāti.</w:t>
            </w:r>
          </w:p>
          <w:p w:rsidR="00B31363" w:rsidRPr="00C954DA" w:rsidRDefault="00B31363" w:rsidP="004D6B34">
            <w:pPr>
              <w:jc w:val="both"/>
              <w:rPr>
                <w:rFonts w:cs="Times New Roman"/>
                <w:sz w:val="22"/>
              </w:rPr>
            </w:pPr>
          </w:p>
        </w:tc>
        <w:tc>
          <w:tcPr>
            <w:tcW w:w="1842" w:type="dxa"/>
          </w:tcPr>
          <w:p w:rsidR="00B31363" w:rsidRPr="00C954DA" w:rsidRDefault="00B31363" w:rsidP="004D6B34">
            <w:pPr>
              <w:jc w:val="both"/>
              <w:rPr>
                <w:rFonts w:cs="Times New Roman"/>
                <w:sz w:val="22"/>
              </w:rPr>
            </w:pPr>
            <w:r w:rsidRPr="00C954DA">
              <w:rPr>
                <w:rFonts w:cs="Times New Roman"/>
                <w:sz w:val="22"/>
              </w:rPr>
              <w:lastRenderedPageBreak/>
              <w:t xml:space="preserve">Veicināta privātā un publiskā sektora sadarbība </w:t>
            </w:r>
            <w:r w:rsidRPr="00C954DA">
              <w:rPr>
                <w:rFonts w:cs="Times New Roman"/>
                <w:sz w:val="22"/>
              </w:rPr>
              <w:lastRenderedPageBreak/>
              <w:t>finanšu, ekonomisko un ar korupciju saistīto noziegumu novēršanā un izmeklēšanā.</w:t>
            </w:r>
          </w:p>
        </w:tc>
        <w:tc>
          <w:tcPr>
            <w:tcW w:w="1276" w:type="dxa"/>
            <w:shd w:val="clear" w:color="auto" w:fill="auto"/>
          </w:tcPr>
          <w:p w:rsidR="00B31363" w:rsidRPr="00C954DA" w:rsidRDefault="00B31363" w:rsidP="004D6B34">
            <w:pPr>
              <w:jc w:val="center"/>
              <w:rPr>
                <w:rFonts w:cs="Times New Roman"/>
                <w:sz w:val="20"/>
                <w:szCs w:val="20"/>
              </w:rPr>
            </w:pPr>
            <w:r w:rsidRPr="00C954DA">
              <w:rPr>
                <w:rFonts w:cs="Times New Roman"/>
                <w:sz w:val="20"/>
                <w:szCs w:val="20"/>
              </w:rPr>
              <w:lastRenderedPageBreak/>
              <w:t>TM kā NNP sekretariāts</w:t>
            </w:r>
          </w:p>
          <w:p w:rsidR="00B31363" w:rsidRPr="00C954DA" w:rsidRDefault="00B31363" w:rsidP="004D6B34">
            <w:pPr>
              <w:jc w:val="center"/>
              <w:rPr>
                <w:rFonts w:cs="Times New Roman"/>
                <w:sz w:val="20"/>
                <w:szCs w:val="20"/>
              </w:rPr>
            </w:pPr>
          </w:p>
          <w:p w:rsidR="00B31363" w:rsidRPr="00C954DA" w:rsidRDefault="00B31363" w:rsidP="00EF5FB6">
            <w:pPr>
              <w:jc w:val="center"/>
              <w:rPr>
                <w:rFonts w:cs="Times New Roman"/>
                <w:sz w:val="20"/>
                <w:szCs w:val="20"/>
              </w:rPr>
            </w:pPr>
          </w:p>
        </w:tc>
        <w:tc>
          <w:tcPr>
            <w:tcW w:w="1842" w:type="dxa"/>
            <w:shd w:val="clear" w:color="auto" w:fill="auto"/>
          </w:tcPr>
          <w:p w:rsidR="00B31363" w:rsidRPr="00C954DA" w:rsidRDefault="00B31363" w:rsidP="004D6B34">
            <w:pPr>
              <w:jc w:val="center"/>
              <w:rPr>
                <w:rFonts w:cs="Times New Roman"/>
                <w:sz w:val="20"/>
                <w:szCs w:val="20"/>
              </w:rPr>
            </w:pPr>
          </w:p>
        </w:tc>
        <w:tc>
          <w:tcPr>
            <w:tcW w:w="2552" w:type="dxa"/>
            <w:shd w:val="clear" w:color="auto" w:fill="auto"/>
          </w:tcPr>
          <w:p w:rsidR="00B31363" w:rsidRPr="00C954DA" w:rsidRDefault="00B31363">
            <w:pPr>
              <w:jc w:val="center"/>
              <w:rPr>
                <w:rFonts w:cs="Times New Roman"/>
                <w:bCs/>
                <w:sz w:val="20"/>
                <w:szCs w:val="20"/>
              </w:rPr>
            </w:pPr>
            <w:r w:rsidRPr="00C954DA">
              <w:rPr>
                <w:rFonts w:cs="Times New Roman"/>
                <w:bCs/>
                <w:sz w:val="20"/>
                <w:szCs w:val="20"/>
              </w:rPr>
              <w:t>Pastāvīgi</w:t>
            </w:r>
            <w:bookmarkStart w:id="0" w:name="_GoBack"/>
            <w:bookmarkEnd w:id="0"/>
          </w:p>
          <w:p w:rsidR="00B31363" w:rsidRPr="00C954DA" w:rsidRDefault="00B31363" w:rsidP="004D6B34">
            <w:pPr>
              <w:jc w:val="center"/>
              <w:rPr>
                <w:rFonts w:cs="Times New Roman"/>
                <w:bCs/>
                <w:sz w:val="20"/>
                <w:szCs w:val="20"/>
              </w:rPr>
            </w:pPr>
          </w:p>
        </w:tc>
      </w:tr>
      <w:tr w:rsidR="00B31363" w:rsidRPr="00D21A81" w:rsidTr="000B1167">
        <w:trPr>
          <w:trHeight w:val="543"/>
        </w:trPr>
        <w:tc>
          <w:tcPr>
            <w:tcW w:w="709" w:type="dxa"/>
            <w:vMerge/>
          </w:tcPr>
          <w:p w:rsidR="00B31363" w:rsidRPr="00C954DA" w:rsidRDefault="00B31363" w:rsidP="004D6B34">
            <w:pPr>
              <w:jc w:val="center"/>
              <w:rPr>
                <w:rFonts w:cs="Times New Roman"/>
                <w:bCs/>
                <w:sz w:val="20"/>
                <w:szCs w:val="20"/>
              </w:rPr>
            </w:pPr>
          </w:p>
        </w:tc>
        <w:tc>
          <w:tcPr>
            <w:tcW w:w="3828" w:type="dxa"/>
            <w:vMerge/>
            <w:shd w:val="clear" w:color="auto" w:fill="auto"/>
          </w:tcPr>
          <w:p w:rsidR="00B31363" w:rsidRPr="00C954DA" w:rsidRDefault="00B31363" w:rsidP="004D6B34">
            <w:pPr>
              <w:jc w:val="both"/>
              <w:rPr>
                <w:rFonts w:cs="Times New Roman"/>
                <w:b/>
                <w:sz w:val="22"/>
              </w:rPr>
            </w:pPr>
          </w:p>
        </w:tc>
        <w:tc>
          <w:tcPr>
            <w:tcW w:w="2694" w:type="dxa"/>
            <w:shd w:val="clear" w:color="auto" w:fill="auto"/>
          </w:tcPr>
          <w:p w:rsidR="00B31363" w:rsidRPr="00C954DA" w:rsidRDefault="00AA6E99" w:rsidP="00B00782">
            <w:pPr>
              <w:jc w:val="both"/>
              <w:rPr>
                <w:rFonts w:cs="Times New Roman"/>
                <w:sz w:val="22"/>
              </w:rPr>
            </w:pPr>
            <w:r>
              <w:rPr>
                <w:rFonts w:cs="Times New Roman"/>
                <w:sz w:val="22"/>
              </w:rPr>
              <w:t>18.</w:t>
            </w:r>
            <w:r w:rsidR="00B31363" w:rsidRPr="00C954DA">
              <w:rPr>
                <w:rFonts w:cs="Times New Roman"/>
                <w:sz w:val="22"/>
              </w:rPr>
              <w:t>2. Vadlīnijas izmeklētājiem pielietot sadarbības koordinācijas mehānismu.</w:t>
            </w:r>
          </w:p>
        </w:tc>
        <w:tc>
          <w:tcPr>
            <w:tcW w:w="1842" w:type="dxa"/>
          </w:tcPr>
          <w:p w:rsidR="00B31363" w:rsidRPr="00C954DA" w:rsidRDefault="00B31363" w:rsidP="004D6B34">
            <w:pPr>
              <w:jc w:val="both"/>
              <w:rPr>
                <w:rFonts w:cs="Times New Roman"/>
                <w:sz w:val="22"/>
              </w:rPr>
            </w:pPr>
          </w:p>
        </w:tc>
        <w:tc>
          <w:tcPr>
            <w:tcW w:w="1276" w:type="dxa"/>
            <w:shd w:val="clear" w:color="auto" w:fill="auto"/>
          </w:tcPr>
          <w:p w:rsidR="00B31363" w:rsidRPr="00C954DA" w:rsidRDefault="00B31363" w:rsidP="00B00782">
            <w:pPr>
              <w:jc w:val="center"/>
              <w:rPr>
                <w:rFonts w:cs="Times New Roman"/>
                <w:sz w:val="20"/>
                <w:szCs w:val="20"/>
              </w:rPr>
            </w:pPr>
            <w:r w:rsidRPr="00C954DA">
              <w:rPr>
                <w:rFonts w:cs="Times New Roman"/>
                <w:sz w:val="20"/>
                <w:szCs w:val="20"/>
              </w:rPr>
              <w:t>FID</w:t>
            </w:r>
          </w:p>
          <w:p w:rsidR="00B31363" w:rsidRPr="00C954DA" w:rsidRDefault="00B31363" w:rsidP="00B00782">
            <w:pPr>
              <w:jc w:val="center"/>
              <w:rPr>
                <w:rFonts w:cs="Times New Roman"/>
                <w:sz w:val="20"/>
                <w:szCs w:val="20"/>
              </w:rPr>
            </w:pPr>
            <w:r w:rsidRPr="00C954DA">
              <w:rPr>
                <w:rFonts w:cs="Times New Roman"/>
                <w:sz w:val="20"/>
                <w:szCs w:val="20"/>
              </w:rPr>
              <w:t>TAI</w:t>
            </w:r>
          </w:p>
        </w:tc>
        <w:tc>
          <w:tcPr>
            <w:tcW w:w="1842" w:type="dxa"/>
            <w:shd w:val="clear" w:color="auto" w:fill="auto"/>
          </w:tcPr>
          <w:p w:rsidR="00B31363" w:rsidRPr="00C954DA" w:rsidRDefault="00B31363" w:rsidP="004D6B34">
            <w:pPr>
              <w:jc w:val="center"/>
              <w:rPr>
                <w:rFonts w:cs="Times New Roman"/>
                <w:sz w:val="20"/>
                <w:szCs w:val="20"/>
              </w:rPr>
            </w:pPr>
          </w:p>
        </w:tc>
        <w:tc>
          <w:tcPr>
            <w:tcW w:w="2552" w:type="dxa"/>
            <w:shd w:val="clear" w:color="auto" w:fill="auto"/>
          </w:tcPr>
          <w:p w:rsidR="00B31363" w:rsidRDefault="00B31363" w:rsidP="004D6B34">
            <w:pPr>
              <w:jc w:val="center"/>
              <w:rPr>
                <w:rFonts w:cs="Times New Roman"/>
                <w:bCs/>
                <w:sz w:val="20"/>
                <w:szCs w:val="20"/>
              </w:rPr>
            </w:pPr>
            <w:r w:rsidRPr="00C954DA">
              <w:rPr>
                <w:rFonts w:cs="Times New Roman"/>
                <w:bCs/>
                <w:sz w:val="20"/>
                <w:szCs w:val="20"/>
              </w:rPr>
              <w:t>01.07.2021</w:t>
            </w:r>
            <w:r w:rsidR="000B1167">
              <w:rPr>
                <w:rFonts w:cs="Times New Roman"/>
                <w:bCs/>
                <w:sz w:val="20"/>
                <w:szCs w:val="20"/>
              </w:rPr>
              <w:t>.</w:t>
            </w:r>
          </w:p>
        </w:tc>
      </w:tr>
    </w:tbl>
    <w:p w:rsidR="00BE193D" w:rsidRPr="00D21A81" w:rsidRDefault="00BE193D" w:rsidP="00137C71">
      <w:pPr>
        <w:pStyle w:val="Heading2"/>
        <w:rPr>
          <w:rFonts w:ascii="Times New Roman" w:hAnsi="Times New Roman" w:cs="Times New Roman"/>
          <w:b/>
          <w:color w:val="auto"/>
          <w:sz w:val="28"/>
          <w:szCs w:val="28"/>
        </w:rPr>
      </w:pPr>
      <w:bookmarkStart w:id="1" w:name="_Toc524977650"/>
      <w:bookmarkEnd w:id="1"/>
    </w:p>
    <w:sectPr w:rsidR="00BE193D" w:rsidRPr="00D21A81" w:rsidSect="00A401DB">
      <w:pgSz w:w="16838" w:h="11906" w:orient="landscape"/>
      <w:pgMar w:top="1276" w:right="1440" w:bottom="180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98191A" w16cid:durableId="233BC286"/>
  <w16cid:commentId w16cid:paraId="5C634C3B" w16cid:durableId="233BC325"/>
  <w16cid:commentId w16cid:paraId="3F2584F9" w16cid:durableId="23430D35"/>
  <w16cid:commentId w16cid:paraId="7CE7E405" w16cid:durableId="234314AC"/>
  <w16cid:commentId w16cid:paraId="2D34B1B5" w16cid:durableId="233BC4B0"/>
  <w16cid:commentId w16cid:paraId="69AC817B" w16cid:durableId="23431144"/>
  <w16cid:commentId w16cid:paraId="5925F54A" w16cid:durableId="233BC54D"/>
  <w16cid:commentId w16cid:paraId="789E285F" w16cid:durableId="234314EC"/>
  <w16cid:commentId w16cid:paraId="29EDF04E" w16cid:durableId="233BC598"/>
  <w16cid:commentId w16cid:paraId="67E95925" w16cid:durableId="2343161A"/>
  <w16cid:commentId w16cid:paraId="38BDC592" w16cid:durableId="233D8CD2"/>
  <w16cid:commentId w16cid:paraId="5296BC18" w16cid:durableId="2343161F"/>
  <w16cid:commentId w16cid:paraId="4CEAC3A9" w16cid:durableId="233BC579"/>
  <w16cid:commentId w16cid:paraId="72986774" w16cid:durableId="2343169C"/>
  <w16cid:commentId w16cid:paraId="6B7A395B" w16cid:durableId="233BC59D"/>
  <w16cid:commentId w16cid:paraId="1ED47F77" w16cid:durableId="23431781"/>
  <w16cid:commentId w16cid:paraId="291D7690" w16cid:durableId="233BC60B"/>
  <w16cid:commentId w16cid:paraId="47F93E8B" w16cid:durableId="233BC1B0"/>
  <w16cid:commentId w16cid:paraId="19D83817" w16cid:durableId="23431878"/>
  <w16cid:commentId w16cid:paraId="52A8A801" w16cid:durableId="233BC5DB"/>
  <w16cid:commentId w16cid:paraId="18B75A13" w16cid:durableId="23431B1C"/>
  <w16cid:commentId w16cid:paraId="22FE8BC6" w16cid:durableId="233BC6B6"/>
  <w16cid:commentId w16cid:paraId="75E42F43" w16cid:durableId="23431B8D"/>
  <w16cid:commentId w16cid:paraId="192306DA" w16cid:durableId="23431C57"/>
  <w16cid:commentId w16cid:paraId="77F9F5A8" w16cid:durableId="233BC6EF"/>
  <w16cid:commentId w16cid:paraId="39B6F586" w16cid:durableId="23431DD0"/>
  <w16cid:commentId w16cid:paraId="4CD06D31" w16cid:durableId="233BC705"/>
  <w16cid:commentId w16cid:paraId="04E1672C" w16cid:durableId="23431D3C"/>
  <w16cid:commentId w16cid:paraId="6B334062" w16cid:durableId="23431E1F"/>
  <w16cid:commentId w16cid:paraId="2B005B4E" w16cid:durableId="23431E8D"/>
  <w16cid:commentId w16cid:paraId="3F333282" w16cid:durableId="23431F79"/>
  <w16cid:commentId w16cid:paraId="20E3ADED" w16cid:durableId="233BC76F"/>
  <w16cid:commentId w16cid:paraId="43D72082" w16cid:durableId="23431FF8"/>
  <w16cid:commentId w16cid:paraId="6C662CDC" w16cid:durableId="233BC7F9"/>
  <w16cid:commentId w16cid:paraId="6691F78F" w16cid:durableId="23432132"/>
  <w16cid:commentId w16cid:paraId="1B99E4A1" w16cid:durableId="233BC81A"/>
  <w16cid:commentId w16cid:paraId="79690372" w16cid:durableId="23432164"/>
  <w16cid:commentId w16cid:paraId="2BC74F95" w16cid:durableId="233D68D6"/>
  <w16cid:commentId w16cid:paraId="550338B4" w16cid:durableId="2343227E"/>
  <w16cid:commentId w16cid:paraId="2ABBC750" w16cid:durableId="233D693C"/>
  <w16cid:commentId w16cid:paraId="0F7BF9AA" w16cid:durableId="234322FC"/>
  <w16cid:commentId w16cid:paraId="2778A844" w16cid:durableId="23432463"/>
  <w16cid:commentId w16cid:paraId="142826DE" w16cid:durableId="234325B9"/>
  <w16cid:commentId w16cid:paraId="21D6E961" w16cid:durableId="233BC8AF"/>
  <w16cid:commentId w16cid:paraId="748FAAD6" w16cid:durableId="23432649"/>
  <w16cid:commentId w16cid:paraId="73E4E6FE" w16cid:durableId="234327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F38" w:rsidRDefault="00681F38" w:rsidP="008A7686">
      <w:r>
        <w:separator/>
      </w:r>
    </w:p>
  </w:endnote>
  <w:endnote w:type="continuationSeparator" w:id="0">
    <w:p w:rsidR="00681F38" w:rsidRDefault="00681F38" w:rsidP="008A7686">
      <w:r>
        <w:continuationSeparator/>
      </w:r>
    </w:p>
  </w:endnote>
  <w:endnote w:type="continuationNotice" w:id="1">
    <w:p w:rsidR="00681F38" w:rsidRDefault="00681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F38" w:rsidRDefault="00681F38" w:rsidP="008A7686">
      <w:r>
        <w:separator/>
      </w:r>
    </w:p>
  </w:footnote>
  <w:footnote w:type="continuationSeparator" w:id="0">
    <w:p w:rsidR="00681F38" w:rsidRDefault="00681F38" w:rsidP="008A7686">
      <w:r>
        <w:continuationSeparator/>
      </w:r>
    </w:p>
  </w:footnote>
  <w:footnote w:type="continuationNotice" w:id="1">
    <w:p w:rsidR="00681F38" w:rsidRDefault="00681F38"/>
  </w:footnote>
  <w:footnote w:id="2">
    <w:p w:rsidR="00B31363" w:rsidRPr="003120EF" w:rsidRDefault="00B31363">
      <w:pPr>
        <w:pStyle w:val="FootnoteText"/>
      </w:pPr>
      <w:r>
        <w:rPr>
          <w:rStyle w:val="FootnoteReference"/>
        </w:rPr>
        <w:footnoteRef/>
      </w:r>
      <w:r>
        <w:t xml:space="preserve"> Termiņš noteikts atbilstoši </w:t>
      </w:r>
      <w:hyperlink r:id="rId1" w:tgtFrame="_blank" w:history="1">
        <w:r w:rsidRPr="00607C41">
          <w:rPr>
            <w:rFonts w:cs="Times New Roman"/>
            <w:bCs/>
            <w:sz w:val="22"/>
            <w:szCs w:val="22"/>
          </w:rPr>
          <w:t>Pasākumu plānā noziedzīgi iegūtu līdzekļu legalizācijas, terorisma un proliferācijas finansēšanas novēršanai laikposmam no 2020. līdz 2022. gadam</w:t>
        </w:r>
      </w:hyperlink>
      <w:r w:rsidRPr="00607C41">
        <w:rPr>
          <w:rFonts w:cs="Times New Roman"/>
          <w:bCs/>
          <w:sz w:val="22"/>
        </w:rPr>
        <w:t>, 4.12.punktā noteiktajam termiņam</w:t>
      </w:r>
    </w:p>
  </w:footnote>
  <w:footnote w:id="3">
    <w:p w:rsidR="00B31363" w:rsidRPr="00B21E55" w:rsidRDefault="00B31363" w:rsidP="00D97C96">
      <w:pPr>
        <w:jc w:val="both"/>
        <w:rPr>
          <w:rFonts w:cs="Times New Roman"/>
          <w:b/>
          <w:bCs/>
          <w:sz w:val="22"/>
        </w:rPr>
      </w:pPr>
      <w:r>
        <w:rPr>
          <w:rStyle w:val="FootnoteReference"/>
        </w:rPr>
        <w:footnoteRef/>
      </w:r>
      <w:r>
        <w:t xml:space="preserve"> </w:t>
      </w:r>
      <w:r w:rsidRPr="00607C41">
        <w:rPr>
          <w:sz w:val="22"/>
        </w:rPr>
        <w:t>Termiņš noteikts atbilstoši</w:t>
      </w:r>
      <w:r>
        <w:t xml:space="preserve"> </w:t>
      </w:r>
      <w:hyperlink r:id="rId2" w:tgtFrame="_blank" w:history="1">
        <w:r w:rsidRPr="00B21E55">
          <w:rPr>
            <w:rFonts w:cs="Times New Roman"/>
            <w:bCs/>
            <w:sz w:val="22"/>
          </w:rPr>
          <w:t>Pasākumu plānā noziedzīgi iegūtu līdzekļu legalizācijas, terorisma un proliferācijas finansēšanas novēršanai laikposmam no 2020. līdz 2022. gadam</w:t>
        </w:r>
      </w:hyperlink>
      <w:r w:rsidRPr="00B21E55">
        <w:rPr>
          <w:rFonts w:cs="Times New Roman"/>
          <w:bCs/>
          <w:sz w:val="22"/>
        </w:rPr>
        <w:t xml:space="preserve">, </w:t>
      </w:r>
      <w:r>
        <w:rPr>
          <w:rFonts w:cs="Times New Roman"/>
          <w:bCs/>
          <w:sz w:val="22"/>
        </w:rPr>
        <w:t>10.8. un 10.15</w:t>
      </w:r>
      <w:r w:rsidRPr="00B21E55">
        <w:rPr>
          <w:rFonts w:cs="Times New Roman"/>
          <w:bCs/>
          <w:sz w:val="22"/>
        </w:rPr>
        <w:t>.punktā noteiktajam termiņam</w:t>
      </w:r>
    </w:p>
    <w:p w:rsidR="00B31363" w:rsidRDefault="00B31363">
      <w:pPr>
        <w:pStyle w:val="FootnoteText"/>
      </w:pPr>
    </w:p>
  </w:footnote>
  <w:footnote w:id="4">
    <w:p w:rsidR="00B31363" w:rsidRDefault="00B31363">
      <w:pPr>
        <w:pStyle w:val="FootnoteText"/>
      </w:pPr>
      <w:r>
        <w:rPr>
          <w:rStyle w:val="FootnoteReference"/>
        </w:rPr>
        <w:footnoteRef/>
      </w:r>
      <w:r>
        <w:t xml:space="preserve"> Termiņš noteikts atbilstoši </w:t>
      </w:r>
      <w:hyperlink r:id="rId3" w:tgtFrame="_blank" w:history="1">
        <w:r w:rsidRPr="00B21E55">
          <w:rPr>
            <w:rFonts w:cs="Times New Roman"/>
            <w:bCs/>
            <w:sz w:val="22"/>
            <w:szCs w:val="22"/>
          </w:rPr>
          <w:t>Pasākumu plānā noziedzīgi iegūtu līdzekļu legalizācijas, terorisma un proliferācijas finansēšanas novēršanai laikposmam no 2020. līdz 2022. gadam</w:t>
        </w:r>
      </w:hyperlink>
      <w:r w:rsidRPr="00B21E55">
        <w:rPr>
          <w:rFonts w:cs="Times New Roman"/>
          <w:bCs/>
          <w:sz w:val="22"/>
        </w:rPr>
        <w:t>, 4.</w:t>
      </w:r>
      <w:r>
        <w:rPr>
          <w:rFonts w:cs="Times New Roman"/>
          <w:bCs/>
          <w:sz w:val="22"/>
        </w:rPr>
        <w:t>3</w:t>
      </w:r>
      <w:r w:rsidRPr="00B21E55">
        <w:rPr>
          <w:rFonts w:cs="Times New Roman"/>
          <w:bCs/>
          <w:sz w:val="22"/>
        </w:rPr>
        <w:t>.</w:t>
      </w:r>
      <w:r>
        <w:rPr>
          <w:rFonts w:cs="Times New Roman"/>
          <w:bCs/>
          <w:sz w:val="22"/>
        </w:rPr>
        <w:t>2.</w:t>
      </w:r>
      <w:r w:rsidRPr="00B21E55">
        <w:rPr>
          <w:rFonts w:cs="Times New Roman"/>
          <w:bCs/>
          <w:sz w:val="22"/>
        </w:rPr>
        <w:t>punktā noteiktajam termiņam</w:t>
      </w:r>
    </w:p>
  </w:footnote>
  <w:footnote w:id="5">
    <w:p w:rsidR="00B31363" w:rsidRDefault="00B31363">
      <w:pPr>
        <w:pStyle w:val="FootnoteText"/>
      </w:pPr>
      <w:r>
        <w:rPr>
          <w:rStyle w:val="FootnoteReference"/>
        </w:rPr>
        <w:footnoteRef/>
      </w:r>
      <w:r>
        <w:t xml:space="preserve"> Termiņš noteikts atbilstoši </w:t>
      </w:r>
      <w:hyperlink r:id="rId4" w:tgtFrame="_blank" w:history="1">
        <w:r w:rsidRPr="00B21E55">
          <w:rPr>
            <w:rFonts w:cs="Times New Roman"/>
            <w:bCs/>
            <w:sz w:val="22"/>
            <w:szCs w:val="22"/>
          </w:rPr>
          <w:t>Pasākumu plānā noziedzīgi iegūtu līdzekļu legalizācijas, terorisma un proliferācijas finansēšanas novēršanai laikposmam no 2020. līdz 2022. gadam</w:t>
        </w:r>
      </w:hyperlink>
      <w:r w:rsidRPr="00B21E55">
        <w:rPr>
          <w:rFonts w:cs="Times New Roman"/>
          <w:bCs/>
          <w:sz w:val="22"/>
        </w:rPr>
        <w:t>, 4.1.punktā noteiktajam termiņam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747345"/>
      <w:docPartObj>
        <w:docPartGallery w:val="Page Numbers (Top of Page)"/>
        <w:docPartUnique/>
      </w:docPartObj>
    </w:sdtPr>
    <w:sdtEndPr>
      <w:rPr>
        <w:noProof/>
      </w:rPr>
    </w:sdtEndPr>
    <w:sdtContent>
      <w:p w:rsidR="00EF5FB6" w:rsidRDefault="00EF5FB6">
        <w:pPr>
          <w:pStyle w:val="Header"/>
          <w:jc w:val="center"/>
        </w:pPr>
        <w:r>
          <w:fldChar w:fldCharType="begin"/>
        </w:r>
        <w:r>
          <w:instrText xml:space="preserve"> PAGE   \* MERGEFORMAT </w:instrText>
        </w:r>
        <w:r>
          <w:fldChar w:fldCharType="separate"/>
        </w:r>
        <w:r w:rsidR="000315A2">
          <w:rPr>
            <w:noProof/>
          </w:rPr>
          <w:t>14</w:t>
        </w:r>
        <w:r>
          <w:rPr>
            <w:noProof/>
          </w:rPr>
          <w:fldChar w:fldCharType="end"/>
        </w:r>
      </w:p>
    </w:sdtContent>
  </w:sdt>
  <w:p w:rsidR="00EF5FB6" w:rsidRDefault="00EF5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4CB8"/>
    <w:multiLevelType w:val="hybridMultilevel"/>
    <w:tmpl w:val="ED86B6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617401D"/>
    <w:multiLevelType w:val="hybridMultilevel"/>
    <w:tmpl w:val="21F4D2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48B7F82"/>
    <w:multiLevelType w:val="hybridMultilevel"/>
    <w:tmpl w:val="CAF0F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C05285"/>
    <w:multiLevelType w:val="hybridMultilevel"/>
    <w:tmpl w:val="399EF3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E53"/>
    <w:rsid w:val="00000662"/>
    <w:rsid w:val="00000DD1"/>
    <w:rsid w:val="00000E22"/>
    <w:rsid w:val="000010E9"/>
    <w:rsid w:val="000012CB"/>
    <w:rsid w:val="00001FA0"/>
    <w:rsid w:val="00002189"/>
    <w:rsid w:val="00004BA0"/>
    <w:rsid w:val="00004D56"/>
    <w:rsid w:val="0000507F"/>
    <w:rsid w:val="00005263"/>
    <w:rsid w:val="00005A22"/>
    <w:rsid w:val="00005BED"/>
    <w:rsid w:val="00007CB4"/>
    <w:rsid w:val="00011A37"/>
    <w:rsid w:val="00011D0A"/>
    <w:rsid w:val="00011F3A"/>
    <w:rsid w:val="00012BDB"/>
    <w:rsid w:val="00013364"/>
    <w:rsid w:val="00013746"/>
    <w:rsid w:val="000155EC"/>
    <w:rsid w:val="00015DD2"/>
    <w:rsid w:val="00016E09"/>
    <w:rsid w:val="00016E6D"/>
    <w:rsid w:val="00016F1F"/>
    <w:rsid w:val="00017934"/>
    <w:rsid w:val="00020833"/>
    <w:rsid w:val="000215A6"/>
    <w:rsid w:val="00022084"/>
    <w:rsid w:val="00025AB6"/>
    <w:rsid w:val="000261E6"/>
    <w:rsid w:val="000315A2"/>
    <w:rsid w:val="000317E1"/>
    <w:rsid w:val="00033C6B"/>
    <w:rsid w:val="000340C6"/>
    <w:rsid w:val="000344B8"/>
    <w:rsid w:val="000355E5"/>
    <w:rsid w:val="000368A1"/>
    <w:rsid w:val="000369DB"/>
    <w:rsid w:val="00037C79"/>
    <w:rsid w:val="00040061"/>
    <w:rsid w:val="0004180E"/>
    <w:rsid w:val="00041B4A"/>
    <w:rsid w:val="00042511"/>
    <w:rsid w:val="00042520"/>
    <w:rsid w:val="00044038"/>
    <w:rsid w:val="00044F00"/>
    <w:rsid w:val="00046212"/>
    <w:rsid w:val="00050634"/>
    <w:rsid w:val="0005227B"/>
    <w:rsid w:val="0005279C"/>
    <w:rsid w:val="00052DDB"/>
    <w:rsid w:val="000541D7"/>
    <w:rsid w:val="00054348"/>
    <w:rsid w:val="00054C13"/>
    <w:rsid w:val="00055E7E"/>
    <w:rsid w:val="00057AE7"/>
    <w:rsid w:val="000601CE"/>
    <w:rsid w:val="0006062A"/>
    <w:rsid w:val="0006091D"/>
    <w:rsid w:val="00060EBB"/>
    <w:rsid w:val="00061390"/>
    <w:rsid w:val="00063633"/>
    <w:rsid w:val="00063887"/>
    <w:rsid w:val="0006495D"/>
    <w:rsid w:val="00064F81"/>
    <w:rsid w:val="00065366"/>
    <w:rsid w:val="00066513"/>
    <w:rsid w:val="00067A8F"/>
    <w:rsid w:val="000707D3"/>
    <w:rsid w:val="000712C7"/>
    <w:rsid w:val="00072605"/>
    <w:rsid w:val="00072E7A"/>
    <w:rsid w:val="000738D1"/>
    <w:rsid w:val="00075AAF"/>
    <w:rsid w:val="0007773B"/>
    <w:rsid w:val="000824DA"/>
    <w:rsid w:val="00082614"/>
    <w:rsid w:val="00083B83"/>
    <w:rsid w:val="000841C1"/>
    <w:rsid w:val="0008465E"/>
    <w:rsid w:val="0008471B"/>
    <w:rsid w:val="00084740"/>
    <w:rsid w:val="0008512A"/>
    <w:rsid w:val="00086A74"/>
    <w:rsid w:val="0009140F"/>
    <w:rsid w:val="00092B1A"/>
    <w:rsid w:val="0009486A"/>
    <w:rsid w:val="00096AA3"/>
    <w:rsid w:val="0009711A"/>
    <w:rsid w:val="00097357"/>
    <w:rsid w:val="000A13C4"/>
    <w:rsid w:val="000A28C2"/>
    <w:rsid w:val="000A2B24"/>
    <w:rsid w:val="000A3249"/>
    <w:rsid w:val="000A3E94"/>
    <w:rsid w:val="000A4B43"/>
    <w:rsid w:val="000A4BCB"/>
    <w:rsid w:val="000A4F2F"/>
    <w:rsid w:val="000A5546"/>
    <w:rsid w:val="000A587E"/>
    <w:rsid w:val="000A5FBA"/>
    <w:rsid w:val="000A64FF"/>
    <w:rsid w:val="000A7140"/>
    <w:rsid w:val="000B0E1E"/>
    <w:rsid w:val="000B1167"/>
    <w:rsid w:val="000B1B37"/>
    <w:rsid w:val="000B3CEB"/>
    <w:rsid w:val="000B3D5A"/>
    <w:rsid w:val="000B4CE3"/>
    <w:rsid w:val="000B5779"/>
    <w:rsid w:val="000B60B1"/>
    <w:rsid w:val="000B7865"/>
    <w:rsid w:val="000C02B4"/>
    <w:rsid w:val="000C07B7"/>
    <w:rsid w:val="000C118F"/>
    <w:rsid w:val="000C2B06"/>
    <w:rsid w:val="000C2D5E"/>
    <w:rsid w:val="000C5748"/>
    <w:rsid w:val="000C68D7"/>
    <w:rsid w:val="000C6A6F"/>
    <w:rsid w:val="000C7E03"/>
    <w:rsid w:val="000C7EA0"/>
    <w:rsid w:val="000D0B7B"/>
    <w:rsid w:val="000D0F6D"/>
    <w:rsid w:val="000D0FCD"/>
    <w:rsid w:val="000D116C"/>
    <w:rsid w:val="000D1851"/>
    <w:rsid w:val="000D3013"/>
    <w:rsid w:val="000D3051"/>
    <w:rsid w:val="000D4176"/>
    <w:rsid w:val="000D4C76"/>
    <w:rsid w:val="000D51C9"/>
    <w:rsid w:val="000D6C44"/>
    <w:rsid w:val="000D6CFF"/>
    <w:rsid w:val="000E05FD"/>
    <w:rsid w:val="000E2FA9"/>
    <w:rsid w:val="000E4222"/>
    <w:rsid w:val="000E4C1C"/>
    <w:rsid w:val="000E4D3A"/>
    <w:rsid w:val="000E54CF"/>
    <w:rsid w:val="000E5C49"/>
    <w:rsid w:val="000E5F2F"/>
    <w:rsid w:val="000E646C"/>
    <w:rsid w:val="000F0B38"/>
    <w:rsid w:val="000F2BC3"/>
    <w:rsid w:val="000F455A"/>
    <w:rsid w:val="000F461D"/>
    <w:rsid w:val="000F5234"/>
    <w:rsid w:val="000F7119"/>
    <w:rsid w:val="000F7575"/>
    <w:rsid w:val="000F7F51"/>
    <w:rsid w:val="00102D5B"/>
    <w:rsid w:val="00103052"/>
    <w:rsid w:val="001041E1"/>
    <w:rsid w:val="001047DA"/>
    <w:rsid w:val="00104BBC"/>
    <w:rsid w:val="001068EA"/>
    <w:rsid w:val="00107138"/>
    <w:rsid w:val="00107C5B"/>
    <w:rsid w:val="00110748"/>
    <w:rsid w:val="00111755"/>
    <w:rsid w:val="00113E8B"/>
    <w:rsid w:val="001153FF"/>
    <w:rsid w:val="0011573D"/>
    <w:rsid w:val="00121773"/>
    <w:rsid w:val="00122AD7"/>
    <w:rsid w:val="00123141"/>
    <w:rsid w:val="00123E6E"/>
    <w:rsid w:val="001258EC"/>
    <w:rsid w:val="00126E9C"/>
    <w:rsid w:val="0012750F"/>
    <w:rsid w:val="001300DF"/>
    <w:rsid w:val="00130DDC"/>
    <w:rsid w:val="00130DF4"/>
    <w:rsid w:val="00131B1F"/>
    <w:rsid w:val="00134B56"/>
    <w:rsid w:val="00136F39"/>
    <w:rsid w:val="0013701E"/>
    <w:rsid w:val="00137930"/>
    <w:rsid w:val="00137C71"/>
    <w:rsid w:val="00137F91"/>
    <w:rsid w:val="0014039B"/>
    <w:rsid w:val="00141DAB"/>
    <w:rsid w:val="0014268B"/>
    <w:rsid w:val="0014512D"/>
    <w:rsid w:val="001451D6"/>
    <w:rsid w:val="001459F9"/>
    <w:rsid w:val="0014702B"/>
    <w:rsid w:val="001471C5"/>
    <w:rsid w:val="00150205"/>
    <w:rsid w:val="001504EE"/>
    <w:rsid w:val="001505D5"/>
    <w:rsid w:val="00153CFB"/>
    <w:rsid w:val="00153D37"/>
    <w:rsid w:val="00155020"/>
    <w:rsid w:val="00155509"/>
    <w:rsid w:val="0015565C"/>
    <w:rsid w:val="00156099"/>
    <w:rsid w:val="00157C3A"/>
    <w:rsid w:val="00157C4F"/>
    <w:rsid w:val="00161201"/>
    <w:rsid w:val="00161E8F"/>
    <w:rsid w:val="0016393C"/>
    <w:rsid w:val="00163940"/>
    <w:rsid w:val="0016623A"/>
    <w:rsid w:val="00166616"/>
    <w:rsid w:val="00170049"/>
    <w:rsid w:val="001709E6"/>
    <w:rsid w:val="001724FB"/>
    <w:rsid w:val="001748EE"/>
    <w:rsid w:val="00174D9A"/>
    <w:rsid w:val="0018007A"/>
    <w:rsid w:val="00180B05"/>
    <w:rsid w:val="0018182E"/>
    <w:rsid w:val="00181B0E"/>
    <w:rsid w:val="001826FB"/>
    <w:rsid w:val="00183A17"/>
    <w:rsid w:val="00183F04"/>
    <w:rsid w:val="0018404F"/>
    <w:rsid w:val="0018424E"/>
    <w:rsid w:val="001845E3"/>
    <w:rsid w:val="00185015"/>
    <w:rsid w:val="00185B7D"/>
    <w:rsid w:val="0018641F"/>
    <w:rsid w:val="00186872"/>
    <w:rsid w:val="0018719F"/>
    <w:rsid w:val="0018760A"/>
    <w:rsid w:val="00187DDF"/>
    <w:rsid w:val="00190052"/>
    <w:rsid w:val="001905D7"/>
    <w:rsid w:val="0019186E"/>
    <w:rsid w:val="00191C97"/>
    <w:rsid w:val="00191F59"/>
    <w:rsid w:val="00192325"/>
    <w:rsid w:val="00192E78"/>
    <w:rsid w:val="001932D5"/>
    <w:rsid w:val="00194CBF"/>
    <w:rsid w:val="00195179"/>
    <w:rsid w:val="00195285"/>
    <w:rsid w:val="00197931"/>
    <w:rsid w:val="00197D8A"/>
    <w:rsid w:val="001A1298"/>
    <w:rsid w:val="001A13DF"/>
    <w:rsid w:val="001A30C3"/>
    <w:rsid w:val="001A4704"/>
    <w:rsid w:val="001A6C74"/>
    <w:rsid w:val="001A7662"/>
    <w:rsid w:val="001B012B"/>
    <w:rsid w:val="001B0D24"/>
    <w:rsid w:val="001B243A"/>
    <w:rsid w:val="001B2A1A"/>
    <w:rsid w:val="001B2D6F"/>
    <w:rsid w:val="001B3100"/>
    <w:rsid w:val="001B4949"/>
    <w:rsid w:val="001B4BD9"/>
    <w:rsid w:val="001B7A02"/>
    <w:rsid w:val="001C1822"/>
    <w:rsid w:val="001C227D"/>
    <w:rsid w:val="001C2282"/>
    <w:rsid w:val="001C2B0B"/>
    <w:rsid w:val="001C40B0"/>
    <w:rsid w:val="001D1193"/>
    <w:rsid w:val="001D1428"/>
    <w:rsid w:val="001D18D0"/>
    <w:rsid w:val="001D26AB"/>
    <w:rsid w:val="001D36AA"/>
    <w:rsid w:val="001D4109"/>
    <w:rsid w:val="001D4D9B"/>
    <w:rsid w:val="001D5040"/>
    <w:rsid w:val="001D5BB4"/>
    <w:rsid w:val="001D6CFA"/>
    <w:rsid w:val="001D7E56"/>
    <w:rsid w:val="001E0F1D"/>
    <w:rsid w:val="001E15FF"/>
    <w:rsid w:val="001E1C4E"/>
    <w:rsid w:val="001E265F"/>
    <w:rsid w:val="001E29AD"/>
    <w:rsid w:val="001E2E57"/>
    <w:rsid w:val="001E336A"/>
    <w:rsid w:val="001E36B6"/>
    <w:rsid w:val="001E3F33"/>
    <w:rsid w:val="001E5BEC"/>
    <w:rsid w:val="001E7B13"/>
    <w:rsid w:val="001F0933"/>
    <w:rsid w:val="001F14F3"/>
    <w:rsid w:val="001F297A"/>
    <w:rsid w:val="001F5C9F"/>
    <w:rsid w:val="001F6A8B"/>
    <w:rsid w:val="001F70D4"/>
    <w:rsid w:val="001F75AC"/>
    <w:rsid w:val="001F76B5"/>
    <w:rsid w:val="00201071"/>
    <w:rsid w:val="002021F6"/>
    <w:rsid w:val="00202B60"/>
    <w:rsid w:val="00203BAE"/>
    <w:rsid w:val="00204D9A"/>
    <w:rsid w:val="00207B91"/>
    <w:rsid w:val="00211182"/>
    <w:rsid w:val="00211EDC"/>
    <w:rsid w:val="00212B02"/>
    <w:rsid w:val="00213891"/>
    <w:rsid w:val="002139B7"/>
    <w:rsid w:val="00214BEB"/>
    <w:rsid w:val="00214CAE"/>
    <w:rsid w:val="002159B4"/>
    <w:rsid w:val="0021719D"/>
    <w:rsid w:val="002174F2"/>
    <w:rsid w:val="00220A61"/>
    <w:rsid w:val="00220FA0"/>
    <w:rsid w:val="0022127E"/>
    <w:rsid w:val="00221B5E"/>
    <w:rsid w:val="00223548"/>
    <w:rsid w:val="00223B8D"/>
    <w:rsid w:val="00225559"/>
    <w:rsid w:val="00225A22"/>
    <w:rsid w:val="00225E0E"/>
    <w:rsid w:val="00230DD7"/>
    <w:rsid w:val="00232E53"/>
    <w:rsid w:val="002337DD"/>
    <w:rsid w:val="0023385B"/>
    <w:rsid w:val="002353AB"/>
    <w:rsid w:val="00235A57"/>
    <w:rsid w:val="00235BD3"/>
    <w:rsid w:val="00236BBB"/>
    <w:rsid w:val="00236C5E"/>
    <w:rsid w:val="00237B04"/>
    <w:rsid w:val="00240E39"/>
    <w:rsid w:val="00244A07"/>
    <w:rsid w:val="0024641B"/>
    <w:rsid w:val="0024659E"/>
    <w:rsid w:val="00246A4B"/>
    <w:rsid w:val="00246FD9"/>
    <w:rsid w:val="00247D4A"/>
    <w:rsid w:val="00251D90"/>
    <w:rsid w:val="0025244A"/>
    <w:rsid w:val="00252966"/>
    <w:rsid w:val="0025329D"/>
    <w:rsid w:val="0025344E"/>
    <w:rsid w:val="00256D36"/>
    <w:rsid w:val="00257254"/>
    <w:rsid w:val="0025734A"/>
    <w:rsid w:val="002609B3"/>
    <w:rsid w:val="002615FC"/>
    <w:rsid w:val="002620C9"/>
    <w:rsid w:val="002628A7"/>
    <w:rsid w:val="0026291E"/>
    <w:rsid w:val="0026363F"/>
    <w:rsid w:val="002660E6"/>
    <w:rsid w:val="00267C40"/>
    <w:rsid w:val="00267F15"/>
    <w:rsid w:val="00270086"/>
    <w:rsid w:val="00271723"/>
    <w:rsid w:val="00272E91"/>
    <w:rsid w:val="00275CC5"/>
    <w:rsid w:val="00275CD6"/>
    <w:rsid w:val="00276872"/>
    <w:rsid w:val="0027725F"/>
    <w:rsid w:val="00280A6F"/>
    <w:rsid w:val="00281E6E"/>
    <w:rsid w:val="0028238A"/>
    <w:rsid w:val="002827CF"/>
    <w:rsid w:val="00282868"/>
    <w:rsid w:val="00285992"/>
    <w:rsid w:val="0028738E"/>
    <w:rsid w:val="00291460"/>
    <w:rsid w:val="00291739"/>
    <w:rsid w:val="00291F3B"/>
    <w:rsid w:val="002920BA"/>
    <w:rsid w:val="00292C73"/>
    <w:rsid w:val="002941FC"/>
    <w:rsid w:val="00294DB7"/>
    <w:rsid w:val="00295FBC"/>
    <w:rsid w:val="002A1252"/>
    <w:rsid w:val="002A27BD"/>
    <w:rsid w:val="002A3E26"/>
    <w:rsid w:val="002A3FC1"/>
    <w:rsid w:val="002A45AF"/>
    <w:rsid w:val="002A4DB7"/>
    <w:rsid w:val="002A55CC"/>
    <w:rsid w:val="002A5952"/>
    <w:rsid w:val="002A6726"/>
    <w:rsid w:val="002A6BF3"/>
    <w:rsid w:val="002A7220"/>
    <w:rsid w:val="002A73D6"/>
    <w:rsid w:val="002B0A72"/>
    <w:rsid w:val="002B0FCF"/>
    <w:rsid w:val="002B1D54"/>
    <w:rsid w:val="002B20F6"/>
    <w:rsid w:val="002B2C3D"/>
    <w:rsid w:val="002B32F8"/>
    <w:rsid w:val="002B34E5"/>
    <w:rsid w:val="002B43A2"/>
    <w:rsid w:val="002B7BDF"/>
    <w:rsid w:val="002B7C72"/>
    <w:rsid w:val="002C113B"/>
    <w:rsid w:val="002C3957"/>
    <w:rsid w:val="002C633D"/>
    <w:rsid w:val="002C6A3C"/>
    <w:rsid w:val="002C6D07"/>
    <w:rsid w:val="002D0B4A"/>
    <w:rsid w:val="002D113D"/>
    <w:rsid w:val="002D1CDC"/>
    <w:rsid w:val="002D2620"/>
    <w:rsid w:val="002D5092"/>
    <w:rsid w:val="002D5476"/>
    <w:rsid w:val="002D5C1C"/>
    <w:rsid w:val="002D6385"/>
    <w:rsid w:val="002D63BE"/>
    <w:rsid w:val="002D7975"/>
    <w:rsid w:val="002D7C68"/>
    <w:rsid w:val="002E0A00"/>
    <w:rsid w:val="002E0CB0"/>
    <w:rsid w:val="002E0E26"/>
    <w:rsid w:val="002E0F7E"/>
    <w:rsid w:val="002E17DE"/>
    <w:rsid w:val="002E196A"/>
    <w:rsid w:val="002E1F2E"/>
    <w:rsid w:val="002E2248"/>
    <w:rsid w:val="002E252E"/>
    <w:rsid w:val="002E2791"/>
    <w:rsid w:val="002E2B53"/>
    <w:rsid w:val="002E5AF2"/>
    <w:rsid w:val="002E6477"/>
    <w:rsid w:val="002E791F"/>
    <w:rsid w:val="002F08B2"/>
    <w:rsid w:val="002F0D0D"/>
    <w:rsid w:val="002F16C1"/>
    <w:rsid w:val="002F2062"/>
    <w:rsid w:val="002F2958"/>
    <w:rsid w:val="002F30D0"/>
    <w:rsid w:val="002F3353"/>
    <w:rsid w:val="002F452A"/>
    <w:rsid w:val="002F514A"/>
    <w:rsid w:val="002F5F09"/>
    <w:rsid w:val="002F6198"/>
    <w:rsid w:val="002F694E"/>
    <w:rsid w:val="002F6B21"/>
    <w:rsid w:val="002F70F1"/>
    <w:rsid w:val="002F76A1"/>
    <w:rsid w:val="00301B84"/>
    <w:rsid w:val="00302A0E"/>
    <w:rsid w:val="0030473A"/>
    <w:rsid w:val="003052E4"/>
    <w:rsid w:val="00306969"/>
    <w:rsid w:val="00306B2A"/>
    <w:rsid w:val="0030709D"/>
    <w:rsid w:val="003072DA"/>
    <w:rsid w:val="00307902"/>
    <w:rsid w:val="0031051A"/>
    <w:rsid w:val="00311B74"/>
    <w:rsid w:val="003120EF"/>
    <w:rsid w:val="00312B56"/>
    <w:rsid w:val="003135F6"/>
    <w:rsid w:val="00313FE9"/>
    <w:rsid w:val="00315B8A"/>
    <w:rsid w:val="00315D82"/>
    <w:rsid w:val="00317653"/>
    <w:rsid w:val="00317666"/>
    <w:rsid w:val="003178AC"/>
    <w:rsid w:val="00317BB2"/>
    <w:rsid w:val="0032105F"/>
    <w:rsid w:val="0032107B"/>
    <w:rsid w:val="003213CC"/>
    <w:rsid w:val="00322151"/>
    <w:rsid w:val="003234A7"/>
    <w:rsid w:val="00323693"/>
    <w:rsid w:val="00325E8D"/>
    <w:rsid w:val="00326F95"/>
    <w:rsid w:val="00327055"/>
    <w:rsid w:val="0033039D"/>
    <w:rsid w:val="00330C41"/>
    <w:rsid w:val="0033152C"/>
    <w:rsid w:val="00333994"/>
    <w:rsid w:val="00334D80"/>
    <w:rsid w:val="00336597"/>
    <w:rsid w:val="00337ED2"/>
    <w:rsid w:val="00337EDC"/>
    <w:rsid w:val="00340363"/>
    <w:rsid w:val="00341282"/>
    <w:rsid w:val="00342D0D"/>
    <w:rsid w:val="00343AAE"/>
    <w:rsid w:val="00344A5D"/>
    <w:rsid w:val="00345731"/>
    <w:rsid w:val="0034604D"/>
    <w:rsid w:val="00347065"/>
    <w:rsid w:val="00350DB9"/>
    <w:rsid w:val="00356F0E"/>
    <w:rsid w:val="0035712D"/>
    <w:rsid w:val="00360B12"/>
    <w:rsid w:val="003642C2"/>
    <w:rsid w:val="003645AD"/>
    <w:rsid w:val="00364F2E"/>
    <w:rsid w:val="00365678"/>
    <w:rsid w:val="00365818"/>
    <w:rsid w:val="003665F0"/>
    <w:rsid w:val="00366C7B"/>
    <w:rsid w:val="00367840"/>
    <w:rsid w:val="00370A36"/>
    <w:rsid w:val="0037175D"/>
    <w:rsid w:val="00371995"/>
    <w:rsid w:val="00371D3A"/>
    <w:rsid w:val="003724A2"/>
    <w:rsid w:val="00372A83"/>
    <w:rsid w:val="00372C8E"/>
    <w:rsid w:val="003733C6"/>
    <w:rsid w:val="00373692"/>
    <w:rsid w:val="003748DB"/>
    <w:rsid w:val="00374E04"/>
    <w:rsid w:val="00375CD1"/>
    <w:rsid w:val="00375CEC"/>
    <w:rsid w:val="00375DC6"/>
    <w:rsid w:val="00375E2C"/>
    <w:rsid w:val="00376021"/>
    <w:rsid w:val="0037632B"/>
    <w:rsid w:val="00380836"/>
    <w:rsid w:val="00380E17"/>
    <w:rsid w:val="0038105D"/>
    <w:rsid w:val="003838BE"/>
    <w:rsid w:val="00384116"/>
    <w:rsid w:val="00386CA9"/>
    <w:rsid w:val="00390C4C"/>
    <w:rsid w:val="00390D1B"/>
    <w:rsid w:val="003917D3"/>
    <w:rsid w:val="003923D2"/>
    <w:rsid w:val="00392A8A"/>
    <w:rsid w:val="00392C36"/>
    <w:rsid w:val="00392D25"/>
    <w:rsid w:val="00394B9B"/>
    <w:rsid w:val="003962F3"/>
    <w:rsid w:val="00396740"/>
    <w:rsid w:val="003978FC"/>
    <w:rsid w:val="003A12D3"/>
    <w:rsid w:val="003A14AD"/>
    <w:rsid w:val="003A17CA"/>
    <w:rsid w:val="003A195C"/>
    <w:rsid w:val="003A1DFD"/>
    <w:rsid w:val="003A2384"/>
    <w:rsid w:val="003A28B4"/>
    <w:rsid w:val="003A34AD"/>
    <w:rsid w:val="003A4237"/>
    <w:rsid w:val="003A4CC8"/>
    <w:rsid w:val="003A6E7A"/>
    <w:rsid w:val="003B0BF3"/>
    <w:rsid w:val="003B0C7A"/>
    <w:rsid w:val="003B28E1"/>
    <w:rsid w:val="003B3DC7"/>
    <w:rsid w:val="003B405E"/>
    <w:rsid w:val="003B4B5E"/>
    <w:rsid w:val="003B4F90"/>
    <w:rsid w:val="003B4FF0"/>
    <w:rsid w:val="003B6396"/>
    <w:rsid w:val="003B6D77"/>
    <w:rsid w:val="003C0279"/>
    <w:rsid w:val="003C07D0"/>
    <w:rsid w:val="003C23DB"/>
    <w:rsid w:val="003C26A8"/>
    <w:rsid w:val="003C4343"/>
    <w:rsid w:val="003C460A"/>
    <w:rsid w:val="003C4B53"/>
    <w:rsid w:val="003C5EB8"/>
    <w:rsid w:val="003C6562"/>
    <w:rsid w:val="003C6B63"/>
    <w:rsid w:val="003C7D93"/>
    <w:rsid w:val="003C7F27"/>
    <w:rsid w:val="003D04E3"/>
    <w:rsid w:val="003D2032"/>
    <w:rsid w:val="003D2D0C"/>
    <w:rsid w:val="003D324B"/>
    <w:rsid w:val="003D471B"/>
    <w:rsid w:val="003D474F"/>
    <w:rsid w:val="003D66C7"/>
    <w:rsid w:val="003D79C0"/>
    <w:rsid w:val="003E0356"/>
    <w:rsid w:val="003E16BD"/>
    <w:rsid w:val="003E2651"/>
    <w:rsid w:val="003E2653"/>
    <w:rsid w:val="003E2A07"/>
    <w:rsid w:val="003E2DDF"/>
    <w:rsid w:val="003E3569"/>
    <w:rsid w:val="003E3BCD"/>
    <w:rsid w:val="003E49FA"/>
    <w:rsid w:val="003E5EA8"/>
    <w:rsid w:val="003E5ED0"/>
    <w:rsid w:val="003E6025"/>
    <w:rsid w:val="003E68C1"/>
    <w:rsid w:val="003F243E"/>
    <w:rsid w:val="003F301A"/>
    <w:rsid w:val="003F34B6"/>
    <w:rsid w:val="003F447E"/>
    <w:rsid w:val="003F45F3"/>
    <w:rsid w:val="003F5130"/>
    <w:rsid w:val="003F5AAD"/>
    <w:rsid w:val="003F5FAC"/>
    <w:rsid w:val="003F6079"/>
    <w:rsid w:val="003F66DD"/>
    <w:rsid w:val="003F69CE"/>
    <w:rsid w:val="0040178E"/>
    <w:rsid w:val="00405DB3"/>
    <w:rsid w:val="00405F7F"/>
    <w:rsid w:val="00406305"/>
    <w:rsid w:val="0040642E"/>
    <w:rsid w:val="00406671"/>
    <w:rsid w:val="00406AE8"/>
    <w:rsid w:val="00407177"/>
    <w:rsid w:val="004077CF"/>
    <w:rsid w:val="00407BF9"/>
    <w:rsid w:val="0041273D"/>
    <w:rsid w:val="00413D0D"/>
    <w:rsid w:val="0041445D"/>
    <w:rsid w:val="004165DA"/>
    <w:rsid w:val="0041676C"/>
    <w:rsid w:val="004172AF"/>
    <w:rsid w:val="00417F80"/>
    <w:rsid w:val="00421FDF"/>
    <w:rsid w:val="004222ED"/>
    <w:rsid w:val="00422A48"/>
    <w:rsid w:val="00424857"/>
    <w:rsid w:val="00424E41"/>
    <w:rsid w:val="0042737D"/>
    <w:rsid w:val="00430F4C"/>
    <w:rsid w:val="00433064"/>
    <w:rsid w:val="00433094"/>
    <w:rsid w:val="004339D4"/>
    <w:rsid w:val="00434ADC"/>
    <w:rsid w:val="004352B5"/>
    <w:rsid w:val="0043626E"/>
    <w:rsid w:val="00437FF9"/>
    <w:rsid w:val="00441C44"/>
    <w:rsid w:val="00441FD6"/>
    <w:rsid w:val="00442BD5"/>
    <w:rsid w:val="00442CC5"/>
    <w:rsid w:val="00445DCE"/>
    <w:rsid w:val="00446A78"/>
    <w:rsid w:val="00447A1D"/>
    <w:rsid w:val="004506EB"/>
    <w:rsid w:val="00450714"/>
    <w:rsid w:val="00452C4D"/>
    <w:rsid w:val="00452E89"/>
    <w:rsid w:val="00453758"/>
    <w:rsid w:val="00454062"/>
    <w:rsid w:val="0045487C"/>
    <w:rsid w:val="00454EA5"/>
    <w:rsid w:val="00455069"/>
    <w:rsid w:val="00457CC8"/>
    <w:rsid w:val="00457E8F"/>
    <w:rsid w:val="004600AF"/>
    <w:rsid w:val="0046064C"/>
    <w:rsid w:val="00461327"/>
    <w:rsid w:val="004632B4"/>
    <w:rsid w:val="004649A6"/>
    <w:rsid w:val="00465ABC"/>
    <w:rsid w:val="004667E1"/>
    <w:rsid w:val="00466A18"/>
    <w:rsid w:val="0046778F"/>
    <w:rsid w:val="0046786A"/>
    <w:rsid w:val="004701BC"/>
    <w:rsid w:val="00470B3C"/>
    <w:rsid w:val="00472A19"/>
    <w:rsid w:val="00473D20"/>
    <w:rsid w:val="00473DE1"/>
    <w:rsid w:val="00473DFD"/>
    <w:rsid w:val="00475282"/>
    <w:rsid w:val="004803D8"/>
    <w:rsid w:val="00481460"/>
    <w:rsid w:val="0048177B"/>
    <w:rsid w:val="00481AD0"/>
    <w:rsid w:val="00481D6F"/>
    <w:rsid w:val="00482384"/>
    <w:rsid w:val="004826A9"/>
    <w:rsid w:val="00482FB0"/>
    <w:rsid w:val="0048726A"/>
    <w:rsid w:val="004922F9"/>
    <w:rsid w:val="0049399E"/>
    <w:rsid w:val="0049449D"/>
    <w:rsid w:val="0049466A"/>
    <w:rsid w:val="004949D4"/>
    <w:rsid w:val="004952B1"/>
    <w:rsid w:val="00497304"/>
    <w:rsid w:val="004973BC"/>
    <w:rsid w:val="00497D71"/>
    <w:rsid w:val="004A1848"/>
    <w:rsid w:val="004A2516"/>
    <w:rsid w:val="004A36E5"/>
    <w:rsid w:val="004A3B8B"/>
    <w:rsid w:val="004A656F"/>
    <w:rsid w:val="004A7EED"/>
    <w:rsid w:val="004B035B"/>
    <w:rsid w:val="004B237D"/>
    <w:rsid w:val="004B2A5D"/>
    <w:rsid w:val="004B44FD"/>
    <w:rsid w:val="004B4535"/>
    <w:rsid w:val="004B5256"/>
    <w:rsid w:val="004C016B"/>
    <w:rsid w:val="004C23AC"/>
    <w:rsid w:val="004C4133"/>
    <w:rsid w:val="004C4472"/>
    <w:rsid w:val="004C58A7"/>
    <w:rsid w:val="004C6643"/>
    <w:rsid w:val="004D054B"/>
    <w:rsid w:val="004D11C0"/>
    <w:rsid w:val="004D19A8"/>
    <w:rsid w:val="004D22DF"/>
    <w:rsid w:val="004D2B64"/>
    <w:rsid w:val="004D3714"/>
    <w:rsid w:val="004D5137"/>
    <w:rsid w:val="004D61CD"/>
    <w:rsid w:val="004D6636"/>
    <w:rsid w:val="004D6894"/>
    <w:rsid w:val="004D6B34"/>
    <w:rsid w:val="004E0330"/>
    <w:rsid w:val="004E136E"/>
    <w:rsid w:val="004E31A9"/>
    <w:rsid w:val="004E3DB5"/>
    <w:rsid w:val="004E4C29"/>
    <w:rsid w:val="004F0268"/>
    <w:rsid w:val="004F075D"/>
    <w:rsid w:val="004F11FC"/>
    <w:rsid w:val="004F166A"/>
    <w:rsid w:val="004F21C5"/>
    <w:rsid w:val="004F2C70"/>
    <w:rsid w:val="004F4AEC"/>
    <w:rsid w:val="004F6B83"/>
    <w:rsid w:val="00500E47"/>
    <w:rsid w:val="0050175C"/>
    <w:rsid w:val="00501C9C"/>
    <w:rsid w:val="00501FB5"/>
    <w:rsid w:val="005027E7"/>
    <w:rsid w:val="00503734"/>
    <w:rsid w:val="00504162"/>
    <w:rsid w:val="00504909"/>
    <w:rsid w:val="00505985"/>
    <w:rsid w:val="005063F0"/>
    <w:rsid w:val="0050702E"/>
    <w:rsid w:val="005078A1"/>
    <w:rsid w:val="00510794"/>
    <w:rsid w:val="005110EB"/>
    <w:rsid w:val="005122DD"/>
    <w:rsid w:val="005128A7"/>
    <w:rsid w:val="00512963"/>
    <w:rsid w:val="005138D7"/>
    <w:rsid w:val="00514098"/>
    <w:rsid w:val="0051409E"/>
    <w:rsid w:val="00515651"/>
    <w:rsid w:val="00515A36"/>
    <w:rsid w:val="00516D42"/>
    <w:rsid w:val="00516D66"/>
    <w:rsid w:val="00517BFA"/>
    <w:rsid w:val="00520161"/>
    <w:rsid w:val="00520227"/>
    <w:rsid w:val="00520834"/>
    <w:rsid w:val="00523877"/>
    <w:rsid w:val="00525D27"/>
    <w:rsid w:val="00531D46"/>
    <w:rsid w:val="00532787"/>
    <w:rsid w:val="0053332C"/>
    <w:rsid w:val="00533B4B"/>
    <w:rsid w:val="005342A2"/>
    <w:rsid w:val="0053439A"/>
    <w:rsid w:val="00534629"/>
    <w:rsid w:val="00534A2B"/>
    <w:rsid w:val="005373E4"/>
    <w:rsid w:val="00540663"/>
    <w:rsid w:val="0054141D"/>
    <w:rsid w:val="005430A8"/>
    <w:rsid w:val="005435BC"/>
    <w:rsid w:val="0054450C"/>
    <w:rsid w:val="00547042"/>
    <w:rsid w:val="00547B88"/>
    <w:rsid w:val="00550014"/>
    <w:rsid w:val="00550EED"/>
    <w:rsid w:val="005516E3"/>
    <w:rsid w:val="00552400"/>
    <w:rsid w:val="005527B4"/>
    <w:rsid w:val="005545EE"/>
    <w:rsid w:val="00554E89"/>
    <w:rsid w:val="00555052"/>
    <w:rsid w:val="00555302"/>
    <w:rsid w:val="005557BB"/>
    <w:rsid w:val="00560C56"/>
    <w:rsid w:val="005618BF"/>
    <w:rsid w:val="00563173"/>
    <w:rsid w:val="0056332C"/>
    <w:rsid w:val="0056500A"/>
    <w:rsid w:val="00567350"/>
    <w:rsid w:val="005704C7"/>
    <w:rsid w:val="00570F66"/>
    <w:rsid w:val="00570FED"/>
    <w:rsid w:val="005713F7"/>
    <w:rsid w:val="00571EFE"/>
    <w:rsid w:val="00572A01"/>
    <w:rsid w:val="005734C5"/>
    <w:rsid w:val="00573EAC"/>
    <w:rsid w:val="00574439"/>
    <w:rsid w:val="00575F73"/>
    <w:rsid w:val="00581B68"/>
    <w:rsid w:val="00582796"/>
    <w:rsid w:val="00583E17"/>
    <w:rsid w:val="00583FDD"/>
    <w:rsid w:val="00585760"/>
    <w:rsid w:val="00591761"/>
    <w:rsid w:val="00591F33"/>
    <w:rsid w:val="00593258"/>
    <w:rsid w:val="005947CD"/>
    <w:rsid w:val="00594AED"/>
    <w:rsid w:val="0059574A"/>
    <w:rsid w:val="0059580C"/>
    <w:rsid w:val="0059700B"/>
    <w:rsid w:val="00597CB8"/>
    <w:rsid w:val="00597D66"/>
    <w:rsid w:val="005A00D8"/>
    <w:rsid w:val="005A2C00"/>
    <w:rsid w:val="005A4F79"/>
    <w:rsid w:val="005A5AA4"/>
    <w:rsid w:val="005A61D5"/>
    <w:rsid w:val="005A67C4"/>
    <w:rsid w:val="005A75FC"/>
    <w:rsid w:val="005A78F4"/>
    <w:rsid w:val="005B0ECD"/>
    <w:rsid w:val="005B2582"/>
    <w:rsid w:val="005B3E96"/>
    <w:rsid w:val="005B4A74"/>
    <w:rsid w:val="005B5027"/>
    <w:rsid w:val="005B675A"/>
    <w:rsid w:val="005B6D07"/>
    <w:rsid w:val="005B6FFD"/>
    <w:rsid w:val="005C1725"/>
    <w:rsid w:val="005C1732"/>
    <w:rsid w:val="005C1E0F"/>
    <w:rsid w:val="005C25B8"/>
    <w:rsid w:val="005C268B"/>
    <w:rsid w:val="005C279B"/>
    <w:rsid w:val="005C2DBB"/>
    <w:rsid w:val="005C2F63"/>
    <w:rsid w:val="005C331E"/>
    <w:rsid w:val="005C3C5D"/>
    <w:rsid w:val="005C45DC"/>
    <w:rsid w:val="005C4B34"/>
    <w:rsid w:val="005C5397"/>
    <w:rsid w:val="005C653F"/>
    <w:rsid w:val="005C66D5"/>
    <w:rsid w:val="005C672C"/>
    <w:rsid w:val="005C6C25"/>
    <w:rsid w:val="005C6EE7"/>
    <w:rsid w:val="005C78E1"/>
    <w:rsid w:val="005C7B99"/>
    <w:rsid w:val="005C7CFF"/>
    <w:rsid w:val="005D0A77"/>
    <w:rsid w:val="005D0CCC"/>
    <w:rsid w:val="005D0E8A"/>
    <w:rsid w:val="005D26BF"/>
    <w:rsid w:val="005D2754"/>
    <w:rsid w:val="005D2E16"/>
    <w:rsid w:val="005D2E1D"/>
    <w:rsid w:val="005D43BA"/>
    <w:rsid w:val="005D4E69"/>
    <w:rsid w:val="005D4F81"/>
    <w:rsid w:val="005D5E5A"/>
    <w:rsid w:val="005D7177"/>
    <w:rsid w:val="005D72BC"/>
    <w:rsid w:val="005E007F"/>
    <w:rsid w:val="005E03C7"/>
    <w:rsid w:val="005E0A0A"/>
    <w:rsid w:val="005E1279"/>
    <w:rsid w:val="005E1677"/>
    <w:rsid w:val="005E28C6"/>
    <w:rsid w:val="005E2C51"/>
    <w:rsid w:val="005E3ACA"/>
    <w:rsid w:val="005E69EB"/>
    <w:rsid w:val="005E6E99"/>
    <w:rsid w:val="005F255C"/>
    <w:rsid w:val="005F2938"/>
    <w:rsid w:val="005F3329"/>
    <w:rsid w:val="005F42A6"/>
    <w:rsid w:val="005F48E8"/>
    <w:rsid w:val="005F4FB3"/>
    <w:rsid w:val="005F5EF8"/>
    <w:rsid w:val="00602089"/>
    <w:rsid w:val="006024F0"/>
    <w:rsid w:val="00602772"/>
    <w:rsid w:val="0060422E"/>
    <w:rsid w:val="00604466"/>
    <w:rsid w:val="00604545"/>
    <w:rsid w:val="00604E18"/>
    <w:rsid w:val="00606DF4"/>
    <w:rsid w:val="00607C41"/>
    <w:rsid w:val="00610050"/>
    <w:rsid w:val="006107FA"/>
    <w:rsid w:val="00610856"/>
    <w:rsid w:val="00610E0F"/>
    <w:rsid w:val="00611144"/>
    <w:rsid w:val="006113E1"/>
    <w:rsid w:val="00611B7C"/>
    <w:rsid w:val="00611E9F"/>
    <w:rsid w:val="00612909"/>
    <w:rsid w:val="00613676"/>
    <w:rsid w:val="00613C61"/>
    <w:rsid w:val="00613FE5"/>
    <w:rsid w:val="00614F18"/>
    <w:rsid w:val="00615E3B"/>
    <w:rsid w:val="00616BCF"/>
    <w:rsid w:val="0062094E"/>
    <w:rsid w:val="00621AE9"/>
    <w:rsid w:val="00624549"/>
    <w:rsid w:val="006253AA"/>
    <w:rsid w:val="00625980"/>
    <w:rsid w:val="00625C7B"/>
    <w:rsid w:val="00626709"/>
    <w:rsid w:val="006268ED"/>
    <w:rsid w:val="00626B8F"/>
    <w:rsid w:val="00627499"/>
    <w:rsid w:val="00627F55"/>
    <w:rsid w:val="006301E7"/>
    <w:rsid w:val="0063076B"/>
    <w:rsid w:val="00630CA0"/>
    <w:rsid w:val="006319F2"/>
    <w:rsid w:val="00631A3A"/>
    <w:rsid w:val="00632D1F"/>
    <w:rsid w:val="00637738"/>
    <w:rsid w:val="0063784C"/>
    <w:rsid w:val="00640F9A"/>
    <w:rsid w:val="0064100C"/>
    <w:rsid w:val="00641C8F"/>
    <w:rsid w:val="00641D46"/>
    <w:rsid w:val="00643BAD"/>
    <w:rsid w:val="00644288"/>
    <w:rsid w:val="006451EA"/>
    <w:rsid w:val="0064544E"/>
    <w:rsid w:val="006467CB"/>
    <w:rsid w:val="00646C16"/>
    <w:rsid w:val="00647348"/>
    <w:rsid w:val="00647A56"/>
    <w:rsid w:val="00647CDA"/>
    <w:rsid w:val="0065029D"/>
    <w:rsid w:val="00650C4F"/>
    <w:rsid w:val="00652691"/>
    <w:rsid w:val="00653A69"/>
    <w:rsid w:val="00655AC1"/>
    <w:rsid w:val="006607F5"/>
    <w:rsid w:val="0066229E"/>
    <w:rsid w:val="00662356"/>
    <w:rsid w:val="006638EA"/>
    <w:rsid w:val="006643F8"/>
    <w:rsid w:val="00664547"/>
    <w:rsid w:val="00664A91"/>
    <w:rsid w:val="0066578E"/>
    <w:rsid w:val="00670730"/>
    <w:rsid w:val="00670C22"/>
    <w:rsid w:val="0067128C"/>
    <w:rsid w:val="00671FCB"/>
    <w:rsid w:val="00672A14"/>
    <w:rsid w:val="00672B27"/>
    <w:rsid w:val="0067358E"/>
    <w:rsid w:val="00674059"/>
    <w:rsid w:val="00674584"/>
    <w:rsid w:val="0067580E"/>
    <w:rsid w:val="00675CF5"/>
    <w:rsid w:val="00676356"/>
    <w:rsid w:val="00676AC2"/>
    <w:rsid w:val="006773D8"/>
    <w:rsid w:val="00677B35"/>
    <w:rsid w:val="00681011"/>
    <w:rsid w:val="00681341"/>
    <w:rsid w:val="00681F38"/>
    <w:rsid w:val="00682580"/>
    <w:rsid w:val="00683D46"/>
    <w:rsid w:val="00685709"/>
    <w:rsid w:val="00686D30"/>
    <w:rsid w:val="00690598"/>
    <w:rsid w:val="00692A55"/>
    <w:rsid w:val="006931E7"/>
    <w:rsid w:val="00693B93"/>
    <w:rsid w:val="00693BE3"/>
    <w:rsid w:val="00693E6E"/>
    <w:rsid w:val="00694136"/>
    <w:rsid w:val="00694A26"/>
    <w:rsid w:val="00694CD4"/>
    <w:rsid w:val="00696EDD"/>
    <w:rsid w:val="00697222"/>
    <w:rsid w:val="006A05B0"/>
    <w:rsid w:val="006A0B62"/>
    <w:rsid w:val="006A0FE3"/>
    <w:rsid w:val="006A1020"/>
    <w:rsid w:val="006A2347"/>
    <w:rsid w:val="006A2E00"/>
    <w:rsid w:val="006A3BC5"/>
    <w:rsid w:val="006A47FE"/>
    <w:rsid w:val="006A4B85"/>
    <w:rsid w:val="006A4F24"/>
    <w:rsid w:val="006A6563"/>
    <w:rsid w:val="006A6DC4"/>
    <w:rsid w:val="006B0B90"/>
    <w:rsid w:val="006B1458"/>
    <w:rsid w:val="006B290A"/>
    <w:rsid w:val="006B2BE0"/>
    <w:rsid w:val="006B355D"/>
    <w:rsid w:val="006B46FD"/>
    <w:rsid w:val="006B472E"/>
    <w:rsid w:val="006B5812"/>
    <w:rsid w:val="006B6889"/>
    <w:rsid w:val="006B7B41"/>
    <w:rsid w:val="006C08DD"/>
    <w:rsid w:val="006C2506"/>
    <w:rsid w:val="006C29CC"/>
    <w:rsid w:val="006C417A"/>
    <w:rsid w:val="006C4754"/>
    <w:rsid w:val="006C62C6"/>
    <w:rsid w:val="006C6773"/>
    <w:rsid w:val="006D009B"/>
    <w:rsid w:val="006D0DB5"/>
    <w:rsid w:val="006D3301"/>
    <w:rsid w:val="006D4870"/>
    <w:rsid w:val="006D5AA4"/>
    <w:rsid w:val="006D5D58"/>
    <w:rsid w:val="006D5DDC"/>
    <w:rsid w:val="006E01CF"/>
    <w:rsid w:val="006E2F5B"/>
    <w:rsid w:val="006E38D1"/>
    <w:rsid w:val="006E48F7"/>
    <w:rsid w:val="006E594A"/>
    <w:rsid w:val="006E6330"/>
    <w:rsid w:val="006F065E"/>
    <w:rsid w:val="006F0968"/>
    <w:rsid w:val="006F261E"/>
    <w:rsid w:val="006F33E1"/>
    <w:rsid w:val="006F3788"/>
    <w:rsid w:val="006F4CE8"/>
    <w:rsid w:val="006F5E15"/>
    <w:rsid w:val="006F64A8"/>
    <w:rsid w:val="006F6605"/>
    <w:rsid w:val="006F767A"/>
    <w:rsid w:val="00700A0B"/>
    <w:rsid w:val="00701FAE"/>
    <w:rsid w:val="007027CA"/>
    <w:rsid w:val="007040CE"/>
    <w:rsid w:val="00705C7F"/>
    <w:rsid w:val="00710001"/>
    <w:rsid w:val="00710E51"/>
    <w:rsid w:val="007110CF"/>
    <w:rsid w:val="007112F3"/>
    <w:rsid w:val="00711A01"/>
    <w:rsid w:val="00711DDA"/>
    <w:rsid w:val="007129BF"/>
    <w:rsid w:val="00713696"/>
    <w:rsid w:val="00713E40"/>
    <w:rsid w:val="007153D6"/>
    <w:rsid w:val="00715862"/>
    <w:rsid w:val="00715A31"/>
    <w:rsid w:val="00717EAF"/>
    <w:rsid w:val="00720CD6"/>
    <w:rsid w:val="00721D5C"/>
    <w:rsid w:val="007238B3"/>
    <w:rsid w:val="00724527"/>
    <w:rsid w:val="00724E50"/>
    <w:rsid w:val="00725B4A"/>
    <w:rsid w:val="00726716"/>
    <w:rsid w:val="0072746E"/>
    <w:rsid w:val="00727DF7"/>
    <w:rsid w:val="0073091F"/>
    <w:rsid w:val="00731452"/>
    <w:rsid w:val="0073274D"/>
    <w:rsid w:val="007331C1"/>
    <w:rsid w:val="00734510"/>
    <w:rsid w:val="007364E5"/>
    <w:rsid w:val="00740234"/>
    <w:rsid w:val="0074070A"/>
    <w:rsid w:val="00741A60"/>
    <w:rsid w:val="00741ACB"/>
    <w:rsid w:val="00744A07"/>
    <w:rsid w:val="00744A46"/>
    <w:rsid w:val="00745135"/>
    <w:rsid w:val="0074555C"/>
    <w:rsid w:val="00745A29"/>
    <w:rsid w:val="0074652C"/>
    <w:rsid w:val="007466C4"/>
    <w:rsid w:val="00747015"/>
    <w:rsid w:val="007504E1"/>
    <w:rsid w:val="00750B14"/>
    <w:rsid w:val="0075119B"/>
    <w:rsid w:val="0075161B"/>
    <w:rsid w:val="00751DFD"/>
    <w:rsid w:val="0075203F"/>
    <w:rsid w:val="0075348F"/>
    <w:rsid w:val="007576D1"/>
    <w:rsid w:val="00757AC0"/>
    <w:rsid w:val="00760FE9"/>
    <w:rsid w:val="00761483"/>
    <w:rsid w:val="00761F3B"/>
    <w:rsid w:val="00762051"/>
    <w:rsid w:val="00762897"/>
    <w:rsid w:val="00762E9F"/>
    <w:rsid w:val="0076326E"/>
    <w:rsid w:val="0076359A"/>
    <w:rsid w:val="00764571"/>
    <w:rsid w:val="00766E8A"/>
    <w:rsid w:val="007671B4"/>
    <w:rsid w:val="0076780F"/>
    <w:rsid w:val="007678BE"/>
    <w:rsid w:val="0077246A"/>
    <w:rsid w:val="00773932"/>
    <w:rsid w:val="00775394"/>
    <w:rsid w:val="00776CA2"/>
    <w:rsid w:val="00780D18"/>
    <w:rsid w:val="00781568"/>
    <w:rsid w:val="00781676"/>
    <w:rsid w:val="00782057"/>
    <w:rsid w:val="00782437"/>
    <w:rsid w:val="00783586"/>
    <w:rsid w:val="007839F3"/>
    <w:rsid w:val="00783E10"/>
    <w:rsid w:val="0079021D"/>
    <w:rsid w:val="00791EC9"/>
    <w:rsid w:val="00792600"/>
    <w:rsid w:val="00792EA4"/>
    <w:rsid w:val="00793CC7"/>
    <w:rsid w:val="0079615E"/>
    <w:rsid w:val="00796432"/>
    <w:rsid w:val="007A02F5"/>
    <w:rsid w:val="007A06F7"/>
    <w:rsid w:val="007A1893"/>
    <w:rsid w:val="007A203C"/>
    <w:rsid w:val="007A21FA"/>
    <w:rsid w:val="007A2441"/>
    <w:rsid w:val="007A3BDE"/>
    <w:rsid w:val="007A3D3A"/>
    <w:rsid w:val="007A3F0B"/>
    <w:rsid w:val="007A524A"/>
    <w:rsid w:val="007A5D88"/>
    <w:rsid w:val="007A603E"/>
    <w:rsid w:val="007B0520"/>
    <w:rsid w:val="007B08A4"/>
    <w:rsid w:val="007B119B"/>
    <w:rsid w:val="007B1541"/>
    <w:rsid w:val="007B25E7"/>
    <w:rsid w:val="007B2625"/>
    <w:rsid w:val="007B26C3"/>
    <w:rsid w:val="007B37B2"/>
    <w:rsid w:val="007B4E9E"/>
    <w:rsid w:val="007B63CB"/>
    <w:rsid w:val="007B6B0F"/>
    <w:rsid w:val="007B6C9C"/>
    <w:rsid w:val="007C2802"/>
    <w:rsid w:val="007C3073"/>
    <w:rsid w:val="007C33AF"/>
    <w:rsid w:val="007C3A72"/>
    <w:rsid w:val="007C471A"/>
    <w:rsid w:val="007C5E51"/>
    <w:rsid w:val="007C6CC7"/>
    <w:rsid w:val="007C7D26"/>
    <w:rsid w:val="007D1989"/>
    <w:rsid w:val="007D4F92"/>
    <w:rsid w:val="007E209B"/>
    <w:rsid w:val="007E250D"/>
    <w:rsid w:val="007E2D63"/>
    <w:rsid w:val="007E2D9B"/>
    <w:rsid w:val="007E2EEB"/>
    <w:rsid w:val="007E4DDE"/>
    <w:rsid w:val="007E6223"/>
    <w:rsid w:val="007E62EB"/>
    <w:rsid w:val="007E77D9"/>
    <w:rsid w:val="007F30A9"/>
    <w:rsid w:val="007F30DF"/>
    <w:rsid w:val="007F338E"/>
    <w:rsid w:val="007F641F"/>
    <w:rsid w:val="007F7A58"/>
    <w:rsid w:val="008010F8"/>
    <w:rsid w:val="0080200A"/>
    <w:rsid w:val="0080283C"/>
    <w:rsid w:val="008029AA"/>
    <w:rsid w:val="0080332D"/>
    <w:rsid w:val="008039F3"/>
    <w:rsid w:val="008047BA"/>
    <w:rsid w:val="00806099"/>
    <w:rsid w:val="00807D5E"/>
    <w:rsid w:val="0081177F"/>
    <w:rsid w:val="00812591"/>
    <w:rsid w:val="0081315E"/>
    <w:rsid w:val="008133B6"/>
    <w:rsid w:val="00813F68"/>
    <w:rsid w:val="00814AF6"/>
    <w:rsid w:val="008155AD"/>
    <w:rsid w:val="00815AB8"/>
    <w:rsid w:val="00816B31"/>
    <w:rsid w:val="00816CA6"/>
    <w:rsid w:val="008171F9"/>
    <w:rsid w:val="00817503"/>
    <w:rsid w:val="00820085"/>
    <w:rsid w:val="00820D38"/>
    <w:rsid w:val="00821D34"/>
    <w:rsid w:val="008225A5"/>
    <w:rsid w:val="00822E0D"/>
    <w:rsid w:val="00823BDB"/>
    <w:rsid w:val="00826268"/>
    <w:rsid w:val="008268C4"/>
    <w:rsid w:val="00826CFD"/>
    <w:rsid w:val="0082758D"/>
    <w:rsid w:val="00827945"/>
    <w:rsid w:val="00827C58"/>
    <w:rsid w:val="00834412"/>
    <w:rsid w:val="008349B6"/>
    <w:rsid w:val="008353A7"/>
    <w:rsid w:val="00840303"/>
    <w:rsid w:val="00840D2A"/>
    <w:rsid w:val="00840EB7"/>
    <w:rsid w:val="008414B5"/>
    <w:rsid w:val="008425D0"/>
    <w:rsid w:val="00843352"/>
    <w:rsid w:val="00844B47"/>
    <w:rsid w:val="008463DD"/>
    <w:rsid w:val="00846440"/>
    <w:rsid w:val="00846EE6"/>
    <w:rsid w:val="00850817"/>
    <w:rsid w:val="00850F9E"/>
    <w:rsid w:val="008516C8"/>
    <w:rsid w:val="00852A2D"/>
    <w:rsid w:val="00853C04"/>
    <w:rsid w:val="00855E55"/>
    <w:rsid w:val="00856612"/>
    <w:rsid w:val="0086101A"/>
    <w:rsid w:val="008611C3"/>
    <w:rsid w:val="00861B18"/>
    <w:rsid w:val="00862EA3"/>
    <w:rsid w:val="0086440C"/>
    <w:rsid w:val="00864700"/>
    <w:rsid w:val="00864D58"/>
    <w:rsid w:val="00865258"/>
    <w:rsid w:val="008654BB"/>
    <w:rsid w:val="0086617D"/>
    <w:rsid w:val="00866D63"/>
    <w:rsid w:val="008673D9"/>
    <w:rsid w:val="00867464"/>
    <w:rsid w:val="008678F6"/>
    <w:rsid w:val="008713D1"/>
    <w:rsid w:val="00872DDF"/>
    <w:rsid w:val="00874232"/>
    <w:rsid w:val="00874649"/>
    <w:rsid w:val="0087476E"/>
    <w:rsid w:val="0087550F"/>
    <w:rsid w:val="008769A8"/>
    <w:rsid w:val="00876A1A"/>
    <w:rsid w:val="008773FA"/>
    <w:rsid w:val="00877487"/>
    <w:rsid w:val="008775AC"/>
    <w:rsid w:val="0087770D"/>
    <w:rsid w:val="008807C7"/>
    <w:rsid w:val="008816DF"/>
    <w:rsid w:val="00886102"/>
    <w:rsid w:val="00886D12"/>
    <w:rsid w:val="00886FA8"/>
    <w:rsid w:val="00887364"/>
    <w:rsid w:val="0088766C"/>
    <w:rsid w:val="00887824"/>
    <w:rsid w:val="00887869"/>
    <w:rsid w:val="008913A1"/>
    <w:rsid w:val="00891D5B"/>
    <w:rsid w:val="00892753"/>
    <w:rsid w:val="00892AB3"/>
    <w:rsid w:val="008939B9"/>
    <w:rsid w:val="00893F3C"/>
    <w:rsid w:val="00895E75"/>
    <w:rsid w:val="0089630F"/>
    <w:rsid w:val="00896751"/>
    <w:rsid w:val="0089767C"/>
    <w:rsid w:val="008978FB"/>
    <w:rsid w:val="008A0379"/>
    <w:rsid w:val="008A0FDA"/>
    <w:rsid w:val="008A2185"/>
    <w:rsid w:val="008A2793"/>
    <w:rsid w:val="008A2993"/>
    <w:rsid w:val="008A29DA"/>
    <w:rsid w:val="008A38DE"/>
    <w:rsid w:val="008A508F"/>
    <w:rsid w:val="008A5A72"/>
    <w:rsid w:val="008A5DBF"/>
    <w:rsid w:val="008A6629"/>
    <w:rsid w:val="008A686C"/>
    <w:rsid w:val="008A7686"/>
    <w:rsid w:val="008A76A9"/>
    <w:rsid w:val="008B09F9"/>
    <w:rsid w:val="008B2181"/>
    <w:rsid w:val="008B29DC"/>
    <w:rsid w:val="008B2CD4"/>
    <w:rsid w:val="008B3650"/>
    <w:rsid w:val="008B423E"/>
    <w:rsid w:val="008B4FF0"/>
    <w:rsid w:val="008B5232"/>
    <w:rsid w:val="008B7C3C"/>
    <w:rsid w:val="008C065E"/>
    <w:rsid w:val="008C0D1F"/>
    <w:rsid w:val="008C0F51"/>
    <w:rsid w:val="008C1CD0"/>
    <w:rsid w:val="008C25C7"/>
    <w:rsid w:val="008C30C9"/>
    <w:rsid w:val="008C4559"/>
    <w:rsid w:val="008C4ED9"/>
    <w:rsid w:val="008C505E"/>
    <w:rsid w:val="008C685C"/>
    <w:rsid w:val="008C762C"/>
    <w:rsid w:val="008D026F"/>
    <w:rsid w:val="008D17CD"/>
    <w:rsid w:val="008D1E92"/>
    <w:rsid w:val="008D1F7E"/>
    <w:rsid w:val="008D2418"/>
    <w:rsid w:val="008D24DD"/>
    <w:rsid w:val="008D2793"/>
    <w:rsid w:val="008D3A79"/>
    <w:rsid w:val="008D4220"/>
    <w:rsid w:val="008D4BBB"/>
    <w:rsid w:val="008D79D5"/>
    <w:rsid w:val="008D7F6F"/>
    <w:rsid w:val="008E0C31"/>
    <w:rsid w:val="008E2800"/>
    <w:rsid w:val="008E2D13"/>
    <w:rsid w:val="008E2F37"/>
    <w:rsid w:val="008E35D1"/>
    <w:rsid w:val="008E40C3"/>
    <w:rsid w:val="008E4AE8"/>
    <w:rsid w:val="008E4B70"/>
    <w:rsid w:val="008E5489"/>
    <w:rsid w:val="008E55BD"/>
    <w:rsid w:val="008E5B91"/>
    <w:rsid w:val="008E60D3"/>
    <w:rsid w:val="008E6D12"/>
    <w:rsid w:val="008F0044"/>
    <w:rsid w:val="008F0E54"/>
    <w:rsid w:val="008F1FA1"/>
    <w:rsid w:val="008F2C0B"/>
    <w:rsid w:val="008F77C6"/>
    <w:rsid w:val="009006CC"/>
    <w:rsid w:val="009008D1"/>
    <w:rsid w:val="009008D8"/>
    <w:rsid w:val="00900A0C"/>
    <w:rsid w:val="00902E08"/>
    <w:rsid w:val="0090372F"/>
    <w:rsid w:val="00903BD8"/>
    <w:rsid w:val="00906E50"/>
    <w:rsid w:val="0090716E"/>
    <w:rsid w:val="00907267"/>
    <w:rsid w:val="0090763B"/>
    <w:rsid w:val="009077BA"/>
    <w:rsid w:val="0091136D"/>
    <w:rsid w:val="00911F71"/>
    <w:rsid w:val="00913F60"/>
    <w:rsid w:val="00913FD1"/>
    <w:rsid w:val="00914F28"/>
    <w:rsid w:val="00917E06"/>
    <w:rsid w:val="0092028D"/>
    <w:rsid w:val="0092087F"/>
    <w:rsid w:val="00920FC8"/>
    <w:rsid w:val="0092169A"/>
    <w:rsid w:val="00921C02"/>
    <w:rsid w:val="00923466"/>
    <w:rsid w:val="0092417B"/>
    <w:rsid w:val="00924AFD"/>
    <w:rsid w:val="00926CD8"/>
    <w:rsid w:val="00927689"/>
    <w:rsid w:val="00932C83"/>
    <w:rsid w:val="009337BF"/>
    <w:rsid w:val="00934053"/>
    <w:rsid w:val="00935211"/>
    <w:rsid w:val="009356A6"/>
    <w:rsid w:val="00935A5F"/>
    <w:rsid w:val="009427B4"/>
    <w:rsid w:val="00942CFD"/>
    <w:rsid w:val="00942E92"/>
    <w:rsid w:val="00945564"/>
    <w:rsid w:val="0094640F"/>
    <w:rsid w:val="00947091"/>
    <w:rsid w:val="009471D5"/>
    <w:rsid w:val="00947869"/>
    <w:rsid w:val="00947BF5"/>
    <w:rsid w:val="009502FB"/>
    <w:rsid w:val="00950E49"/>
    <w:rsid w:val="0095146A"/>
    <w:rsid w:val="009520EE"/>
    <w:rsid w:val="009522D5"/>
    <w:rsid w:val="009527FF"/>
    <w:rsid w:val="009548CC"/>
    <w:rsid w:val="00955877"/>
    <w:rsid w:val="009608CC"/>
    <w:rsid w:val="009629A8"/>
    <w:rsid w:val="00963D3B"/>
    <w:rsid w:val="009673CF"/>
    <w:rsid w:val="0097159F"/>
    <w:rsid w:val="00971DC3"/>
    <w:rsid w:val="00972241"/>
    <w:rsid w:val="00972F42"/>
    <w:rsid w:val="00975703"/>
    <w:rsid w:val="0097619B"/>
    <w:rsid w:val="00976CAE"/>
    <w:rsid w:val="009806D3"/>
    <w:rsid w:val="00980737"/>
    <w:rsid w:val="00981EC9"/>
    <w:rsid w:val="00981F3F"/>
    <w:rsid w:val="009821FA"/>
    <w:rsid w:val="009831E6"/>
    <w:rsid w:val="009838BC"/>
    <w:rsid w:val="00983F29"/>
    <w:rsid w:val="00984CE4"/>
    <w:rsid w:val="00985909"/>
    <w:rsid w:val="00985D89"/>
    <w:rsid w:val="00986EE2"/>
    <w:rsid w:val="00990BF3"/>
    <w:rsid w:val="00990D12"/>
    <w:rsid w:val="009918C6"/>
    <w:rsid w:val="0099331C"/>
    <w:rsid w:val="009934D2"/>
    <w:rsid w:val="00993662"/>
    <w:rsid w:val="00993D98"/>
    <w:rsid w:val="00994060"/>
    <w:rsid w:val="009952D0"/>
    <w:rsid w:val="00995799"/>
    <w:rsid w:val="00995BF1"/>
    <w:rsid w:val="00995BFF"/>
    <w:rsid w:val="00996225"/>
    <w:rsid w:val="00996BCF"/>
    <w:rsid w:val="00997FDE"/>
    <w:rsid w:val="009A01A0"/>
    <w:rsid w:val="009A275E"/>
    <w:rsid w:val="009A3DA1"/>
    <w:rsid w:val="009A497F"/>
    <w:rsid w:val="009A5A8F"/>
    <w:rsid w:val="009B0393"/>
    <w:rsid w:val="009B0400"/>
    <w:rsid w:val="009B1593"/>
    <w:rsid w:val="009B1EEC"/>
    <w:rsid w:val="009B280C"/>
    <w:rsid w:val="009B384F"/>
    <w:rsid w:val="009B3ACE"/>
    <w:rsid w:val="009B4B7E"/>
    <w:rsid w:val="009B5E0A"/>
    <w:rsid w:val="009B6573"/>
    <w:rsid w:val="009B6BDE"/>
    <w:rsid w:val="009B6ED0"/>
    <w:rsid w:val="009B6F03"/>
    <w:rsid w:val="009B7E09"/>
    <w:rsid w:val="009C0D6F"/>
    <w:rsid w:val="009C2DE8"/>
    <w:rsid w:val="009C3952"/>
    <w:rsid w:val="009C3A3D"/>
    <w:rsid w:val="009C3C5B"/>
    <w:rsid w:val="009C3DCE"/>
    <w:rsid w:val="009C5D9F"/>
    <w:rsid w:val="009C66C6"/>
    <w:rsid w:val="009C69A5"/>
    <w:rsid w:val="009C6D67"/>
    <w:rsid w:val="009C7206"/>
    <w:rsid w:val="009C74DB"/>
    <w:rsid w:val="009C78E0"/>
    <w:rsid w:val="009D0011"/>
    <w:rsid w:val="009D23CC"/>
    <w:rsid w:val="009D455E"/>
    <w:rsid w:val="009E00A7"/>
    <w:rsid w:val="009E0B79"/>
    <w:rsid w:val="009E1CD8"/>
    <w:rsid w:val="009E4BAF"/>
    <w:rsid w:val="009E55ED"/>
    <w:rsid w:val="009E58CB"/>
    <w:rsid w:val="009E6048"/>
    <w:rsid w:val="009F3F5C"/>
    <w:rsid w:val="009F4B08"/>
    <w:rsid w:val="009F4B9B"/>
    <w:rsid w:val="009F4BA4"/>
    <w:rsid w:val="009F4E1A"/>
    <w:rsid w:val="009F5038"/>
    <w:rsid w:val="009F545A"/>
    <w:rsid w:val="009F62C9"/>
    <w:rsid w:val="009F6B53"/>
    <w:rsid w:val="009F713E"/>
    <w:rsid w:val="00A0040C"/>
    <w:rsid w:val="00A02B0C"/>
    <w:rsid w:val="00A03312"/>
    <w:rsid w:val="00A03CF5"/>
    <w:rsid w:val="00A07B3C"/>
    <w:rsid w:val="00A1122E"/>
    <w:rsid w:val="00A11861"/>
    <w:rsid w:val="00A146A5"/>
    <w:rsid w:val="00A14B01"/>
    <w:rsid w:val="00A1628B"/>
    <w:rsid w:val="00A17252"/>
    <w:rsid w:val="00A17FA2"/>
    <w:rsid w:val="00A20392"/>
    <w:rsid w:val="00A20D12"/>
    <w:rsid w:val="00A214A8"/>
    <w:rsid w:val="00A214D7"/>
    <w:rsid w:val="00A2354C"/>
    <w:rsid w:val="00A236C3"/>
    <w:rsid w:val="00A25EB8"/>
    <w:rsid w:val="00A26D1B"/>
    <w:rsid w:val="00A26F5F"/>
    <w:rsid w:val="00A26FBF"/>
    <w:rsid w:val="00A273D2"/>
    <w:rsid w:val="00A307B4"/>
    <w:rsid w:val="00A30FB7"/>
    <w:rsid w:val="00A3110B"/>
    <w:rsid w:val="00A31121"/>
    <w:rsid w:val="00A31130"/>
    <w:rsid w:val="00A31199"/>
    <w:rsid w:val="00A31279"/>
    <w:rsid w:val="00A3142E"/>
    <w:rsid w:val="00A31F27"/>
    <w:rsid w:val="00A32609"/>
    <w:rsid w:val="00A34190"/>
    <w:rsid w:val="00A34EB7"/>
    <w:rsid w:val="00A355E8"/>
    <w:rsid w:val="00A37320"/>
    <w:rsid w:val="00A401DB"/>
    <w:rsid w:val="00A40A5A"/>
    <w:rsid w:val="00A40F02"/>
    <w:rsid w:val="00A4221B"/>
    <w:rsid w:val="00A44862"/>
    <w:rsid w:val="00A45332"/>
    <w:rsid w:val="00A45E9A"/>
    <w:rsid w:val="00A461A4"/>
    <w:rsid w:val="00A5117A"/>
    <w:rsid w:val="00A529D3"/>
    <w:rsid w:val="00A5486B"/>
    <w:rsid w:val="00A55145"/>
    <w:rsid w:val="00A5577F"/>
    <w:rsid w:val="00A55C1E"/>
    <w:rsid w:val="00A6114C"/>
    <w:rsid w:val="00A629A6"/>
    <w:rsid w:val="00A63A74"/>
    <w:rsid w:val="00A63D6A"/>
    <w:rsid w:val="00A6488C"/>
    <w:rsid w:val="00A65161"/>
    <w:rsid w:val="00A66E0E"/>
    <w:rsid w:val="00A6784E"/>
    <w:rsid w:val="00A67A36"/>
    <w:rsid w:val="00A707FD"/>
    <w:rsid w:val="00A72185"/>
    <w:rsid w:val="00A72557"/>
    <w:rsid w:val="00A73332"/>
    <w:rsid w:val="00A74194"/>
    <w:rsid w:val="00A7446B"/>
    <w:rsid w:val="00A74A67"/>
    <w:rsid w:val="00A74BB2"/>
    <w:rsid w:val="00A74EED"/>
    <w:rsid w:val="00A75461"/>
    <w:rsid w:val="00A75C2F"/>
    <w:rsid w:val="00A777FB"/>
    <w:rsid w:val="00A80C4B"/>
    <w:rsid w:val="00A82245"/>
    <w:rsid w:val="00A827A8"/>
    <w:rsid w:val="00A830DE"/>
    <w:rsid w:val="00A832FD"/>
    <w:rsid w:val="00A8455D"/>
    <w:rsid w:val="00A849BB"/>
    <w:rsid w:val="00A853F6"/>
    <w:rsid w:val="00A86E13"/>
    <w:rsid w:val="00A93770"/>
    <w:rsid w:val="00A951A7"/>
    <w:rsid w:val="00A97521"/>
    <w:rsid w:val="00AA0410"/>
    <w:rsid w:val="00AA053A"/>
    <w:rsid w:val="00AA096D"/>
    <w:rsid w:val="00AA1768"/>
    <w:rsid w:val="00AA1D68"/>
    <w:rsid w:val="00AA2508"/>
    <w:rsid w:val="00AA2668"/>
    <w:rsid w:val="00AA2E7B"/>
    <w:rsid w:val="00AA6E99"/>
    <w:rsid w:val="00AB13F3"/>
    <w:rsid w:val="00AB1BA5"/>
    <w:rsid w:val="00AB2FA6"/>
    <w:rsid w:val="00AB3520"/>
    <w:rsid w:val="00AB6390"/>
    <w:rsid w:val="00AC1BF5"/>
    <w:rsid w:val="00AC202D"/>
    <w:rsid w:val="00AC2255"/>
    <w:rsid w:val="00AC51EB"/>
    <w:rsid w:val="00AC5D59"/>
    <w:rsid w:val="00AC72C6"/>
    <w:rsid w:val="00AD00CF"/>
    <w:rsid w:val="00AD0980"/>
    <w:rsid w:val="00AD0B73"/>
    <w:rsid w:val="00AD1137"/>
    <w:rsid w:val="00AD27EE"/>
    <w:rsid w:val="00AD307F"/>
    <w:rsid w:val="00AD7AC8"/>
    <w:rsid w:val="00AD7EF1"/>
    <w:rsid w:val="00AE05D0"/>
    <w:rsid w:val="00AE19BB"/>
    <w:rsid w:val="00AE1AE4"/>
    <w:rsid w:val="00AE4436"/>
    <w:rsid w:val="00AE48C4"/>
    <w:rsid w:val="00AE4F82"/>
    <w:rsid w:val="00AE56CB"/>
    <w:rsid w:val="00AE6D92"/>
    <w:rsid w:val="00AE7083"/>
    <w:rsid w:val="00AE7B8A"/>
    <w:rsid w:val="00AF0261"/>
    <w:rsid w:val="00AF1CD1"/>
    <w:rsid w:val="00AF238A"/>
    <w:rsid w:val="00AF2CC8"/>
    <w:rsid w:val="00AF4C78"/>
    <w:rsid w:val="00AF4E43"/>
    <w:rsid w:val="00AF5F17"/>
    <w:rsid w:val="00AF651B"/>
    <w:rsid w:val="00AF6C5B"/>
    <w:rsid w:val="00AF7507"/>
    <w:rsid w:val="00AF77E3"/>
    <w:rsid w:val="00AF7820"/>
    <w:rsid w:val="00B00782"/>
    <w:rsid w:val="00B0150D"/>
    <w:rsid w:val="00B01AF0"/>
    <w:rsid w:val="00B03388"/>
    <w:rsid w:val="00B04073"/>
    <w:rsid w:val="00B04511"/>
    <w:rsid w:val="00B05379"/>
    <w:rsid w:val="00B05A50"/>
    <w:rsid w:val="00B05EB5"/>
    <w:rsid w:val="00B063D7"/>
    <w:rsid w:val="00B0721B"/>
    <w:rsid w:val="00B1078C"/>
    <w:rsid w:val="00B11BDD"/>
    <w:rsid w:val="00B140FD"/>
    <w:rsid w:val="00B1686A"/>
    <w:rsid w:val="00B20B2E"/>
    <w:rsid w:val="00B220E1"/>
    <w:rsid w:val="00B2277D"/>
    <w:rsid w:val="00B23A97"/>
    <w:rsid w:val="00B2476D"/>
    <w:rsid w:val="00B25465"/>
    <w:rsid w:val="00B25B7E"/>
    <w:rsid w:val="00B27A5E"/>
    <w:rsid w:val="00B310BB"/>
    <w:rsid w:val="00B31363"/>
    <w:rsid w:val="00B31A6A"/>
    <w:rsid w:val="00B31D2D"/>
    <w:rsid w:val="00B3236F"/>
    <w:rsid w:val="00B32B2E"/>
    <w:rsid w:val="00B332C0"/>
    <w:rsid w:val="00B33A84"/>
    <w:rsid w:val="00B33B4B"/>
    <w:rsid w:val="00B33D8C"/>
    <w:rsid w:val="00B34009"/>
    <w:rsid w:val="00B34378"/>
    <w:rsid w:val="00B344E0"/>
    <w:rsid w:val="00B354D5"/>
    <w:rsid w:val="00B36912"/>
    <w:rsid w:val="00B405BB"/>
    <w:rsid w:val="00B40759"/>
    <w:rsid w:val="00B41B1C"/>
    <w:rsid w:val="00B41B23"/>
    <w:rsid w:val="00B41BF0"/>
    <w:rsid w:val="00B42973"/>
    <w:rsid w:val="00B47C0D"/>
    <w:rsid w:val="00B50949"/>
    <w:rsid w:val="00B50FD0"/>
    <w:rsid w:val="00B51766"/>
    <w:rsid w:val="00B54355"/>
    <w:rsid w:val="00B608E3"/>
    <w:rsid w:val="00B60BAD"/>
    <w:rsid w:val="00B60CB1"/>
    <w:rsid w:val="00B62346"/>
    <w:rsid w:val="00B6304D"/>
    <w:rsid w:val="00B65992"/>
    <w:rsid w:val="00B663DF"/>
    <w:rsid w:val="00B6653F"/>
    <w:rsid w:val="00B66AB5"/>
    <w:rsid w:val="00B66C82"/>
    <w:rsid w:val="00B66D01"/>
    <w:rsid w:val="00B707AC"/>
    <w:rsid w:val="00B7091E"/>
    <w:rsid w:val="00B70B29"/>
    <w:rsid w:val="00B71666"/>
    <w:rsid w:val="00B7226F"/>
    <w:rsid w:val="00B73293"/>
    <w:rsid w:val="00B736CF"/>
    <w:rsid w:val="00B75AA9"/>
    <w:rsid w:val="00B839AA"/>
    <w:rsid w:val="00B846B1"/>
    <w:rsid w:val="00B84FBA"/>
    <w:rsid w:val="00B85476"/>
    <w:rsid w:val="00B87262"/>
    <w:rsid w:val="00B876D3"/>
    <w:rsid w:val="00B87DC1"/>
    <w:rsid w:val="00B936A6"/>
    <w:rsid w:val="00B94D40"/>
    <w:rsid w:val="00B9538C"/>
    <w:rsid w:val="00B95536"/>
    <w:rsid w:val="00B955B1"/>
    <w:rsid w:val="00B95B2D"/>
    <w:rsid w:val="00B95F5E"/>
    <w:rsid w:val="00B95F87"/>
    <w:rsid w:val="00B979D1"/>
    <w:rsid w:val="00B97FD6"/>
    <w:rsid w:val="00BA1E5F"/>
    <w:rsid w:val="00BA4746"/>
    <w:rsid w:val="00BA5DAF"/>
    <w:rsid w:val="00BA6A7D"/>
    <w:rsid w:val="00BA706C"/>
    <w:rsid w:val="00BA7D22"/>
    <w:rsid w:val="00BB0A4A"/>
    <w:rsid w:val="00BB0C4D"/>
    <w:rsid w:val="00BB13BD"/>
    <w:rsid w:val="00BB27B0"/>
    <w:rsid w:val="00BB290F"/>
    <w:rsid w:val="00BB2D97"/>
    <w:rsid w:val="00BB319C"/>
    <w:rsid w:val="00BB3CE7"/>
    <w:rsid w:val="00BB3DB1"/>
    <w:rsid w:val="00BB4E37"/>
    <w:rsid w:val="00BB56E9"/>
    <w:rsid w:val="00BB7A82"/>
    <w:rsid w:val="00BC091E"/>
    <w:rsid w:val="00BC1A64"/>
    <w:rsid w:val="00BC1BCB"/>
    <w:rsid w:val="00BC29A4"/>
    <w:rsid w:val="00BC29D8"/>
    <w:rsid w:val="00BC3229"/>
    <w:rsid w:val="00BC646F"/>
    <w:rsid w:val="00BC7CAA"/>
    <w:rsid w:val="00BD055F"/>
    <w:rsid w:val="00BD14A5"/>
    <w:rsid w:val="00BD19BC"/>
    <w:rsid w:val="00BD23F9"/>
    <w:rsid w:val="00BD2499"/>
    <w:rsid w:val="00BD2BE0"/>
    <w:rsid w:val="00BD381D"/>
    <w:rsid w:val="00BD42F9"/>
    <w:rsid w:val="00BD5673"/>
    <w:rsid w:val="00BD657E"/>
    <w:rsid w:val="00BD796D"/>
    <w:rsid w:val="00BE0003"/>
    <w:rsid w:val="00BE17E9"/>
    <w:rsid w:val="00BE193D"/>
    <w:rsid w:val="00BE2D27"/>
    <w:rsid w:val="00BE3695"/>
    <w:rsid w:val="00BE3D31"/>
    <w:rsid w:val="00BE4DB1"/>
    <w:rsid w:val="00BE4E6E"/>
    <w:rsid w:val="00BE4FFB"/>
    <w:rsid w:val="00BE5299"/>
    <w:rsid w:val="00BE667C"/>
    <w:rsid w:val="00BE6AA3"/>
    <w:rsid w:val="00BE72B5"/>
    <w:rsid w:val="00BE7E12"/>
    <w:rsid w:val="00BF00D4"/>
    <w:rsid w:val="00BF0145"/>
    <w:rsid w:val="00BF148F"/>
    <w:rsid w:val="00BF157F"/>
    <w:rsid w:val="00BF1D08"/>
    <w:rsid w:val="00BF1E4E"/>
    <w:rsid w:val="00BF2FD3"/>
    <w:rsid w:val="00BF3562"/>
    <w:rsid w:val="00BF3703"/>
    <w:rsid w:val="00BF44ED"/>
    <w:rsid w:val="00BF605C"/>
    <w:rsid w:val="00BF7024"/>
    <w:rsid w:val="00BF74B4"/>
    <w:rsid w:val="00BF7B45"/>
    <w:rsid w:val="00C01BB0"/>
    <w:rsid w:val="00C02CAA"/>
    <w:rsid w:val="00C06DAA"/>
    <w:rsid w:val="00C07225"/>
    <w:rsid w:val="00C07BA7"/>
    <w:rsid w:val="00C10943"/>
    <w:rsid w:val="00C120CD"/>
    <w:rsid w:val="00C120FA"/>
    <w:rsid w:val="00C12F6F"/>
    <w:rsid w:val="00C13B89"/>
    <w:rsid w:val="00C13BFB"/>
    <w:rsid w:val="00C13FE5"/>
    <w:rsid w:val="00C14AC8"/>
    <w:rsid w:val="00C15031"/>
    <w:rsid w:val="00C1529C"/>
    <w:rsid w:val="00C1575A"/>
    <w:rsid w:val="00C16A4A"/>
    <w:rsid w:val="00C17D35"/>
    <w:rsid w:val="00C21E92"/>
    <w:rsid w:val="00C22658"/>
    <w:rsid w:val="00C22E4A"/>
    <w:rsid w:val="00C2333C"/>
    <w:rsid w:val="00C23D22"/>
    <w:rsid w:val="00C24AD8"/>
    <w:rsid w:val="00C25235"/>
    <w:rsid w:val="00C25A38"/>
    <w:rsid w:val="00C31644"/>
    <w:rsid w:val="00C31756"/>
    <w:rsid w:val="00C31EC5"/>
    <w:rsid w:val="00C32C50"/>
    <w:rsid w:val="00C33FEE"/>
    <w:rsid w:val="00C34DB8"/>
    <w:rsid w:val="00C35B80"/>
    <w:rsid w:val="00C37B59"/>
    <w:rsid w:val="00C405C6"/>
    <w:rsid w:val="00C408E5"/>
    <w:rsid w:val="00C409BB"/>
    <w:rsid w:val="00C41412"/>
    <w:rsid w:val="00C41918"/>
    <w:rsid w:val="00C41D50"/>
    <w:rsid w:val="00C43BD1"/>
    <w:rsid w:val="00C44499"/>
    <w:rsid w:val="00C458EB"/>
    <w:rsid w:val="00C4644B"/>
    <w:rsid w:val="00C46DC9"/>
    <w:rsid w:val="00C47E84"/>
    <w:rsid w:val="00C51AB1"/>
    <w:rsid w:val="00C52392"/>
    <w:rsid w:val="00C524BC"/>
    <w:rsid w:val="00C53C45"/>
    <w:rsid w:val="00C561D6"/>
    <w:rsid w:val="00C5798C"/>
    <w:rsid w:val="00C625EF"/>
    <w:rsid w:val="00C63EA4"/>
    <w:rsid w:val="00C65884"/>
    <w:rsid w:val="00C65A43"/>
    <w:rsid w:val="00C65FF9"/>
    <w:rsid w:val="00C66540"/>
    <w:rsid w:val="00C66EAC"/>
    <w:rsid w:val="00C71590"/>
    <w:rsid w:val="00C719D0"/>
    <w:rsid w:val="00C71A66"/>
    <w:rsid w:val="00C722E3"/>
    <w:rsid w:val="00C72929"/>
    <w:rsid w:val="00C73928"/>
    <w:rsid w:val="00C7445C"/>
    <w:rsid w:val="00C76BE1"/>
    <w:rsid w:val="00C80E71"/>
    <w:rsid w:val="00C81C97"/>
    <w:rsid w:val="00C82F77"/>
    <w:rsid w:val="00C84537"/>
    <w:rsid w:val="00C84FE7"/>
    <w:rsid w:val="00C8593B"/>
    <w:rsid w:val="00C86475"/>
    <w:rsid w:val="00C872B5"/>
    <w:rsid w:val="00C8785C"/>
    <w:rsid w:val="00C87E23"/>
    <w:rsid w:val="00C90920"/>
    <w:rsid w:val="00C916EB"/>
    <w:rsid w:val="00C9329C"/>
    <w:rsid w:val="00C94E2B"/>
    <w:rsid w:val="00C954DA"/>
    <w:rsid w:val="00C9611B"/>
    <w:rsid w:val="00C96B4A"/>
    <w:rsid w:val="00C9786F"/>
    <w:rsid w:val="00C97CFB"/>
    <w:rsid w:val="00C97FF2"/>
    <w:rsid w:val="00CA0547"/>
    <w:rsid w:val="00CA1560"/>
    <w:rsid w:val="00CA31DF"/>
    <w:rsid w:val="00CA7138"/>
    <w:rsid w:val="00CA7308"/>
    <w:rsid w:val="00CA76CB"/>
    <w:rsid w:val="00CA7C15"/>
    <w:rsid w:val="00CB057E"/>
    <w:rsid w:val="00CB2893"/>
    <w:rsid w:val="00CB2D59"/>
    <w:rsid w:val="00CB2F44"/>
    <w:rsid w:val="00CB4CDA"/>
    <w:rsid w:val="00CB51EA"/>
    <w:rsid w:val="00CB5707"/>
    <w:rsid w:val="00CB642B"/>
    <w:rsid w:val="00CB65DA"/>
    <w:rsid w:val="00CB7061"/>
    <w:rsid w:val="00CB7783"/>
    <w:rsid w:val="00CB7D21"/>
    <w:rsid w:val="00CC18DD"/>
    <w:rsid w:val="00CC2269"/>
    <w:rsid w:val="00CC33BC"/>
    <w:rsid w:val="00CC4408"/>
    <w:rsid w:val="00CC4684"/>
    <w:rsid w:val="00CC56CC"/>
    <w:rsid w:val="00CC77CC"/>
    <w:rsid w:val="00CD11B4"/>
    <w:rsid w:val="00CD146E"/>
    <w:rsid w:val="00CD233B"/>
    <w:rsid w:val="00CD39BB"/>
    <w:rsid w:val="00CD49D0"/>
    <w:rsid w:val="00CD5F3C"/>
    <w:rsid w:val="00CD6847"/>
    <w:rsid w:val="00CD73FD"/>
    <w:rsid w:val="00CE0576"/>
    <w:rsid w:val="00CE065E"/>
    <w:rsid w:val="00CE0FFF"/>
    <w:rsid w:val="00CE2D82"/>
    <w:rsid w:val="00CE354E"/>
    <w:rsid w:val="00CE3B84"/>
    <w:rsid w:val="00CE3CC7"/>
    <w:rsid w:val="00CE4C2A"/>
    <w:rsid w:val="00CE4EA3"/>
    <w:rsid w:val="00CE5443"/>
    <w:rsid w:val="00CF1441"/>
    <w:rsid w:val="00CF1A2F"/>
    <w:rsid w:val="00CF2236"/>
    <w:rsid w:val="00CF2A0D"/>
    <w:rsid w:val="00CF2B71"/>
    <w:rsid w:val="00CF2D6F"/>
    <w:rsid w:val="00CF449D"/>
    <w:rsid w:val="00D0045D"/>
    <w:rsid w:val="00D00D97"/>
    <w:rsid w:val="00D00E05"/>
    <w:rsid w:val="00D01F24"/>
    <w:rsid w:val="00D022BA"/>
    <w:rsid w:val="00D02593"/>
    <w:rsid w:val="00D026CE"/>
    <w:rsid w:val="00D026F8"/>
    <w:rsid w:val="00D02EBB"/>
    <w:rsid w:val="00D037DC"/>
    <w:rsid w:val="00D04244"/>
    <w:rsid w:val="00D0572F"/>
    <w:rsid w:val="00D07113"/>
    <w:rsid w:val="00D071BA"/>
    <w:rsid w:val="00D10C3E"/>
    <w:rsid w:val="00D11516"/>
    <w:rsid w:val="00D1326B"/>
    <w:rsid w:val="00D1378F"/>
    <w:rsid w:val="00D1576B"/>
    <w:rsid w:val="00D16411"/>
    <w:rsid w:val="00D1647D"/>
    <w:rsid w:val="00D16A9E"/>
    <w:rsid w:val="00D16BAB"/>
    <w:rsid w:val="00D17B2F"/>
    <w:rsid w:val="00D202B5"/>
    <w:rsid w:val="00D20758"/>
    <w:rsid w:val="00D21A81"/>
    <w:rsid w:val="00D21C7D"/>
    <w:rsid w:val="00D22BB2"/>
    <w:rsid w:val="00D22FF1"/>
    <w:rsid w:val="00D25478"/>
    <w:rsid w:val="00D25C57"/>
    <w:rsid w:val="00D26092"/>
    <w:rsid w:val="00D270D3"/>
    <w:rsid w:val="00D277C4"/>
    <w:rsid w:val="00D30C93"/>
    <w:rsid w:val="00D3109A"/>
    <w:rsid w:val="00D31CCE"/>
    <w:rsid w:val="00D31F7B"/>
    <w:rsid w:val="00D33C5E"/>
    <w:rsid w:val="00D3449C"/>
    <w:rsid w:val="00D348ED"/>
    <w:rsid w:val="00D3502C"/>
    <w:rsid w:val="00D350E3"/>
    <w:rsid w:val="00D3593F"/>
    <w:rsid w:val="00D35DB6"/>
    <w:rsid w:val="00D36AFB"/>
    <w:rsid w:val="00D371EF"/>
    <w:rsid w:val="00D37C29"/>
    <w:rsid w:val="00D40118"/>
    <w:rsid w:val="00D44A5F"/>
    <w:rsid w:val="00D44ACB"/>
    <w:rsid w:val="00D454F2"/>
    <w:rsid w:val="00D46887"/>
    <w:rsid w:val="00D47129"/>
    <w:rsid w:val="00D47B06"/>
    <w:rsid w:val="00D50A01"/>
    <w:rsid w:val="00D50EB9"/>
    <w:rsid w:val="00D51E77"/>
    <w:rsid w:val="00D52831"/>
    <w:rsid w:val="00D539CA"/>
    <w:rsid w:val="00D55CD1"/>
    <w:rsid w:val="00D57469"/>
    <w:rsid w:val="00D60194"/>
    <w:rsid w:val="00D61EAD"/>
    <w:rsid w:val="00D620A6"/>
    <w:rsid w:val="00D634D8"/>
    <w:rsid w:val="00D6568B"/>
    <w:rsid w:val="00D65CE6"/>
    <w:rsid w:val="00D65F36"/>
    <w:rsid w:val="00D66475"/>
    <w:rsid w:val="00D66DE4"/>
    <w:rsid w:val="00D70434"/>
    <w:rsid w:val="00D70CFE"/>
    <w:rsid w:val="00D70D49"/>
    <w:rsid w:val="00D712C7"/>
    <w:rsid w:val="00D71634"/>
    <w:rsid w:val="00D7164D"/>
    <w:rsid w:val="00D729D1"/>
    <w:rsid w:val="00D739A2"/>
    <w:rsid w:val="00D7435D"/>
    <w:rsid w:val="00D74A88"/>
    <w:rsid w:val="00D752A6"/>
    <w:rsid w:val="00D755B0"/>
    <w:rsid w:val="00D76759"/>
    <w:rsid w:val="00D775AA"/>
    <w:rsid w:val="00D80155"/>
    <w:rsid w:val="00D802D7"/>
    <w:rsid w:val="00D803F7"/>
    <w:rsid w:val="00D81818"/>
    <w:rsid w:val="00D81FAC"/>
    <w:rsid w:val="00D85EC7"/>
    <w:rsid w:val="00D861E1"/>
    <w:rsid w:val="00D8695D"/>
    <w:rsid w:val="00D8766C"/>
    <w:rsid w:val="00D876EA"/>
    <w:rsid w:val="00D90307"/>
    <w:rsid w:val="00D92F44"/>
    <w:rsid w:val="00D977F0"/>
    <w:rsid w:val="00D97C96"/>
    <w:rsid w:val="00DA0754"/>
    <w:rsid w:val="00DA1D8A"/>
    <w:rsid w:val="00DA3085"/>
    <w:rsid w:val="00DA4660"/>
    <w:rsid w:val="00DA599A"/>
    <w:rsid w:val="00DB02FE"/>
    <w:rsid w:val="00DB69DC"/>
    <w:rsid w:val="00DB6F66"/>
    <w:rsid w:val="00DC14D7"/>
    <w:rsid w:val="00DC198D"/>
    <w:rsid w:val="00DC2ECB"/>
    <w:rsid w:val="00DC3C3E"/>
    <w:rsid w:val="00DC42CD"/>
    <w:rsid w:val="00DC5499"/>
    <w:rsid w:val="00DC5B0D"/>
    <w:rsid w:val="00DC5C33"/>
    <w:rsid w:val="00DC6564"/>
    <w:rsid w:val="00DD0082"/>
    <w:rsid w:val="00DD0889"/>
    <w:rsid w:val="00DD17DA"/>
    <w:rsid w:val="00DD56C6"/>
    <w:rsid w:val="00DD5970"/>
    <w:rsid w:val="00DD5B55"/>
    <w:rsid w:val="00DD7E4F"/>
    <w:rsid w:val="00DD7EA0"/>
    <w:rsid w:val="00DE0882"/>
    <w:rsid w:val="00DE112B"/>
    <w:rsid w:val="00DE19CB"/>
    <w:rsid w:val="00DE2483"/>
    <w:rsid w:val="00DE3813"/>
    <w:rsid w:val="00DE523D"/>
    <w:rsid w:val="00DE56BD"/>
    <w:rsid w:val="00DF02CB"/>
    <w:rsid w:val="00DF04F9"/>
    <w:rsid w:val="00DF0933"/>
    <w:rsid w:val="00DF1245"/>
    <w:rsid w:val="00DF194A"/>
    <w:rsid w:val="00DF4601"/>
    <w:rsid w:val="00DF503D"/>
    <w:rsid w:val="00DF6889"/>
    <w:rsid w:val="00DF73EF"/>
    <w:rsid w:val="00DF745E"/>
    <w:rsid w:val="00DF7A20"/>
    <w:rsid w:val="00E01328"/>
    <w:rsid w:val="00E0250D"/>
    <w:rsid w:val="00E0273A"/>
    <w:rsid w:val="00E038AE"/>
    <w:rsid w:val="00E03CEB"/>
    <w:rsid w:val="00E04027"/>
    <w:rsid w:val="00E0534B"/>
    <w:rsid w:val="00E0583C"/>
    <w:rsid w:val="00E05A73"/>
    <w:rsid w:val="00E10762"/>
    <w:rsid w:val="00E10827"/>
    <w:rsid w:val="00E10F0A"/>
    <w:rsid w:val="00E1106A"/>
    <w:rsid w:val="00E13B66"/>
    <w:rsid w:val="00E14990"/>
    <w:rsid w:val="00E14B35"/>
    <w:rsid w:val="00E1519C"/>
    <w:rsid w:val="00E15594"/>
    <w:rsid w:val="00E2163B"/>
    <w:rsid w:val="00E22FF3"/>
    <w:rsid w:val="00E24C32"/>
    <w:rsid w:val="00E24D83"/>
    <w:rsid w:val="00E24F37"/>
    <w:rsid w:val="00E25132"/>
    <w:rsid w:val="00E2689C"/>
    <w:rsid w:val="00E27507"/>
    <w:rsid w:val="00E30FDF"/>
    <w:rsid w:val="00E3241B"/>
    <w:rsid w:val="00E33DA0"/>
    <w:rsid w:val="00E3451B"/>
    <w:rsid w:val="00E35A60"/>
    <w:rsid w:val="00E35C3B"/>
    <w:rsid w:val="00E35C5E"/>
    <w:rsid w:val="00E35E25"/>
    <w:rsid w:val="00E36176"/>
    <w:rsid w:val="00E36210"/>
    <w:rsid w:val="00E422C8"/>
    <w:rsid w:val="00E42972"/>
    <w:rsid w:val="00E4405A"/>
    <w:rsid w:val="00E44DE0"/>
    <w:rsid w:val="00E45B69"/>
    <w:rsid w:val="00E508C0"/>
    <w:rsid w:val="00E50EC1"/>
    <w:rsid w:val="00E50F53"/>
    <w:rsid w:val="00E50F96"/>
    <w:rsid w:val="00E517B7"/>
    <w:rsid w:val="00E52FD0"/>
    <w:rsid w:val="00E537FB"/>
    <w:rsid w:val="00E5617C"/>
    <w:rsid w:val="00E56FA2"/>
    <w:rsid w:val="00E61095"/>
    <w:rsid w:val="00E617E3"/>
    <w:rsid w:val="00E61A05"/>
    <w:rsid w:val="00E61A2D"/>
    <w:rsid w:val="00E61ECF"/>
    <w:rsid w:val="00E62BF7"/>
    <w:rsid w:val="00E63C0C"/>
    <w:rsid w:val="00E64555"/>
    <w:rsid w:val="00E668F4"/>
    <w:rsid w:val="00E66B0E"/>
    <w:rsid w:val="00E70281"/>
    <w:rsid w:val="00E721BA"/>
    <w:rsid w:val="00E734CD"/>
    <w:rsid w:val="00E73794"/>
    <w:rsid w:val="00E73799"/>
    <w:rsid w:val="00E73D3E"/>
    <w:rsid w:val="00E754A2"/>
    <w:rsid w:val="00E77295"/>
    <w:rsid w:val="00E80257"/>
    <w:rsid w:val="00E816CD"/>
    <w:rsid w:val="00E83559"/>
    <w:rsid w:val="00E8509E"/>
    <w:rsid w:val="00E861B0"/>
    <w:rsid w:val="00E9019B"/>
    <w:rsid w:val="00E90629"/>
    <w:rsid w:val="00E92D3F"/>
    <w:rsid w:val="00E9303D"/>
    <w:rsid w:val="00E941C6"/>
    <w:rsid w:val="00E942CA"/>
    <w:rsid w:val="00E96634"/>
    <w:rsid w:val="00E968D0"/>
    <w:rsid w:val="00E96AB6"/>
    <w:rsid w:val="00E97FF6"/>
    <w:rsid w:val="00EA01F1"/>
    <w:rsid w:val="00EA087A"/>
    <w:rsid w:val="00EA20A2"/>
    <w:rsid w:val="00EA30AC"/>
    <w:rsid w:val="00EA422B"/>
    <w:rsid w:val="00EA6275"/>
    <w:rsid w:val="00EA7F59"/>
    <w:rsid w:val="00EB2BD8"/>
    <w:rsid w:val="00EB5968"/>
    <w:rsid w:val="00EB7241"/>
    <w:rsid w:val="00EB7979"/>
    <w:rsid w:val="00EB7FE4"/>
    <w:rsid w:val="00EC0BE8"/>
    <w:rsid w:val="00EC20E7"/>
    <w:rsid w:val="00EC22EA"/>
    <w:rsid w:val="00EC2803"/>
    <w:rsid w:val="00EC3765"/>
    <w:rsid w:val="00EC4530"/>
    <w:rsid w:val="00EC4B08"/>
    <w:rsid w:val="00EC539C"/>
    <w:rsid w:val="00EC6064"/>
    <w:rsid w:val="00EC75AE"/>
    <w:rsid w:val="00ED0665"/>
    <w:rsid w:val="00ED1FF2"/>
    <w:rsid w:val="00ED3CB9"/>
    <w:rsid w:val="00ED4ECE"/>
    <w:rsid w:val="00ED5C60"/>
    <w:rsid w:val="00ED67B6"/>
    <w:rsid w:val="00ED67C2"/>
    <w:rsid w:val="00ED725F"/>
    <w:rsid w:val="00ED783B"/>
    <w:rsid w:val="00EE1B29"/>
    <w:rsid w:val="00EE31D3"/>
    <w:rsid w:val="00EE3B10"/>
    <w:rsid w:val="00EE3BAE"/>
    <w:rsid w:val="00EE5A7A"/>
    <w:rsid w:val="00EE622B"/>
    <w:rsid w:val="00EE66E0"/>
    <w:rsid w:val="00EE6806"/>
    <w:rsid w:val="00EF0FB6"/>
    <w:rsid w:val="00EF1AD0"/>
    <w:rsid w:val="00EF1C24"/>
    <w:rsid w:val="00EF29E8"/>
    <w:rsid w:val="00EF2E90"/>
    <w:rsid w:val="00EF544C"/>
    <w:rsid w:val="00EF5C79"/>
    <w:rsid w:val="00EF5FB6"/>
    <w:rsid w:val="00F00FF9"/>
    <w:rsid w:val="00F02593"/>
    <w:rsid w:val="00F03449"/>
    <w:rsid w:val="00F04567"/>
    <w:rsid w:val="00F066C2"/>
    <w:rsid w:val="00F1016B"/>
    <w:rsid w:val="00F10A11"/>
    <w:rsid w:val="00F115C9"/>
    <w:rsid w:val="00F12D28"/>
    <w:rsid w:val="00F16724"/>
    <w:rsid w:val="00F17A58"/>
    <w:rsid w:val="00F17DFA"/>
    <w:rsid w:val="00F2202D"/>
    <w:rsid w:val="00F22244"/>
    <w:rsid w:val="00F22625"/>
    <w:rsid w:val="00F2297B"/>
    <w:rsid w:val="00F24463"/>
    <w:rsid w:val="00F244AA"/>
    <w:rsid w:val="00F24CC4"/>
    <w:rsid w:val="00F2516F"/>
    <w:rsid w:val="00F2562C"/>
    <w:rsid w:val="00F25BF3"/>
    <w:rsid w:val="00F277BD"/>
    <w:rsid w:val="00F27E5F"/>
    <w:rsid w:val="00F3011A"/>
    <w:rsid w:val="00F31326"/>
    <w:rsid w:val="00F329DA"/>
    <w:rsid w:val="00F33054"/>
    <w:rsid w:val="00F33139"/>
    <w:rsid w:val="00F33782"/>
    <w:rsid w:val="00F33A39"/>
    <w:rsid w:val="00F33FC3"/>
    <w:rsid w:val="00F351E8"/>
    <w:rsid w:val="00F35F5F"/>
    <w:rsid w:val="00F35FD0"/>
    <w:rsid w:val="00F36E29"/>
    <w:rsid w:val="00F37A3A"/>
    <w:rsid w:val="00F405EF"/>
    <w:rsid w:val="00F40752"/>
    <w:rsid w:val="00F42BBA"/>
    <w:rsid w:val="00F44B91"/>
    <w:rsid w:val="00F47078"/>
    <w:rsid w:val="00F47134"/>
    <w:rsid w:val="00F50D7E"/>
    <w:rsid w:val="00F524F4"/>
    <w:rsid w:val="00F532A1"/>
    <w:rsid w:val="00F54D3A"/>
    <w:rsid w:val="00F5500A"/>
    <w:rsid w:val="00F55231"/>
    <w:rsid w:val="00F552A2"/>
    <w:rsid w:val="00F552E0"/>
    <w:rsid w:val="00F568D8"/>
    <w:rsid w:val="00F56A21"/>
    <w:rsid w:val="00F572B6"/>
    <w:rsid w:val="00F60701"/>
    <w:rsid w:val="00F60C65"/>
    <w:rsid w:val="00F6104E"/>
    <w:rsid w:val="00F61C5A"/>
    <w:rsid w:val="00F63277"/>
    <w:rsid w:val="00F638CF"/>
    <w:rsid w:val="00F63FEF"/>
    <w:rsid w:val="00F660AE"/>
    <w:rsid w:val="00F66114"/>
    <w:rsid w:val="00F66F20"/>
    <w:rsid w:val="00F67A24"/>
    <w:rsid w:val="00F700F6"/>
    <w:rsid w:val="00F70623"/>
    <w:rsid w:val="00F72F5C"/>
    <w:rsid w:val="00F7572F"/>
    <w:rsid w:val="00F7621A"/>
    <w:rsid w:val="00F76334"/>
    <w:rsid w:val="00F76FBB"/>
    <w:rsid w:val="00F80B79"/>
    <w:rsid w:val="00F81652"/>
    <w:rsid w:val="00F8172B"/>
    <w:rsid w:val="00F81974"/>
    <w:rsid w:val="00F81E3F"/>
    <w:rsid w:val="00F83ABE"/>
    <w:rsid w:val="00F842AD"/>
    <w:rsid w:val="00F845E8"/>
    <w:rsid w:val="00F853E7"/>
    <w:rsid w:val="00F879B9"/>
    <w:rsid w:val="00F87B15"/>
    <w:rsid w:val="00F90AD1"/>
    <w:rsid w:val="00F913B1"/>
    <w:rsid w:val="00F91D9F"/>
    <w:rsid w:val="00F9258D"/>
    <w:rsid w:val="00F93714"/>
    <w:rsid w:val="00F9482D"/>
    <w:rsid w:val="00F94B43"/>
    <w:rsid w:val="00F959A4"/>
    <w:rsid w:val="00F96344"/>
    <w:rsid w:val="00F96425"/>
    <w:rsid w:val="00F968A4"/>
    <w:rsid w:val="00F971F6"/>
    <w:rsid w:val="00F9798A"/>
    <w:rsid w:val="00FA33DB"/>
    <w:rsid w:val="00FA34FE"/>
    <w:rsid w:val="00FA40F4"/>
    <w:rsid w:val="00FA4ED7"/>
    <w:rsid w:val="00FA5331"/>
    <w:rsid w:val="00FA6257"/>
    <w:rsid w:val="00FA69AB"/>
    <w:rsid w:val="00FB0096"/>
    <w:rsid w:val="00FB0D3A"/>
    <w:rsid w:val="00FB1224"/>
    <w:rsid w:val="00FB2119"/>
    <w:rsid w:val="00FB2501"/>
    <w:rsid w:val="00FB4F2C"/>
    <w:rsid w:val="00FB5B85"/>
    <w:rsid w:val="00FB64CD"/>
    <w:rsid w:val="00FB6747"/>
    <w:rsid w:val="00FC0326"/>
    <w:rsid w:val="00FC0F83"/>
    <w:rsid w:val="00FC14D0"/>
    <w:rsid w:val="00FC212F"/>
    <w:rsid w:val="00FC3492"/>
    <w:rsid w:val="00FC38AD"/>
    <w:rsid w:val="00FC417E"/>
    <w:rsid w:val="00FC4FB8"/>
    <w:rsid w:val="00FC62B6"/>
    <w:rsid w:val="00FC7C5D"/>
    <w:rsid w:val="00FD1DE9"/>
    <w:rsid w:val="00FD2565"/>
    <w:rsid w:val="00FD4445"/>
    <w:rsid w:val="00FD4EA3"/>
    <w:rsid w:val="00FD65C4"/>
    <w:rsid w:val="00FD6A4E"/>
    <w:rsid w:val="00FD6F91"/>
    <w:rsid w:val="00FD7B08"/>
    <w:rsid w:val="00FE04E8"/>
    <w:rsid w:val="00FE2254"/>
    <w:rsid w:val="00FE237C"/>
    <w:rsid w:val="00FE41AF"/>
    <w:rsid w:val="00FE4547"/>
    <w:rsid w:val="00FE4A2E"/>
    <w:rsid w:val="00FE7142"/>
    <w:rsid w:val="00FE744F"/>
    <w:rsid w:val="00FF0826"/>
    <w:rsid w:val="00FF0BBA"/>
    <w:rsid w:val="00FF3195"/>
    <w:rsid w:val="00FF3D43"/>
    <w:rsid w:val="00FF4844"/>
    <w:rsid w:val="00FF4E6B"/>
    <w:rsid w:val="00FF4F1F"/>
    <w:rsid w:val="00FF5127"/>
    <w:rsid w:val="00FF70E8"/>
    <w:rsid w:val="00FF75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8AB8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C0D"/>
  </w:style>
  <w:style w:type="paragraph" w:styleId="Heading1">
    <w:name w:val="heading 1"/>
    <w:basedOn w:val="Normal"/>
    <w:link w:val="Heading1Char"/>
    <w:uiPriority w:val="9"/>
    <w:qFormat/>
    <w:rsid w:val="00671FCB"/>
    <w:pPr>
      <w:spacing w:before="100" w:beforeAutospacing="1" w:after="100" w:afterAutospacing="1"/>
      <w:outlineLvl w:val="0"/>
    </w:pPr>
    <w:rPr>
      <w:rFonts w:eastAsia="Times New Roman" w:cs="Times New Roman"/>
      <w:b/>
      <w:bCs/>
      <w:kern w:val="36"/>
      <w:sz w:val="48"/>
      <w:szCs w:val="48"/>
      <w:lang w:val="en-GB" w:eastAsia="en-GB"/>
    </w:rPr>
  </w:style>
  <w:style w:type="paragraph" w:styleId="Heading2">
    <w:name w:val="heading 2"/>
    <w:basedOn w:val="Normal"/>
    <w:next w:val="Normal"/>
    <w:link w:val="Heading2Char"/>
    <w:uiPriority w:val="9"/>
    <w:unhideWhenUsed/>
    <w:qFormat/>
    <w:rsid w:val="00E24F3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D56C6"/>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Fußnote Char,Fußnote Char Char Char,Fußnotentext Char,Fußnotentext Char1 Char1,Fußnotentext Char Char Char Char,Fußnotentext Char1 Char Char Char,Fußnotentext Char Char,Fußnotentext Char1 Char Char Char Char,Fußn,stile 1,f"/>
    <w:basedOn w:val="Normal"/>
    <w:link w:val="FootnoteTextChar"/>
    <w:uiPriority w:val="99"/>
    <w:unhideWhenUsed/>
    <w:rsid w:val="008A7686"/>
    <w:rPr>
      <w:sz w:val="20"/>
      <w:szCs w:val="20"/>
    </w:rPr>
  </w:style>
  <w:style w:type="character" w:customStyle="1" w:styleId="FootnoteTextChar">
    <w:name w:val="Footnote Text Char"/>
    <w:aliases w:val="Footnote Char,Fußnote Char1,Fußnote Char Char,Fußnote Char Char Char Char,Fußnotentext Char Char1,Fußnotentext Char1 Char1 Char,Fußnotentext Char Char Char Char Char,Fußnotentext Char1 Char Char Char Char1,Fußnotentext Char Char Char"/>
    <w:basedOn w:val="DefaultParagraphFont"/>
    <w:link w:val="FootnoteText"/>
    <w:uiPriority w:val="99"/>
    <w:rsid w:val="008A7686"/>
    <w:rPr>
      <w:sz w:val="20"/>
      <w:szCs w:val="20"/>
    </w:rPr>
  </w:style>
  <w:style w:type="character" w:styleId="FootnoteReference">
    <w:name w:val="footnote reference"/>
    <w:aliases w:val="Footnote Reference Number,SUPERS,Footnote symbol,ftref,Footnote Refernece,stylish,BVI fnr,Fußnotenzeichen_Raxen,callout,Footnote Reference Superscript,Footnote symbFootnote Refernece,fr,Odwołanie przypisu,Footnotes refss,Ref,E,E FNZ"/>
    <w:basedOn w:val="DefaultParagraphFont"/>
    <w:link w:val="CharCharCharChar"/>
    <w:uiPriority w:val="99"/>
    <w:unhideWhenUsed/>
    <w:rsid w:val="008A7686"/>
    <w:rPr>
      <w:vertAlign w:val="superscript"/>
    </w:rPr>
  </w:style>
  <w:style w:type="table" w:styleId="TableGrid">
    <w:name w:val="Table Grid"/>
    <w:basedOn w:val="TableNormal"/>
    <w:uiPriority w:val="39"/>
    <w:rsid w:val="001B2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OC style,lp1,Bullet OSM,Proposal Bullet List,Dot pt,No Spacing1,List Paragraph Char Char Char,Indicator Text,Numbered Para 1,List Paragraph à moi,Welt L Char,Welt L,Bullet List,FooterText,numbered,Paragraphe de liste1,列出段落,列出段落1"/>
    <w:basedOn w:val="Normal"/>
    <w:link w:val="ListParagraphChar"/>
    <w:uiPriority w:val="34"/>
    <w:qFormat/>
    <w:rsid w:val="004B035B"/>
    <w:pPr>
      <w:ind w:left="720"/>
      <w:contextualSpacing/>
    </w:pPr>
  </w:style>
  <w:style w:type="paragraph" w:styleId="BalloonText">
    <w:name w:val="Balloon Text"/>
    <w:basedOn w:val="Normal"/>
    <w:link w:val="BalloonTextChar"/>
    <w:uiPriority w:val="99"/>
    <w:semiHidden/>
    <w:unhideWhenUsed/>
    <w:rsid w:val="006111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144"/>
    <w:rPr>
      <w:rFonts w:ascii="Segoe UI" w:hAnsi="Segoe UI" w:cs="Segoe UI"/>
      <w:sz w:val="18"/>
      <w:szCs w:val="18"/>
    </w:rPr>
  </w:style>
  <w:style w:type="character" w:styleId="CommentReference">
    <w:name w:val="annotation reference"/>
    <w:basedOn w:val="DefaultParagraphFont"/>
    <w:uiPriority w:val="99"/>
    <w:semiHidden/>
    <w:unhideWhenUsed/>
    <w:rsid w:val="005D2E1D"/>
    <w:rPr>
      <w:sz w:val="16"/>
      <w:szCs w:val="16"/>
    </w:rPr>
  </w:style>
  <w:style w:type="paragraph" w:styleId="CommentText">
    <w:name w:val="annotation text"/>
    <w:basedOn w:val="Normal"/>
    <w:link w:val="CommentTextChar"/>
    <w:uiPriority w:val="99"/>
    <w:unhideWhenUsed/>
    <w:rsid w:val="005D2E1D"/>
    <w:rPr>
      <w:sz w:val="20"/>
      <w:szCs w:val="20"/>
    </w:rPr>
  </w:style>
  <w:style w:type="character" w:customStyle="1" w:styleId="CommentTextChar">
    <w:name w:val="Comment Text Char"/>
    <w:basedOn w:val="DefaultParagraphFont"/>
    <w:link w:val="CommentText"/>
    <w:uiPriority w:val="99"/>
    <w:rsid w:val="005D2E1D"/>
    <w:rPr>
      <w:sz w:val="20"/>
      <w:szCs w:val="20"/>
    </w:rPr>
  </w:style>
  <w:style w:type="paragraph" w:styleId="CommentSubject">
    <w:name w:val="annotation subject"/>
    <w:basedOn w:val="CommentText"/>
    <w:next w:val="CommentText"/>
    <w:link w:val="CommentSubjectChar"/>
    <w:uiPriority w:val="99"/>
    <w:semiHidden/>
    <w:unhideWhenUsed/>
    <w:rsid w:val="005D2E1D"/>
    <w:rPr>
      <w:b/>
      <w:bCs/>
    </w:rPr>
  </w:style>
  <w:style w:type="character" w:customStyle="1" w:styleId="CommentSubjectChar">
    <w:name w:val="Comment Subject Char"/>
    <w:basedOn w:val="CommentTextChar"/>
    <w:link w:val="CommentSubject"/>
    <w:uiPriority w:val="99"/>
    <w:semiHidden/>
    <w:rsid w:val="005D2E1D"/>
    <w:rPr>
      <w:b/>
      <w:bCs/>
      <w:sz w:val="20"/>
      <w:szCs w:val="20"/>
    </w:rPr>
  </w:style>
  <w:style w:type="paragraph" w:styleId="Revision">
    <w:name w:val="Revision"/>
    <w:hidden/>
    <w:uiPriority w:val="99"/>
    <w:semiHidden/>
    <w:rsid w:val="00020833"/>
  </w:style>
  <w:style w:type="paragraph" w:styleId="Header">
    <w:name w:val="header"/>
    <w:basedOn w:val="Normal"/>
    <w:link w:val="HeaderChar"/>
    <w:uiPriority w:val="99"/>
    <w:unhideWhenUsed/>
    <w:rsid w:val="00020833"/>
    <w:pPr>
      <w:tabs>
        <w:tab w:val="center" w:pos="4153"/>
        <w:tab w:val="right" w:pos="8306"/>
      </w:tabs>
    </w:pPr>
  </w:style>
  <w:style w:type="character" w:customStyle="1" w:styleId="HeaderChar">
    <w:name w:val="Header Char"/>
    <w:basedOn w:val="DefaultParagraphFont"/>
    <w:link w:val="Header"/>
    <w:uiPriority w:val="99"/>
    <w:rsid w:val="00020833"/>
  </w:style>
  <w:style w:type="paragraph" w:styleId="Footer">
    <w:name w:val="footer"/>
    <w:basedOn w:val="Normal"/>
    <w:link w:val="FooterChar"/>
    <w:uiPriority w:val="99"/>
    <w:unhideWhenUsed/>
    <w:rsid w:val="00020833"/>
    <w:pPr>
      <w:tabs>
        <w:tab w:val="center" w:pos="4153"/>
        <w:tab w:val="right" w:pos="8306"/>
      </w:tabs>
    </w:pPr>
  </w:style>
  <w:style w:type="character" w:customStyle="1" w:styleId="FooterChar">
    <w:name w:val="Footer Char"/>
    <w:basedOn w:val="DefaultParagraphFont"/>
    <w:link w:val="Footer"/>
    <w:uiPriority w:val="99"/>
    <w:rsid w:val="00020833"/>
  </w:style>
  <w:style w:type="character" w:styleId="Hyperlink">
    <w:name w:val="Hyperlink"/>
    <w:basedOn w:val="DefaultParagraphFont"/>
    <w:uiPriority w:val="99"/>
    <w:unhideWhenUsed/>
    <w:rsid w:val="005342A2"/>
    <w:rPr>
      <w:color w:val="0563C1" w:themeColor="hyperlink"/>
      <w:u w:val="single"/>
    </w:rPr>
  </w:style>
  <w:style w:type="paragraph" w:customStyle="1" w:styleId="CharCharCharChar">
    <w:name w:val="Char Char Char Char"/>
    <w:aliases w:val="Char2"/>
    <w:basedOn w:val="Normal"/>
    <w:next w:val="Normal"/>
    <w:link w:val="FootnoteReference"/>
    <w:uiPriority w:val="99"/>
    <w:rsid w:val="00780D18"/>
    <w:pPr>
      <w:spacing w:after="160" w:line="240" w:lineRule="exact"/>
      <w:jc w:val="both"/>
      <w:textAlignment w:val="baseline"/>
    </w:pPr>
    <w:rPr>
      <w:vertAlign w:val="superscript"/>
    </w:rPr>
  </w:style>
  <w:style w:type="character" w:styleId="Strong">
    <w:name w:val="Strong"/>
    <w:basedOn w:val="DefaultParagraphFont"/>
    <w:uiPriority w:val="22"/>
    <w:qFormat/>
    <w:rsid w:val="007B37B2"/>
    <w:rPr>
      <w:b/>
      <w:bCs/>
    </w:rPr>
  </w:style>
  <w:style w:type="character" w:customStyle="1" w:styleId="Heading1Char">
    <w:name w:val="Heading 1 Char"/>
    <w:basedOn w:val="DefaultParagraphFont"/>
    <w:link w:val="Heading1"/>
    <w:uiPriority w:val="9"/>
    <w:rsid w:val="00671FCB"/>
    <w:rPr>
      <w:rFonts w:eastAsia="Times New Roman" w:cs="Times New Roman"/>
      <w:b/>
      <w:bCs/>
      <w:kern w:val="36"/>
      <w:sz w:val="48"/>
      <w:szCs w:val="48"/>
      <w:lang w:val="en-GB" w:eastAsia="en-GB"/>
    </w:rPr>
  </w:style>
  <w:style w:type="paragraph" w:styleId="NormalWeb">
    <w:name w:val="Normal (Web)"/>
    <w:basedOn w:val="Normal"/>
    <w:uiPriority w:val="99"/>
    <w:unhideWhenUsed/>
    <w:rsid w:val="00671FCB"/>
    <w:pPr>
      <w:spacing w:before="100" w:beforeAutospacing="1" w:after="100" w:afterAutospacing="1"/>
    </w:pPr>
    <w:rPr>
      <w:rFonts w:eastAsia="Times New Roman" w:cs="Times New Roman"/>
      <w:szCs w:val="24"/>
      <w:lang w:val="en-GB" w:eastAsia="en-GB"/>
    </w:rPr>
  </w:style>
  <w:style w:type="paragraph" w:customStyle="1" w:styleId="tvhtml">
    <w:name w:val="tv_html"/>
    <w:basedOn w:val="Normal"/>
    <w:rsid w:val="00610E0F"/>
    <w:pPr>
      <w:spacing w:before="100" w:beforeAutospacing="1" w:after="100" w:afterAutospacing="1"/>
    </w:pPr>
    <w:rPr>
      <w:rFonts w:eastAsia="Times New Roman" w:cs="Times New Roman"/>
      <w:szCs w:val="24"/>
      <w:lang w:eastAsia="lv-LV"/>
    </w:rPr>
  </w:style>
  <w:style w:type="paragraph" w:styleId="NoSpacing">
    <w:name w:val="No Spacing"/>
    <w:link w:val="NoSpacingChar"/>
    <w:uiPriority w:val="1"/>
    <w:qFormat/>
    <w:rsid w:val="00A3142E"/>
    <w:rPr>
      <w:rFonts w:asciiTheme="minorHAnsi" w:hAnsiTheme="minorHAnsi"/>
      <w:sz w:val="22"/>
    </w:rPr>
  </w:style>
  <w:style w:type="character" w:customStyle="1" w:styleId="NoSpacingChar">
    <w:name w:val="No Spacing Char"/>
    <w:basedOn w:val="DefaultParagraphFont"/>
    <w:link w:val="NoSpacing"/>
    <w:uiPriority w:val="1"/>
    <w:locked/>
    <w:rsid w:val="00A3142E"/>
    <w:rPr>
      <w:rFonts w:asciiTheme="minorHAnsi" w:hAnsiTheme="minorHAnsi"/>
      <w:sz w:val="22"/>
    </w:rPr>
  </w:style>
  <w:style w:type="character" w:customStyle="1" w:styleId="ListParagraphChar">
    <w:name w:val="List Paragraph Char"/>
    <w:aliases w:val="TOC style Char,lp1 Char,Bullet OSM Char,Proposal Bullet List Char,Dot pt Char,No Spacing1 Char,List Paragraph Char Char Char Char,Indicator Text Char,Numbered Para 1 Char,List Paragraph à moi Char,Welt L Char Char,Welt L Char1"/>
    <w:basedOn w:val="DefaultParagraphFont"/>
    <w:link w:val="ListParagraph"/>
    <w:uiPriority w:val="34"/>
    <w:qFormat/>
    <w:locked/>
    <w:rsid w:val="00A3142E"/>
  </w:style>
  <w:style w:type="paragraph" w:styleId="TOCHeading">
    <w:name w:val="TOC Heading"/>
    <w:basedOn w:val="Heading1"/>
    <w:next w:val="Normal"/>
    <w:uiPriority w:val="39"/>
    <w:unhideWhenUsed/>
    <w:qFormat/>
    <w:rsid w:val="00B95F87"/>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B95F87"/>
    <w:pPr>
      <w:spacing w:after="100"/>
    </w:pPr>
  </w:style>
  <w:style w:type="character" w:customStyle="1" w:styleId="Heading2Char">
    <w:name w:val="Heading 2 Char"/>
    <w:basedOn w:val="DefaultParagraphFont"/>
    <w:link w:val="Heading2"/>
    <w:uiPriority w:val="9"/>
    <w:rsid w:val="00E24F37"/>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FB0D3A"/>
    <w:pPr>
      <w:spacing w:after="100"/>
      <w:ind w:left="240"/>
    </w:pPr>
  </w:style>
  <w:style w:type="paragraph" w:customStyle="1" w:styleId="naisf">
    <w:name w:val="naisf"/>
    <w:basedOn w:val="Normal"/>
    <w:rsid w:val="008B2CD4"/>
    <w:pPr>
      <w:spacing w:before="75" w:after="75"/>
      <w:ind w:firstLine="375"/>
      <w:jc w:val="both"/>
    </w:pPr>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DD56C6"/>
    <w:rPr>
      <w:rFonts w:asciiTheme="majorHAnsi" w:eastAsiaTheme="majorEastAsia" w:hAnsiTheme="majorHAnsi" w:cstheme="majorBidi"/>
      <w:color w:val="1F4D78" w:themeColor="accent1" w:themeShade="7F"/>
      <w:szCs w:val="24"/>
    </w:rPr>
  </w:style>
  <w:style w:type="character" w:customStyle="1" w:styleId="UnresolvedMention">
    <w:name w:val="Unresolved Mention"/>
    <w:basedOn w:val="DefaultParagraphFont"/>
    <w:uiPriority w:val="99"/>
    <w:semiHidden/>
    <w:unhideWhenUsed/>
    <w:rsid w:val="00A72557"/>
    <w:rPr>
      <w:color w:val="605E5C"/>
      <w:shd w:val="clear" w:color="auto" w:fill="E1DFDD"/>
    </w:rPr>
  </w:style>
  <w:style w:type="character" w:styleId="FollowedHyperlink">
    <w:name w:val="FollowedHyperlink"/>
    <w:basedOn w:val="DefaultParagraphFont"/>
    <w:uiPriority w:val="99"/>
    <w:semiHidden/>
    <w:unhideWhenUsed/>
    <w:rsid w:val="00F471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7452">
      <w:bodyDiv w:val="1"/>
      <w:marLeft w:val="0"/>
      <w:marRight w:val="0"/>
      <w:marTop w:val="0"/>
      <w:marBottom w:val="0"/>
      <w:divBdr>
        <w:top w:val="none" w:sz="0" w:space="0" w:color="auto"/>
        <w:left w:val="none" w:sz="0" w:space="0" w:color="auto"/>
        <w:bottom w:val="none" w:sz="0" w:space="0" w:color="auto"/>
        <w:right w:val="none" w:sz="0" w:space="0" w:color="auto"/>
      </w:divBdr>
    </w:div>
    <w:div w:id="220749312">
      <w:bodyDiv w:val="1"/>
      <w:marLeft w:val="0"/>
      <w:marRight w:val="0"/>
      <w:marTop w:val="0"/>
      <w:marBottom w:val="0"/>
      <w:divBdr>
        <w:top w:val="none" w:sz="0" w:space="0" w:color="auto"/>
        <w:left w:val="none" w:sz="0" w:space="0" w:color="auto"/>
        <w:bottom w:val="none" w:sz="0" w:space="0" w:color="auto"/>
        <w:right w:val="none" w:sz="0" w:space="0" w:color="auto"/>
      </w:divBdr>
    </w:div>
    <w:div w:id="268507950">
      <w:bodyDiv w:val="1"/>
      <w:marLeft w:val="0"/>
      <w:marRight w:val="0"/>
      <w:marTop w:val="0"/>
      <w:marBottom w:val="0"/>
      <w:divBdr>
        <w:top w:val="none" w:sz="0" w:space="0" w:color="auto"/>
        <w:left w:val="none" w:sz="0" w:space="0" w:color="auto"/>
        <w:bottom w:val="none" w:sz="0" w:space="0" w:color="auto"/>
        <w:right w:val="none" w:sz="0" w:space="0" w:color="auto"/>
      </w:divBdr>
      <w:divsChild>
        <w:div w:id="189268355">
          <w:marLeft w:val="0"/>
          <w:marRight w:val="0"/>
          <w:marTop w:val="0"/>
          <w:marBottom w:val="0"/>
          <w:divBdr>
            <w:top w:val="none" w:sz="0" w:space="0" w:color="auto"/>
            <w:left w:val="none" w:sz="0" w:space="0" w:color="auto"/>
            <w:bottom w:val="none" w:sz="0" w:space="0" w:color="auto"/>
            <w:right w:val="none" w:sz="0" w:space="0" w:color="auto"/>
          </w:divBdr>
          <w:divsChild>
            <w:div w:id="1541824199">
              <w:marLeft w:val="0"/>
              <w:marRight w:val="0"/>
              <w:marTop w:val="0"/>
              <w:marBottom w:val="0"/>
              <w:divBdr>
                <w:top w:val="none" w:sz="0" w:space="0" w:color="auto"/>
                <w:left w:val="none" w:sz="0" w:space="0" w:color="auto"/>
                <w:bottom w:val="none" w:sz="0" w:space="0" w:color="auto"/>
                <w:right w:val="none" w:sz="0" w:space="0" w:color="auto"/>
              </w:divBdr>
              <w:divsChild>
                <w:div w:id="4730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31754">
      <w:bodyDiv w:val="1"/>
      <w:marLeft w:val="0"/>
      <w:marRight w:val="0"/>
      <w:marTop w:val="0"/>
      <w:marBottom w:val="0"/>
      <w:divBdr>
        <w:top w:val="none" w:sz="0" w:space="0" w:color="auto"/>
        <w:left w:val="none" w:sz="0" w:space="0" w:color="auto"/>
        <w:bottom w:val="none" w:sz="0" w:space="0" w:color="auto"/>
        <w:right w:val="none" w:sz="0" w:space="0" w:color="auto"/>
      </w:divBdr>
    </w:div>
    <w:div w:id="418257970">
      <w:bodyDiv w:val="1"/>
      <w:marLeft w:val="0"/>
      <w:marRight w:val="0"/>
      <w:marTop w:val="0"/>
      <w:marBottom w:val="0"/>
      <w:divBdr>
        <w:top w:val="none" w:sz="0" w:space="0" w:color="auto"/>
        <w:left w:val="none" w:sz="0" w:space="0" w:color="auto"/>
        <w:bottom w:val="none" w:sz="0" w:space="0" w:color="auto"/>
        <w:right w:val="none" w:sz="0" w:space="0" w:color="auto"/>
      </w:divBdr>
    </w:div>
    <w:div w:id="489953325">
      <w:bodyDiv w:val="1"/>
      <w:marLeft w:val="0"/>
      <w:marRight w:val="0"/>
      <w:marTop w:val="0"/>
      <w:marBottom w:val="0"/>
      <w:divBdr>
        <w:top w:val="none" w:sz="0" w:space="0" w:color="auto"/>
        <w:left w:val="none" w:sz="0" w:space="0" w:color="auto"/>
        <w:bottom w:val="none" w:sz="0" w:space="0" w:color="auto"/>
        <w:right w:val="none" w:sz="0" w:space="0" w:color="auto"/>
      </w:divBdr>
    </w:div>
    <w:div w:id="501895791">
      <w:bodyDiv w:val="1"/>
      <w:marLeft w:val="0"/>
      <w:marRight w:val="0"/>
      <w:marTop w:val="0"/>
      <w:marBottom w:val="0"/>
      <w:divBdr>
        <w:top w:val="none" w:sz="0" w:space="0" w:color="auto"/>
        <w:left w:val="none" w:sz="0" w:space="0" w:color="auto"/>
        <w:bottom w:val="none" w:sz="0" w:space="0" w:color="auto"/>
        <w:right w:val="none" w:sz="0" w:space="0" w:color="auto"/>
      </w:divBdr>
    </w:div>
    <w:div w:id="522478633">
      <w:bodyDiv w:val="1"/>
      <w:marLeft w:val="0"/>
      <w:marRight w:val="0"/>
      <w:marTop w:val="0"/>
      <w:marBottom w:val="0"/>
      <w:divBdr>
        <w:top w:val="none" w:sz="0" w:space="0" w:color="auto"/>
        <w:left w:val="none" w:sz="0" w:space="0" w:color="auto"/>
        <w:bottom w:val="none" w:sz="0" w:space="0" w:color="auto"/>
        <w:right w:val="none" w:sz="0" w:space="0" w:color="auto"/>
      </w:divBdr>
    </w:div>
    <w:div w:id="628702648">
      <w:bodyDiv w:val="1"/>
      <w:marLeft w:val="0"/>
      <w:marRight w:val="0"/>
      <w:marTop w:val="0"/>
      <w:marBottom w:val="0"/>
      <w:divBdr>
        <w:top w:val="none" w:sz="0" w:space="0" w:color="auto"/>
        <w:left w:val="none" w:sz="0" w:space="0" w:color="auto"/>
        <w:bottom w:val="none" w:sz="0" w:space="0" w:color="auto"/>
        <w:right w:val="none" w:sz="0" w:space="0" w:color="auto"/>
      </w:divBdr>
    </w:div>
    <w:div w:id="704403679">
      <w:bodyDiv w:val="1"/>
      <w:marLeft w:val="0"/>
      <w:marRight w:val="0"/>
      <w:marTop w:val="0"/>
      <w:marBottom w:val="0"/>
      <w:divBdr>
        <w:top w:val="none" w:sz="0" w:space="0" w:color="auto"/>
        <w:left w:val="none" w:sz="0" w:space="0" w:color="auto"/>
        <w:bottom w:val="none" w:sz="0" w:space="0" w:color="auto"/>
        <w:right w:val="none" w:sz="0" w:space="0" w:color="auto"/>
      </w:divBdr>
    </w:div>
    <w:div w:id="788357557">
      <w:bodyDiv w:val="1"/>
      <w:marLeft w:val="0"/>
      <w:marRight w:val="0"/>
      <w:marTop w:val="0"/>
      <w:marBottom w:val="0"/>
      <w:divBdr>
        <w:top w:val="none" w:sz="0" w:space="0" w:color="auto"/>
        <w:left w:val="none" w:sz="0" w:space="0" w:color="auto"/>
        <w:bottom w:val="none" w:sz="0" w:space="0" w:color="auto"/>
        <w:right w:val="none" w:sz="0" w:space="0" w:color="auto"/>
      </w:divBdr>
      <w:divsChild>
        <w:div w:id="1445034013">
          <w:marLeft w:val="0"/>
          <w:marRight w:val="0"/>
          <w:marTop w:val="0"/>
          <w:marBottom w:val="567"/>
          <w:divBdr>
            <w:top w:val="none" w:sz="0" w:space="0" w:color="auto"/>
            <w:left w:val="none" w:sz="0" w:space="0" w:color="auto"/>
            <w:bottom w:val="none" w:sz="0" w:space="0" w:color="auto"/>
            <w:right w:val="none" w:sz="0" w:space="0" w:color="auto"/>
          </w:divBdr>
        </w:div>
        <w:div w:id="1763530890">
          <w:marLeft w:val="0"/>
          <w:marRight w:val="0"/>
          <w:marTop w:val="480"/>
          <w:marBottom w:val="240"/>
          <w:divBdr>
            <w:top w:val="none" w:sz="0" w:space="0" w:color="auto"/>
            <w:left w:val="none" w:sz="0" w:space="0" w:color="auto"/>
            <w:bottom w:val="none" w:sz="0" w:space="0" w:color="auto"/>
            <w:right w:val="none" w:sz="0" w:space="0" w:color="auto"/>
          </w:divBdr>
        </w:div>
      </w:divsChild>
    </w:div>
    <w:div w:id="790440443">
      <w:bodyDiv w:val="1"/>
      <w:marLeft w:val="0"/>
      <w:marRight w:val="0"/>
      <w:marTop w:val="0"/>
      <w:marBottom w:val="0"/>
      <w:divBdr>
        <w:top w:val="none" w:sz="0" w:space="0" w:color="auto"/>
        <w:left w:val="none" w:sz="0" w:space="0" w:color="auto"/>
        <w:bottom w:val="none" w:sz="0" w:space="0" w:color="auto"/>
        <w:right w:val="none" w:sz="0" w:space="0" w:color="auto"/>
      </w:divBdr>
    </w:div>
    <w:div w:id="795752517">
      <w:bodyDiv w:val="1"/>
      <w:marLeft w:val="0"/>
      <w:marRight w:val="0"/>
      <w:marTop w:val="0"/>
      <w:marBottom w:val="0"/>
      <w:divBdr>
        <w:top w:val="none" w:sz="0" w:space="0" w:color="auto"/>
        <w:left w:val="none" w:sz="0" w:space="0" w:color="auto"/>
        <w:bottom w:val="none" w:sz="0" w:space="0" w:color="auto"/>
        <w:right w:val="none" w:sz="0" w:space="0" w:color="auto"/>
      </w:divBdr>
    </w:div>
    <w:div w:id="849217977">
      <w:bodyDiv w:val="1"/>
      <w:marLeft w:val="0"/>
      <w:marRight w:val="0"/>
      <w:marTop w:val="0"/>
      <w:marBottom w:val="0"/>
      <w:divBdr>
        <w:top w:val="none" w:sz="0" w:space="0" w:color="auto"/>
        <w:left w:val="none" w:sz="0" w:space="0" w:color="auto"/>
        <w:bottom w:val="none" w:sz="0" w:space="0" w:color="auto"/>
        <w:right w:val="none" w:sz="0" w:space="0" w:color="auto"/>
      </w:divBdr>
    </w:div>
    <w:div w:id="851066482">
      <w:bodyDiv w:val="1"/>
      <w:marLeft w:val="0"/>
      <w:marRight w:val="0"/>
      <w:marTop w:val="0"/>
      <w:marBottom w:val="0"/>
      <w:divBdr>
        <w:top w:val="none" w:sz="0" w:space="0" w:color="auto"/>
        <w:left w:val="none" w:sz="0" w:space="0" w:color="auto"/>
        <w:bottom w:val="none" w:sz="0" w:space="0" w:color="auto"/>
        <w:right w:val="none" w:sz="0" w:space="0" w:color="auto"/>
      </w:divBdr>
    </w:div>
    <w:div w:id="1054548437">
      <w:bodyDiv w:val="1"/>
      <w:marLeft w:val="0"/>
      <w:marRight w:val="0"/>
      <w:marTop w:val="0"/>
      <w:marBottom w:val="0"/>
      <w:divBdr>
        <w:top w:val="none" w:sz="0" w:space="0" w:color="auto"/>
        <w:left w:val="none" w:sz="0" w:space="0" w:color="auto"/>
        <w:bottom w:val="none" w:sz="0" w:space="0" w:color="auto"/>
        <w:right w:val="none" w:sz="0" w:space="0" w:color="auto"/>
      </w:divBdr>
    </w:div>
    <w:div w:id="1103574402">
      <w:bodyDiv w:val="1"/>
      <w:marLeft w:val="0"/>
      <w:marRight w:val="0"/>
      <w:marTop w:val="0"/>
      <w:marBottom w:val="0"/>
      <w:divBdr>
        <w:top w:val="none" w:sz="0" w:space="0" w:color="auto"/>
        <w:left w:val="none" w:sz="0" w:space="0" w:color="auto"/>
        <w:bottom w:val="none" w:sz="0" w:space="0" w:color="auto"/>
        <w:right w:val="none" w:sz="0" w:space="0" w:color="auto"/>
      </w:divBdr>
    </w:div>
    <w:div w:id="1103845852">
      <w:bodyDiv w:val="1"/>
      <w:marLeft w:val="0"/>
      <w:marRight w:val="0"/>
      <w:marTop w:val="0"/>
      <w:marBottom w:val="0"/>
      <w:divBdr>
        <w:top w:val="none" w:sz="0" w:space="0" w:color="auto"/>
        <w:left w:val="none" w:sz="0" w:space="0" w:color="auto"/>
        <w:bottom w:val="none" w:sz="0" w:space="0" w:color="auto"/>
        <w:right w:val="none" w:sz="0" w:space="0" w:color="auto"/>
      </w:divBdr>
    </w:div>
    <w:div w:id="1139609502">
      <w:bodyDiv w:val="1"/>
      <w:marLeft w:val="0"/>
      <w:marRight w:val="0"/>
      <w:marTop w:val="0"/>
      <w:marBottom w:val="0"/>
      <w:divBdr>
        <w:top w:val="none" w:sz="0" w:space="0" w:color="auto"/>
        <w:left w:val="none" w:sz="0" w:space="0" w:color="auto"/>
        <w:bottom w:val="none" w:sz="0" w:space="0" w:color="auto"/>
        <w:right w:val="none" w:sz="0" w:space="0" w:color="auto"/>
      </w:divBdr>
    </w:div>
    <w:div w:id="1262683074">
      <w:bodyDiv w:val="1"/>
      <w:marLeft w:val="0"/>
      <w:marRight w:val="0"/>
      <w:marTop w:val="0"/>
      <w:marBottom w:val="0"/>
      <w:divBdr>
        <w:top w:val="none" w:sz="0" w:space="0" w:color="auto"/>
        <w:left w:val="none" w:sz="0" w:space="0" w:color="auto"/>
        <w:bottom w:val="none" w:sz="0" w:space="0" w:color="auto"/>
        <w:right w:val="none" w:sz="0" w:space="0" w:color="auto"/>
      </w:divBdr>
    </w:div>
    <w:div w:id="1308168006">
      <w:bodyDiv w:val="1"/>
      <w:marLeft w:val="0"/>
      <w:marRight w:val="0"/>
      <w:marTop w:val="0"/>
      <w:marBottom w:val="0"/>
      <w:divBdr>
        <w:top w:val="none" w:sz="0" w:space="0" w:color="auto"/>
        <w:left w:val="none" w:sz="0" w:space="0" w:color="auto"/>
        <w:bottom w:val="none" w:sz="0" w:space="0" w:color="auto"/>
        <w:right w:val="none" w:sz="0" w:space="0" w:color="auto"/>
      </w:divBdr>
    </w:div>
    <w:div w:id="1477064829">
      <w:bodyDiv w:val="1"/>
      <w:marLeft w:val="0"/>
      <w:marRight w:val="0"/>
      <w:marTop w:val="0"/>
      <w:marBottom w:val="0"/>
      <w:divBdr>
        <w:top w:val="none" w:sz="0" w:space="0" w:color="auto"/>
        <w:left w:val="none" w:sz="0" w:space="0" w:color="auto"/>
        <w:bottom w:val="none" w:sz="0" w:space="0" w:color="auto"/>
        <w:right w:val="none" w:sz="0" w:space="0" w:color="auto"/>
      </w:divBdr>
    </w:div>
    <w:div w:id="1542282717">
      <w:bodyDiv w:val="1"/>
      <w:marLeft w:val="0"/>
      <w:marRight w:val="0"/>
      <w:marTop w:val="0"/>
      <w:marBottom w:val="0"/>
      <w:divBdr>
        <w:top w:val="none" w:sz="0" w:space="0" w:color="auto"/>
        <w:left w:val="none" w:sz="0" w:space="0" w:color="auto"/>
        <w:bottom w:val="none" w:sz="0" w:space="0" w:color="auto"/>
        <w:right w:val="none" w:sz="0" w:space="0" w:color="auto"/>
      </w:divBdr>
    </w:div>
    <w:div w:id="1557350217">
      <w:bodyDiv w:val="1"/>
      <w:marLeft w:val="0"/>
      <w:marRight w:val="0"/>
      <w:marTop w:val="0"/>
      <w:marBottom w:val="0"/>
      <w:divBdr>
        <w:top w:val="none" w:sz="0" w:space="0" w:color="auto"/>
        <w:left w:val="none" w:sz="0" w:space="0" w:color="auto"/>
        <w:bottom w:val="none" w:sz="0" w:space="0" w:color="auto"/>
        <w:right w:val="none" w:sz="0" w:space="0" w:color="auto"/>
      </w:divBdr>
    </w:div>
    <w:div w:id="1745101976">
      <w:bodyDiv w:val="1"/>
      <w:marLeft w:val="0"/>
      <w:marRight w:val="0"/>
      <w:marTop w:val="0"/>
      <w:marBottom w:val="0"/>
      <w:divBdr>
        <w:top w:val="none" w:sz="0" w:space="0" w:color="auto"/>
        <w:left w:val="none" w:sz="0" w:space="0" w:color="auto"/>
        <w:bottom w:val="none" w:sz="0" w:space="0" w:color="auto"/>
        <w:right w:val="none" w:sz="0" w:space="0" w:color="auto"/>
      </w:divBdr>
    </w:div>
    <w:div w:id="1759253294">
      <w:bodyDiv w:val="1"/>
      <w:marLeft w:val="0"/>
      <w:marRight w:val="0"/>
      <w:marTop w:val="0"/>
      <w:marBottom w:val="0"/>
      <w:divBdr>
        <w:top w:val="none" w:sz="0" w:space="0" w:color="auto"/>
        <w:left w:val="none" w:sz="0" w:space="0" w:color="auto"/>
        <w:bottom w:val="none" w:sz="0" w:space="0" w:color="auto"/>
        <w:right w:val="none" w:sz="0" w:space="0" w:color="auto"/>
      </w:divBdr>
    </w:div>
    <w:div w:id="1772508169">
      <w:bodyDiv w:val="1"/>
      <w:marLeft w:val="0"/>
      <w:marRight w:val="0"/>
      <w:marTop w:val="0"/>
      <w:marBottom w:val="0"/>
      <w:divBdr>
        <w:top w:val="none" w:sz="0" w:space="0" w:color="auto"/>
        <w:left w:val="none" w:sz="0" w:space="0" w:color="auto"/>
        <w:bottom w:val="none" w:sz="0" w:space="0" w:color="auto"/>
        <w:right w:val="none" w:sz="0" w:space="0" w:color="auto"/>
      </w:divBdr>
    </w:div>
    <w:div w:id="1910341442">
      <w:bodyDiv w:val="1"/>
      <w:marLeft w:val="0"/>
      <w:marRight w:val="0"/>
      <w:marTop w:val="0"/>
      <w:marBottom w:val="0"/>
      <w:divBdr>
        <w:top w:val="none" w:sz="0" w:space="0" w:color="auto"/>
        <w:left w:val="none" w:sz="0" w:space="0" w:color="auto"/>
        <w:bottom w:val="none" w:sz="0" w:space="0" w:color="auto"/>
        <w:right w:val="none" w:sz="0" w:space="0" w:color="auto"/>
      </w:divBdr>
    </w:div>
    <w:div w:id="2059812302">
      <w:bodyDiv w:val="1"/>
      <w:marLeft w:val="0"/>
      <w:marRight w:val="0"/>
      <w:marTop w:val="0"/>
      <w:marBottom w:val="0"/>
      <w:divBdr>
        <w:top w:val="none" w:sz="0" w:space="0" w:color="auto"/>
        <w:left w:val="none" w:sz="0" w:space="0" w:color="auto"/>
        <w:bottom w:val="none" w:sz="0" w:space="0" w:color="auto"/>
        <w:right w:val="none" w:sz="0" w:space="0" w:color="auto"/>
      </w:divBdr>
    </w:div>
    <w:div w:id="2069379364">
      <w:bodyDiv w:val="1"/>
      <w:marLeft w:val="0"/>
      <w:marRight w:val="0"/>
      <w:marTop w:val="0"/>
      <w:marBottom w:val="0"/>
      <w:divBdr>
        <w:top w:val="none" w:sz="0" w:space="0" w:color="auto"/>
        <w:left w:val="none" w:sz="0" w:space="0" w:color="auto"/>
        <w:bottom w:val="none" w:sz="0" w:space="0" w:color="auto"/>
        <w:right w:val="none" w:sz="0" w:space="0" w:color="auto"/>
      </w:divBdr>
    </w:div>
    <w:div w:id="212175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kumi.lv/ta/id/311673-par-pasakumu-planu-noziedzigi-iegutu-lidzeklu-legalizacijas-terorisma-un-proliferacijas-finansesanas-noversanai-laikposmam-no-2..."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311673-par-pasakumu-planu-noziedzigi-iegutu-lidzeklu-legalizacijas-terorisma-un-proliferacijas-finansesanas-noversanai-laikposmam-no-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311673-par-pasakumu-planu-noziedzigi-iegutu-lidzeklu-legalizacijas-terorisma-un-proliferacijas-finansesanas-noversanai-laikposmam-no-2..."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11673-par-pasakumu-planu-noziedzigi-iegutu-lidzeklu-legalizacijas-terorisma-un-proliferacijas-finansesanas-noversanai-laikposmam-no-2..." TargetMode="External"/><Relationship Id="rId2" Type="http://schemas.openxmlformats.org/officeDocument/2006/relationships/hyperlink" Target="https://likumi.lv/ta/id/311673-par-pasakumu-planu-noziedzigi-iegutu-lidzeklu-legalizacijas-terorisma-un-proliferacijas-finansesanas-noversanai-laikposmam-no-2..." TargetMode="External"/><Relationship Id="rId1" Type="http://schemas.openxmlformats.org/officeDocument/2006/relationships/hyperlink" Target="https://likumi.lv/ta/id/311673-par-pasakumu-planu-noziedzigi-iegutu-lidzeklu-legalizacijas-terorisma-un-proliferacijas-finansesanas-noversanai-laikposmam-no-2..." TargetMode="External"/><Relationship Id="rId4" Type="http://schemas.openxmlformats.org/officeDocument/2006/relationships/hyperlink" Target="https://likumi.lv/ta/id/311673-par-pasakumu-planu-noziedzigi-iegutu-lidzeklu-legalizacijas-terorisma-un-proliferacijas-finansesanas-noversanai-laikposmam-no-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305F0-324A-476C-954E-CB328FDB2B3F}">
  <ds:schemaRefs>
    <ds:schemaRef ds:uri="http://schemas.openxmlformats.org/officeDocument/2006/bibliography"/>
  </ds:schemaRefs>
</ds:datastoreItem>
</file>

<file path=customXml/itemProps2.xml><?xml version="1.0" encoding="utf-8"?>
<ds:datastoreItem xmlns:ds="http://schemas.openxmlformats.org/officeDocument/2006/customXml" ds:itemID="{A3BCF1CE-804E-4D5E-98D6-CCB7DACD4D21}">
  <ds:schemaRefs>
    <ds:schemaRef ds:uri="http://schemas.openxmlformats.org/officeDocument/2006/bibliography"/>
  </ds:schemaRefs>
</ds:datastoreItem>
</file>

<file path=customXml/itemProps3.xml><?xml version="1.0" encoding="utf-8"?>
<ds:datastoreItem xmlns:ds="http://schemas.openxmlformats.org/officeDocument/2006/customXml" ds:itemID="{75449FC2-BD6C-4790-AEFC-3F3D5AEF8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10313</Words>
  <Characters>5879</Characters>
  <Application>Microsoft Office Word</Application>
  <DocSecurity>0</DocSecurity>
  <Lines>48</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2020-11-19T11:57:00Z</dcterms:created>
  <dcterms:modified xsi:type="dcterms:W3CDTF">2020-12-01T05:50:00Z</dcterms:modified>
</cp:coreProperties>
</file>