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4D5F3" w14:textId="77777777" w:rsidR="00B5437C" w:rsidRPr="00BC66D3" w:rsidRDefault="00B5437C" w:rsidP="00DE6254">
      <w:pPr>
        <w:shd w:val="clear" w:color="auto" w:fill="FFFFFF"/>
        <w:spacing w:line="240" w:lineRule="auto"/>
        <w:ind w:firstLine="720"/>
        <w:jc w:val="right"/>
        <w:rPr>
          <w:rFonts w:ascii="Calibri" w:eastAsia="Times New Roman" w:hAnsi="Calibri" w:cs="Times New Roman"/>
          <w:i/>
          <w:color w:val="000000"/>
          <w:lang w:val="lv-LV" w:eastAsia="lv-LV"/>
        </w:rPr>
      </w:pPr>
      <w:bookmarkStart w:id="0" w:name="_GoBack"/>
      <w:bookmarkEnd w:id="0"/>
      <w:r w:rsidRPr="00E1171B">
        <w:rPr>
          <w:rFonts w:ascii="Times New Roman" w:eastAsia="Times New Roman" w:hAnsi="Times New Roman" w:cs="Times New Roman"/>
          <w:color w:val="000000"/>
          <w:sz w:val="28"/>
          <w:szCs w:val="28"/>
          <w:lang w:val="lv-LV" w:eastAsia="lv-LV"/>
        </w:rPr>
        <w:br/>
      </w:r>
      <w:r w:rsidRPr="00BC66D3">
        <w:rPr>
          <w:rFonts w:ascii="Times New Roman" w:eastAsia="Times New Roman" w:hAnsi="Times New Roman" w:cs="Times New Roman"/>
          <w:i/>
          <w:color w:val="000000"/>
          <w:sz w:val="28"/>
          <w:szCs w:val="28"/>
          <w:lang w:val="lv-LV" w:eastAsia="lv-LV"/>
        </w:rPr>
        <w:t>Likumprojekts</w:t>
      </w:r>
    </w:p>
    <w:p w14:paraId="7340A497" w14:textId="77777777" w:rsidR="00B5437C" w:rsidRPr="00BC66D3" w:rsidRDefault="00B5437C" w:rsidP="00B5437C">
      <w:pPr>
        <w:shd w:val="clear" w:color="auto" w:fill="FFFFFF"/>
        <w:spacing w:after="0" w:line="240" w:lineRule="auto"/>
        <w:rPr>
          <w:rFonts w:ascii="Calibri" w:eastAsia="Times New Roman" w:hAnsi="Calibri" w:cs="Times New Roman"/>
          <w:color w:val="000000"/>
          <w:lang w:val="lv-LV" w:eastAsia="lv-LV"/>
        </w:rPr>
      </w:pPr>
      <w:r w:rsidRPr="00BC66D3">
        <w:rPr>
          <w:rFonts w:ascii="Times New Roman" w:eastAsia="Times New Roman" w:hAnsi="Times New Roman" w:cs="Times New Roman"/>
          <w:color w:val="000000"/>
          <w:sz w:val="28"/>
          <w:szCs w:val="28"/>
          <w:lang w:val="lv-LV" w:eastAsia="lv-LV"/>
        </w:rPr>
        <w:t> </w:t>
      </w:r>
    </w:p>
    <w:p w14:paraId="11F7227B" w14:textId="77777777" w:rsidR="00B5437C" w:rsidRPr="00BC66D3" w:rsidRDefault="00B5437C" w:rsidP="00B5437C">
      <w:pPr>
        <w:shd w:val="clear" w:color="auto" w:fill="FFFFFF"/>
        <w:spacing w:after="0" w:line="240" w:lineRule="auto"/>
        <w:jc w:val="center"/>
        <w:rPr>
          <w:rFonts w:ascii="Calibri" w:eastAsia="Times New Roman" w:hAnsi="Calibri" w:cs="Times New Roman"/>
          <w:color w:val="000000"/>
          <w:lang w:val="lv-LV" w:eastAsia="lv-LV"/>
        </w:rPr>
      </w:pPr>
      <w:r w:rsidRPr="00BC66D3">
        <w:rPr>
          <w:rFonts w:ascii="Times New Roman" w:eastAsia="Times New Roman" w:hAnsi="Times New Roman" w:cs="Times New Roman"/>
          <w:b/>
          <w:bCs/>
          <w:color w:val="000000"/>
          <w:sz w:val="28"/>
          <w:szCs w:val="28"/>
          <w:lang w:val="lv-LV" w:eastAsia="lv-LV"/>
        </w:rPr>
        <w:t>Grozījumi</w:t>
      </w:r>
      <w:r w:rsidRPr="00BC66D3">
        <w:rPr>
          <w:rFonts w:ascii="Times New Roman" w:eastAsia="Times New Roman" w:hAnsi="Times New Roman" w:cs="Times New Roman"/>
          <w:b/>
          <w:bCs/>
          <w:color w:val="000000"/>
          <w:sz w:val="28"/>
          <w:lang w:val="lv-LV" w:eastAsia="lv-LV"/>
        </w:rPr>
        <w:t> </w:t>
      </w:r>
      <w:r w:rsidRPr="00BC66D3">
        <w:rPr>
          <w:rFonts w:ascii="Times New Roman" w:eastAsia="Times New Roman" w:hAnsi="Times New Roman" w:cs="Times New Roman"/>
          <w:b/>
          <w:bCs/>
          <w:color w:val="000000"/>
          <w:sz w:val="28"/>
          <w:szCs w:val="28"/>
          <w:lang w:val="lv-LV" w:eastAsia="lv-LV"/>
        </w:rPr>
        <w:t>Finanšu instrumentu tirgus likumā</w:t>
      </w:r>
    </w:p>
    <w:p w14:paraId="50F27245" w14:textId="77777777" w:rsidR="00B5437C" w:rsidRPr="00BC66D3" w:rsidRDefault="00B5437C" w:rsidP="00B5437C">
      <w:pPr>
        <w:shd w:val="clear" w:color="auto" w:fill="FFFFFF"/>
        <w:spacing w:after="0" w:line="240" w:lineRule="auto"/>
        <w:jc w:val="both"/>
        <w:rPr>
          <w:rFonts w:ascii="Calibri" w:eastAsia="Times New Roman" w:hAnsi="Calibri" w:cs="Times New Roman"/>
          <w:color w:val="000000"/>
          <w:lang w:val="lv-LV" w:eastAsia="lv-LV"/>
        </w:rPr>
      </w:pPr>
      <w:r w:rsidRPr="00BC66D3">
        <w:rPr>
          <w:rFonts w:ascii="Times New Roman" w:eastAsia="Times New Roman" w:hAnsi="Times New Roman" w:cs="Times New Roman"/>
          <w:color w:val="000000"/>
          <w:sz w:val="28"/>
          <w:szCs w:val="28"/>
          <w:lang w:val="lv-LV" w:eastAsia="lv-LV"/>
        </w:rPr>
        <w:t> </w:t>
      </w:r>
    </w:p>
    <w:p w14:paraId="001693A4" w14:textId="41FE1B97" w:rsidR="00B5437C" w:rsidRPr="00BC66D3" w:rsidRDefault="00B5437C" w:rsidP="00B5437C">
      <w:pPr>
        <w:shd w:val="clear" w:color="auto" w:fill="FFFFFF"/>
        <w:spacing w:after="0" w:line="240" w:lineRule="auto"/>
        <w:ind w:firstLine="709"/>
        <w:jc w:val="both"/>
        <w:rPr>
          <w:rFonts w:ascii="Calibri" w:eastAsia="Times New Roman" w:hAnsi="Calibri" w:cs="Times New Roman"/>
          <w:color w:val="000000"/>
          <w:lang w:val="lv-LV" w:eastAsia="lv-LV"/>
        </w:rPr>
      </w:pPr>
      <w:r w:rsidRPr="00BC66D3">
        <w:rPr>
          <w:rFonts w:ascii="Times New Roman" w:eastAsia="Times New Roman" w:hAnsi="Times New Roman" w:cs="Times New Roman"/>
          <w:color w:val="000000"/>
          <w:sz w:val="28"/>
          <w:szCs w:val="28"/>
          <w:lang w:val="lv-LV" w:eastAsia="lv-LV"/>
        </w:rPr>
        <w:t>Izdarīt</w:t>
      </w:r>
      <w:r w:rsidRPr="00BC66D3">
        <w:rPr>
          <w:rFonts w:ascii="Times New Roman" w:eastAsia="Times New Roman" w:hAnsi="Times New Roman" w:cs="Times New Roman"/>
          <w:color w:val="000000"/>
          <w:sz w:val="28"/>
          <w:lang w:val="lv-LV" w:eastAsia="lv-LV"/>
        </w:rPr>
        <w:t> </w:t>
      </w:r>
      <w:r w:rsidRPr="00BC66D3">
        <w:rPr>
          <w:rFonts w:ascii="Times New Roman" w:eastAsia="Times New Roman" w:hAnsi="Times New Roman" w:cs="Times New Roman"/>
          <w:color w:val="000000"/>
          <w:sz w:val="28"/>
          <w:szCs w:val="28"/>
          <w:lang w:val="lv-LV" w:eastAsia="lv-LV"/>
        </w:rPr>
        <w:t>Finanšu instrumentu tirgus likumā (Latvijas Republikas Saeimas un Ministru Kabineta Ziņotājs, 2004, 2. nr.; 2005, 10., 14. nr.; 2006, 14. nr.; 2007, 10., 22. nr.; 2008, 13., 14., 23. nr.; 2009, 7., 22. nr.; Latvijas Vēstnesis, 2011, 16. nr.; 2012, 56., 100., 186. nr.; 2013, 142., 193. nr.; 2014, 92. nr.; 2015,</w:t>
      </w:r>
      <w:r w:rsidRPr="00BC66D3">
        <w:rPr>
          <w:rFonts w:ascii="Times New Roman" w:eastAsia="Times New Roman" w:hAnsi="Times New Roman" w:cs="Times New Roman"/>
          <w:color w:val="000000"/>
          <w:sz w:val="28"/>
          <w:lang w:val="lv-LV" w:eastAsia="lv-LV"/>
        </w:rPr>
        <w:t> </w:t>
      </w:r>
      <w:r w:rsidRPr="00BC66D3">
        <w:rPr>
          <w:rFonts w:ascii="Times New Roman" w:eastAsia="Times New Roman" w:hAnsi="Times New Roman" w:cs="Times New Roman"/>
          <w:color w:val="000000"/>
          <w:sz w:val="28"/>
          <w:szCs w:val="28"/>
          <w:lang w:val="lv-LV" w:eastAsia="lv-LV"/>
        </w:rPr>
        <w:t>124., 222</w:t>
      </w:r>
      <w:r w:rsidR="006A2527">
        <w:rPr>
          <w:rFonts w:ascii="Times New Roman" w:eastAsia="Times New Roman" w:hAnsi="Times New Roman" w:cs="Times New Roman"/>
          <w:color w:val="000000"/>
          <w:sz w:val="28"/>
          <w:szCs w:val="28"/>
          <w:lang w:val="lv-LV" w:eastAsia="lv-LV"/>
        </w:rPr>
        <w:t>.</w:t>
      </w:r>
      <w:r w:rsidRPr="00BC66D3">
        <w:rPr>
          <w:rFonts w:ascii="Times New Roman" w:eastAsia="Times New Roman" w:hAnsi="Times New Roman" w:cs="Times New Roman"/>
          <w:color w:val="000000"/>
          <w:sz w:val="28"/>
          <w:szCs w:val="28"/>
          <w:lang w:val="lv-LV" w:eastAsia="lv-LV"/>
        </w:rPr>
        <w:t>nr.; 2016, 31</w:t>
      </w:r>
      <w:r w:rsidR="00A36527">
        <w:rPr>
          <w:rFonts w:ascii="Times New Roman" w:eastAsia="Times New Roman" w:hAnsi="Times New Roman" w:cs="Times New Roman"/>
          <w:color w:val="000000"/>
          <w:sz w:val="28"/>
          <w:szCs w:val="28"/>
          <w:lang w:val="lv-LV" w:eastAsia="lv-LV"/>
        </w:rPr>
        <w:t>.</w:t>
      </w:r>
      <w:r w:rsidR="00A9303C" w:rsidRPr="00BC66D3">
        <w:rPr>
          <w:rFonts w:ascii="Times New Roman" w:eastAsia="Times New Roman" w:hAnsi="Times New Roman" w:cs="Times New Roman"/>
          <w:color w:val="000000"/>
          <w:sz w:val="28"/>
          <w:szCs w:val="28"/>
          <w:lang w:val="lv-LV" w:eastAsia="lv-LV"/>
        </w:rPr>
        <w:t>, 115</w:t>
      </w:r>
      <w:r w:rsidR="00A36527">
        <w:rPr>
          <w:rFonts w:ascii="Times New Roman" w:eastAsia="Times New Roman" w:hAnsi="Times New Roman" w:cs="Times New Roman"/>
          <w:color w:val="000000"/>
          <w:sz w:val="28"/>
          <w:szCs w:val="28"/>
          <w:lang w:val="lv-LV" w:eastAsia="lv-LV"/>
        </w:rPr>
        <w:t>., 254.</w:t>
      </w:r>
      <w:r w:rsidRPr="00BC66D3">
        <w:rPr>
          <w:rFonts w:ascii="Times New Roman" w:eastAsia="Times New Roman" w:hAnsi="Times New Roman" w:cs="Times New Roman"/>
          <w:color w:val="000000"/>
          <w:sz w:val="28"/>
          <w:szCs w:val="28"/>
          <w:lang w:val="lv-LV" w:eastAsia="lv-LV"/>
        </w:rPr>
        <w:t xml:space="preserve"> nr.</w:t>
      </w:r>
      <w:r w:rsidR="00C112C3">
        <w:rPr>
          <w:rFonts w:ascii="Times New Roman" w:eastAsia="Times New Roman" w:hAnsi="Times New Roman" w:cs="Times New Roman"/>
          <w:color w:val="000000"/>
          <w:sz w:val="28"/>
          <w:szCs w:val="28"/>
          <w:lang w:val="lv-LV" w:eastAsia="lv-LV"/>
        </w:rPr>
        <w:t>, 2017, 196</w:t>
      </w:r>
      <w:r w:rsidR="00FD0CE7">
        <w:rPr>
          <w:rFonts w:ascii="Times New Roman" w:eastAsia="Times New Roman" w:hAnsi="Times New Roman" w:cs="Times New Roman"/>
          <w:color w:val="000000"/>
          <w:sz w:val="28"/>
          <w:szCs w:val="28"/>
          <w:lang w:val="lv-LV" w:eastAsia="lv-LV"/>
        </w:rPr>
        <w:t>.</w:t>
      </w:r>
      <w:r w:rsidR="00C112C3">
        <w:rPr>
          <w:rFonts w:ascii="Times New Roman" w:eastAsia="Times New Roman" w:hAnsi="Times New Roman" w:cs="Times New Roman"/>
          <w:color w:val="000000"/>
          <w:sz w:val="28"/>
          <w:szCs w:val="28"/>
          <w:lang w:val="lv-LV" w:eastAsia="lv-LV"/>
        </w:rPr>
        <w:t>, 222</w:t>
      </w:r>
      <w:r w:rsidR="00FD0CE7">
        <w:rPr>
          <w:rFonts w:ascii="Times New Roman" w:eastAsia="Times New Roman" w:hAnsi="Times New Roman" w:cs="Times New Roman"/>
          <w:color w:val="000000"/>
          <w:sz w:val="28"/>
          <w:szCs w:val="28"/>
          <w:lang w:val="lv-LV" w:eastAsia="lv-LV"/>
        </w:rPr>
        <w:t>.</w:t>
      </w:r>
      <w:r w:rsidR="00FD0CE7" w:rsidRPr="00F80BF9">
        <w:rPr>
          <w:lang w:val="lv-LV"/>
        </w:rPr>
        <w:t xml:space="preserve">  </w:t>
      </w:r>
      <w:r w:rsidR="00FD0CE7" w:rsidRPr="00FD0CE7">
        <w:rPr>
          <w:rFonts w:ascii="Times New Roman" w:eastAsia="Times New Roman" w:hAnsi="Times New Roman" w:cs="Times New Roman"/>
          <w:color w:val="000000"/>
          <w:sz w:val="28"/>
          <w:szCs w:val="28"/>
          <w:lang w:val="lv-LV" w:eastAsia="lv-LV"/>
        </w:rPr>
        <w:t>nr.</w:t>
      </w:r>
      <w:r w:rsidR="00FD0CE7">
        <w:rPr>
          <w:rFonts w:ascii="Times New Roman" w:eastAsia="Times New Roman" w:hAnsi="Times New Roman" w:cs="Times New Roman"/>
          <w:color w:val="000000"/>
          <w:sz w:val="28"/>
          <w:szCs w:val="28"/>
          <w:lang w:val="lv-LV" w:eastAsia="lv-LV"/>
        </w:rPr>
        <w:t>; 2018, 132.</w:t>
      </w:r>
      <w:r w:rsidR="00C112C3">
        <w:rPr>
          <w:rFonts w:ascii="Times New Roman" w:eastAsia="Times New Roman" w:hAnsi="Times New Roman" w:cs="Times New Roman"/>
          <w:color w:val="000000"/>
          <w:sz w:val="28"/>
          <w:szCs w:val="28"/>
          <w:lang w:val="lv-LV" w:eastAsia="lv-LV"/>
        </w:rPr>
        <w:t xml:space="preserve"> nr.</w:t>
      </w:r>
      <w:r w:rsidR="00890BF8">
        <w:rPr>
          <w:rFonts w:ascii="Times New Roman" w:eastAsia="Times New Roman" w:hAnsi="Times New Roman" w:cs="Times New Roman"/>
          <w:color w:val="000000"/>
          <w:sz w:val="28"/>
          <w:szCs w:val="28"/>
          <w:lang w:val="lv-LV" w:eastAsia="lv-LV"/>
        </w:rPr>
        <w:t>; 2019, 52.</w:t>
      </w:r>
      <w:r w:rsidR="004C6BF8">
        <w:rPr>
          <w:rFonts w:ascii="Times New Roman" w:eastAsia="Times New Roman" w:hAnsi="Times New Roman" w:cs="Times New Roman"/>
          <w:color w:val="000000"/>
          <w:sz w:val="28"/>
          <w:szCs w:val="28"/>
          <w:lang w:val="lv-LV" w:eastAsia="lv-LV"/>
        </w:rPr>
        <w:t>, 132., 257A.</w:t>
      </w:r>
      <w:r w:rsidR="00890BF8">
        <w:rPr>
          <w:rFonts w:ascii="Times New Roman" w:eastAsia="Times New Roman" w:hAnsi="Times New Roman" w:cs="Times New Roman"/>
          <w:color w:val="000000"/>
          <w:sz w:val="28"/>
          <w:szCs w:val="28"/>
          <w:lang w:val="lv-LV" w:eastAsia="lv-LV"/>
        </w:rPr>
        <w:t xml:space="preserve"> nr.</w:t>
      </w:r>
      <w:r w:rsidR="004C6BF8">
        <w:rPr>
          <w:rFonts w:ascii="Times New Roman" w:eastAsia="Times New Roman" w:hAnsi="Times New Roman" w:cs="Times New Roman"/>
          <w:color w:val="000000"/>
          <w:sz w:val="28"/>
          <w:szCs w:val="28"/>
          <w:lang w:val="lv-LV" w:eastAsia="lv-LV"/>
        </w:rPr>
        <w:t>; 2020, 119A. nr.</w:t>
      </w:r>
      <w:r w:rsidRPr="00BC66D3">
        <w:rPr>
          <w:rFonts w:ascii="Times New Roman" w:eastAsia="Times New Roman" w:hAnsi="Times New Roman" w:cs="Times New Roman"/>
          <w:color w:val="000000"/>
          <w:sz w:val="28"/>
          <w:szCs w:val="28"/>
          <w:lang w:val="lv-LV" w:eastAsia="lv-LV"/>
        </w:rPr>
        <w:t>)</w:t>
      </w:r>
      <w:r w:rsidRPr="00BC66D3">
        <w:rPr>
          <w:rFonts w:ascii="Times New Roman" w:eastAsia="Times New Roman" w:hAnsi="Times New Roman" w:cs="Times New Roman"/>
          <w:color w:val="000000"/>
          <w:sz w:val="28"/>
          <w:lang w:val="lv-LV" w:eastAsia="lv-LV"/>
        </w:rPr>
        <w:t> </w:t>
      </w:r>
      <w:r w:rsidRPr="00BC66D3">
        <w:rPr>
          <w:rFonts w:ascii="Times New Roman" w:eastAsia="Times New Roman" w:hAnsi="Times New Roman" w:cs="Times New Roman"/>
          <w:color w:val="000000"/>
          <w:sz w:val="28"/>
          <w:szCs w:val="28"/>
          <w:shd w:val="clear" w:color="auto" w:fill="FEFEFE"/>
          <w:lang w:val="lv-LV" w:eastAsia="lv-LV"/>
        </w:rPr>
        <w:t>šādus grozījumus:</w:t>
      </w:r>
    </w:p>
    <w:p w14:paraId="7D2AB47F" w14:textId="77777777" w:rsidR="00A9303C" w:rsidRPr="00BC66D3" w:rsidRDefault="00A9303C" w:rsidP="00A9303C">
      <w:pPr>
        <w:pStyle w:val="ListParagraph"/>
        <w:spacing w:line="240" w:lineRule="auto"/>
        <w:rPr>
          <w:rFonts w:ascii="Times New Roman" w:hAnsi="Times New Roman" w:cs="Times New Roman"/>
          <w:sz w:val="28"/>
          <w:szCs w:val="28"/>
          <w:lang w:val="lv-LV"/>
        </w:rPr>
      </w:pPr>
    </w:p>
    <w:p w14:paraId="6A5B55A3" w14:textId="6F8B2D4B" w:rsidR="00B54D93" w:rsidRPr="00FA27FA" w:rsidRDefault="00667DCB" w:rsidP="00FA27FA">
      <w:pPr>
        <w:spacing w:line="240" w:lineRule="auto"/>
        <w:rPr>
          <w:rFonts w:ascii="Times New Roman" w:hAnsi="Times New Roman" w:cs="Times New Roman"/>
          <w:sz w:val="28"/>
          <w:szCs w:val="28"/>
          <w:lang w:val="lv-LV"/>
        </w:rPr>
      </w:pPr>
      <w:r w:rsidRPr="00FA27FA">
        <w:rPr>
          <w:rFonts w:ascii="Times New Roman" w:hAnsi="Times New Roman" w:cs="Times New Roman"/>
          <w:sz w:val="28"/>
          <w:szCs w:val="28"/>
          <w:lang w:val="lv-LV"/>
        </w:rPr>
        <w:t xml:space="preserve">1. </w:t>
      </w:r>
      <w:r w:rsidR="00B54D93" w:rsidRPr="00FA27FA">
        <w:rPr>
          <w:rFonts w:ascii="Times New Roman" w:hAnsi="Times New Roman" w:cs="Times New Roman"/>
          <w:sz w:val="28"/>
          <w:szCs w:val="28"/>
          <w:lang w:val="lv-LV"/>
        </w:rPr>
        <w:t>1.pant</w:t>
      </w:r>
      <w:r w:rsidR="004C6BF8" w:rsidRPr="00FA27FA">
        <w:rPr>
          <w:rFonts w:ascii="Times New Roman" w:hAnsi="Times New Roman" w:cs="Times New Roman"/>
          <w:sz w:val="28"/>
          <w:szCs w:val="28"/>
          <w:lang w:val="lv-LV"/>
        </w:rPr>
        <w:t>ā:</w:t>
      </w:r>
    </w:p>
    <w:p w14:paraId="4CF12C40" w14:textId="1C3417CC" w:rsidR="00087E3D" w:rsidRDefault="004C6BF8" w:rsidP="00B54D93">
      <w:pPr>
        <w:spacing w:line="240" w:lineRule="auto"/>
        <w:ind w:left="360"/>
        <w:rPr>
          <w:rFonts w:ascii="Times New Roman" w:eastAsia="Times New Roman" w:hAnsi="Times New Roman" w:cs="Times New Roman"/>
          <w:color w:val="000000"/>
          <w:sz w:val="28"/>
          <w:szCs w:val="28"/>
          <w:lang w:val="lv-LV" w:eastAsia="lv-LV"/>
        </w:rPr>
      </w:pPr>
      <w:r>
        <w:rPr>
          <w:rFonts w:ascii="Times New Roman" w:eastAsia="Times New Roman" w:hAnsi="Times New Roman" w:cs="Times New Roman"/>
          <w:color w:val="000000"/>
          <w:sz w:val="28"/>
          <w:szCs w:val="28"/>
          <w:lang w:val="lv-LV" w:eastAsia="lv-LV"/>
        </w:rPr>
        <w:t>izteikt pirmās daļas 2.punktu šādā redakcijā:</w:t>
      </w:r>
    </w:p>
    <w:p w14:paraId="1581B56B" w14:textId="74DCE143" w:rsidR="004C6BF8" w:rsidRDefault="004C6BF8" w:rsidP="00C85EA2">
      <w:pPr>
        <w:spacing w:line="240" w:lineRule="auto"/>
        <w:rPr>
          <w:rFonts w:ascii="Times New Roman" w:eastAsia="Times New Roman" w:hAnsi="Times New Roman" w:cs="Times New Roman"/>
          <w:color w:val="000000"/>
          <w:sz w:val="28"/>
          <w:szCs w:val="28"/>
          <w:lang w:val="lv-LV" w:eastAsia="lv-LV"/>
        </w:rPr>
      </w:pPr>
      <w:r>
        <w:rPr>
          <w:rFonts w:ascii="Times New Roman" w:eastAsia="Times New Roman" w:hAnsi="Times New Roman" w:cs="Times New Roman"/>
          <w:color w:val="000000"/>
          <w:sz w:val="28"/>
          <w:szCs w:val="28"/>
          <w:lang w:val="lv-LV" w:eastAsia="lv-LV"/>
        </w:rPr>
        <w:t>“2) ieguldījumu brokeru sabiedrība – ieguldījumu brokeru sabiedrība Ieguldījumu brokeru sabiedrību likuma izpratnē;”;</w:t>
      </w:r>
    </w:p>
    <w:p w14:paraId="58BAC12C" w14:textId="37F9AD9C" w:rsidR="00D63A6A" w:rsidRPr="00BC66D3" w:rsidRDefault="00D63A6A" w:rsidP="00D63A6A">
      <w:pPr>
        <w:spacing w:line="240" w:lineRule="auto"/>
        <w:ind w:left="360"/>
        <w:rPr>
          <w:rFonts w:ascii="Times New Roman" w:eastAsia="Times New Roman" w:hAnsi="Times New Roman" w:cs="Times New Roman"/>
          <w:color w:val="000000"/>
          <w:sz w:val="28"/>
          <w:szCs w:val="28"/>
          <w:lang w:val="lv-LV" w:eastAsia="lv-LV"/>
        </w:rPr>
      </w:pPr>
      <w:r>
        <w:rPr>
          <w:rFonts w:ascii="Times New Roman" w:eastAsia="Times New Roman" w:hAnsi="Times New Roman" w:cs="Times New Roman"/>
          <w:color w:val="000000"/>
          <w:sz w:val="28"/>
          <w:szCs w:val="28"/>
          <w:lang w:val="lv-LV" w:eastAsia="lv-LV"/>
        </w:rPr>
        <w:t>izslēgt pirmās daļas 18.punktā vārdus “datu ziņošanas pakalpojumu sniedzēji”;</w:t>
      </w:r>
    </w:p>
    <w:p w14:paraId="350FFD63" w14:textId="4067F898" w:rsidR="001B156E" w:rsidRPr="004C6BF8" w:rsidRDefault="004C6BF8" w:rsidP="004C6BF8">
      <w:pPr>
        <w:spacing w:line="240" w:lineRule="auto"/>
        <w:ind w:left="360"/>
        <w:rPr>
          <w:rFonts w:ascii="Times New Roman" w:eastAsia="Times New Roman" w:hAnsi="Times New Roman" w:cs="Times New Roman"/>
          <w:color w:val="000000"/>
          <w:sz w:val="28"/>
          <w:szCs w:val="28"/>
          <w:lang w:val="lv-LV" w:eastAsia="lv-LV"/>
        </w:rPr>
      </w:pPr>
      <w:r>
        <w:rPr>
          <w:rFonts w:ascii="Times New Roman" w:eastAsia="Times New Roman" w:hAnsi="Times New Roman" w:cs="Times New Roman"/>
          <w:color w:val="000000"/>
          <w:sz w:val="28"/>
          <w:szCs w:val="28"/>
          <w:lang w:val="lv-LV" w:eastAsia="lv-LV"/>
        </w:rPr>
        <w:t>i</w:t>
      </w:r>
      <w:r w:rsidRPr="004C6BF8">
        <w:rPr>
          <w:rFonts w:ascii="Times New Roman" w:eastAsia="Times New Roman" w:hAnsi="Times New Roman" w:cs="Times New Roman"/>
          <w:color w:val="000000"/>
          <w:sz w:val="28"/>
          <w:szCs w:val="28"/>
          <w:lang w:val="lv-LV" w:eastAsia="lv-LV"/>
        </w:rPr>
        <w:t xml:space="preserve">zslēgt </w:t>
      </w:r>
      <w:r>
        <w:rPr>
          <w:rFonts w:ascii="Times New Roman" w:eastAsia="Times New Roman" w:hAnsi="Times New Roman" w:cs="Times New Roman"/>
          <w:color w:val="000000"/>
          <w:sz w:val="28"/>
          <w:szCs w:val="28"/>
          <w:lang w:val="lv-LV" w:eastAsia="lv-LV"/>
        </w:rPr>
        <w:t>pirmās daļas 22.,</w:t>
      </w:r>
      <w:r w:rsidRPr="004C6BF8">
        <w:rPr>
          <w:rFonts w:ascii="Times New Roman" w:eastAsia="Times New Roman" w:hAnsi="Times New Roman" w:cs="Times New Roman"/>
          <w:color w:val="000000"/>
          <w:sz w:val="28"/>
          <w:szCs w:val="28"/>
          <w:lang w:val="lv-LV" w:eastAsia="lv-LV"/>
        </w:rPr>
        <w:t xml:space="preserve"> 23.</w:t>
      </w:r>
      <w:r w:rsidR="00662D64">
        <w:rPr>
          <w:rFonts w:ascii="Times New Roman" w:eastAsia="Times New Roman" w:hAnsi="Times New Roman" w:cs="Times New Roman"/>
          <w:color w:val="000000"/>
          <w:sz w:val="28"/>
          <w:szCs w:val="28"/>
          <w:lang w:val="lv-LV" w:eastAsia="lv-LV"/>
        </w:rPr>
        <w:t>,</w:t>
      </w:r>
      <w:r>
        <w:rPr>
          <w:rFonts w:ascii="Times New Roman" w:eastAsia="Times New Roman" w:hAnsi="Times New Roman" w:cs="Times New Roman"/>
          <w:color w:val="000000"/>
          <w:sz w:val="28"/>
          <w:szCs w:val="28"/>
          <w:lang w:val="lv-LV" w:eastAsia="lv-LV"/>
        </w:rPr>
        <w:t>26.</w:t>
      </w:r>
      <w:r w:rsidR="00662D64">
        <w:rPr>
          <w:rFonts w:ascii="Times New Roman" w:eastAsia="Times New Roman" w:hAnsi="Times New Roman" w:cs="Times New Roman"/>
          <w:color w:val="000000"/>
          <w:sz w:val="28"/>
          <w:szCs w:val="28"/>
          <w:lang w:val="lv-LV" w:eastAsia="lv-LV"/>
        </w:rPr>
        <w:t xml:space="preserve"> un 101.</w:t>
      </w:r>
      <w:r w:rsidRPr="004C6BF8">
        <w:rPr>
          <w:rFonts w:ascii="Times New Roman" w:eastAsia="Times New Roman" w:hAnsi="Times New Roman" w:cs="Times New Roman"/>
          <w:color w:val="000000"/>
          <w:sz w:val="28"/>
          <w:szCs w:val="28"/>
          <w:lang w:val="lv-LV" w:eastAsia="lv-LV"/>
        </w:rPr>
        <w:t xml:space="preserve"> punktu</w:t>
      </w:r>
      <w:r w:rsidR="002919BF" w:rsidRPr="004C6BF8">
        <w:rPr>
          <w:rFonts w:ascii="Times New Roman" w:eastAsia="Times New Roman" w:hAnsi="Times New Roman" w:cs="Times New Roman"/>
          <w:color w:val="000000"/>
          <w:sz w:val="28"/>
          <w:szCs w:val="28"/>
          <w:lang w:val="lv-LV" w:eastAsia="lv-LV"/>
        </w:rPr>
        <w:t>;</w:t>
      </w:r>
    </w:p>
    <w:p w14:paraId="3BCC470E" w14:textId="717779F3" w:rsidR="00A90E5F" w:rsidRDefault="004C6BF8" w:rsidP="00B55745">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izslēgt trešās daļas 4.</w:t>
      </w:r>
      <w:r w:rsidR="003B086F">
        <w:rPr>
          <w:rFonts w:ascii="Times New Roman" w:hAnsi="Times New Roman" w:cs="Times New Roman"/>
          <w:noProof/>
          <w:color w:val="000000"/>
          <w:sz w:val="28"/>
          <w:szCs w:val="28"/>
          <w:lang w:val="lv-LV"/>
        </w:rPr>
        <w:t xml:space="preserve"> </w:t>
      </w:r>
      <w:r>
        <w:rPr>
          <w:rFonts w:ascii="Times New Roman" w:hAnsi="Times New Roman" w:cs="Times New Roman"/>
          <w:noProof/>
          <w:color w:val="000000"/>
          <w:sz w:val="28"/>
          <w:szCs w:val="28"/>
          <w:lang w:val="lv-LV"/>
        </w:rPr>
        <w:t>punktu;</w:t>
      </w:r>
    </w:p>
    <w:p w14:paraId="4B225AE6" w14:textId="47FAB664" w:rsidR="00FD5A25" w:rsidRPr="00C7596B" w:rsidRDefault="00FD5A25" w:rsidP="00C7596B">
      <w:pPr>
        <w:spacing w:line="240" w:lineRule="auto"/>
        <w:ind w:left="360"/>
        <w:jc w:val="both"/>
        <w:rPr>
          <w:rFonts w:ascii="Times New Roman" w:hAnsi="Times New Roman" w:cs="Times New Roman"/>
          <w:noProof/>
          <w:color w:val="000000"/>
          <w:sz w:val="28"/>
          <w:szCs w:val="28"/>
          <w:lang w:val="lv-LV"/>
        </w:rPr>
      </w:pPr>
      <w:r w:rsidRPr="00C7596B">
        <w:rPr>
          <w:rFonts w:ascii="Times New Roman" w:hAnsi="Times New Roman" w:cs="Times New Roman"/>
          <w:noProof/>
          <w:color w:val="000000"/>
          <w:sz w:val="28"/>
          <w:szCs w:val="28"/>
          <w:lang w:val="lv-LV"/>
        </w:rPr>
        <w:t xml:space="preserve">izteikt </w:t>
      </w:r>
      <w:r w:rsidR="00D648E1">
        <w:rPr>
          <w:rFonts w:ascii="Times New Roman" w:hAnsi="Times New Roman" w:cs="Times New Roman"/>
          <w:noProof/>
          <w:color w:val="000000"/>
          <w:sz w:val="28"/>
          <w:szCs w:val="28"/>
          <w:lang w:val="lv-LV"/>
        </w:rPr>
        <w:t>trešās</w:t>
      </w:r>
      <w:r w:rsidR="00D648E1" w:rsidRPr="00C7596B">
        <w:rPr>
          <w:rFonts w:ascii="Times New Roman" w:hAnsi="Times New Roman" w:cs="Times New Roman"/>
          <w:noProof/>
          <w:color w:val="000000"/>
          <w:sz w:val="28"/>
          <w:szCs w:val="28"/>
          <w:lang w:val="lv-LV"/>
        </w:rPr>
        <w:t xml:space="preserve"> </w:t>
      </w:r>
      <w:r w:rsidRPr="00C7596B">
        <w:rPr>
          <w:rFonts w:ascii="Times New Roman" w:hAnsi="Times New Roman" w:cs="Times New Roman"/>
          <w:noProof/>
          <w:color w:val="000000"/>
          <w:sz w:val="28"/>
          <w:szCs w:val="28"/>
          <w:lang w:val="lv-LV"/>
        </w:rPr>
        <w:t>daļas 5. punktu šādā redakcijā:</w:t>
      </w:r>
    </w:p>
    <w:p w14:paraId="262AA81A" w14:textId="2BB7225B" w:rsidR="00FD5A25" w:rsidRDefault="00FD5A25" w:rsidP="008C5483">
      <w:pPr>
        <w:spacing w:line="240" w:lineRule="auto"/>
        <w:rPr>
          <w:rFonts w:ascii="Times New Roman" w:hAnsi="Times New Roman" w:cs="Times New Roman"/>
          <w:sz w:val="28"/>
          <w:szCs w:val="28"/>
          <w:lang w:val="lv-LV"/>
        </w:rPr>
      </w:pPr>
      <w:r>
        <w:rPr>
          <w:rFonts w:ascii="Times New Roman" w:eastAsia="Times New Roman" w:hAnsi="Times New Roman" w:cs="Times New Roman"/>
          <w:color w:val="000000"/>
          <w:sz w:val="28"/>
          <w:szCs w:val="28"/>
          <w:lang w:val="lv-LV" w:eastAsia="lv-LV"/>
        </w:rPr>
        <w:t>“</w:t>
      </w:r>
      <w:r w:rsidRPr="00FD5A25">
        <w:rPr>
          <w:rFonts w:ascii="Times New Roman" w:hAnsi="Times New Roman" w:cs="Times New Roman"/>
          <w:sz w:val="28"/>
          <w:szCs w:val="28"/>
          <w:lang w:val="lv-LV"/>
        </w:rPr>
        <w:t>5) pašu kapitāls — pašu kapitāls atbilstoši finanšu un kapitāla tirgus dalībnieka attiecīgaj</w:t>
      </w:r>
      <w:r w:rsidR="00C7596B">
        <w:rPr>
          <w:rFonts w:ascii="Times New Roman" w:hAnsi="Times New Roman" w:cs="Times New Roman"/>
          <w:sz w:val="28"/>
          <w:szCs w:val="28"/>
          <w:lang w:val="lv-LV"/>
        </w:rPr>
        <w:t>os</w:t>
      </w:r>
      <w:r w:rsidRPr="00FD5A25">
        <w:rPr>
          <w:rFonts w:ascii="Times New Roman" w:hAnsi="Times New Roman" w:cs="Times New Roman"/>
          <w:sz w:val="28"/>
          <w:szCs w:val="28"/>
          <w:lang w:val="lv-LV"/>
        </w:rPr>
        <w:t xml:space="preserve"> </w:t>
      </w:r>
      <w:r w:rsidR="00C7596B">
        <w:rPr>
          <w:rFonts w:ascii="Times New Roman" w:hAnsi="Times New Roman" w:cs="Times New Roman"/>
          <w:sz w:val="28"/>
          <w:szCs w:val="28"/>
          <w:lang w:val="lv-LV"/>
        </w:rPr>
        <w:t>normatīvajos aktos</w:t>
      </w:r>
      <w:r w:rsidRPr="00FD5A25">
        <w:rPr>
          <w:rFonts w:ascii="Times New Roman" w:hAnsi="Times New Roman" w:cs="Times New Roman"/>
          <w:sz w:val="28"/>
          <w:szCs w:val="28"/>
          <w:lang w:val="lv-LV"/>
        </w:rPr>
        <w:t xml:space="preserve"> noteiktajām  prasībām;</w:t>
      </w:r>
      <w:r w:rsidRPr="00FD5A25">
        <w:rPr>
          <w:rFonts w:ascii="Times New Roman" w:eastAsia="Times New Roman" w:hAnsi="Times New Roman" w:cs="Times New Roman"/>
          <w:color w:val="000000"/>
          <w:sz w:val="28"/>
          <w:szCs w:val="28"/>
          <w:lang w:val="lv-LV" w:eastAsia="lv-LV"/>
        </w:rPr>
        <w:t xml:space="preserve"> </w:t>
      </w:r>
      <w:r>
        <w:rPr>
          <w:rFonts w:ascii="Times New Roman" w:eastAsia="Times New Roman" w:hAnsi="Times New Roman" w:cs="Times New Roman"/>
          <w:color w:val="000000"/>
          <w:sz w:val="28"/>
          <w:szCs w:val="28"/>
          <w:lang w:val="lv-LV" w:eastAsia="lv-LV"/>
        </w:rPr>
        <w:t>”</w:t>
      </w:r>
      <w:r w:rsidR="00C7596B">
        <w:rPr>
          <w:rFonts w:ascii="Times New Roman" w:eastAsia="Times New Roman" w:hAnsi="Times New Roman" w:cs="Times New Roman"/>
          <w:color w:val="000000"/>
          <w:sz w:val="28"/>
          <w:szCs w:val="28"/>
          <w:lang w:val="lv-LV" w:eastAsia="lv-LV"/>
        </w:rPr>
        <w:t>.</w:t>
      </w:r>
    </w:p>
    <w:p w14:paraId="4900F01C" w14:textId="1CA325FF" w:rsidR="00385B05" w:rsidRDefault="008C5483" w:rsidP="008C5483">
      <w:pPr>
        <w:spacing w:line="240" w:lineRule="auto"/>
        <w:rPr>
          <w:rFonts w:ascii="Times New Roman" w:hAnsi="Times New Roman" w:cs="Times New Roman"/>
          <w:sz w:val="28"/>
          <w:szCs w:val="28"/>
          <w:lang w:val="lv-LV"/>
        </w:rPr>
      </w:pPr>
      <w:r>
        <w:rPr>
          <w:rFonts w:ascii="Times New Roman" w:hAnsi="Times New Roman" w:cs="Times New Roman"/>
          <w:sz w:val="28"/>
          <w:szCs w:val="28"/>
          <w:lang w:val="lv-LV"/>
        </w:rPr>
        <w:t xml:space="preserve">2. </w:t>
      </w:r>
      <w:r w:rsidRPr="008C5483">
        <w:rPr>
          <w:rFonts w:ascii="Times New Roman" w:hAnsi="Times New Roman" w:cs="Times New Roman"/>
          <w:sz w:val="28"/>
          <w:szCs w:val="28"/>
          <w:lang w:val="lv-LV"/>
        </w:rPr>
        <w:t>3.pant</w:t>
      </w:r>
      <w:r w:rsidR="00385B05">
        <w:rPr>
          <w:rFonts w:ascii="Times New Roman" w:hAnsi="Times New Roman" w:cs="Times New Roman"/>
          <w:sz w:val="28"/>
          <w:szCs w:val="28"/>
          <w:lang w:val="lv-LV"/>
        </w:rPr>
        <w:t>ā:</w:t>
      </w:r>
    </w:p>
    <w:p w14:paraId="44AFC051" w14:textId="783D8838" w:rsidR="00385B05" w:rsidRDefault="00385B05" w:rsidP="00385B05">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w:t>
      </w:r>
      <w:r w:rsidRPr="00385B05">
        <w:rPr>
          <w:rFonts w:ascii="Times New Roman" w:hAnsi="Times New Roman" w:cs="Times New Roman"/>
          <w:noProof/>
          <w:color w:val="000000"/>
          <w:sz w:val="28"/>
          <w:szCs w:val="28"/>
          <w:lang w:val="lv-LV"/>
        </w:rPr>
        <w:t>zslēgt pirmajā daļā vārdus “datu ziņošanas pakalpojumu sniegšanas”;</w:t>
      </w:r>
      <w:r w:rsidR="008C5483" w:rsidRPr="00385B05">
        <w:rPr>
          <w:rFonts w:ascii="Times New Roman" w:hAnsi="Times New Roman" w:cs="Times New Roman"/>
          <w:noProof/>
          <w:color w:val="000000"/>
          <w:sz w:val="28"/>
          <w:szCs w:val="28"/>
          <w:lang w:val="lv-LV"/>
        </w:rPr>
        <w:t xml:space="preserve"> </w:t>
      </w:r>
    </w:p>
    <w:p w14:paraId="6B9FB637" w14:textId="5C17408D" w:rsidR="00385B05" w:rsidRPr="00385B05" w:rsidRDefault="00385B05" w:rsidP="00385B05">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izslēgt 5.</w:t>
      </w:r>
      <w:r w:rsidRPr="00385B05">
        <w:rPr>
          <w:rFonts w:ascii="Times New Roman" w:hAnsi="Times New Roman" w:cs="Times New Roman"/>
          <w:noProof/>
          <w:color w:val="000000"/>
          <w:sz w:val="28"/>
          <w:szCs w:val="28"/>
          <w:vertAlign w:val="superscript"/>
          <w:lang w:val="lv-LV"/>
        </w:rPr>
        <w:t>2</w:t>
      </w:r>
      <w:r>
        <w:rPr>
          <w:rFonts w:ascii="Times New Roman" w:hAnsi="Times New Roman" w:cs="Times New Roman"/>
          <w:noProof/>
          <w:color w:val="000000"/>
          <w:sz w:val="28"/>
          <w:szCs w:val="28"/>
          <w:lang w:val="lv-LV"/>
        </w:rPr>
        <w:t xml:space="preserve"> daļu;</w:t>
      </w:r>
    </w:p>
    <w:p w14:paraId="4DAAB114" w14:textId="1077FAF7" w:rsidR="008C5483" w:rsidRDefault="00385B05" w:rsidP="00385B05">
      <w:pPr>
        <w:spacing w:line="240" w:lineRule="auto"/>
        <w:ind w:left="360"/>
        <w:jc w:val="both"/>
        <w:rPr>
          <w:rFonts w:ascii="Times New Roman" w:hAnsi="Times New Roman" w:cs="Times New Roman"/>
          <w:noProof/>
          <w:color w:val="000000"/>
          <w:sz w:val="28"/>
          <w:szCs w:val="28"/>
          <w:lang w:val="lv-LV"/>
        </w:rPr>
      </w:pPr>
      <w:r w:rsidRPr="00385B05">
        <w:rPr>
          <w:rFonts w:ascii="Times New Roman" w:hAnsi="Times New Roman" w:cs="Times New Roman"/>
          <w:noProof/>
          <w:color w:val="000000"/>
          <w:sz w:val="28"/>
          <w:szCs w:val="28"/>
          <w:lang w:val="lv-LV"/>
        </w:rPr>
        <w:t xml:space="preserve">izslēgt </w:t>
      </w:r>
      <w:r w:rsidR="008C5483" w:rsidRPr="00385B05">
        <w:rPr>
          <w:rFonts w:ascii="Times New Roman" w:hAnsi="Times New Roman" w:cs="Times New Roman"/>
          <w:noProof/>
          <w:color w:val="000000"/>
          <w:sz w:val="28"/>
          <w:szCs w:val="28"/>
          <w:lang w:val="lv-LV"/>
        </w:rPr>
        <w:t xml:space="preserve">divpadsmitajā daļā vārdus un skaitļus “pirmās daļas 4., 9., 13., 14., 15., 16. un 17.punktu un” un </w:t>
      </w:r>
      <w:r w:rsidR="000E4DF7" w:rsidRPr="00385B05">
        <w:rPr>
          <w:rFonts w:ascii="Times New Roman" w:hAnsi="Times New Roman" w:cs="Times New Roman"/>
          <w:noProof/>
          <w:color w:val="000000"/>
          <w:sz w:val="28"/>
          <w:szCs w:val="28"/>
          <w:lang w:val="lv-LV"/>
        </w:rPr>
        <w:t xml:space="preserve">skaitli un vārdu </w:t>
      </w:r>
      <w:r w:rsidR="008C5483" w:rsidRPr="00385B05">
        <w:rPr>
          <w:rFonts w:ascii="Times New Roman" w:hAnsi="Times New Roman" w:cs="Times New Roman"/>
          <w:noProof/>
          <w:color w:val="000000"/>
          <w:sz w:val="28"/>
          <w:szCs w:val="28"/>
          <w:lang w:val="lv-LV"/>
        </w:rPr>
        <w:t>“137.</w:t>
      </w:r>
      <w:r w:rsidR="008C5483" w:rsidRPr="00AD6D03">
        <w:rPr>
          <w:rFonts w:ascii="Times New Roman" w:hAnsi="Times New Roman" w:cs="Times New Roman"/>
          <w:noProof/>
          <w:color w:val="000000"/>
          <w:sz w:val="28"/>
          <w:szCs w:val="28"/>
          <w:vertAlign w:val="superscript"/>
          <w:lang w:val="lv-LV"/>
        </w:rPr>
        <w:t>1</w:t>
      </w:r>
      <w:r w:rsidR="008C5483" w:rsidRPr="00385B05">
        <w:rPr>
          <w:rFonts w:ascii="Times New Roman" w:hAnsi="Times New Roman" w:cs="Times New Roman"/>
          <w:noProof/>
          <w:color w:val="000000"/>
          <w:sz w:val="28"/>
          <w:szCs w:val="28"/>
          <w:lang w:val="lv-LV"/>
        </w:rPr>
        <w:t xml:space="preserve"> pantu”.</w:t>
      </w:r>
    </w:p>
    <w:p w14:paraId="65E3A288" w14:textId="68CD8308" w:rsidR="000255D6" w:rsidRPr="00385B05" w:rsidRDefault="000255D6" w:rsidP="000255D6">
      <w:pPr>
        <w:spacing w:line="240" w:lineRule="auto"/>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3. Izslēgt 3.</w:t>
      </w:r>
      <w:r w:rsidRPr="000255D6">
        <w:rPr>
          <w:rFonts w:ascii="Times New Roman" w:hAnsi="Times New Roman" w:cs="Times New Roman"/>
          <w:noProof/>
          <w:color w:val="000000"/>
          <w:sz w:val="28"/>
          <w:szCs w:val="28"/>
          <w:vertAlign w:val="superscript"/>
          <w:lang w:val="lv-LV"/>
        </w:rPr>
        <w:t>1</w:t>
      </w:r>
      <w:r>
        <w:rPr>
          <w:rFonts w:ascii="Times New Roman" w:hAnsi="Times New Roman" w:cs="Times New Roman"/>
          <w:noProof/>
          <w:color w:val="000000"/>
          <w:sz w:val="28"/>
          <w:szCs w:val="28"/>
          <w:lang w:val="lv-LV"/>
        </w:rPr>
        <w:t xml:space="preserve"> panta devīto daļu.</w:t>
      </w:r>
    </w:p>
    <w:p w14:paraId="0DC3C20B" w14:textId="39F5569E" w:rsidR="00C85EA2" w:rsidRPr="00FA27FA" w:rsidRDefault="00AD6D03" w:rsidP="00FA27FA">
      <w:pPr>
        <w:spacing w:line="240" w:lineRule="auto"/>
        <w:rPr>
          <w:rFonts w:ascii="Times New Roman" w:hAnsi="Times New Roman" w:cs="Times New Roman"/>
          <w:sz w:val="28"/>
          <w:szCs w:val="28"/>
          <w:lang w:val="lv-LV"/>
        </w:rPr>
      </w:pPr>
      <w:r>
        <w:rPr>
          <w:rFonts w:ascii="Times New Roman" w:hAnsi="Times New Roman" w:cs="Times New Roman"/>
          <w:sz w:val="28"/>
          <w:szCs w:val="28"/>
          <w:lang w:val="lv-LV"/>
        </w:rPr>
        <w:t>4</w:t>
      </w:r>
      <w:r w:rsidR="00C85EA2" w:rsidRPr="00FA27FA">
        <w:rPr>
          <w:rFonts w:ascii="Times New Roman" w:hAnsi="Times New Roman" w:cs="Times New Roman"/>
          <w:sz w:val="28"/>
          <w:szCs w:val="28"/>
          <w:lang w:val="lv-LV"/>
        </w:rPr>
        <w:t>. 4.pantā:</w:t>
      </w:r>
    </w:p>
    <w:p w14:paraId="093F7026" w14:textId="28570BE2" w:rsidR="00C85EA2" w:rsidRDefault="00C85EA2" w:rsidP="00C85EA2">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w:t>
      </w:r>
      <w:r w:rsidRPr="00C85EA2">
        <w:rPr>
          <w:rFonts w:ascii="Times New Roman" w:hAnsi="Times New Roman" w:cs="Times New Roman"/>
          <w:noProof/>
          <w:color w:val="000000"/>
          <w:sz w:val="28"/>
          <w:szCs w:val="28"/>
          <w:lang w:val="lv-LV"/>
        </w:rPr>
        <w:t>zslēgt ceturtās daļas 1.</w:t>
      </w:r>
      <w:r>
        <w:rPr>
          <w:rFonts w:ascii="Times New Roman" w:hAnsi="Times New Roman" w:cs="Times New Roman"/>
          <w:noProof/>
          <w:color w:val="000000"/>
          <w:sz w:val="28"/>
          <w:szCs w:val="28"/>
          <w:lang w:val="lv-LV"/>
        </w:rPr>
        <w:t xml:space="preserve"> </w:t>
      </w:r>
      <w:r w:rsidRPr="00C85EA2">
        <w:rPr>
          <w:rFonts w:ascii="Times New Roman" w:hAnsi="Times New Roman" w:cs="Times New Roman"/>
          <w:noProof/>
          <w:color w:val="000000"/>
          <w:sz w:val="28"/>
          <w:szCs w:val="28"/>
          <w:lang w:val="lv-LV"/>
        </w:rPr>
        <w:t>punktā vārdus “ieguldījumu brokeru sabiedrības vai”;</w:t>
      </w:r>
    </w:p>
    <w:p w14:paraId="1C9A506F" w14:textId="2E6FB42B" w:rsidR="00C85EA2" w:rsidRDefault="00C85EA2" w:rsidP="00C85EA2">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izslēgt ceturtās daļas 2. punktu;</w:t>
      </w:r>
    </w:p>
    <w:p w14:paraId="0E5FB203" w14:textId="42C236A5" w:rsidR="00C85EA2" w:rsidRDefault="00C85EA2" w:rsidP="00C85EA2">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lastRenderedPageBreak/>
        <w:t>izslēgt ceturtās daļas 5. punktā vārdus “vai ieguldījumu brokeru sabiedrībā”;</w:t>
      </w:r>
    </w:p>
    <w:p w14:paraId="2FB728A4" w14:textId="3586DABC" w:rsidR="00AD239C" w:rsidRDefault="00AD239C" w:rsidP="00C85EA2">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izteikt ceturtās daļas 6. punktu šādā redakcijā:</w:t>
      </w:r>
    </w:p>
    <w:p w14:paraId="11822C73" w14:textId="784EC27D" w:rsidR="00AD239C" w:rsidRDefault="00AD239C" w:rsidP="00AD239C">
      <w:pPr>
        <w:spacing w:line="240" w:lineRule="auto"/>
        <w:jc w:val="both"/>
        <w:rPr>
          <w:rFonts w:ascii="Times New Roman" w:eastAsia="Times New Roman" w:hAnsi="Times New Roman" w:cs="Times New Roman"/>
          <w:noProof/>
          <w:color w:val="000000"/>
          <w:sz w:val="28"/>
          <w:szCs w:val="28"/>
          <w:lang w:val="lv-LV" w:eastAsia="lv-LV"/>
        </w:rPr>
      </w:pPr>
      <w:r w:rsidRPr="00AD239C">
        <w:rPr>
          <w:rFonts w:ascii="Times New Roman" w:eastAsia="Times New Roman" w:hAnsi="Times New Roman" w:cs="Times New Roman"/>
          <w:noProof/>
          <w:color w:val="000000"/>
          <w:sz w:val="28"/>
          <w:szCs w:val="28"/>
          <w:lang w:val="lv-LV" w:eastAsia="lv-LV"/>
        </w:rPr>
        <w:t>“6) pieprasīt regulētā tirgus organizētāja vai centrālā vērtspapīru depozitārija valdes vai padomes, vai kāda valdes vai padomes locekļa atsaukšanu;</w:t>
      </w:r>
      <w:r>
        <w:rPr>
          <w:rFonts w:ascii="Times New Roman" w:eastAsia="Times New Roman" w:hAnsi="Times New Roman" w:cs="Times New Roman"/>
          <w:noProof/>
          <w:color w:val="000000"/>
          <w:sz w:val="28"/>
          <w:szCs w:val="28"/>
          <w:lang w:val="lv-LV" w:eastAsia="lv-LV"/>
        </w:rPr>
        <w:t>”;</w:t>
      </w:r>
    </w:p>
    <w:p w14:paraId="00881F70" w14:textId="3653FB50" w:rsidR="00AD239C" w:rsidRDefault="00AD239C" w:rsidP="00AD239C">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w:t>
      </w:r>
      <w:r w:rsidRPr="00AD239C">
        <w:rPr>
          <w:rFonts w:ascii="Times New Roman" w:hAnsi="Times New Roman" w:cs="Times New Roman"/>
          <w:noProof/>
          <w:color w:val="000000"/>
          <w:sz w:val="28"/>
          <w:szCs w:val="28"/>
          <w:lang w:val="lv-LV"/>
        </w:rPr>
        <w:t>zslēgt ceturtās daļas 7.punktā vārdus “vai ieguldījumu brokeru sabiedrībā”</w:t>
      </w:r>
      <w:r>
        <w:rPr>
          <w:rFonts w:ascii="Times New Roman" w:hAnsi="Times New Roman" w:cs="Times New Roman"/>
          <w:noProof/>
          <w:color w:val="000000"/>
          <w:sz w:val="28"/>
          <w:szCs w:val="28"/>
          <w:lang w:val="lv-LV"/>
        </w:rPr>
        <w:t>;</w:t>
      </w:r>
    </w:p>
    <w:p w14:paraId="4EDCEFA6" w14:textId="4AC255DC" w:rsidR="00AD239C" w:rsidRDefault="00AD239C" w:rsidP="00AD239C">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izslēgt ceturtās daļas 8., 9. un 10. punktu;</w:t>
      </w:r>
    </w:p>
    <w:p w14:paraId="1C64B071" w14:textId="71A4649E" w:rsidR="00AD239C" w:rsidRDefault="00AD239C" w:rsidP="00AD239C">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izslēgt ceturtās daļas 11. punktā vārdus “ieguldījumu brokeru sabiedrības un” un vārdus “ieguldījumu brokeru sabiedrībā vai”;</w:t>
      </w:r>
    </w:p>
    <w:p w14:paraId="4AB4F131" w14:textId="66B839D3" w:rsidR="00AD239C" w:rsidRDefault="00AD239C" w:rsidP="00AD239C">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izslēgt ceturtās daļas 12. punktu.</w:t>
      </w:r>
    </w:p>
    <w:p w14:paraId="5B6FF9E4" w14:textId="1408C0F8" w:rsidR="00FD5A25" w:rsidRDefault="00C21282" w:rsidP="00FA7169">
      <w:pPr>
        <w:spacing w:line="240" w:lineRule="auto"/>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5</w:t>
      </w:r>
      <w:r w:rsidR="00FA7169">
        <w:rPr>
          <w:rFonts w:ascii="Times New Roman" w:hAnsi="Times New Roman" w:cs="Times New Roman"/>
          <w:noProof/>
          <w:color w:val="000000"/>
          <w:sz w:val="28"/>
          <w:szCs w:val="28"/>
          <w:lang w:val="lv-LV"/>
        </w:rPr>
        <w:t xml:space="preserve">. </w:t>
      </w:r>
      <w:r w:rsidR="00FD5A25">
        <w:rPr>
          <w:rFonts w:ascii="Times New Roman" w:hAnsi="Times New Roman" w:cs="Times New Roman"/>
          <w:noProof/>
          <w:color w:val="000000"/>
          <w:sz w:val="28"/>
          <w:szCs w:val="28"/>
          <w:lang w:val="lv-LV"/>
        </w:rPr>
        <w:t>Izteikt 4.</w:t>
      </w:r>
      <w:r w:rsidR="00FD5A25" w:rsidRPr="00FD5A25">
        <w:rPr>
          <w:rFonts w:ascii="Times New Roman" w:hAnsi="Times New Roman" w:cs="Times New Roman"/>
          <w:noProof/>
          <w:color w:val="000000"/>
          <w:sz w:val="28"/>
          <w:szCs w:val="28"/>
          <w:vertAlign w:val="superscript"/>
          <w:lang w:val="lv-LV"/>
        </w:rPr>
        <w:t>2</w:t>
      </w:r>
      <w:r w:rsidR="00FD5A25">
        <w:rPr>
          <w:rFonts w:ascii="Times New Roman" w:hAnsi="Times New Roman" w:cs="Times New Roman"/>
          <w:noProof/>
          <w:color w:val="000000"/>
          <w:sz w:val="28"/>
          <w:szCs w:val="28"/>
          <w:lang w:val="lv-LV"/>
        </w:rPr>
        <w:t xml:space="preserve"> pantu jaunā redakcijā:</w:t>
      </w:r>
    </w:p>
    <w:p w14:paraId="4A4C1AA8" w14:textId="21F06EB6" w:rsidR="00FD5A25" w:rsidRDefault="00FD5A25" w:rsidP="00FD5A25">
      <w:pPr>
        <w:spacing w:line="240" w:lineRule="auto"/>
        <w:jc w:val="both"/>
        <w:rPr>
          <w:rFonts w:ascii="Times New Roman" w:hAnsi="Times New Roman" w:cs="Times New Roman"/>
          <w:noProof/>
          <w:color w:val="000000"/>
          <w:sz w:val="28"/>
          <w:szCs w:val="28"/>
          <w:lang w:val="lv-LV"/>
        </w:rPr>
      </w:pPr>
      <w:r>
        <w:rPr>
          <w:rFonts w:ascii="Times New Roman" w:eastAsia="Times New Roman" w:hAnsi="Times New Roman" w:cs="Times New Roman"/>
          <w:color w:val="000000"/>
          <w:sz w:val="28"/>
          <w:szCs w:val="28"/>
          <w:lang w:val="lv-LV" w:eastAsia="lv-LV"/>
        </w:rPr>
        <w:t>“</w:t>
      </w:r>
      <w:r w:rsidRPr="00FD5A25">
        <w:rPr>
          <w:rFonts w:ascii="Times New Roman" w:hAnsi="Times New Roman" w:cs="Times New Roman"/>
          <w:b/>
          <w:noProof/>
          <w:color w:val="000000"/>
          <w:sz w:val="28"/>
          <w:szCs w:val="28"/>
          <w:lang w:val="lv-LV"/>
        </w:rPr>
        <w:t>4.</w:t>
      </w:r>
      <w:r w:rsidRPr="00FD5A25">
        <w:rPr>
          <w:rFonts w:ascii="Times New Roman" w:hAnsi="Times New Roman" w:cs="Times New Roman"/>
          <w:b/>
          <w:noProof/>
          <w:color w:val="000000"/>
          <w:sz w:val="28"/>
          <w:szCs w:val="28"/>
          <w:vertAlign w:val="superscript"/>
          <w:lang w:val="lv-LV"/>
        </w:rPr>
        <w:t>2</w:t>
      </w:r>
      <w:r w:rsidRPr="00FD5A25">
        <w:rPr>
          <w:rFonts w:ascii="Times New Roman" w:hAnsi="Times New Roman" w:cs="Times New Roman"/>
          <w:b/>
          <w:noProof/>
          <w:color w:val="000000"/>
          <w:sz w:val="28"/>
          <w:szCs w:val="28"/>
          <w:lang w:val="lv-LV"/>
        </w:rPr>
        <w:t xml:space="preserve"> pants.</w:t>
      </w:r>
      <w:r w:rsidRPr="00FD5A25">
        <w:rPr>
          <w:rFonts w:ascii="Times New Roman" w:hAnsi="Times New Roman" w:cs="Times New Roman"/>
          <w:noProof/>
          <w:color w:val="000000"/>
          <w:sz w:val="28"/>
          <w:szCs w:val="28"/>
          <w:lang w:val="lv-LV"/>
        </w:rPr>
        <w:t xml:space="preserve"> Finanšu un kapitāla tirgus komisijai ir tiesības nolūkā nodrošināt ieguldījumu brokeru sabiedrību darbību atbilstoši šā likuma un tieši piemērojamo Eiropas Savienības tiesību aktu prasībām papildus noteikt finanšu instrumentu tirgus dalībnieku darbību regulējošas prasības jomās, kas netiek regulētas saskaņā</w:t>
      </w:r>
      <w:r w:rsidR="005F3C3B">
        <w:rPr>
          <w:rFonts w:ascii="Times New Roman" w:hAnsi="Times New Roman" w:cs="Times New Roman"/>
          <w:noProof/>
          <w:color w:val="000000"/>
          <w:sz w:val="28"/>
          <w:szCs w:val="28"/>
          <w:lang w:val="lv-LV"/>
        </w:rPr>
        <w:t xml:space="preserve"> ar</w:t>
      </w:r>
      <w:r w:rsidRPr="00FD5A25">
        <w:rPr>
          <w:rFonts w:ascii="Times New Roman" w:hAnsi="Times New Roman" w:cs="Times New Roman"/>
          <w:noProof/>
          <w:color w:val="000000"/>
          <w:sz w:val="28"/>
          <w:szCs w:val="28"/>
          <w:lang w:val="lv-LV"/>
        </w:rPr>
        <w:t xml:space="preserve"> tieši piemērojamajiem Eiropas savienības tiesību aktiem, attiecībā uz Latvijas finanšu un kapitāla tirgum un finanšu instrumentu tirgus dalībnieku darbībai piemītošiem specifiskiem riskiem, lai mazinātu finanšu instrumentu tirgus dalībnieku darbības riskus un aizsargātu ieguldītāju intereses, kā arī noteikt prasības, kas izriet no Eiropas Vērtspapīru un tirgu iestādes, Eiropas Centrālās bankas vai Eiropas Banku iestādes pieņemtajiem lēmumiem, pamatnostādnēm un ieteikumiem, lai nodrošinātu dalībvalstīs vienotu, efektīvu un konstruktīvu uzraudzības praksi, ņemot vērā Eiropas finanšu uzraudzības sistēmas pārrobežu darbības raksturu.</w:t>
      </w:r>
      <w:r>
        <w:rPr>
          <w:rFonts w:ascii="Times New Roman" w:hAnsi="Times New Roman" w:cs="Times New Roman"/>
          <w:noProof/>
          <w:color w:val="000000"/>
          <w:sz w:val="28"/>
          <w:szCs w:val="28"/>
          <w:lang w:val="lv-LV"/>
        </w:rPr>
        <w:t>”</w:t>
      </w:r>
      <w:r w:rsidR="00F126AC">
        <w:rPr>
          <w:rFonts w:ascii="Times New Roman" w:hAnsi="Times New Roman" w:cs="Times New Roman"/>
          <w:noProof/>
          <w:color w:val="000000"/>
          <w:sz w:val="28"/>
          <w:szCs w:val="28"/>
          <w:lang w:val="lv-LV"/>
        </w:rPr>
        <w:t>.</w:t>
      </w:r>
    </w:p>
    <w:p w14:paraId="448F35E2" w14:textId="2EDFAE34" w:rsidR="008E488F" w:rsidRPr="00FA27FA" w:rsidRDefault="00C21282" w:rsidP="00FA27FA">
      <w:pPr>
        <w:spacing w:line="240" w:lineRule="auto"/>
        <w:rPr>
          <w:rFonts w:ascii="Times New Roman" w:hAnsi="Times New Roman" w:cs="Times New Roman"/>
          <w:sz w:val="28"/>
          <w:szCs w:val="28"/>
          <w:lang w:val="lv-LV"/>
        </w:rPr>
      </w:pPr>
      <w:r>
        <w:rPr>
          <w:rFonts w:ascii="Times New Roman" w:hAnsi="Times New Roman" w:cs="Times New Roman"/>
          <w:sz w:val="28"/>
          <w:szCs w:val="28"/>
          <w:lang w:val="lv-LV"/>
        </w:rPr>
        <w:t>6</w:t>
      </w:r>
      <w:r w:rsidR="008E488F" w:rsidRPr="00FA27FA">
        <w:rPr>
          <w:rFonts w:ascii="Times New Roman" w:hAnsi="Times New Roman" w:cs="Times New Roman"/>
          <w:sz w:val="28"/>
          <w:szCs w:val="28"/>
          <w:lang w:val="lv-LV"/>
        </w:rPr>
        <w:t>. 7.pantā:</w:t>
      </w:r>
    </w:p>
    <w:p w14:paraId="3AD6DAAD" w14:textId="2D429E5D" w:rsidR="008E488F" w:rsidRDefault="008E488F" w:rsidP="008E488F">
      <w:pPr>
        <w:pStyle w:val="ListParagraph"/>
        <w:spacing w:line="240" w:lineRule="auto"/>
        <w:ind w:hanging="360"/>
        <w:contextualSpacing w:val="0"/>
        <w:rPr>
          <w:rFonts w:ascii="Times New Roman" w:hAnsi="Times New Roman" w:cs="Times New Roman"/>
          <w:sz w:val="28"/>
          <w:szCs w:val="28"/>
          <w:lang w:val="lv-LV"/>
        </w:rPr>
      </w:pPr>
      <w:r>
        <w:rPr>
          <w:rFonts w:ascii="Times New Roman" w:hAnsi="Times New Roman" w:cs="Times New Roman"/>
          <w:sz w:val="28"/>
          <w:szCs w:val="28"/>
          <w:lang w:val="lv-LV"/>
        </w:rPr>
        <w:t>izslēgt pirmajā daļā vārdus “un ieguldījumu brokeru sabiedrībā”;</w:t>
      </w:r>
    </w:p>
    <w:p w14:paraId="6FC22B93" w14:textId="4D63776D" w:rsidR="008E488F" w:rsidRDefault="008E488F" w:rsidP="008E488F">
      <w:pPr>
        <w:spacing w:line="240" w:lineRule="auto"/>
        <w:ind w:left="360"/>
        <w:jc w:val="both"/>
        <w:rPr>
          <w:rFonts w:ascii="Times New Roman" w:hAnsi="Times New Roman" w:cs="Times New Roman"/>
          <w:noProof/>
          <w:color w:val="000000"/>
          <w:sz w:val="28"/>
          <w:szCs w:val="28"/>
          <w:lang w:val="lv-LV"/>
        </w:rPr>
      </w:pPr>
      <w:r w:rsidRPr="008E488F">
        <w:rPr>
          <w:rFonts w:ascii="Times New Roman" w:hAnsi="Times New Roman" w:cs="Times New Roman"/>
          <w:noProof/>
          <w:color w:val="000000"/>
          <w:sz w:val="28"/>
          <w:szCs w:val="28"/>
          <w:lang w:val="lv-LV"/>
        </w:rPr>
        <w:t>izslēgt ceturtajā daļā vārdus “vai ieguldījumu brokeru sabiedrībā”, vārdus “vai ieguldījumu brokeru sabiedrības” un vārdus “vai ieguldījumu brokeru sabiedrību”;</w:t>
      </w:r>
    </w:p>
    <w:p w14:paraId="7BE98050" w14:textId="5330AFFC" w:rsidR="008E488F" w:rsidRDefault="008E488F" w:rsidP="008E488F">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izslēgt piektajā daļā vārdus “un ieguldījumu brokeru sabiedrībā”.</w:t>
      </w:r>
    </w:p>
    <w:p w14:paraId="0DDC48F7" w14:textId="562ADF00" w:rsidR="00FA27FA" w:rsidRPr="00FA27FA" w:rsidRDefault="00C21282" w:rsidP="00FA27FA">
      <w:pPr>
        <w:spacing w:line="240" w:lineRule="auto"/>
        <w:rPr>
          <w:rFonts w:ascii="Times New Roman" w:hAnsi="Times New Roman" w:cs="Times New Roman"/>
          <w:sz w:val="28"/>
          <w:szCs w:val="28"/>
          <w:lang w:val="lv-LV"/>
        </w:rPr>
      </w:pPr>
      <w:r>
        <w:rPr>
          <w:rFonts w:ascii="Times New Roman" w:hAnsi="Times New Roman" w:cs="Times New Roman"/>
          <w:sz w:val="28"/>
          <w:szCs w:val="28"/>
          <w:lang w:val="lv-LV"/>
        </w:rPr>
        <w:t>7</w:t>
      </w:r>
      <w:r w:rsidR="00FA27FA" w:rsidRPr="00FA27FA">
        <w:rPr>
          <w:rFonts w:ascii="Times New Roman" w:hAnsi="Times New Roman" w:cs="Times New Roman"/>
          <w:sz w:val="28"/>
          <w:szCs w:val="28"/>
          <w:lang w:val="lv-LV"/>
        </w:rPr>
        <w:t>. 9.pantā:</w:t>
      </w:r>
    </w:p>
    <w:p w14:paraId="5E7E8664" w14:textId="26316BA8" w:rsidR="00FA27FA" w:rsidRDefault="00FA27FA" w:rsidP="00FA27FA">
      <w:pPr>
        <w:pStyle w:val="ListParagraph"/>
        <w:spacing w:line="240" w:lineRule="auto"/>
        <w:ind w:hanging="360"/>
        <w:contextualSpacing w:val="0"/>
        <w:rPr>
          <w:rFonts w:ascii="Times New Roman" w:hAnsi="Times New Roman" w:cs="Times New Roman"/>
          <w:sz w:val="28"/>
          <w:szCs w:val="28"/>
          <w:lang w:val="lv-LV"/>
        </w:rPr>
      </w:pPr>
      <w:r>
        <w:rPr>
          <w:rFonts w:ascii="Times New Roman" w:hAnsi="Times New Roman" w:cs="Times New Roman"/>
          <w:sz w:val="28"/>
          <w:szCs w:val="28"/>
          <w:lang w:val="lv-LV"/>
        </w:rPr>
        <w:t>izslēgt pirmajā daļā vārdus “vai ieguldījumu brokeru sabiedrībā”;</w:t>
      </w:r>
    </w:p>
    <w:p w14:paraId="50FBC3ED" w14:textId="4EB7D3AF" w:rsidR="00FA27FA" w:rsidRDefault="00FA27FA" w:rsidP="00FA27FA">
      <w:pPr>
        <w:pStyle w:val="ListParagraph"/>
        <w:spacing w:line="240" w:lineRule="auto"/>
        <w:ind w:hanging="360"/>
        <w:contextualSpacing w:val="0"/>
        <w:rPr>
          <w:rFonts w:ascii="Times New Roman" w:hAnsi="Times New Roman" w:cs="Times New Roman"/>
          <w:sz w:val="28"/>
          <w:szCs w:val="28"/>
          <w:lang w:val="lv-LV"/>
        </w:rPr>
      </w:pPr>
      <w:r>
        <w:rPr>
          <w:rFonts w:ascii="Times New Roman" w:hAnsi="Times New Roman" w:cs="Times New Roman"/>
          <w:sz w:val="28"/>
          <w:szCs w:val="28"/>
          <w:lang w:val="lv-LV"/>
        </w:rPr>
        <w:t>izslēgt otrajā daļā vārdus “vai ieguldījumu brokeru sabiedrības”.</w:t>
      </w:r>
    </w:p>
    <w:p w14:paraId="7D40BA7C" w14:textId="45B9E23C" w:rsidR="00FA27FA" w:rsidRDefault="00C21282" w:rsidP="00FA27FA">
      <w:pPr>
        <w:spacing w:line="240" w:lineRule="auto"/>
        <w:rPr>
          <w:rFonts w:ascii="Times New Roman" w:hAnsi="Times New Roman" w:cs="Times New Roman"/>
          <w:sz w:val="28"/>
          <w:szCs w:val="28"/>
          <w:lang w:val="lv-LV"/>
        </w:rPr>
      </w:pPr>
      <w:r>
        <w:rPr>
          <w:rFonts w:ascii="Times New Roman" w:hAnsi="Times New Roman" w:cs="Times New Roman"/>
          <w:sz w:val="28"/>
          <w:szCs w:val="28"/>
          <w:lang w:val="lv-LV"/>
        </w:rPr>
        <w:t>8</w:t>
      </w:r>
      <w:r w:rsidR="00FA27FA" w:rsidRPr="00FA27FA">
        <w:rPr>
          <w:rFonts w:ascii="Times New Roman" w:hAnsi="Times New Roman" w:cs="Times New Roman"/>
          <w:sz w:val="28"/>
          <w:szCs w:val="28"/>
          <w:lang w:val="lv-LV"/>
        </w:rPr>
        <w:t>. 10. pantā:</w:t>
      </w:r>
    </w:p>
    <w:p w14:paraId="7C1E3334" w14:textId="7BE8CA44" w:rsidR="00FA27FA" w:rsidRDefault="00450186" w:rsidP="00450186">
      <w:pPr>
        <w:spacing w:line="240" w:lineRule="auto"/>
        <w:ind w:left="360"/>
        <w:jc w:val="both"/>
        <w:rPr>
          <w:rFonts w:ascii="Times New Roman" w:hAnsi="Times New Roman" w:cs="Times New Roman"/>
          <w:noProof/>
          <w:color w:val="000000"/>
          <w:sz w:val="28"/>
          <w:szCs w:val="28"/>
          <w:lang w:val="lv-LV"/>
        </w:rPr>
      </w:pPr>
      <w:r w:rsidRPr="00450186">
        <w:rPr>
          <w:rFonts w:ascii="Times New Roman" w:hAnsi="Times New Roman" w:cs="Times New Roman"/>
          <w:noProof/>
          <w:color w:val="000000"/>
          <w:sz w:val="28"/>
          <w:szCs w:val="28"/>
          <w:lang w:val="lv-LV"/>
        </w:rPr>
        <w:lastRenderedPageBreak/>
        <w:t>i</w:t>
      </w:r>
      <w:r w:rsidR="00FA27FA" w:rsidRPr="00450186">
        <w:rPr>
          <w:rFonts w:ascii="Times New Roman" w:hAnsi="Times New Roman" w:cs="Times New Roman"/>
          <w:noProof/>
          <w:color w:val="000000"/>
          <w:sz w:val="28"/>
          <w:szCs w:val="28"/>
          <w:lang w:val="lv-LV"/>
        </w:rPr>
        <w:t>zslēgt pirmajā daļā vārdus “vai ieguldījumu brokeru sabiedrības”</w:t>
      </w:r>
      <w:r w:rsidR="000E7F83">
        <w:rPr>
          <w:rFonts w:ascii="Times New Roman" w:hAnsi="Times New Roman" w:cs="Times New Roman"/>
          <w:noProof/>
          <w:color w:val="000000"/>
          <w:sz w:val="28"/>
          <w:szCs w:val="28"/>
          <w:lang w:val="lv-LV"/>
        </w:rPr>
        <w:t>,</w:t>
      </w:r>
      <w:r w:rsidRPr="00450186">
        <w:rPr>
          <w:rFonts w:ascii="Times New Roman" w:hAnsi="Times New Roman" w:cs="Times New Roman"/>
          <w:noProof/>
          <w:color w:val="000000"/>
          <w:sz w:val="28"/>
          <w:szCs w:val="28"/>
          <w:lang w:val="lv-LV"/>
        </w:rPr>
        <w:t xml:space="preserve"> </w:t>
      </w:r>
      <w:r w:rsidR="00FA27FA" w:rsidRPr="00450186">
        <w:rPr>
          <w:rFonts w:ascii="Times New Roman" w:hAnsi="Times New Roman" w:cs="Times New Roman"/>
          <w:noProof/>
          <w:color w:val="000000"/>
          <w:sz w:val="28"/>
          <w:szCs w:val="28"/>
          <w:lang w:val="lv-LV"/>
        </w:rPr>
        <w:t>vārdus “vai tās ieguldījumu brokeru sabiedrības”</w:t>
      </w:r>
      <w:r w:rsidR="000E7F83">
        <w:rPr>
          <w:rFonts w:ascii="Times New Roman" w:hAnsi="Times New Roman" w:cs="Times New Roman"/>
          <w:noProof/>
          <w:color w:val="000000"/>
          <w:sz w:val="28"/>
          <w:szCs w:val="28"/>
          <w:lang w:val="lv-LV"/>
        </w:rPr>
        <w:t>, vārdus “vai ieguldījumu brokeru sabiedrībā” un vārdus “vai ieguldījumu brokeru sabiedrība”</w:t>
      </w:r>
    </w:p>
    <w:p w14:paraId="3CEF233B" w14:textId="30393881" w:rsidR="00D648E1" w:rsidRDefault="00D648E1" w:rsidP="00450186">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izslēgt otrajā, trešajā, ceturtajā, piektajā un septītajā daļā vārdus “vai ieguldījumu brokeru sabiedrībā”;</w:t>
      </w:r>
    </w:p>
    <w:p w14:paraId="081F8EA5" w14:textId="78A270A5" w:rsidR="00616D5E" w:rsidRDefault="00616D5E" w:rsidP="00450186">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aizstāt astotajā daļā vārdus “ieguldījumu brokeru sabiedrībā” ar vārdiem “regulētā tirgus organizētājā” un vārdus “ieguldījumu brokeru sabiedrība” ar vārdiem “regulētā tirgus organizētājs”;</w:t>
      </w:r>
    </w:p>
    <w:p w14:paraId="15582F6E" w14:textId="1FB58F4F" w:rsidR="007176B0" w:rsidRDefault="007176B0" w:rsidP="00450186">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izslēgt devītajā daļā vārdus “vai ieguldījumu brokeru sabiedrību”;</w:t>
      </w:r>
    </w:p>
    <w:p w14:paraId="134797C7" w14:textId="2BA77819" w:rsidR="007176B0" w:rsidRDefault="007176B0" w:rsidP="00450186">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izslēgt vienpadsmito daļu;</w:t>
      </w:r>
    </w:p>
    <w:p w14:paraId="52B7157F" w14:textId="25A7B1F2" w:rsidR="007176B0" w:rsidRDefault="00F12590" w:rsidP="00450186">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izteikt divpadsmito daļu šādā redakcijā:</w:t>
      </w:r>
    </w:p>
    <w:p w14:paraId="2D6266C9" w14:textId="4E49D09F" w:rsidR="00F12590" w:rsidRDefault="00F12590" w:rsidP="00F12590">
      <w:pPr>
        <w:spacing w:line="240" w:lineRule="auto"/>
        <w:jc w:val="both"/>
        <w:rPr>
          <w:rFonts w:ascii="Times New Roman" w:eastAsia="Times New Roman" w:hAnsi="Times New Roman" w:cs="Times New Roman"/>
          <w:noProof/>
          <w:color w:val="000000"/>
          <w:sz w:val="28"/>
          <w:szCs w:val="28"/>
          <w:lang w:val="lv-LV" w:eastAsia="lv-LV"/>
        </w:rPr>
      </w:pPr>
      <w:r w:rsidRPr="00F12590">
        <w:rPr>
          <w:rFonts w:ascii="Times New Roman" w:eastAsia="Times New Roman" w:hAnsi="Times New Roman" w:cs="Times New Roman"/>
          <w:noProof/>
          <w:color w:val="000000"/>
          <w:sz w:val="28"/>
          <w:szCs w:val="28"/>
          <w:lang w:val="lv-LV" w:eastAsia="lv-LV"/>
        </w:rPr>
        <w:t>“(12) Ja Komisija ir saņēmusi paziņojumus par būtiskas līdzdalības iegūšanu vai palielināšanu centrālajā vērtspapīru depozitārijā vai vienā un tai pašā regulētā tirgus organizētājā no diviem vai vairākiem potenciālajiem līdzdalības ieguvējiem, šos paziņojumus izskata nediskriminējošā veidā.</w:t>
      </w:r>
      <w:r>
        <w:rPr>
          <w:rFonts w:ascii="Times New Roman" w:eastAsia="Times New Roman" w:hAnsi="Times New Roman" w:cs="Times New Roman"/>
          <w:noProof/>
          <w:color w:val="000000"/>
          <w:sz w:val="28"/>
          <w:szCs w:val="28"/>
          <w:lang w:val="lv-LV" w:eastAsia="lv-LV"/>
        </w:rPr>
        <w:t>”.</w:t>
      </w:r>
    </w:p>
    <w:p w14:paraId="00D54193" w14:textId="0728EC78" w:rsidR="000C1B63" w:rsidRDefault="00C21282" w:rsidP="000C1B63">
      <w:pPr>
        <w:spacing w:line="240" w:lineRule="auto"/>
        <w:rPr>
          <w:rFonts w:ascii="Times New Roman" w:hAnsi="Times New Roman" w:cs="Times New Roman"/>
          <w:sz w:val="28"/>
          <w:szCs w:val="28"/>
          <w:lang w:val="lv-LV"/>
        </w:rPr>
      </w:pPr>
      <w:r>
        <w:rPr>
          <w:rFonts w:ascii="Times New Roman" w:hAnsi="Times New Roman" w:cs="Times New Roman"/>
          <w:sz w:val="28"/>
          <w:szCs w:val="28"/>
          <w:lang w:val="lv-LV"/>
        </w:rPr>
        <w:t>9</w:t>
      </w:r>
      <w:r w:rsidR="000C1B63" w:rsidRPr="000C1B63">
        <w:rPr>
          <w:rFonts w:ascii="Times New Roman" w:hAnsi="Times New Roman" w:cs="Times New Roman"/>
          <w:sz w:val="28"/>
          <w:szCs w:val="28"/>
          <w:lang w:val="lv-LV"/>
        </w:rPr>
        <w:t>. 11. pantā:</w:t>
      </w:r>
    </w:p>
    <w:p w14:paraId="1EB0877B" w14:textId="5F97611D" w:rsidR="000C1B63" w:rsidRDefault="000C1B63" w:rsidP="000C1B63">
      <w:pPr>
        <w:spacing w:line="240" w:lineRule="auto"/>
        <w:ind w:left="360"/>
        <w:jc w:val="both"/>
        <w:rPr>
          <w:rFonts w:ascii="Times New Roman" w:hAnsi="Times New Roman" w:cs="Times New Roman"/>
          <w:noProof/>
          <w:color w:val="000000"/>
          <w:sz w:val="28"/>
          <w:szCs w:val="28"/>
          <w:lang w:val="lv-LV"/>
        </w:rPr>
      </w:pPr>
      <w:r w:rsidRPr="000C1B63">
        <w:rPr>
          <w:rFonts w:ascii="Times New Roman" w:hAnsi="Times New Roman" w:cs="Times New Roman"/>
          <w:noProof/>
          <w:color w:val="000000"/>
          <w:sz w:val="28"/>
          <w:szCs w:val="28"/>
          <w:lang w:val="lv-LV"/>
        </w:rPr>
        <w:t>izslēgt pirmajā daļā vārdus “vai ieguldījumu brokeru sabiedrībā”</w:t>
      </w:r>
      <w:r>
        <w:rPr>
          <w:rFonts w:ascii="Times New Roman" w:hAnsi="Times New Roman" w:cs="Times New Roman"/>
          <w:noProof/>
          <w:color w:val="000000"/>
          <w:sz w:val="28"/>
          <w:szCs w:val="28"/>
          <w:lang w:val="lv-LV"/>
        </w:rPr>
        <w:t>;</w:t>
      </w:r>
    </w:p>
    <w:p w14:paraId="4D757717" w14:textId="0A8C2A31" w:rsidR="000C1B63" w:rsidRDefault="000C1B63" w:rsidP="000C1B63">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izslēgt otrajā daļā vārdus “vai ieguldījumu brokeru sabiedrības”.</w:t>
      </w:r>
    </w:p>
    <w:p w14:paraId="7FB997DC" w14:textId="480474CF" w:rsidR="000C1B63" w:rsidRDefault="00C21282" w:rsidP="00222184">
      <w:pPr>
        <w:spacing w:line="240" w:lineRule="auto"/>
        <w:rPr>
          <w:rFonts w:ascii="Times New Roman" w:hAnsi="Times New Roman" w:cs="Times New Roman"/>
          <w:noProof/>
          <w:color w:val="000000"/>
          <w:sz w:val="28"/>
          <w:szCs w:val="28"/>
          <w:lang w:val="lv-LV"/>
        </w:rPr>
      </w:pPr>
      <w:r>
        <w:rPr>
          <w:rFonts w:ascii="Times New Roman" w:hAnsi="Times New Roman" w:cs="Times New Roman"/>
          <w:sz w:val="28"/>
          <w:szCs w:val="28"/>
          <w:lang w:val="lv-LV"/>
        </w:rPr>
        <w:t>10</w:t>
      </w:r>
      <w:r w:rsidR="000C1B63" w:rsidRPr="000C1B63">
        <w:rPr>
          <w:rFonts w:ascii="Times New Roman" w:hAnsi="Times New Roman" w:cs="Times New Roman"/>
          <w:sz w:val="28"/>
          <w:szCs w:val="28"/>
          <w:lang w:val="lv-LV"/>
        </w:rPr>
        <w:t xml:space="preserve">. </w:t>
      </w:r>
      <w:r w:rsidR="00582B9E">
        <w:rPr>
          <w:rFonts w:ascii="Times New Roman" w:hAnsi="Times New Roman" w:cs="Times New Roman"/>
          <w:noProof/>
          <w:color w:val="000000"/>
          <w:sz w:val="28"/>
          <w:szCs w:val="28"/>
          <w:lang w:val="lv-LV"/>
        </w:rPr>
        <w:t>I</w:t>
      </w:r>
      <w:r w:rsidR="000C1B63" w:rsidRPr="000C1B63">
        <w:rPr>
          <w:rFonts w:ascii="Times New Roman" w:hAnsi="Times New Roman" w:cs="Times New Roman"/>
          <w:noProof/>
          <w:color w:val="000000"/>
          <w:sz w:val="28"/>
          <w:szCs w:val="28"/>
          <w:lang w:val="lv-LV"/>
        </w:rPr>
        <w:t xml:space="preserve">zslēgt </w:t>
      </w:r>
      <w:r w:rsidR="00582B9E">
        <w:rPr>
          <w:rFonts w:ascii="Times New Roman" w:hAnsi="Times New Roman" w:cs="Times New Roman"/>
          <w:noProof/>
          <w:color w:val="000000"/>
          <w:sz w:val="28"/>
          <w:szCs w:val="28"/>
          <w:lang w:val="lv-LV"/>
        </w:rPr>
        <w:t xml:space="preserve">12.panta </w:t>
      </w:r>
      <w:r w:rsidR="000C1B63" w:rsidRPr="000C1B63">
        <w:rPr>
          <w:rFonts w:ascii="Times New Roman" w:hAnsi="Times New Roman" w:cs="Times New Roman"/>
          <w:noProof/>
          <w:color w:val="000000"/>
          <w:sz w:val="28"/>
          <w:szCs w:val="28"/>
          <w:lang w:val="lv-LV"/>
        </w:rPr>
        <w:t>pirmajā</w:t>
      </w:r>
      <w:r w:rsidR="00582B9E">
        <w:rPr>
          <w:rFonts w:ascii="Times New Roman" w:hAnsi="Times New Roman" w:cs="Times New Roman"/>
          <w:noProof/>
          <w:color w:val="000000"/>
          <w:sz w:val="28"/>
          <w:szCs w:val="28"/>
          <w:lang w:val="lv-LV"/>
        </w:rPr>
        <w:t xml:space="preserve"> un</w:t>
      </w:r>
      <w:r w:rsidR="000C1B63" w:rsidRPr="000C1B63">
        <w:rPr>
          <w:rFonts w:ascii="Times New Roman" w:hAnsi="Times New Roman" w:cs="Times New Roman"/>
          <w:noProof/>
          <w:color w:val="000000"/>
          <w:sz w:val="28"/>
          <w:szCs w:val="28"/>
          <w:lang w:val="lv-LV"/>
        </w:rPr>
        <w:t xml:space="preserve"> </w:t>
      </w:r>
      <w:r w:rsidR="00582B9E">
        <w:rPr>
          <w:rFonts w:ascii="Times New Roman" w:hAnsi="Times New Roman" w:cs="Times New Roman"/>
          <w:noProof/>
          <w:color w:val="000000"/>
          <w:sz w:val="28"/>
          <w:szCs w:val="28"/>
          <w:lang w:val="lv-LV"/>
        </w:rPr>
        <w:t xml:space="preserve">otrajā </w:t>
      </w:r>
      <w:r w:rsidR="000C1B63" w:rsidRPr="000C1B63">
        <w:rPr>
          <w:rFonts w:ascii="Times New Roman" w:hAnsi="Times New Roman" w:cs="Times New Roman"/>
          <w:noProof/>
          <w:color w:val="000000"/>
          <w:sz w:val="28"/>
          <w:szCs w:val="28"/>
          <w:lang w:val="lv-LV"/>
        </w:rPr>
        <w:t>daļā vārdus “un ieguldījumu brokeru sabiedrība”</w:t>
      </w:r>
      <w:r w:rsidR="00582B9E">
        <w:rPr>
          <w:rFonts w:ascii="Times New Roman" w:hAnsi="Times New Roman" w:cs="Times New Roman"/>
          <w:noProof/>
          <w:color w:val="000000"/>
          <w:sz w:val="28"/>
          <w:szCs w:val="28"/>
          <w:lang w:val="lv-LV"/>
        </w:rPr>
        <w:t>.</w:t>
      </w:r>
    </w:p>
    <w:p w14:paraId="322EB712" w14:textId="0EBB7A4A" w:rsidR="00AD6D03" w:rsidRDefault="00AD6D03" w:rsidP="00222184">
      <w:pPr>
        <w:spacing w:line="240" w:lineRule="auto"/>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1</w:t>
      </w:r>
      <w:r w:rsidR="00C21282">
        <w:rPr>
          <w:rFonts w:ascii="Times New Roman" w:hAnsi="Times New Roman" w:cs="Times New Roman"/>
          <w:noProof/>
          <w:color w:val="000000"/>
          <w:sz w:val="28"/>
          <w:szCs w:val="28"/>
          <w:lang w:val="lv-LV"/>
        </w:rPr>
        <w:t>1</w:t>
      </w:r>
      <w:r>
        <w:rPr>
          <w:rFonts w:ascii="Times New Roman" w:hAnsi="Times New Roman" w:cs="Times New Roman"/>
          <w:noProof/>
          <w:color w:val="000000"/>
          <w:sz w:val="28"/>
          <w:szCs w:val="28"/>
          <w:lang w:val="lv-LV"/>
        </w:rPr>
        <w:t>. Izslēgt E</w:t>
      </w:r>
      <w:r w:rsidRPr="00AD6D03">
        <w:rPr>
          <w:rFonts w:ascii="Times New Roman" w:hAnsi="Times New Roman" w:cs="Times New Roman"/>
          <w:noProof/>
          <w:color w:val="000000"/>
          <w:sz w:val="28"/>
          <w:szCs w:val="28"/>
          <w:vertAlign w:val="superscript"/>
          <w:lang w:val="lv-LV"/>
        </w:rPr>
        <w:t>1</w:t>
      </w:r>
      <w:r>
        <w:rPr>
          <w:rFonts w:ascii="Times New Roman" w:hAnsi="Times New Roman" w:cs="Times New Roman"/>
          <w:noProof/>
          <w:color w:val="000000"/>
          <w:sz w:val="28"/>
          <w:szCs w:val="28"/>
          <w:lang w:val="lv-LV"/>
        </w:rPr>
        <w:t xml:space="preserve"> sadaļu.</w:t>
      </w:r>
    </w:p>
    <w:p w14:paraId="5EDE0654" w14:textId="6E021265" w:rsidR="0019785A" w:rsidRDefault="008458D7" w:rsidP="00222184">
      <w:pPr>
        <w:spacing w:line="240" w:lineRule="auto"/>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1</w:t>
      </w:r>
      <w:r w:rsidR="00C21282">
        <w:rPr>
          <w:rFonts w:ascii="Times New Roman" w:hAnsi="Times New Roman" w:cs="Times New Roman"/>
          <w:noProof/>
          <w:color w:val="000000"/>
          <w:sz w:val="28"/>
          <w:szCs w:val="28"/>
          <w:lang w:val="lv-LV"/>
        </w:rPr>
        <w:t>2</w:t>
      </w:r>
      <w:r w:rsidR="00951933">
        <w:rPr>
          <w:rFonts w:ascii="Times New Roman" w:hAnsi="Times New Roman" w:cs="Times New Roman"/>
          <w:noProof/>
          <w:color w:val="000000"/>
          <w:sz w:val="28"/>
          <w:szCs w:val="28"/>
          <w:lang w:val="lv-LV"/>
        </w:rPr>
        <w:t xml:space="preserve">. </w:t>
      </w:r>
      <w:r w:rsidR="003F69CA">
        <w:rPr>
          <w:rFonts w:ascii="Times New Roman" w:hAnsi="Times New Roman" w:cs="Times New Roman"/>
          <w:noProof/>
          <w:color w:val="000000"/>
          <w:sz w:val="28"/>
          <w:szCs w:val="28"/>
          <w:lang w:val="lv-LV"/>
        </w:rPr>
        <w:t>101.pantā:</w:t>
      </w:r>
    </w:p>
    <w:p w14:paraId="1D090017" w14:textId="28B6C80F" w:rsidR="0019785A" w:rsidRDefault="00DE561F" w:rsidP="003F69CA">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w:t>
      </w:r>
      <w:r w:rsidR="0019785A">
        <w:rPr>
          <w:rFonts w:ascii="Times New Roman" w:hAnsi="Times New Roman" w:cs="Times New Roman"/>
          <w:noProof/>
          <w:color w:val="000000"/>
          <w:sz w:val="28"/>
          <w:szCs w:val="28"/>
          <w:lang w:val="lv-LV"/>
        </w:rPr>
        <w:t>zteikt pirmās daļas pirmo teikumu šādā redakcijā:</w:t>
      </w:r>
    </w:p>
    <w:p w14:paraId="00A84375" w14:textId="7432920C" w:rsidR="0019785A" w:rsidRDefault="0019785A" w:rsidP="003F69CA">
      <w:pPr>
        <w:spacing w:line="240" w:lineRule="auto"/>
        <w:ind w:left="360"/>
        <w:jc w:val="both"/>
        <w:rPr>
          <w:rFonts w:ascii="Times New Roman" w:hAnsi="Times New Roman" w:cs="Times New Roman"/>
          <w:noProof/>
          <w:color w:val="000000"/>
          <w:sz w:val="28"/>
          <w:szCs w:val="28"/>
          <w:lang w:val="lv-LV"/>
        </w:rPr>
      </w:pPr>
      <w:r w:rsidRPr="000C1B63">
        <w:rPr>
          <w:rFonts w:ascii="Times New Roman" w:hAnsi="Times New Roman" w:cs="Times New Roman"/>
          <w:noProof/>
          <w:color w:val="000000"/>
          <w:sz w:val="28"/>
          <w:szCs w:val="28"/>
          <w:lang w:val="lv-LV"/>
        </w:rPr>
        <w:t>“</w:t>
      </w:r>
      <w:r w:rsidRPr="0019785A">
        <w:rPr>
          <w:rFonts w:ascii="Times New Roman" w:hAnsi="Times New Roman" w:cs="Times New Roman"/>
          <w:noProof/>
          <w:color w:val="000000"/>
          <w:sz w:val="28"/>
          <w:szCs w:val="28"/>
          <w:lang w:val="lv-LV"/>
        </w:rPr>
        <w:t>(1) Ieguldījumu pakalpojumus Latvijas Republikā ir tiesīgas sniegt tikai ieguldījumu brokeru sabiedrības un kredītiestādes, apdrošināšanas brokeri, alternatīvo ieguldījumu fondu pārvaldnieki, kā arī ieguldījumu pārvaldes sabiedrības to darbību regulējošos normatīvajos aktos noteiktajā kārtībā. Ieguldījumu pakalpojumus Latvijas Republikā ir tiesīgas sniegt arī ārvalsts ieguldījumu brokeru sabiedrības, kuru filiāles saņēmušas atļauju Ieguldījumu brokeru sabiedrību likumā noteiktajā kārtībā.</w:t>
      </w:r>
      <w:r w:rsidRPr="000C1B63">
        <w:rPr>
          <w:rFonts w:ascii="Times New Roman" w:hAnsi="Times New Roman" w:cs="Times New Roman"/>
          <w:noProof/>
          <w:color w:val="000000"/>
          <w:sz w:val="28"/>
          <w:szCs w:val="28"/>
          <w:lang w:val="lv-LV"/>
        </w:rPr>
        <w:t>”</w:t>
      </w:r>
      <w:r w:rsidR="00F126AC">
        <w:rPr>
          <w:rFonts w:ascii="Times New Roman" w:hAnsi="Times New Roman" w:cs="Times New Roman"/>
          <w:noProof/>
          <w:color w:val="000000"/>
          <w:sz w:val="28"/>
          <w:szCs w:val="28"/>
          <w:lang w:val="lv-LV"/>
        </w:rPr>
        <w:t>;</w:t>
      </w:r>
    </w:p>
    <w:p w14:paraId="0725A45F" w14:textId="0F796B5C" w:rsidR="00DE561F" w:rsidRPr="00DE561F" w:rsidRDefault="00DE561F" w:rsidP="003F69CA">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1</w:t>
      </w:r>
      <w:r w:rsidRPr="00DE561F">
        <w:rPr>
          <w:rFonts w:ascii="Times New Roman" w:hAnsi="Times New Roman" w:cs="Times New Roman"/>
          <w:noProof/>
          <w:color w:val="000000"/>
          <w:sz w:val="28"/>
          <w:szCs w:val="28"/>
          <w:vertAlign w:val="superscript"/>
          <w:lang w:val="lv-LV"/>
        </w:rPr>
        <w:t>1</w:t>
      </w:r>
      <w:r w:rsidR="00F126AC">
        <w:rPr>
          <w:rFonts w:ascii="Times New Roman" w:hAnsi="Times New Roman" w:cs="Times New Roman"/>
          <w:noProof/>
          <w:color w:val="000000"/>
          <w:sz w:val="28"/>
          <w:szCs w:val="28"/>
          <w:vertAlign w:val="superscript"/>
          <w:lang w:val="lv-LV"/>
        </w:rPr>
        <w:t xml:space="preserve"> </w:t>
      </w:r>
      <w:r>
        <w:rPr>
          <w:rFonts w:ascii="Times New Roman" w:hAnsi="Times New Roman" w:cs="Times New Roman"/>
          <w:noProof/>
          <w:color w:val="000000"/>
          <w:sz w:val="28"/>
          <w:szCs w:val="28"/>
          <w:lang w:val="lv-LV"/>
        </w:rPr>
        <w:t>daļā izs</w:t>
      </w:r>
      <w:r w:rsidR="00F126AC">
        <w:rPr>
          <w:rFonts w:ascii="Times New Roman" w:hAnsi="Times New Roman" w:cs="Times New Roman"/>
          <w:noProof/>
          <w:color w:val="000000"/>
          <w:sz w:val="28"/>
          <w:szCs w:val="28"/>
          <w:lang w:val="lv-LV"/>
        </w:rPr>
        <w:t>lēgt vārdus “</w:t>
      </w:r>
      <w:r w:rsidR="00222184">
        <w:rPr>
          <w:rFonts w:ascii="Times New Roman" w:hAnsi="Times New Roman" w:cs="Times New Roman"/>
          <w:noProof/>
          <w:color w:val="000000"/>
          <w:sz w:val="28"/>
          <w:szCs w:val="28"/>
          <w:lang w:val="lv-LV"/>
        </w:rPr>
        <w:t xml:space="preserve">- </w:t>
      </w:r>
      <w:r w:rsidR="00F126AC">
        <w:rPr>
          <w:rFonts w:ascii="Times New Roman" w:hAnsi="Times New Roman" w:cs="Times New Roman"/>
          <w:noProof/>
          <w:color w:val="000000"/>
          <w:sz w:val="28"/>
          <w:szCs w:val="28"/>
          <w:lang w:val="lv-LV"/>
        </w:rPr>
        <w:t>juridiskā p</w:t>
      </w:r>
      <w:r w:rsidR="00D648E1">
        <w:rPr>
          <w:rFonts w:ascii="Times New Roman" w:hAnsi="Times New Roman" w:cs="Times New Roman"/>
          <w:noProof/>
          <w:color w:val="000000"/>
          <w:sz w:val="28"/>
          <w:szCs w:val="28"/>
          <w:lang w:val="lv-LV"/>
        </w:rPr>
        <w:t>e</w:t>
      </w:r>
      <w:r w:rsidR="00F126AC">
        <w:rPr>
          <w:rFonts w:ascii="Times New Roman" w:hAnsi="Times New Roman" w:cs="Times New Roman"/>
          <w:noProof/>
          <w:color w:val="000000"/>
          <w:sz w:val="28"/>
          <w:szCs w:val="28"/>
          <w:lang w:val="lv-LV"/>
        </w:rPr>
        <w:t>rsona”;</w:t>
      </w:r>
    </w:p>
    <w:p w14:paraId="51B6D7E3" w14:textId="77777777" w:rsidR="00D92541" w:rsidRDefault="00D92541" w:rsidP="00D92541">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izteikt septītās daļas 5.punktu šādā redakcijā:</w:t>
      </w:r>
    </w:p>
    <w:p w14:paraId="015EED81" w14:textId="7F0DCCB5" w:rsidR="003F69CA" w:rsidRDefault="00D92541" w:rsidP="00D92541">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lastRenderedPageBreak/>
        <w:t>“</w:t>
      </w:r>
      <w:r w:rsidRPr="00637314">
        <w:rPr>
          <w:rFonts w:ascii="Times New Roman" w:hAnsi="Times New Roman" w:cs="Times New Roman"/>
          <w:noProof/>
          <w:color w:val="000000"/>
          <w:sz w:val="28"/>
          <w:szCs w:val="28"/>
          <w:lang w:val="lv-LV"/>
        </w:rPr>
        <w:t>5) Latvijā reģistrētu ieguldījumu pārvaldes sabiedrību, alternatīvo ieguldījumu fondu pārvaldnieku, dalībvalstī dibinātu ieguldījumu pārvaldes sabiedrību un alternatīvo ieguldījumu fondu pārvaldnieku, kas sniedz pārvaldes pakalpojumus, darbību, ciktāl tā nav saistīta ar ieguldījumu pakalpojumu un blakuspakalpojumu sniegšanu, kā arī turētājbankas vai līdzekļu turētāja funkciju atbilstoši Ieguldījumu pārvaldes sabiedrību likumā, Alternatīvo ieguldījumu fondu un to pārvaldnieku likumā un "Privāto pensiju fondu likumā" noteiktajam;</w:t>
      </w:r>
      <w:r>
        <w:rPr>
          <w:rFonts w:ascii="Times New Roman" w:hAnsi="Times New Roman" w:cs="Times New Roman"/>
          <w:noProof/>
          <w:color w:val="000000"/>
          <w:sz w:val="28"/>
          <w:szCs w:val="28"/>
          <w:lang w:val="lv-LV"/>
        </w:rPr>
        <w:t>”</w:t>
      </w:r>
      <w:r w:rsidR="003F69CA">
        <w:rPr>
          <w:rFonts w:ascii="Times New Roman" w:hAnsi="Times New Roman" w:cs="Times New Roman"/>
          <w:noProof/>
          <w:color w:val="000000"/>
          <w:sz w:val="28"/>
          <w:szCs w:val="28"/>
          <w:lang w:val="lv-LV"/>
        </w:rPr>
        <w:t>.</w:t>
      </w:r>
    </w:p>
    <w:p w14:paraId="77CF36BC" w14:textId="6088ADCB" w:rsidR="00A92DAC" w:rsidRDefault="008E6779" w:rsidP="00A92DAC">
      <w:pPr>
        <w:spacing w:line="240" w:lineRule="auto"/>
        <w:rPr>
          <w:rFonts w:ascii="Times New Roman" w:hAnsi="Times New Roman" w:cs="Times New Roman"/>
          <w:sz w:val="28"/>
          <w:szCs w:val="28"/>
          <w:lang w:val="lv-LV"/>
        </w:rPr>
      </w:pPr>
      <w:r>
        <w:rPr>
          <w:rFonts w:ascii="Times New Roman" w:hAnsi="Times New Roman" w:cs="Times New Roman"/>
          <w:sz w:val="28"/>
          <w:szCs w:val="28"/>
          <w:lang w:val="lv-LV"/>
        </w:rPr>
        <w:t>1</w:t>
      </w:r>
      <w:r w:rsidR="00C21282">
        <w:rPr>
          <w:rFonts w:ascii="Times New Roman" w:hAnsi="Times New Roman" w:cs="Times New Roman"/>
          <w:sz w:val="28"/>
          <w:szCs w:val="28"/>
          <w:lang w:val="lv-LV"/>
        </w:rPr>
        <w:t>3</w:t>
      </w:r>
      <w:r w:rsidR="00A92DAC" w:rsidRPr="00A92DAC">
        <w:rPr>
          <w:rFonts w:ascii="Times New Roman" w:hAnsi="Times New Roman" w:cs="Times New Roman"/>
          <w:sz w:val="28"/>
          <w:szCs w:val="28"/>
          <w:lang w:val="lv-LV"/>
        </w:rPr>
        <w:t>. I</w:t>
      </w:r>
      <w:r w:rsidR="00DC7D03">
        <w:rPr>
          <w:rFonts w:ascii="Times New Roman" w:hAnsi="Times New Roman" w:cs="Times New Roman"/>
          <w:sz w:val="28"/>
          <w:szCs w:val="28"/>
          <w:lang w:val="lv-LV"/>
        </w:rPr>
        <w:t>zteikt 102. pantu šādā redakcijā:</w:t>
      </w:r>
    </w:p>
    <w:p w14:paraId="3C3F310E" w14:textId="7F7CD50B" w:rsidR="00F11BD6" w:rsidRDefault="00DC7D03" w:rsidP="00DC7D03">
      <w:pPr>
        <w:spacing w:line="240" w:lineRule="auto"/>
        <w:jc w:val="both"/>
        <w:rPr>
          <w:rFonts w:ascii="Times New Roman" w:eastAsia="Times New Roman" w:hAnsi="Times New Roman" w:cs="Times New Roman"/>
          <w:noProof/>
          <w:color w:val="000000"/>
          <w:sz w:val="28"/>
          <w:szCs w:val="28"/>
          <w:lang w:val="lv-LV" w:eastAsia="lv-LV"/>
        </w:rPr>
      </w:pPr>
      <w:r w:rsidRPr="00DC7D03">
        <w:rPr>
          <w:rFonts w:ascii="Times New Roman" w:eastAsia="Times New Roman" w:hAnsi="Times New Roman" w:cs="Times New Roman"/>
          <w:noProof/>
          <w:color w:val="000000"/>
          <w:sz w:val="28"/>
          <w:szCs w:val="28"/>
          <w:lang w:val="lv-LV" w:eastAsia="lv-LV"/>
        </w:rPr>
        <w:t>“</w:t>
      </w:r>
      <w:r w:rsidR="004A18BD">
        <w:rPr>
          <w:rFonts w:ascii="Times New Roman" w:eastAsia="Times New Roman" w:hAnsi="Times New Roman" w:cs="Times New Roman"/>
          <w:noProof/>
          <w:color w:val="000000"/>
          <w:sz w:val="28"/>
          <w:szCs w:val="28"/>
          <w:lang w:val="lv-LV" w:eastAsia="lv-LV"/>
        </w:rPr>
        <w:t xml:space="preserve">(1) </w:t>
      </w:r>
      <w:r w:rsidRPr="00DC7D03">
        <w:rPr>
          <w:rFonts w:ascii="Times New Roman" w:eastAsia="Times New Roman" w:hAnsi="Times New Roman" w:cs="Times New Roman"/>
          <w:noProof/>
          <w:color w:val="000000"/>
          <w:sz w:val="28"/>
          <w:szCs w:val="28"/>
          <w:lang w:val="lv-LV" w:eastAsia="lv-LV"/>
        </w:rPr>
        <w:t>Ieguldījumu brokeru sabiedrība ir tiesī</w:t>
      </w:r>
      <w:r w:rsidR="00222184">
        <w:rPr>
          <w:rFonts w:ascii="Times New Roman" w:eastAsia="Times New Roman" w:hAnsi="Times New Roman" w:cs="Times New Roman"/>
          <w:noProof/>
          <w:color w:val="000000"/>
          <w:sz w:val="28"/>
          <w:szCs w:val="28"/>
          <w:lang w:val="lv-LV" w:eastAsia="lv-LV"/>
        </w:rPr>
        <w:t>ga</w:t>
      </w:r>
      <w:r w:rsidRPr="00DC7D03">
        <w:rPr>
          <w:rFonts w:ascii="Times New Roman" w:eastAsia="Times New Roman" w:hAnsi="Times New Roman" w:cs="Times New Roman"/>
          <w:noProof/>
          <w:color w:val="000000"/>
          <w:sz w:val="28"/>
          <w:szCs w:val="28"/>
          <w:lang w:val="lv-LV" w:eastAsia="lv-LV"/>
        </w:rPr>
        <w:t xml:space="preserve"> sniegt ieguldījumu pakalpojumus un ieguldījumu blakuspakalpojumus atbilstoši šajā likumā un Ieguldījumu sabiedrību likumā noteiktajām prasībām.</w:t>
      </w:r>
    </w:p>
    <w:p w14:paraId="5817C5F2" w14:textId="1E3B5027" w:rsidR="004A18BD" w:rsidRDefault="00F11BD6" w:rsidP="00637081">
      <w:pPr>
        <w:shd w:val="clear" w:color="auto" w:fill="FFFFFF"/>
        <w:spacing w:after="0" w:line="293" w:lineRule="atLeast"/>
        <w:ind w:firstLine="300"/>
        <w:jc w:val="both"/>
        <w:rPr>
          <w:rFonts w:ascii="Times New Roman" w:eastAsia="Times New Roman" w:hAnsi="Times New Roman" w:cs="Times New Roman"/>
          <w:noProof/>
          <w:color w:val="000000"/>
          <w:sz w:val="28"/>
          <w:szCs w:val="28"/>
          <w:lang w:val="lv-LV" w:eastAsia="lv-LV"/>
        </w:rPr>
      </w:pPr>
      <w:r w:rsidRPr="003147A3">
        <w:rPr>
          <w:rFonts w:ascii="Times New Roman" w:eastAsia="Times New Roman" w:hAnsi="Times New Roman" w:cs="Times New Roman"/>
          <w:noProof/>
          <w:color w:val="000000"/>
          <w:sz w:val="28"/>
          <w:szCs w:val="28"/>
          <w:lang w:val="lv-LV" w:eastAsia="lv-LV"/>
        </w:rPr>
        <w:t>(2) Šā likuma prasības netiek piemērotas komercsabiedrībām, kuras sniedz tikai šā likuma </w:t>
      </w:r>
      <w:hyperlink r:id="rId11" w:anchor="p3" w:history="1">
        <w:r w:rsidRPr="003147A3">
          <w:rPr>
            <w:rFonts w:ascii="Times New Roman" w:eastAsia="Times New Roman" w:hAnsi="Times New Roman" w:cs="Times New Roman"/>
            <w:noProof/>
            <w:color w:val="000000"/>
            <w:sz w:val="28"/>
            <w:szCs w:val="28"/>
            <w:lang w:val="lv-LV" w:eastAsia="lv-LV"/>
          </w:rPr>
          <w:t>3.panta</w:t>
        </w:r>
      </w:hyperlink>
      <w:r w:rsidRPr="003147A3">
        <w:rPr>
          <w:rFonts w:ascii="Times New Roman" w:eastAsia="Times New Roman" w:hAnsi="Times New Roman" w:cs="Times New Roman"/>
          <w:noProof/>
          <w:color w:val="000000"/>
          <w:sz w:val="28"/>
          <w:szCs w:val="28"/>
          <w:lang w:val="lv-LV" w:eastAsia="lv-LV"/>
        </w:rPr>
        <w:t> piektās daļas 2., 3., 4., 5., un 6. punktā minētos ieguldījumu blakuspakalpojumus.</w:t>
      </w:r>
      <w:r w:rsidR="00DC7D03">
        <w:rPr>
          <w:rFonts w:ascii="Times New Roman" w:eastAsia="Times New Roman" w:hAnsi="Times New Roman" w:cs="Times New Roman"/>
          <w:noProof/>
          <w:color w:val="000000"/>
          <w:sz w:val="28"/>
          <w:szCs w:val="28"/>
          <w:lang w:val="lv-LV" w:eastAsia="lv-LV"/>
        </w:rPr>
        <w:t>”.</w:t>
      </w:r>
    </w:p>
    <w:p w14:paraId="647EA42F" w14:textId="77777777" w:rsidR="00637081" w:rsidRPr="00637081" w:rsidRDefault="00637081" w:rsidP="00637081">
      <w:pPr>
        <w:shd w:val="clear" w:color="auto" w:fill="FFFFFF"/>
        <w:spacing w:after="0" w:line="293" w:lineRule="atLeast"/>
        <w:ind w:firstLine="300"/>
        <w:jc w:val="both"/>
        <w:rPr>
          <w:rFonts w:ascii="Times New Roman" w:eastAsia="Times New Roman" w:hAnsi="Times New Roman" w:cs="Times New Roman"/>
          <w:noProof/>
          <w:color w:val="000000"/>
          <w:sz w:val="28"/>
          <w:szCs w:val="28"/>
          <w:lang w:val="lv-LV" w:eastAsia="lv-LV"/>
        </w:rPr>
      </w:pPr>
    </w:p>
    <w:p w14:paraId="05D8EEAB" w14:textId="77777777" w:rsidR="00D92541" w:rsidRDefault="008E6779" w:rsidP="00DC7D03">
      <w:pPr>
        <w:spacing w:line="240" w:lineRule="auto"/>
        <w:jc w:val="both"/>
        <w:rPr>
          <w:rFonts w:ascii="Times New Roman" w:eastAsia="Times New Roman" w:hAnsi="Times New Roman" w:cs="Times New Roman"/>
          <w:noProof/>
          <w:color w:val="000000"/>
          <w:sz w:val="28"/>
          <w:szCs w:val="28"/>
          <w:lang w:val="lv-LV" w:eastAsia="lv-LV"/>
        </w:rPr>
      </w:pPr>
      <w:r w:rsidRPr="000B333C">
        <w:rPr>
          <w:rFonts w:ascii="Times New Roman" w:eastAsia="Times New Roman" w:hAnsi="Times New Roman" w:cs="Times New Roman"/>
          <w:noProof/>
          <w:color w:val="000000"/>
          <w:sz w:val="28"/>
          <w:szCs w:val="28"/>
          <w:lang w:val="lv-LV" w:eastAsia="lv-LV"/>
        </w:rPr>
        <w:t>1</w:t>
      </w:r>
      <w:r w:rsidR="00C21282">
        <w:rPr>
          <w:rFonts w:ascii="Times New Roman" w:eastAsia="Times New Roman" w:hAnsi="Times New Roman" w:cs="Times New Roman"/>
          <w:noProof/>
          <w:color w:val="000000"/>
          <w:sz w:val="28"/>
          <w:szCs w:val="28"/>
          <w:lang w:val="lv-LV" w:eastAsia="lv-LV"/>
        </w:rPr>
        <w:t>4</w:t>
      </w:r>
      <w:r w:rsidRPr="000B333C">
        <w:rPr>
          <w:rFonts w:ascii="Times New Roman" w:eastAsia="Times New Roman" w:hAnsi="Times New Roman" w:cs="Times New Roman"/>
          <w:noProof/>
          <w:color w:val="000000"/>
          <w:sz w:val="28"/>
          <w:szCs w:val="28"/>
          <w:lang w:val="lv-LV" w:eastAsia="lv-LV"/>
        </w:rPr>
        <w:t>.103. pant</w:t>
      </w:r>
      <w:r w:rsidR="00D92541">
        <w:rPr>
          <w:rFonts w:ascii="Times New Roman" w:eastAsia="Times New Roman" w:hAnsi="Times New Roman" w:cs="Times New Roman"/>
          <w:noProof/>
          <w:color w:val="000000"/>
          <w:sz w:val="28"/>
          <w:szCs w:val="28"/>
          <w:lang w:val="lv-LV" w:eastAsia="lv-LV"/>
        </w:rPr>
        <w:t>ā:</w:t>
      </w:r>
    </w:p>
    <w:p w14:paraId="42A605EA" w14:textId="6D925FFA" w:rsidR="00D92541" w:rsidRPr="00D92541" w:rsidRDefault="00D92541" w:rsidP="00D92541">
      <w:pPr>
        <w:spacing w:line="240" w:lineRule="auto"/>
        <w:ind w:left="360"/>
        <w:jc w:val="both"/>
        <w:rPr>
          <w:rFonts w:ascii="Times New Roman" w:hAnsi="Times New Roman" w:cs="Times New Roman"/>
          <w:noProof/>
          <w:color w:val="000000"/>
          <w:sz w:val="28"/>
          <w:szCs w:val="28"/>
          <w:lang w:val="lv-LV"/>
        </w:rPr>
      </w:pPr>
      <w:r w:rsidRPr="00D92541">
        <w:rPr>
          <w:rFonts w:ascii="Times New Roman" w:hAnsi="Times New Roman" w:cs="Times New Roman"/>
          <w:noProof/>
          <w:color w:val="000000"/>
          <w:sz w:val="28"/>
          <w:szCs w:val="28"/>
          <w:lang w:val="lv-LV"/>
        </w:rPr>
        <w:t>izteikt 103.panta nosaukumu šādā redakcijā:</w:t>
      </w:r>
    </w:p>
    <w:p w14:paraId="134012C9" w14:textId="290875EE" w:rsidR="00D92541" w:rsidRDefault="00D92541" w:rsidP="00D92541">
      <w:pPr>
        <w:shd w:val="clear" w:color="auto" w:fill="FFFFFF"/>
        <w:spacing w:after="0" w:line="293" w:lineRule="atLeast"/>
        <w:ind w:firstLine="300"/>
        <w:jc w:val="both"/>
        <w:rPr>
          <w:rFonts w:ascii="Times New Roman" w:eastAsia="Times New Roman" w:hAnsi="Times New Roman" w:cs="Times New Roman"/>
          <w:noProof/>
          <w:color w:val="000000"/>
          <w:sz w:val="28"/>
          <w:szCs w:val="28"/>
          <w:lang w:val="lv-LV" w:eastAsia="lv-LV"/>
        </w:rPr>
      </w:pPr>
      <w:r w:rsidRPr="00DC7D03">
        <w:rPr>
          <w:rFonts w:ascii="Times New Roman" w:eastAsia="Times New Roman" w:hAnsi="Times New Roman" w:cs="Times New Roman"/>
          <w:noProof/>
          <w:color w:val="000000"/>
          <w:sz w:val="28"/>
          <w:szCs w:val="28"/>
          <w:lang w:val="lv-LV" w:eastAsia="lv-LV"/>
        </w:rPr>
        <w:t>“</w:t>
      </w:r>
      <w:r w:rsidRPr="00B33AD1">
        <w:rPr>
          <w:rFonts w:ascii="Times New Roman" w:eastAsia="Times New Roman" w:hAnsi="Times New Roman" w:cs="Times New Roman"/>
          <w:noProof/>
          <w:color w:val="000000"/>
          <w:sz w:val="28"/>
          <w:szCs w:val="28"/>
          <w:lang w:val="lv-LV" w:eastAsia="lv-LV"/>
        </w:rPr>
        <w:t>Citu subjektu tiesības</w:t>
      </w:r>
      <w:r>
        <w:rPr>
          <w:rFonts w:ascii="Times New Roman" w:eastAsia="Times New Roman" w:hAnsi="Times New Roman" w:cs="Times New Roman"/>
          <w:noProof/>
          <w:color w:val="000000"/>
          <w:sz w:val="28"/>
          <w:szCs w:val="28"/>
          <w:lang w:val="lv-LV" w:eastAsia="lv-LV"/>
        </w:rPr>
        <w:t xml:space="preserve"> </w:t>
      </w:r>
      <w:r w:rsidRPr="00B33AD1">
        <w:rPr>
          <w:rFonts w:ascii="Times New Roman" w:eastAsia="Times New Roman" w:hAnsi="Times New Roman" w:cs="Times New Roman"/>
          <w:noProof/>
          <w:color w:val="000000"/>
          <w:sz w:val="28"/>
          <w:szCs w:val="28"/>
          <w:lang w:val="lv-LV" w:eastAsia="lv-LV"/>
        </w:rPr>
        <w:t>sniegt ieguldījumu pakalpojumus un ieguldījumu blakuspakalpojumus</w:t>
      </w:r>
      <w:r>
        <w:rPr>
          <w:rFonts w:ascii="Times New Roman" w:hAnsi="Times New Roman" w:cs="Times New Roman"/>
          <w:noProof/>
          <w:color w:val="000000"/>
          <w:sz w:val="28"/>
          <w:szCs w:val="28"/>
          <w:lang w:val="lv-LV"/>
        </w:rPr>
        <w:t>”;</w:t>
      </w:r>
    </w:p>
    <w:p w14:paraId="447EE679" w14:textId="77777777" w:rsidR="00D92541" w:rsidRDefault="00D92541" w:rsidP="00D92541">
      <w:pPr>
        <w:shd w:val="clear" w:color="auto" w:fill="FFFFFF"/>
        <w:spacing w:after="0" w:line="293" w:lineRule="atLeast"/>
        <w:ind w:firstLine="300"/>
        <w:jc w:val="both"/>
        <w:rPr>
          <w:rFonts w:ascii="Times New Roman" w:eastAsia="Times New Roman" w:hAnsi="Times New Roman" w:cs="Times New Roman"/>
          <w:noProof/>
          <w:color w:val="000000"/>
          <w:sz w:val="28"/>
          <w:szCs w:val="28"/>
          <w:lang w:val="lv-LV" w:eastAsia="lv-LV"/>
        </w:rPr>
      </w:pPr>
    </w:p>
    <w:p w14:paraId="4A5BE989" w14:textId="7D912EC3" w:rsidR="008E6779" w:rsidRPr="00D92541" w:rsidRDefault="00D92541" w:rsidP="00D92541">
      <w:pPr>
        <w:spacing w:line="240" w:lineRule="auto"/>
        <w:ind w:left="360"/>
        <w:jc w:val="both"/>
        <w:rPr>
          <w:rFonts w:ascii="Times New Roman" w:hAnsi="Times New Roman" w:cs="Times New Roman"/>
          <w:noProof/>
          <w:color w:val="000000"/>
          <w:sz w:val="28"/>
          <w:szCs w:val="28"/>
          <w:lang w:val="lv-LV"/>
        </w:rPr>
      </w:pPr>
      <w:r w:rsidRPr="00D92541">
        <w:rPr>
          <w:rFonts w:ascii="Times New Roman" w:hAnsi="Times New Roman" w:cs="Times New Roman"/>
          <w:noProof/>
          <w:color w:val="000000"/>
          <w:sz w:val="28"/>
          <w:szCs w:val="28"/>
          <w:lang w:val="lv-LV"/>
        </w:rPr>
        <w:t xml:space="preserve">papildināt </w:t>
      </w:r>
      <w:r w:rsidR="000B333C" w:rsidRPr="00D92541">
        <w:rPr>
          <w:rFonts w:ascii="Times New Roman" w:hAnsi="Times New Roman" w:cs="Times New Roman"/>
          <w:noProof/>
          <w:color w:val="000000"/>
          <w:sz w:val="28"/>
          <w:szCs w:val="28"/>
          <w:lang w:val="lv-LV"/>
        </w:rPr>
        <w:t xml:space="preserve">ar sesto un septīto daļu </w:t>
      </w:r>
      <w:r w:rsidR="008E6779" w:rsidRPr="00D92541">
        <w:rPr>
          <w:rFonts w:ascii="Times New Roman" w:hAnsi="Times New Roman" w:cs="Times New Roman"/>
          <w:noProof/>
          <w:color w:val="000000"/>
          <w:sz w:val="28"/>
          <w:szCs w:val="28"/>
          <w:lang w:val="lv-LV"/>
        </w:rPr>
        <w:t>šādā redakcijā:</w:t>
      </w:r>
    </w:p>
    <w:p w14:paraId="4BB0029B" w14:textId="49E47A8D" w:rsidR="000B333C" w:rsidRPr="000B333C" w:rsidRDefault="00EE4391" w:rsidP="000B333C">
      <w:pPr>
        <w:spacing w:line="240" w:lineRule="auto"/>
        <w:jc w:val="both"/>
        <w:rPr>
          <w:rFonts w:ascii="Times New Roman" w:eastAsia="Times New Roman" w:hAnsi="Times New Roman" w:cs="Times New Roman"/>
          <w:noProof/>
          <w:color w:val="000000"/>
          <w:sz w:val="28"/>
          <w:szCs w:val="28"/>
          <w:lang w:val="lv-LV" w:eastAsia="lv-LV"/>
        </w:rPr>
      </w:pPr>
      <w:r w:rsidRPr="00DC7D03">
        <w:rPr>
          <w:rFonts w:ascii="Times New Roman" w:eastAsia="Times New Roman" w:hAnsi="Times New Roman" w:cs="Times New Roman"/>
          <w:noProof/>
          <w:color w:val="000000"/>
          <w:sz w:val="28"/>
          <w:szCs w:val="28"/>
          <w:lang w:val="lv-LV" w:eastAsia="lv-LV"/>
        </w:rPr>
        <w:t>“</w:t>
      </w:r>
      <w:r w:rsidR="000B333C" w:rsidRPr="000B333C">
        <w:rPr>
          <w:rFonts w:ascii="Times New Roman" w:eastAsia="Times New Roman" w:hAnsi="Times New Roman" w:cs="Times New Roman"/>
          <w:noProof/>
          <w:color w:val="000000"/>
          <w:sz w:val="28"/>
          <w:szCs w:val="28"/>
          <w:lang w:val="lv-LV" w:eastAsia="lv-LV"/>
        </w:rPr>
        <w:t>(6) Latvijas Republikā reģistrēti apdrošināšanas brokeri, ieguldījumu pārvaldes sabiedrības un alternatīvo ieguldījumu fondu pārvaldnieki, k</w:t>
      </w:r>
      <w:r w:rsidR="000940B6">
        <w:rPr>
          <w:rFonts w:ascii="Times New Roman" w:eastAsia="Times New Roman" w:hAnsi="Times New Roman" w:cs="Times New Roman"/>
          <w:noProof/>
          <w:color w:val="000000"/>
          <w:sz w:val="28"/>
          <w:szCs w:val="28"/>
          <w:lang w:val="lv-LV" w:eastAsia="lv-LV"/>
        </w:rPr>
        <w:t>uri</w:t>
      </w:r>
      <w:r w:rsidR="000B333C" w:rsidRPr="000B333C">
        <w:rPr>
          <w:rFonts w:ascii="Times New Roman" w:eastAsia="Times New Roman" w:hAnsi="Times New Roman" w:cs="Times New Roman"/>
          <w:noProof/>
          <w:color w:val="000000"/>
          <w:sz w:val="28"/>
          <w:szCs w:val="28"/>
          <w:lang w:val="lv-LV" w:eastAsia="lv-LV"/>
        </w:rPr>
        <w:t xml:space="preserve"> to darbību regulējošajos speciālajos likumos noteiktajā kārtībā ir saņēmuš</w:t>
      </w:r>
      <w:r w:rsidR="000940B6">
        <w:rPr>
          <w:rFonts w:ascii="Times New Roman" w:eastAsia="Times New Roman" w:hAnsi="Times New Roman" w:cs="Times New Roman"/>
          <w:noProof/>
          <w:color w:val="000000"/>
          <w:sz w:val="28"/>
          <w:szCs w:val="28"/>
          <w:lang w:val="lv-LV" w:eastAsia="lv-LV"/>
        </w:rPr>
        <w:t>i</w:t>
      </w:r>
      <w:r w:rsidR="000B333C" w:rsidRPr="000B333C">
        <w:rPr>
          <w:rFonts w:ascii="Times New Roman" w:eastAsia="Times New Roman" w:hAnsi="Times New Roman" w:cs="Times New Roman"/>
          <w:noProof/>
          <w:color w:val="000000"/>
          <w:sz w:val="28"/>
          <w:szCs w:val="28"/>
          <w:lang w:val="lv-LV" w:eastAsia="lv-LV"/>
        </w:rPr>
        <w:t xml:space="preserve"> licenci savas pamatdarbības veikšanai, pirms to darbību regulējošajos speciālajos likumos atļauto ieguldījumu pakalpojumu un ieguldījumu blakuspakalpojumu sniegšanas uzsākšanas iesniedz Komisijai šā panta pirmajā daļā noteiktos dokumentus.</w:t>
      </w:r>
    </w:p>
    <w:p w14:paraId="575D6B16" w14:textId="77777777" w:rsidR="00A3152F" w:rsidRDefault="00A3152F" w:rsidP="00A3152F">
      <w:pPr>
        <w:spacing w:line="240" w:lineRule="auto"/>
        <w:jc w:val="both"/>
        <w:rPr>
          <w:rFonts w:ascii="Times New Roman" w:eastAsia="Times New Roman" w:hAnsi="Times New Roman" w:cs="Times New Roman"/>
          <w:noProof/>
          <w:color w:val="000000"/>
          <w:sz w:val="28"/>
          <w:szCs w:val="28"/>
          <w:lang w:val="lv-LV" w:eastAsia="lv-LV"/>
        </w:rPr>
      </w:pPr>
      <w:r w:rsidRPr="0028262F">
        <w:rPr>
          <w:rFonts w:ascii="Times New Roman" w:eastAsia="Times New Roman" w:hAnsi="Times New Roman" w:cs="Times New Roman"/>
          <w:noProof/>
          <w:color w:val="000000"/>
          <w:sz w:val="28"/>
          <w:szCs w:val="28"/>
          <w:lang w:val="lv-LV" w:eastAsia="lv-LV"/>
        </w:rPr>
        <w:t>(7) Lēmumu par Latvijas Republikā reģistrētu apdrošināšanas brokeru, ieguldījumu pārvaldes sabiedrību un alternatīvo ieguldījumu fondu pārvaldnieku tiesībām uzsākt ieguldījumu pakalpojumu un ieguldījumu blakuspakalpojumu sniegšanu Komisija pieņem 30 darbdienu laikā pēc visu lēmuma pieņemšanai nepieciešamo un atbilstoši normatīvo aktu prasībām sagatavoto un noformēto dokumentu saņemšanas</w:t>
      </w:r>
      <w:r>
        <w:rPr>
          <w:rFonts w:ascii="Times New Roman" w:eastAsia="Times New Roman" w:hAnsi="Times New Roman" w:cs="Times New Roman"/>
          <w:noProof/>
          <w:color w:val="000000"/>
          <w:sz w:val="28"/>
          <w:szCs w:val="28"/>
          <w:lang w:val="lv-LV" w:eastAsia="lv-LV"/>
        </w:rPr>
        <w:t>.</w:t>
      </w:r>
      <w:r>
        <w:rPr>
          <w:rFonts w:ascii="Times New Roman" w:hAnsi="Times New Roman" w:cs="Times New Roman"/>
          <w:noProof/>
          <w:color w:val="000000"/>
          <w:sz w:val="28"/>
          <w:szCs w:val="28"/>
          <w:lang w:val="lv-LV"/>
        </w:rPr>
        <w:t>”.</w:t>
      </w:r>
    </w:p>
    <w:p w14:paraId="1E87D5DA" w14:textId="2BF4343C" w:rsidR="00DC7D03" w:rsidRDefault="008346FB" w:rsidP="00DC7D03">
      <w:pPr>
        <w:spacing w:line="240" w:lineRule="auto"/>
        <w:jc w:val="both"/>
        <w:rPr>
          <w:rFonts w:ascii="Times New Roman" w:eastAsia="Times New Roman" w:hAnsi="Times New Roman" w:cs="Times New Roman"/>
          <w:noProof/>
          <w:color w:val="000000"/>
          <w:sz w:val="28"/>
          <w:szCs w:val="28"/>
          <w:lang w:val="lv-LV" w:eastAsia="lv-LV"/>
        </w:rPr>
      </w:pPr>
      <w:r>
        <w:rPr>
          <w:rFonts w:ascii="Times New Roman" w:eastAsia="Times New Roman" w:hAnsi="Times New Roman" w:cs="Times New Roman"/>
          <w:noProof/>
          <w:color w:val="000000"/>
          <w:sz w:val="28"/>
          <w:szCs w:val="28"/>
          <w:lang w:val="lv-LV" w:eastAsia="lv-LV"/>
        </w:rPr>
        <w:t>1</w:t>
      </w:r>
      <w:r w:rsidR="00C21282">
        <w:rPr>
          <w:rFonts w:ascii="Times New Roman" w:eastAsia="Times New Roman" w:hAnsi="Times New Roman" w:cs="Times New Roman"/>
          <w:noProof/>
          <w:color w:val="000000"/>
          <w:sz w:val="28"/>
          <w:szCs w:val="28"/>
          <w:lang w:val="lv-LV" w:eastAsia="lv-LV"/>
        </w:rPr>
        <w:t>5</w:t>
      </w:r>
      <w:r w:rsidR="00DC7D03">
        <w:rPr>
          <w:rFonts w:ascii="Times New Roman" w:eastAsia="Times New Roman" w:hAnsi="Times New Roman" w:cs="Times New Roman"/>
          <w:noProof/>
          <w:color w:val="000000"/>
          <w:sz w:val="28"/>
          <w:szCs w:val="28"/>
          <w:lang w:val="lv-LV" w:eastAsia="lv-LV"/>
        </w:rPr>
        <w:t>. Izteikt 104. panta pirmo daļu šādā redakcijā:</w:t>
      </w:r>
    </w:p>
    <w:p w14:paraId="337D8721" w14:textId="00F30AB1" w:rsidR="00DC7D03" w:rsidRDefault="00DC7D03" w:rsidP="00DC7D03">
      <w:pPr>
        <w:spacing w:line="240" w:lineRule="auto"/>
        <w:jc w:val="both"/>
        <w:rPr>
          <w:rFonts w:ascii="Times New Roman" w:eastAsia="Times New Roman" w:hAnsi="Times New Roman" w:cs="Times New Roman"/>
          <w:noProof/>
          <w:color w:val="000000"/>
          <w:sz w:val="28"/>
          <w:szCs w:val="28"/>
          <w:lang w:val="lv-LV" w:eastAsia="lv-LV"/>
        </w:rPr>
      </w:pPr>
      <w:r>
        <w:rPr>
          <w:rFonts w:ascii="Times New Roman" w:eastAsia="Times New Roman" w:hAnsi="Times New Roman" w:cs="Times New Roman"/>
          <w:noProof/>
          <w:color w:val="000000"/>
          <w:sz w:val="28"/>
          <w:szCs w:val="28"/>
          <w:lang w:val="lv-LV" w:eastAsia="lv-LV"/>
        </w:rPr>
        <w:t>“</w:t>
      </w:r>
      <w:r w:rsidRPr="00DC7D03">
        <w:rPr>
          <w:rFonts w:ascii="Times New Roman" w:eastAsia="Times New Roman" w:hAnsi="Times New Roman" w:cs="Times New Roman"/>
          <w:noProof/>
          <w:color w:val="000000"/>
          <w:sz w:val="28"/>
          <w:szCs w:val="28"/>
          <w:lang w:val="lv-LV" w:eastAsia="lv-LV"/>
        </w:rPr>
        <w:t>(1) Komisijas tiesības ierobežot ieguldījumu</w:t>
      </w:r>
      <w:r w:rsidR="0032245D">
        <w:rPr>
          <w:rFonts w:ascii="Times New Roman" w:eastAsia="Times New Roman" w:hAnsi="Times New Roman" w:cs="Times New Roman"/>
          <w:noProof/>
          <w:color w:val="000000"/>
          <w:sz w:val="28"/>
          <w:szCs w:val="28"/>
          <w:lang w:val="lv-LV" w:eastAsia="lv-LV"/>
        </w:rPr>
        <w:t xml:space="preserve"> brokeru</w:t>
      </w:r>
      <w:r w:rsidRPr="00DC7D03">
        <w:rPr>
          <w:rFonts w:ascii="Times New Roman" w:eastAsia="Times New Roman" w:hAnsi="Times New Roman" w:cs="Times New Roman"/>
          <w:noProof/>
          <w:color w:val="000000"/>
          <w:sz w:val="28"/>
          <w:szCs w:val="28"/>
          <w:lang w:val="lv-LV" w:eastAsia="lv-LV"/>
        </w:rPr>
        <w:t xml:space="preserve"> sabiedrības tiesības sniegt vienu vai vairākus ieguldījumu pakalpojumus un veikt finanšu instrumentu turēšanu nosaka Ieguldījumu</w:t>
      </w:r>
      <w:r w:rsidR="00222184">
        <w:rPr>
          <w:rFonts w:ascii="Times New Roman" w:eastAsia="Times New Roman" w:hAnsi="Times New Roman" w:cs="Times New Roman"/>
          <w:noProof/>
          <w:color w:val="000000"/>
          <w:sz w:val="28"/>
          <w:szCs w:val="28"/>
          <w:lang w:val="lv-LV" w:eastAsia="lv-LV"/>
        </w:rPr>
        <w:t xml:space="preserve"> brokeru</w:t>
      </w:r>
      <w:r w:rsidRPr="00DC7D03">
        <w:rPr>
          <w:rFonts w:ascii="Times New Roman" w:eastAsia="Times New Roman" w:hAnsi="Times New Roman" w:cs="Times New Roman"/>
          <w:noProof/>
          <w:color w:val="000000"/>
          <w:sz w:val="28"/>
          <w:szCs w:val="28"/>
          <w:lang w:val="lv-LV" w:eastAsia="lv-LV"/>
        </w:rPr>
        <w:t xml:space="preserve"> sabiedrību likums.</w:t>
      </w:r>
      <w:r>
        <w:rPr>
          <w:rFonts w:ascii="Times New Roman" w:eastAsia="Times New Roman" w:hAnsi="Times New Roman" w:cs="Times New Roman"/>
          <w:noProof/>
          <w:color w:val="000000"/>
          <w:sz w:val="28"/>
          <w:szCs w:val="28"/>
          <w:lang w:val="lv-LV" w:eastAsia="lv-LV"/>
        </w:rPr>
        <w:t>”.</w:t>
      </w:r>
    </w:p>
    <w:p w14:paraId="402F854C" w14:textId="5284B08C" w:rsidR="002A1A2E" w:rsidRDefault="0039405E" w:rsidP="00DC7D03">
      <w:pPr>
        <w:spacing w:line="240" w:lineRule="auto"/>
        <w:jc w:val="both"/>
        <w:rPr>
          <w:rFonts w:ascii="Times New Roman" w:eastAsia="Times New Roman" w:hAnsi="Times New Roman" w:cs="Times New Roman"/>
          <w:noProof/>
          <w:color w:val="000000"/>
          <w:sz w:val="28"/>
          <w:szCs w:val="28"/>
          <w:lang w:val="lv-LV" w:eastAsia="lv-LV"/>
        </w:rPr>
      </w:pPr>
      <w:r>
        <w:rPr>
          <w:rFonts w:ascii="Times New Roman" w:eastAsia="Times New Roman" w:hAnsi="Times New Roman" w:cs="Times New Roman"/>
          <w:noProof/>
          <w:color w:val="000000"/>
          <w:sz w:val="28"/>
          <w:szCs w:val="28"/>
          <w:lang w:val="lv-LV" w:eastAsia="lv-LV"/>
        </w:rPr>
        <w:lastRenderedPageBreak/>
        <w:t>1</w:t>
      </w:r>
      <w:r w:rsidR="00C21282">
        <w:rPr>
          <w:rFonts w:ascii="Times New Roman" w:eastAsia="Times New Roman" w:hAnsi="Times New Roman" w:cs="Times New Roman"/>
          <w:noProof/>
          <w:color w:val="000000"/>
          <w:sz w:val="28"/>
          <w:szCs w:val="28"/>
          <w:lang w:val="lv-LV" w:eastAsia="lv-LV"/>
        </w:rPr>
        <w:t>6</w:t>
      </w:r>
      <w:r w:rsidR="00345B78">
        <w:rPr>
          <w:rFonts w:ascii="Times New Roman" w:eastAsia="Times New Roman" w:hAnsi="Times New Roman" w:cs="Times New Roman"/>
          <w:noProof/>
          <w:color w:val="000000"/>
          <w:sz w:val="28"/>
          <w:szCs w:val="28"/>
          <w:lang w:val="lv-LV" w:eastAsia="lv-LV"/>
        </w:rPr>
        <w:t>. Izslēgt 105.</w:t>
      </w:r>
      <w:r w:rsidR="00985BEA">
        <w:rPr>
          <w:rFonts w:ascii="Times New Roman" w:eastAsia="Times New Roman" w:hAnsi="Times New Roman" w:cs="Times New Roman"/>
          <w:noProof/>
          <w:color w:val="000000"/>
          <w:sz w:val="28"/>
          <w:szCs w:val="28"/>
          <w:lang w:val="lv-LV" w:eastAsia="lv-LV"/>
        </w:rPr>
        <w:t>, 105.</w:t>
      </w:r>
      <w:r w:rsidR="00985BEA" w:rsidRPr="00345B78">
        <w:rPr>
          <w:rFonts w:ascii="Times New Roman" w:eastAsia="Times New Roman" w:hAnsi="Times New Roman" w:cs="Times New Roman"/>
          <w:noProof/>
          <w:color w:val="000000"/>
          <w:sz w:val="28"/>
          <w:szCs w:val="28"/>
          <w:vertAlign w:val="superscript"/>
          <w:lang w:val="lv-LV" w:eastAsia="lv-LV"/>
        </w:rPr>
        <w:t>1</w:t>
      </w:r>
      <w:r w:rsidR="00985BEA">
        <w:rPr>
          <w:rFonts w:ascii="Times New Roman" w:eastAsia="Times New Roman" w:hAnsi="Times New Roman" w:cs="Times New Roman"/>
          <w:noProof/>
          <w:color w:val="000000"/>
          <w:sz w:val="28"/>
          <w:szCs w:val="28"/>
          <w:lang w:val="lv-LV" w:eastAsia="lv-LV"/>
        </w:rPr>
        <w:t>, 106., 106.</w:t>
      </w:r>
      <w:r w:rsidR="00985BEA" w:rsidRPr="00345B78">
        <w:rPr>
          <w:rFonts w:ascii="Times New Roman" w:eastAsia="Times New Roman" w:hAnsi="Times New Roman" w:cs="Times New Roman"/>
          <w:noProof/>
          <w:color w:val="000000"/>
          <w:sz w:val="28"/>
          <w:szCs w:val="28"/>
          <w:vertAlign w:val="superscript"/>
          <w:lang w:val="lv-LV" w:eastAsia="lv-LV"/>
        </w:rPr>
        <w:t>1</w:t>
      </w:r>
      <w:r w:rsidR="00985BEA">
        <w:rPr>
          <w:rFonts w:ascii="Times New Roman" w:eastAsia="Times New Roman" w:hAnsi="Times New Roman" w:cs="Times New Roman"/>
          <w:noProof/>
          <w:color w:val="000000"/>
          <w:sz w:val="28"/>
          <w:szCs w:val="28"/>
          <w:lang w:val="lv-LV" w:eastAsia="lv-LV"/>
        </w:rPr>
        <w:t>, 107., 107.</w:t>
      </w:r>
      <w:r w:rsidR="00985BEA" w:rsidRPr="00985BEA">
        <w:rPr>
          <w:rFonts w:ascii="Times New Roman" w:eastAsia="Times New Roman" w:hAnsi="Times New Roman" w:cs="Times New Roman"/>
          <w:noProof/>
          <w:color w:val="000000"/>
          <w:sz w:val="28"/>
          <w:szCs w:val="28"/>
          <w:vertAlign w:val="superscript"/>
          <w:lang w:val="lv-LV" w:eastAsia="lv-LV"/>
        </w:rPr>
        <w:t>1</w:t>
      </w:r>
      <w:r w:rsidR="00985BEA">
        <w:rPr>
          <w:rFonts w:ascii="Times New Roman" w:eastAsia="Times New Roman" w:hAnsi="Times New Roman" w:cs="Times New Roman"/>
          <w:noProof/>
          <w:color w:val="000000"/>
          <w:sz w:val="28"/>
          <w:szCs w:val="28"/>
          <w:lang w:val="lv-LV" w:eastAsia="lv-LV"/>
        </w:rPr>
        <w:t>, 108., 108.</w:t>
      </w:r>
      <w:r w:rsidR="00985BEA" w:rsidRPr="00985BEA">
        <w:rPr>
          <w:rFonts w:ascii="Times New Roman" w:eastAsia="Times New Roman" w:hAnsi="Times New Roman" w:cs="Times New Roman"/>
          <w:noProof/>
          <w:color w:val="000000"/>
          <w:sz w:val="28"/>
          <w:szCs w:val="28"/>
          <w:vertAlign w:val="superscript"/>
          <w:lang w:val="lv-LV" w:eastAsia="lv-LV"/>
        </w:rPr>
        <w:t>1</w:t>
      </w:r>
      <w:r w:rsidR="00704A97">
        <w:rPr>
          <w:rFonts w:ascii="Times New Roman" w:eastAsia="Times New Roman" w:hAnsi="Times New Roman" w:cs="Times New Roman"/>
          <w:noProof/>
          <w:color w:val="000000"/>
          <w:sz w:val="28"/>
          <w:szCs w:val="28"/>
          <w:lang w:val="lv-LV" w:eastAsia="lv-LV"/>
        </w:rPr>
        <w:t>, 109., 110. un 111.pantu.</w:t>
      </w:r>
    </w:p>
    <w:p w14:paraId="5729ADB8" w14:textId="4775C107" w:rsidR="00704A97" w:rsidRDefault="0039405E" w:rsidP="00DC7D03">
      <w:pPr>
        <w:spacing w:line="240" w:lineRule="auto"/>
        <w:jc w:val="both"/>
        <w:rPr>
          <w:rFonts w:ascii="Times New Roman" w:eastAsia="Times New Roman" w:hAnsi="Times New Roman" w:cs="Times New Roman"/>
          <w:noProof/>
          <w:color w:val="000000"/>
          <w:sz w:val="28"/>
          <w:szCs w:val="28"/>
          <w:lang w:val="lv-LV" w:eastAsia="lv-LV"/>
        </w:rPr>
      </w:pPr>
      <w:r>
        <w:rPr>
          <w:rFonts w:ascii="Times New Roman" w:eastAsia="Times New Roman" w:hAnsi="Times New Roman" w:cs="Times New Roman"/>
          <w:noProof/>
          <w:color w:val="000000"/>
          <w:sz w:val="28"/>
          <w:szCs w:val="28"/>
          <w:lang w:val="lv-LV" w:eastAsia="lv-LV"/>
        </w:rPr>
        <w:t>1</w:t>
      </w:r>
      <w:r w:rsidR="00C21282">
        <w:rPr>
          <w:rFonts w:ascii="Times New Roman" w:eastAsia="Times New Roman" w:hAnsi="Times New Roman" w:cs="Times New Roman"/>
          <w:noProof/>
          <w:color w:val="000000"/>
          <w:sz w:val="28"/>
          <w:szCs w:val="28"/>
          <w:lang w:val="lv-LV" w:eastAsia="lv-LV"/>
        </w:rPr>
        <w:t>7</w:t>
      </w:r>
      <w:r w:rsidR="00704A97">
        <w:rPr>
          <w:rFonts w:ascii="Times New Roman" w:eastAsia="Times New Roman" w:hAnsi="Times New Roman" w:cs="Times New Roman"/>
          <w:noProof/>
          <w:color w:val="000000"/>
          <w:sz w:val="28"/>
          <w:szCs w:val="28"/>
          <w:lang w:val="lv-LV" w:eastAsia="lv-LV"/>
        </w:rPr>
        <w:t>. 112.pantā:</w:t>
      </w:r>
    </w:p>
    <w:p w14:paraId="00B79B2C" w14:textId="62750789" w:rsidR="00704A97" w:rsidRDefault="00C02913" w:rsidP="00C02913">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w:t>
      </w:r>
      <w:r w:rsidRPr="00C02913">
        <w:rPr>
          <w:rFonts w:ascii="Times New Roman" w:hAnsi="Times New Roman" w:cs="Times New Roman"/>
          <w:noProof/>
          <w:color w:val="000000"/>
          <w:sz w:val="28"/>
          <w:szCs w:val="28"/>
          <w:lang w:val="lv-LV"/>
        </w:rPr>
        <w:t>zslēgt pirmajā daļā vārdus “ieguldījumu brokeru sabiedrība un” un aizstāt vārdus “ieguldījumu brokeru sabiedrība” ar vārdu “kredītiestāde”;</w:t>
      </w:r>
    </w:p>
    <w:p w14:paraId="3EAEF440" w14:textId="6345214A" w:rsidR="00C02913" w:rsidRDefault="00C02913" w:rsidP="00C02913">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izteikt orto daļu šādā redakcijā:</w:t>
      </w:r>
    </w:p>
    <w:p w14:paraId="6E1B0F23" w14:textId="7B0255C7" w:rsidR="00C02913" w:rsidRDefault="00C02913" w:rsidP="00C02913">
      <w:pPr>
        <w:spacing w:line="240" w:lineRule="auto"/>
        <w:jc w:val="both"/>
        <w:rPr>
          <w:rFonts w:ascii="Times New Roman" w:eastAsia="Times New Roman" w:hAnsi="Times New Roman" w:cs="Times New Roman"/>
          <w:noProof/>
          <w:color w:val="000000"/>
          <w:sz w:val="28"/>
          <w:szCs w:val="28"/>
          <w:lang w:val="lv-LV" w:eastAsia="lv-LV"/>
        </w:rPr>
      </w:pPr>
      <w:r w:rsidRPr="00C02913">
        <w:rPr>
          <w:rFonts w:ascii="Times New Roman" w:eastAsia="Times New Roman" w:hAnsi="Times New Roman" w:cs="Times New Roman"/>
          <w:noProof/>
          <w:color w:val="000000"/>
          <w:sz w:val="28"/>
          <w:szCs w:val="28"/>
          <w:lang w:val="lv-LV" w:eastAsia="lv-LV"/>
        </w:rPr>
        <w:t>“(2) Dalībvalstī reģistrēta ieguldījumu brokeru sabiedrība uzsāk ieguldījumu pakalpojumu un ieguldījumu blakuspakalpojumu sniegšanu Latvijas Republikā atbilstoši Ieguldījumu brokeru sabiedrību likumā noteiktajām prasībām.</w:t>
      </w:r>
      <w:r>
        <w:rPr>
          <w:rFonts w:ascii="Times New Roman" w:eastAsia="Times New Roman" w:hAnsi="Times New Roman" w:cs="Times New Roman"/>
          <w:noProof/>
          <w:color w:val="000000"/>
          <w:sz w:val="28"/>
          <w:szCs w:val="28"/>
          <w:lang w:val="lv-LV" w:eastAsia="lv-LV"/>
        </w:rPr>
        <w:t>”;</w:t>
      </w:r>
    </w:p>
    <w:p w14:paraId="23A1B419" w14:textId="764B4538" w:rsidR="00C02913" w:rsidRDefault="00C02913" w:rsidP="00C02913">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w:t>
      </w:r>
      <w:r w:rsidRPr="00C02913">
        <w:rPr>
          <w:rFonts w:ascii="Times New Roman" w:hAnsi="Times New Roman" w:cs="Times New Roman"/>
          <w:noProof/>
          <w:color w:val="000000"/>
          <w:sz w:val="28"/>
          <w:szCs w:val="28"/>
          <w:lang w:val="lv-LV"/>
        </w:rPr>
        <w:t>zslēgt trešo, ceturto, piekto un sesto daļu.</w:t>
      </w:r>
    </w:p>
    <w:p w14:paraId="40AB655D" w14:textId="0B7AFF0A" w:rsidR="00D710B5" w:rsidRDefault="0039405E" w:rsidP="00D710B5">
      <w:pPr>
        <w:spacing w:line="240" w:lineRule="auto"/>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1</w:t>
      </w:r>
      <w:r w:rsidR="00C21282">
        <w:rPr>
          <w:rFonts w:ascii="Times New Roman" w:hAnsi="Times New Roman" w:cs="Times New Roman"/>
          <w:noProof/>
          <w:color w:val="000000"/>
          <w:sz w:val="28"/>
          <w:szCs w:val="28"/>
          <w:lang w:val="lv-LV"/>
        </w:rPr>
        <w:t>8</w:t>
      </w:r>
      <w:r w:rsidR="00D710B5">
        <w:rPr>
          <w:rFonts w:ascii="Times New Roman" w:hAnsi="Times New Roman" w:cs="Times New Roman"/>
          <w:noProof/>
          <w:color w:val="000000"/>
          <w:sz w:val="28"/>
          <w:szCs w:val="28"/>
          <w:lang w:val="lv-LV"/>
        </w:rPr>
        <w:t>. 113.pantā:</w:t>
      </w:r>
    </w:p>
    <w:p w14:paraId="7ABC08F6" w14:textId="6E1BC6DE" w:rsidR="00D710B5" w:rsidRDefault="00D710B5" w:rsidP="00D710B5">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izslēgt pirmajā daļās vārdus “ieguldījumu brokeru sabiedrība un” un aizstāt vārdu “licenci” ar vārdu “atļauju”;</w:t>
      </w:r>
    </w:p>
    <w:p w14:paraId="3AA918B4" w14:textId="4F3A8873" w:rsidR="00D710B5" w:rsidRDefault="00D710B5" w:rsidP="00D710B5">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izteikt otro daļu šādā redakcijā:</w:t>
      </w:r>
    </w:p>
    <w:p w14:paraId="13919630" w14:textId="6FC3FE29" w:rsidR="00D710B5" w:rsidRDefault="00D710B5" w:rsidP="00D710B5">
      <w:pPr>
        <w:spacing w:line="240" w:lineRule="auto"/>
        <w:jc w:val="both"/>
        <w:rPr>
          <w:rFonts w:ascii="Times New Roman" w:eastAsia="Times New Roman" w:hAnsi="Times New Roman" w:cs="Times New Roman"/>
          <w:noProof/>
          <w:color w:val="000000"/>
          <w:sz w:val="28"/>
          <w:szCs w:val="28"/>
          <w:lang w:val="lv-LV" w:eastAsia="lv-LV"/>
        </w:rPr>
      </w:pPr>
      <w:r>
        <w:rPr>
          <w:rFonts w:ascii="Times New Roman" w:eastAsia="Times New Roman" w:hAnsi="Times New Roman" w:cs="Times New Roman"/>
          <w:noProof/>
          <w:color w:val="000000"/>
          <w:sz w:val="28"/>
          <w:szCs w:val="28"/>
          <w:lang w:val="lv-LV" w:eastAsia="lv-LV"/>
        </w:rPr>
        <w:t>“</w:t>
      </w:r>
      <w:r w:rsidRPr="00D710B5">
        <w:rPr>
          <w:rFonts w:ascii="Times New Roman" w:eastAsia="Times New Roman" w:hAnsi="Times New Roman" w:cs="Times New Roman"/>
          <w:noProof/>
          <w:color w:val="000000"/>
          <w:sz w:val="28"/>
          <w:szCs w:val="28"/>
          <w:lang w:val="lv-LV" w:eastAsia="lv-LV"/>
        </w:rPr>
        <w:t>(2) Latvijas Republikā reģistrēta ieguldījumu brokeru sabiedrība uzsāk ieguldījumu pakalpojumu un ieguldījumu blakuspakalpojumu sniegšanu citā dalībvalstī Ieguldījumu brokeru sabiedrību likumā noteiktajā kārtībā.</w:t>
      </w:r>
      <w:r>
        <w:rPr>
          <w:rFonts w:ascii="Times New Roman" w:eastAsia="Times New Roman" w:hAnsi="Times New Roman" w:cs="Times New Roman"/>
          <w:noProof/>
          <w:color w:val="000000"/>
          <w:sz w:val="28"/>
          <w:szCs w:val="28"/>
          <w:lang w:val="lv-LV" w:eastAsia="lv-LV"/>
        </w:rPr>
        <w:t>”;</w:t>
      </w:r>
    </w:p>
    <w:p w14:paraId="4CFA5332" w14:textId="4461F4FF" w:rsidR="00D710B5" w:rsidRPr="00D710B5" w:rsidRDefault="00D710B5" w:rsidP="00D710B5">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w:t>
      </w:r>
      <w:r w:rsidRPr="00D710B5">
        <w:rPr>
          <w:rFonts w:ascii="Times New Roman" w:hAnsi="Times New Roman" w:cs="Times New Roman"/>
          <w:noProof/>
          <w:color w:val="000000"/>
          <w:sz w:val="28"/>
          <w:szCs w:val="28"/>
          <w:lang w:val="lv-LV"/>
        </w:rPr>
        <w:t>zslēgt trešo, ceturto, 4.</w:t>
      </w:r>
      <w:r w:rsidRPr="00D710B5">
        <w:rPr>
          <w:rFonts w:ascii="Times New Roman" w:hAnsi="Times New Roman" w:cs="Times New Roman"/>
          <w:noProof/>
          <w:color w:val="000000"/>
          <w:sz w:val="28"/>
          <w:szCs w:val="28"/>
          <w:vertAlign w:val="superscript"/>
          <w:lang w:val="lv-LV"/>
        </w:rPr>
        <w:t>1</w:t>
      </w:r>
      <w:r w:rsidRPr="00D710B5">
        <w:rPr>
          <w:rFonts w:ascii="Times New Roman" w:hAnsi="Times New Roman" w:cs="Times New Roman"/>
          <w:noProof/>
          <w:color w:val="000000"/>
          <w:sz w:val="28"/>
          <w:szCs w:val="28"/>
          <w:lang w:val="lv-LV"/>
        </w:rPr>
        <w:t>, 4.</w:t>
      </w:r>
      <w:r w:rsidRPr="00D710B5">
        <w:rPr>
          <w:rFonts w:ascii="Times New Roman" w:hAnsi="Times New Roman" w:cs="Times New Roman"/>
          <w:noProof/>
          <w:color w:val="000000"/>
          <w:sz w:val="28"/>
          <w:szCs w:val="28"/>
          <w:vertAlign w:val="superscript"/>
          <w:lang w:val="lv-LV"/>
        </w:rPr>
        <w:t>2</w:t>
      </w:r>
      <w:r w:rsidRPr="00D710B5">
        <w:rPr>
          <w:rFonts w:ascii="Times New Roman" w:hAnsi="Times New Roman" w:cs="Times New Roman"/>
          <w:noProof/>
          <w:color w:val="000000"/>
          <w:sz w:val="28"/>
          <w:szCs w:val="28"/>
          <w:lang w:val="lv-LV"/>
        </w:rPr>
        <w:t>, piekto, 5.</w:t>
      </w:r>
      <w:r w:rsidRPr="00D710B5">
        <w:rPr>
          <w:rFonts w:ascii="Times New Roman" w:hAnsi="Times New Roman" w:cs="Times New Roman"/>
          <w:noProof/>
          <w:color w:val="000000"/>
          <w:sz w:val="28"/>
          <w:szCs w:val="28"/>
          <w:vertAlign w:val="superscript"/>
          <w:lang w:val="lv-LV"/>
        </w:rPr>
        <w:t>1</w:t>
      </w:r>
      <w:r w:rsidRPr="00D710B5">
        <w:rPr>
          <w:rFonts w:ascii="Times New Roman" w:hAnsi="Times New Roman" w:cs="Times New Roman"/>
          <w:noProof/>
          <w:color w:val="000000"/>
          <w:sz w:val="28"/>
          <w:szCs w:val="28"/>
          <w:lang w:val="lv-LV"/>
        </w:rPr>
        <w:t>, sesto, septīto, astoto, devīto un desmito daļu.</w:t>
      </w:r>
    </w:p>
    <w:p w14:paraId="7B913C6B" w14:textId="0896DFC7" w:rsidR="00704A97" w:rsidRDefault="0039405E" w:rsidP="00DC7D03">
      <w:pPr>
        <w:spacing w:line="240" w:lineRule="auto"/>
        <w:jc w:val="both"/>
        <w:rPr>
          <w:rFonts w:ascii="Times New Roman" w:eastAsia="Times New Roman" w:hAnsi="Times New Roman" w:cs="Times New Roman"/>
          <w:noProof/>
          <w:color w:val="000000"/>
          <w:sz w:val="28"/>
          <w:szCs w:val="28"/>
          <w:lang w:val="lv-LV" w:eastAsia="lv-LV"/>
        </w:rPr>
      </w:pPr>
      <w:r>
        <w:rPr>
          <w:rFonts w:ascii="Times New Roman" w:eastAsia="Times New Roman" w:hAnsi="Times New Roman" w:cs="Times New Roman"/>
          <w:noProof/>
          <w:color w:val="000000"/>
          <w:sz w:val="28"/>
          <w:szCs w:val="28"/>
          <w:lang w:val="lv-LV" w:eastAsia="lv-LV"/>
        </w:rPr>
        <w:t>1</w:t>
      </w:r>
      <w:r w:rsidR="00C21282">
        <w:rPr>
          <w:rFonts w:ascii="Times New Roman" w:eastAsia="Times New Roman" w:hAnsi="Times New Roman" w:cs="Times New Roman"/>
          <w:noProof/>
          <w:color w:val="000000"/>
          <w:sz w:val="28"/>
          <w:szCs w:val="28"/>
          <w:lang w:val="lv-LV" w:eastAsia="lv-LV"/>
        </w:rPr>
        <w:t>9</w:t>
      </w:r>
      <w:r w:rsidR="00D710B5">
        <w:rPr>
          <w:rFonts w:ascii="Times New Roman" w:eastAsia="Times New Roman" w:hAnsi="Times New Roman" w:cs="Times New Roman"/>
          <w:noProof/>
          <w:color w:val="000000"/>
          <w:sz w:val="28"/>
          <w:szCs w:val="28"/>
          <w:lang w:val="lv-LV" w:eastAsia="lv-LV"/>
        </w:rPr>
        <w:t xml:space="preserve">. </w:t>
      </w:r>
      <w:r w:rsidR="00704A97">
        <w:rPr>
          <w:rFonts w:ascii="Times New Roman" w:eastAsia="Times New Roman" w:hAnsi="Times New Roman" w:cs="Times New Roman"/>
          <w:noProof/>
          <w:color w:val="000000"/>
          <w:sz w:val="28"/>
          <w:szCs w:val="28"/>
          <w:lang w:val="lv-LV" w:eastAsia="lv-LV"/>
        </w:rPr>
        <w:t>Izslēgt 113.</w:t>
      </w:r>
      <w:r w:rsidR="00704A97" w:rsidRPr="00985BEA">
        <w:rPr>
          <w:rFonts w:ascii="Times New Roman" w:eastAsia="Times New Roman" w:hAnsi="Times New Roman" w:cs="Times New Roman"/>
          <w:noProof/>
          <w:color w:val="000000"/>
          <w:sz w:val="28"/>
          <w:szCs w:val="28"/>
          <w:vertAlign w:val="superscript"/>
          <w:lang w:val="lv-LV" w:eastAsia="lv-LV"/>
        </w:rPr>
        <w:t>4</w:t>
      </w:r>
      <w:r w:rsidR="00704A97">
        <w:rPr>
          <w:rFonts w:ascii="Times New Roman" w:eastAsia="Times New Roman" w:hAnsi="Times New Roman" w:cs="Times New Roman"/>
          <w:noProof/>
          <w:color w:val="000000"/>
          <w:sz w:val="28"/>
          <w:szCs w:val="28"/>
          <w:lang w:val="lv-LV" w:eastAsia="lv-LV"/>
        </w:rPr>
        <w:t>, 113.</w:t>
      </w:r>
      <w:r w:rsidR="00704A97" w:rsidRPr="00985BEA">
        <w:rPr>
          <w:rFonts w:ascii="Times New Roman" w:eastAsia="Times New Roman" w:hAnsi="Times New Roman" w:cs="Times New Roman"/>
          <w:noProof/>
          <w:color w:val="000000"/>
          <w:sz w:val="28"/>
          <w:szCs w:val="28"/>
          <w:vertAlign w:val="superscript"/>
          <w:lang w:val="lv-LV" w:eastAsia="lv-LV"/>
        </w:rPr>
        <w:t>5</w:t>
      </w:r>
      <w:r w:rsidR="00704A97">
        <w:rPr>
          <w:rFonts w:ascii="Times New Roman" w:eastAsia="Times New Roman" w:hAnsi="Times New Roman" w:cs="Times New Roman"/>
          <w:noProof/>
          <w:color w:val="000000"/>
          <w:sz w:val="28"/>
          <w:szCs w:val="28"/>
          <w:lang w:val="lv-LV" w:eastAsia="lv-LV"/>
        </w:rPr>
        <w:t>, 113.</w:t>
      </w:r>
      <w:r w:rsidR="00704A97" w:rsidRPr="00985BEA">
        <w:rPr>
          <w:rFonts w:ascii="Times New Roman" w:eastAsia="Times New Roman" w:hAnsi="Times New Roman" w:cs="Times New Roman"/>
          <w:noProof/>
          <w:color w:val="000000"/>
          <w:sz w:val="28"/>
          <w:szCs w:val="28"/>
          <w:vertAlign w:val="superscript"/>
          <w:lang w:val="lv-LV" w:eastAsia="lv-LV"/>
        </w:rPr>
        <w:t>6</w:t>
      </w:r>
      <w:r w:rsidR="00704A97">
        <w:rPr>
          <w:rFonts w:ascii="Times New Roman" w:eastAsia="Times New Roman" w:hAnsi="Times New Roman" w:cs="Times New Roman"/>
          <w:noProof/>
          <w:color w:val="000000"/>
          <w:sz w:val="28"/>
          <w:szCs w:val="28"/>
          <w:lang w:val="lv-LV" w:eastAsia="lv-LV"/>
        </w:rPr>
        <w:t>, 114., 115., 116., 117., 118., 119., 119.</w:t>
      </w:r>
      <w:r w:rsidR="00704A97" w:rsidRPr="00985BEA">
        <w:rPr>
          <w:rFonts w:ascii="Times New Roman" w:eastAsia="Times New Roman" w:hAnsi="Times New Roman" w:cs="Times New Roman"/>
          <w:noProof/>
          <w:color w:val="000000"/>
          <w:sz w:val="28"/>
          <w:szCs w:val="28"/>
          <w:vertAlign w:val="superscript"/>
          <w:lang w:val="lv-LV" w:eastAsia="lv-LV"/>
        </w:rPr>
        <w:t>1</w:t>
      </w:r>
      <w:r w:rsidR="00704A97">
        <w:rPr>
          <w:rFonts w:ascii="Times New Roman" w:eastAsia="Times New Roman" w:hAnsi="Times New Roman" w:cs="Times New Roman"/>
          <w:noProof/>
          <w:color w:val="000000"/>
          <w:sz w:val="28"/>
          <w:szCs w:val="28"/>
          <w:lang w:val="lv-LV" w:eastAsia="lv-LV"/>
        </w:rPr>
        <w:t>, 120., 121.</w:t>
      </w:r>
      <w:r w:rsidR="00704A97" w:rsidRPr="00985BEA">
        <w:rPr>
          <w:rFonts w:ascii="Times New Roman" w:eastAsia="Times New Roman" w:hAnsi="Times New Roman" w:cs="Times New Roman"/>
          <w:noProof/>
          <w:color w:val="000000"/>
          <w:sz w:val="28"/>
          <w:szCs w:val="28"/>
          <w:vertAlign w:val="superscript"/>
          <w:lang w:val="lv-LV" w:eastAsia="lv-LV"/>
        </w:rPr>
        <w:t>1</w:t>
      </w:r>
      <w:r w:rsidR="00704A97">
        <w:rPr>
          <w:rFonts w:ascii="Times New Roman" w:eastAsia="Times New Roman" w:hAnsi="Times New Roman" w:cs="Times New Roman"/>
          <w:noProof/>
          <w:color w:val="000000"/>
          <w:sz w:val="28"/>
          <w:szCs w:val="28"/>
          <w:lang w:val="lv-LV" w:eastAsia="lv-LV"/>
        </w:rPr>
        <w:t>, 122., 122.</w:t>
      </w:r>
      <w:r w:rsidR="00704A97" w:rsidRPr="00985BEA">
        <w:rPr>
          <w:rFonts w:ascii="Times New Roman" w:eastAsia="Times New Roman" w:hAnsi="Times New Roman" w:cs="Times New Roman"/>
          <w:noProof/>
          <w:color w:val="000000"/>
          <w:sz w:val="28"/>
          <w:szCs w:val="28"/>
          <w:vertAlign w:val="superscript"/>
          <w:lang w:val="lv-LV" w:eastAsia="lv-LV"/>
        </w:rPr>
        <w:t>1</w:t>
      </w:r>
      <w:r w:rsidR="00704A97">
        <w:rPr>
          <w:rFonts w:ascii="Times New Roman" w:eastAsia="Times New Roman" w:hAnsi="Times New Roman" w:cs="Times New Roman"/>
          <w:noProof/>
          <w:color w:val="000000"/>
          <w:sz w:val="28"/>
          <w:szCs w:val="28"/>
          <w:lang w:val="lv-LV" w:eastAsia="lv-LV"/>
        </w:rPr>
        <w:t>, 122.</w:t>
      </w:r>
      <w:r w:rsidR="00704A97" w:rsidRPr="00985BEA">
        <w:rPr>
          <w:rFonts w:ascii="Times New Roman" w:eastAsia="Times New Roman" w:hAnsi="Times New Roman" w:cs="Times New Roman"/>
          <w:noProof/>
          <w:color w:val="000000"/>
          <w:sz w:val="28"/>
          <w:szCs w:val="28"/>
          <w:vertAlign w:val="superscript"/>
          <w:lang w:val="lv-LV" w:eastAsia="lv-LV"/>
        </w:rPr>
        <w:t>2</w:t>
      </w:r>
      <w:r w:rsidR="00704A97">
        <w:rPr>
          <w:rFonts w:ascii="Times New Roman" w:eastAsia="Times New Roman" w:hAnsi="Times New Roman" w:cs="Times New Roman"/>
          <w:noProof/>
          <w:color w:val="000000"/>
          <w:sz w:val="28"/>
          <w:szCs w:val="28"/>
          <w:lang w:val="lv-LV" w:eastAsia="lv-LV"/>
        </w:rPr>
        <w:t>,</w:t>
      </w:r>
      <w:r w:rsidR="00AF2663">
        <w:rPr>
          <w:rFonts w:ascii="Times New Roman" w:eastAsia="Times New Roman" w:hAnsi="Times New Roman" w:cs="Times New Roman"/>
          <w:noProof/>
          <w:color w:val="000000"/>
          <w:sz w:val="28"/>
          <w:szCs w:val="28"/>
          <w:lang w:val="lv-LV" w:eastAsia="lv-LV"/>
        </w:rPr>
        <w:t xml:space="preserve"> 122.</w:t>
      </w:r>
      <w:r w:rsidR="00AF2663" w:rsidRPr="00AF2663">
        <w:rPr>
          <w:rFonts w:ascii="Times New Roman" w:eastAsia="Times New Roman" w:hAnsi="Times New Roman" w:cs="Times New Roman"/>
          <w:noProof/>
          <w:color w:val="000000"/>
          <w:sz w:val="28"/>
          <w:szCs w:val="28"/>
          <w:vertAlign w:val="superscript"/>
          <w:lang w:val="lv-LV" w:eastAsia="lv-LV"/>
        </w:rPr>
        <w:t>3</w:t>
      </w:r>
      <w:r w:rsidR="00AF2663">
        <w:rPr>
          <w:rFonts w:ascii="Times New Roman" w:eastAsia="Times New Roman" w:hAnsi="Times New Roman" w:cs="Times New Roman"/>
          <w:noProof/>
          <w:color w:val="000000"/>
          <w:sz w:val="28"/>
          <w:szCs w:val="28"/>
          <w:lang w:val="lv-LV" w:eastAsia="lv-LV"/>
        </w:rPr>
        <w:t>,</w:t>
      </w:r>
      <w:r w:rsidR="00704A97">
        <w:rPr>
          <w:rFonts w:ascii="Times New Roman" w:eastAsia="Times New Roman" w:hAnsi="Times New Roman" w:cs="Times New Roman"/>
          <w:noProof/>
          <w:color w:val="000000"/>
          <w:sz w:val="28"/>
          <w:szCs w:val="28"/>
          <w:lang w:val="lv-LV" w:eastAsia="lv-LV"/>
        </w:rPr>
        <w:t xml:space="preserve"> 123.</w:t>
      </w:r>
      <w:r w:rsidR="00704A97" w:rsidRPr="00985BEA">
        <w:rPr>
          <w:rFonts w:ascii="Times New Roman" w:eastAsia="Times New Roman" w:hAnsi="Times New Roman" w:cs="Times New Roman"/>
          <w:noProof/>
          <w:color w:val="000000"/>
          <w:sz w:val="28"/>
          <w:szCs w:val="28"/>
          <w:vertAlign w:val="superscript"/>
          <w:lang w:val="lv-LV" w:eastAsia="lv-LV"/>
        </w:rPr>
        <w:t>1</w:t>
      </w:r>
      <w:r w:rsidR="00704A97">
        <w:rPr>
          <w:rFonts w:ascii="Times New Roman" w:eastAsia="Times New Roman" w:hAnsi="Times New Roman" w:cs="Times New Roman"/>
          <w:noProof/>
          <w:color w:val="000000"/>
          <w:sz w:val="28"/>
          <w:szCs w:val="28"/>
          <w:lang w:val="lv-LV" w:eastAsia="lv-LV"/>
        </w:rPr>
        <w:t>, 123.</w:t>
      </w:r>
      <w:r w:rsidR="00704A97" w:rsidRPr="00985BEA">
        <w:rPr>
          <w:rFonts w:ascii="Times New Roman" w:eastAsia="Times New Roman" w:hAnsi="Times New Roman" w:cs="Times New Roman"/>
          <w:noProof/>
          <w:color w:val="000000"/>
          <w:sz w:val="28"/>
          <w:szCs w:val="28"/>
          <w:vertAlign w:val="superscript"/>
          <w:lang w:val="lv-LV" w:eastAsia="lv-LV"/>
        </w:rPr>
        <w:t>2</w:t>
      </w:r>
      <w:r w:rsidR="00704A97">
        <w:rPr>
          <w:rFonts w:ascii="Times New Roman" w:eastAsia="Times New Roman" w:hAnsi="Times New Roman" w:cs="Times New Roman"/>
          <w:noProof/>
          <w:color w:val="000000"/>
          <w:sz w:val="28"/>
          <w:szCs w:val="28"/>
          <w:lang w:val="lv-LV" w:eastAsia="lv-LV"/>
        </w:rPr>
        <w:t>, 123.</w:t>
      </w:r>
      <w:r w:rsidR="00704A97" w:rsidRPr="00985BEA">
        <w:rPr>
          <w:rFonts w:ascii="Times New Roman" w:eastAsia="Times New Roman" w:hAnsi="Times New Roman" w:cs="Times New Roman"/>
          <w:noProof/>
          <w:color w:val="000000"/>
          <w:sz w:val="28"/>
          <w:szCs w:val="28"/>
          <w:vertAlign w:val="superscript"/>
          <w:lang w:val="lv-LV" w:eastAsia="lv-LV"/>
        </w:rPr>
        <w:t>3</w:t>
      </w:r>
      <w:r w:rsidR="00704A97">
        <w:rPr>
          <w:rFonts w:ascii="Times New Roman" w:eastAsia="Times New Roman" w:hAnsi="Times New Roman" w:cs="Times New Roman"/>
          <w:noProof/>
          <w:color w:val="000000"/>
          <w:sz w:val="28"/>
          <w:szCs w:val="28"/>
          <w:lang w:val="lv-LV" w:eastAsia="lv-LV"/>
        </w:rPr>
        <w:t>, 123.</w:t>
      </w:r>
      <w:r w:rsidR="00704A97" w:rsidRPr="00985BEA">
        <w:rPr>
          <w:rFonts w:ascii="Times New Roman" w:eastAsia="Times New Roman" w:hAnsi="Times New Roman" w:cs="Times New Roman"/>
          <w:noProof/>
          <w:color w:val="000000"/>
          <w:sz w:val="28"/>
          <w:szCs w:val="28"/>
          <w:vertAlign w:val="superscript"/>
          <w:lang w:val="lv-LV" w:eastAsia="lv-LV"/>
        </w:rPr>
        <w:t>4</w:t>
      </w:r>
      <w:r w:rsidR="00704A97">
        <w:rPr>
          <w:rFonts w:ascii="Times New Roman" w:eastAsia="Times New Roman" w:hAnsi="Times New Roman" w:cs="Times New Roman"/>
          <w:noProof/>
          <w:color w:val="000000"/>
          <w:sz w:val="28"/>
          <w:szCs w:val="28"/>
          <w:lang w:val="lv-LV" w:eastAsia="lv-LV"/>
        </w:rPr>
        <w:t xml:space="preserve"> un 123.</w:t>
      </w:r>
      <w:r w:rsidR="00704A97" w:rsidRPr="00985BEA">
        <w:rPr>
          <w:rFonts w:ascii="Times New Roman" w:eastAsia="Times New Roman" w:hAnsi="Times New Roman" w:cs="Times New Roman"/>
          <w:noProof/>
          <w:color w:val="000000"/>
          <w:sz w:val="28"/>
          <w:szCs w:val="28"/>
          <w:vertAlign w:val="superscript"/>
          <w:lang w:val="lv-LV" w:eastAsia="lv-LV"/>
        </w:rPr>
        <w:t>5</w:t>
      </w:r>
      <w:r w:rsidR="00704A97">
        <w:rPr>
          <w:rFonts w:ascii="Times New Roman" w:eastAsia="Times New Roman" w:hAnsi="Times New Roman" w:cs="Times New Roman"/>
          <w:noProof/>
          <w:color w:val="000000"/>
          <w:sz w:val="28"/>
          <w:szCs w:val="28"/>
          <w:lang w:val="lv-LV" w:eastAsia="lv-LV"/>
        </w:rPr>
        <w:t xml:space="preserve"> pantu.</w:t>
      </w:r>
    </w:p>
    <w:p w14:paraId="3B6B0A04" w14:textId="1F13912A" w:rsidR="0091614F" w:rsidRDefault="00C21282" w:rsidP="00DC7D03">
      <w:pPr>
        <w:spacing w:line="240" w:lineRule="auto"/>
        <w:jc w:val="both"/>
        <w:rPr>
          <w:rFonts w:ascii="Times New Roman" w:eastAsia="Times New Roman" w:hAnsi="Times New Roman" w:cs="Times New Roman"/>
          <w:noProof/>
          <w:color w:val="000000"/>
          <w:sz w:val="28"/>
          <w:szCs w:val="28"/>
          <w:lang w:val="lv-LV" w:eastAsia="lv-LV"/>
        </w:rPr>
      </w:pPr>
      <w:r>
        <w:rPr>
          <w:rFonts w:ascii="Times New Roman" w:eastAsia="Times New Roman" w:hAnsi="Times New Roman" w:cs="Times New Roman"/>
          <w:noProof/>
          <w:color w:val="000000"/>
          <w:sz w:val="28"/>
          <w:szCs w:val="28"/>
          <w:lang w:val="lv-LV" w:eastAsia="lv-LV"/>
        </w:rPr>
        <w:t>20</w:t>
      </w:r>
      <w:r w:rsidR="0091614F">
        <w:rPr>
          <w:rFonts w:ascii="Times New Roman" w:eastAsia="Times New Roman" w:hAnsi="Times New Roman" w:cs="Times New Roman"/>
          <w:noProof/>
          <w:color w:val="000000"/>
          <w:sz w:val="28"/>
          <w:szCs w:val="28"/>
          <w:lang w:val="lv-LV" w:eastAsia="lv-LV"/>
        </w:rPr>
        <w:t>. 124. pantā:</w:t>
      </w:r>
    </w:p>
    <w:p w14:paraId="7B86021C" w14:textId="0E9C820A" w:rsidR="0091614F" w:rsidRDefault="00AF2663" w:rsidP="0091614F">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izteikt pirmo daļu šādā redakcijā:</w:t>
      </w:r>
    </w:p>
    <w:p w14:paraId="75CBC5CB" w14:textId="46ECC0A5" w:rsidR="00AF2663" w:rsidRPr="00AF2663" w:rsidRDefault="00AF2663" w:rsidP="00AF2663">
      <w:pPr>
        <w:spacing w:line="240" w:lineRule="auto"/>
        <w:jc w:val="both"/>
        <w:rPr>
          <w:rFonts w:ascii="Times New Roman" w:eastAsia="Times New Roman" w:hAnsi="Times New Roman" w:cs="Times New Roman"/>
          <w:noProof/>
          <w:color w:val="000000"/>
          <w:sz w:val="28"/>
          <w:szCs w:val="28"/>
          <w:lang w:val="lv-LV" w:eastAsia="lv-LV"/>
        </w:rPr>
      </w:pPr>
      <w:r w:rsidRPr="00AF2663">
        <w:rPr>
          <w:rFonts w:ascii="Times New Roman" w:eastAsia="Times New Roman" w:hAnsi="Times New Roman" w:cs="Times New Roman"/>
          <w:noProof/>
          <w:color w:val="000000"/>
          <w:sz w:val="28"/>
          <w:szCs w:val="28"/>
          <w:lang w:val="lv-LV" w:eastAsia="lv-LV"/>
        </w:rPr>
        <w:t>“(1) Ieguldījumu brokeru sabiedrība saskaņā ar tai izsniegto licenci ieguldījumu pakalpojumu sniegšanai šīs licences darbības laikā izpilda un ievēro šajā likumā un Ieguldījumu brokeru sabiedrību likumā noteiktās prasības</w:t>
      </w:r>
      <w:r>
        <w:rPr>
          <w:rFonts w:ascii="Times New Roman" w:eastAsia="Times New Roman" w:hAnsi="Times New Roman" w:cs="Times New Roman"/>
          <w:noProof/>
          <w:color w:val="000000"/>
          <w:sz w:val="28"/>
          <w:szCs w:val="28"/>
          <w:lang w:val="lv-LV" w:eastAsia="lv-LV"/>
        </w:rPr>
        <w:t>.”;</w:t>
      </w:r>
    </w:p>
    <w:p w14:paraId="2200418C" w14:textId="4FCC420E" w:rsidR="00921F7A" w:rsidRDefault="00E92B3C" w:rsidP="00921F7A">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izslēgt 1.</w:t>
      </w:r>
      <w:r w:rsidRPr="00C61F6F">
        <w:rPr>
          <w:rFonts w:ascii="Times New Roman" w:hAnsi="Times New Roman" w:cs="Times New Roman"/>
          <w:noProof/>
          <w:color w:val="000000"/>
          <w:sz w:val="28"/>
          <w:szCs w:val="28"/>
          <w:vertAlign w:val="superscript"/>
          <w:lang w:val="lv-LV"/>
        </w:rPr>
        <w:t>1</w:t>
      </w:r>
      <w:r w:rsidR="00C61F6F">
        <w:rPr>
          <w:rFonts w:ascii="Times New Roman" w:hAnsi="Times New Roman" w:cs="Times New Roman"/>
          <w:noProof/>
          <w:color w:val="000000"/>
          <w:sz w:val="28"/>
          <w:szCs w:val="28"/>
          <w:lang w:val="lv-LV"/>
        </w:rPr>
        <w:t>., 1.</w:t>
      </w:r>
      <w:r w:rsidR="00C61F6F" w:rsidRPr="00C61F6F">
        <w:rPr>
          <w:rFonts w:ascii="Times New Roman" w:hAnsi="Times New Roman" w:cs="Times New Roman"/>
          <w:noProof/>
          <w:color w:val="000000"/>
          <w:sz w:val="28"/>
          <w:szCs w:val="28"/>
          <w:vertAlign w:val="superscript"/>
          <w:lang w:val="lv-LV"/>
        </w:rPr>
        <w:t>2</w:t>
      </w:r>
      <w:r w:rsidR="00C61F6F">
        <w:rPr>
          <w:rFonts w:ascii="Times New Roman" w:hAnsi="Times New Roman" w:cs="Times New Roman"/>
          <w:noProof/>
          <w:color w:val="000000"/>
          <w:sz w:val="28"/>
          <w:szCs w:val="28"/>
          <w:lang w:val="lv-LV"/>
        </w:rPr>
        <w:t>., 1.</w:t>
      </w:r>
      <w:r w:rsidR="00C61F6F" w:rsidRPr="00C61F6F">
        <w:rPr>
          <w:rFonts w:ascii="Times New Roman" w:hAnsi="Times New Roman" w:cs="Times New Roman"/>
          <w:noProof/>
          <w:color w:val="000000"/>
          <w:sz w:val="28"/>
          <w:szCs w:val="28"/>
          <w:vertAlign w:val="superscript"/>
          <w:lang w:val="lv-LV"/>
        </w:rPr>
        <w:t>3</w:t>
      </w:r>
      <w:r w:rsidR="00C61F6F">
        <w:rPr>
          <w:rFonts w:ascii="Times New Roman" w:hAnsi="Times New Roman" w:cs="Times New Roman"/>
          <w:noProof/>
          <w:color w:val="000000"/>
          <w:sz w:val="28"/>
          <w:szCs w:val="28"/>
          <w:lang w:val="lv-LV"/>
        </w:rPr>
        <w:t>., 1.</w:t>
      </w:r>
      <w:r w:rsidR="00C61F6F" w:rsidRPr="00C61F6F">
        <w:rPr>
          <w:rFonts w:ascii="Times New Roman" w:hAnsi="Times New Roman" w:cs="Times New Roman"/>
          <w:noProof/>
          <w:color w:val="000000"/>
          <w:sz w:val="28"/>
          <w:szCs w:val="28"/>
          <w:vertAlign w:val="superscript"/>
          <w:lang w:val="lv-LV"/>
        </w:rPr>
        <w:t>4</w:t>
      </w:r>
      <w:r w:rsidR="00C61F6F">
        <w:rPr>
          <w:rFonts w:ascii="Times New Roman" w:hAnsi="Times New Roman" w:cs="Times New Roman"/>
          <w:noProof/>
          <w:color w:val="000000"/>
          <w:sz w:val="28"/>
          <w:szCs w:val="28"/>
          <w:lang w:val="lv-LV"/>
        </w:rPr>
        <w:t>., 1.</w:t>
      </w:r>
      <w:r w:rsidR="00C61F6F" w:rsidRPr="00C61F6F">
        <w:rPr>
          <w:rFonts w:ascii="Times New Roman" w:hAnsi="Times New Roman" w:cs="Times New Roman"/>
          <w:noProof/>
          <w:color w:val="000000"/>
          <w:sz w:val="28"/>
          <w:szCs w:val="28"/>
          <w:vertAlign w:val="superscript"/>
          <w:lang w:val="lv-LV"/>
        </w:rPr>
        <w:t>5</w:t>
      </w:r>
      <w:r w:rsidR="00C61F6F">
        <w:rPr>
          <w:rFonts w:ascii="Times New Roman" w:hAnsi="Times New Roman" w:cs="Times New Roman"/>
          <w:noProof/>
          <w:color w:val="000000"/>
          <w:sz w:val="28"/>
          <w:szCs w:val="28"/>
          <w:lang w:val="lv-LV"/>
        </w:rPr>
        <w:t>., 1.</w:t>
      </w:r>
      <w:r w:rsidR="00C61F6F" w:rsidRPr="00C61F6F">
        <w:rPr>
          <w:rFonts w:ascii="Times New Roman" w:hAnsi="Times New Roman" w:cs="Times New Roman"/>
          <w:noProof/>
          <w:color w:val="000000"/>
          <w:sz w:val="28"/>
          <w:szCs w:val="28"/>
          <w:vertAlign w:val="superscript"/>
          <w:lang w:val="lv-LV"/>
        </w:rPr>
        <w:t>6</w:t>
      </w:r>
      <w:r w:rsidR="00C61F6F">
        <w:rPr>
          <w:rFonts w:ascii="Times New Roman" w:hAnsi="Times New Roman" w:cs="Times New Roman"/>
          <w:noProof/>
          <w:color w:val="000000"/>
          <w:sz w:val="28"/>
          <w:szCs w:val="28"/>
          <w:lang w:val="lv-LV"/>
        </w:rPr>
        <w:t>. un 1.</w:t>
      </w:r>
      <w:r w:rsidR="00C61F6F" w:rsidRPr="00C61F6F">
        <w:rPr>
          <w:rFonts w:ascii="Times New Roman" w:hAnsi="Times New Roman" w:cs="Times New Roman"/>
          <w:noProof/>
          <w:color w:val="000000"/>
          <w:sz w:val="28"/>
          <w:szCs w:val="28"/>
          <w:vertAlign w:val="superscript"/>
          <w:lang w:val="lv-LV"/>
        </w:rPr>
        <w:t>7</w:t>
      </w:r>
      <w:r w:rsidR="00C61F6F">
        <w:rPr>
          <w:rFonts w:ascii="Times New Roman" w:hAnsi="Times New Roman" w:cs="Times New Roman"/>
          <w:noProof/>
          <w:color w:val="000000"/>
          <w:sz w:val="28"/>
          <w:szCs w:val="28"/>
          <w:lang w:val="lv-LV"/>
        </w:rPr>
        <w:t xml:space="preserve"> da</w:t>
      </w:r>
      <w:r w:rsidR="001E7E64">
        <w:rPr>
          <w:rFonts w:ascii="Times New Roman" w:hAnsi="Times New Roman" w:cs="Times New Roman"/>
          <w:noProof/>
          <w:color w:val="000000"/>
          <w:sz w:val="28"/>
          <w:szCs w:val="28"/>
          <w:lang w:val="lv-LV"/>
        </w:rPr>
        <w:t>ļu.</w:t>
      </w:r>
    </w:p>
    <w:p w14:paraId="60615B40" w14:textId="4CB4B0C1" w:rsidR="0039405E" w:rsidRDefault="00C21282" w:rsidP="0039405E">
      <w:pPr>
        <w:autoSpaceDE w:val="0"/>
        <w:autoSpaceDN w:val="0"/>
        <w:adjustRightInd w:val="0"/>
        <w:spacing w:after="0" w:line="240" w:lineRule="auto"/>
        <w:jc w:val="both"/>
        <w:rPr>
          <w:rFonts w:ascii="Times New Roman" w:eastAsia="Times New Roman" w:hAnsi="Times New Roman" w:cs="Times New Roman"/>
          <w:noProof/>
          <w:color w:val="000000"/>
          <w:sz w:val="28"/>
          <w:szCs w:val="28"/>
          <w:lang w:val="lv-LV" w:eastAsia="lv-LV"/>
        </w:rPr>
      </w:pPr>
      <w:r>
        <w:rPr>
          <w:rFonts w:ascii="Times New Roman" w:eastAsia="Times New Roman" w:hAnsi="Times New Roman" w:cs="Times New Roman"/>
          <w:noProof/>
          <w:color w:val="000000"/>
          <w:sz w:val="28"/>
          <w:szCs w:val="28"/>
          <w:lang w:val="lv-LV" w:eastAsia="lv-LV"/>
        </w:rPr>
        <w:t>21</w:t>
      </w:r>
      <w:r w:rsidR="00CB20E0">
        <w:rPr>
          <w:rFonts w:ascii="Times New Roman" w:eastAsia="Times New Roman" w:hAnsi="Times New Roman" w:cs="Times New Roman"/>
          <w:noProof/>
          <w:color w:val="000000"/>
          <w:sz w:val="28"/>
          <w:szCs w:val="28"/>
          <w:lang w:val="lv-LV" w:eastAsia="lv-LV"/>
        </w:rPr>
        <w:t>. Izteikt 129. panta pirmo daļu šādā redakcijā:</w:t>
      </w:r>
    </w:p>
    <w:p w14:paraId="11F68470" w14:textId="77777777" w:rsidR="0039405E" w:rsidRDefault="0039405E" w:rsidP="0039405E">
      <w:pPr>
        <w:autoSpaceDE w:val="0"/>
        <w:autoSpaceDN w:val="0"/>
        <w:adjustRightInd w:val="0"/>
        <w:spacing w:after="0" w:line="240" w:lineRule="auto"/>
        <w:jc w:val="both"/>
        <w:rPr>
          <w:rFonts w:ascii="Times New Roman" w:eastAsia="Times New Roman" w:hAnsi="Times New Roman" w:cs="Times New Roman"/>
          <w:noProof/>
          <w:color w:val="000000"/>
          <w:sz w:val="28"/>
          <w:szCs w:val="28"/>
          <w:lang w:val="lv-LV" w:eastAsia="lv-LV"/>
        </w:rPr>
      </w:pPr>
    </w:p>
    <w:p w14:paraId="17AC7816" w14:textId="7B275355" w:rsidR="0039405E" w:rsidRDefault="00637081" w:rsidP="00637081">
      <w:pPr>
        <w:autoSpaceDE w:val="0"/>
        <w:autoSpaceDN w:val="0"/>
        <w:adjustRightInd w:val="0"/>
        <w:spacing w:after="0" w:line="240" w:lineRule="auto"/>
        <w:jc w:val="both"/>
        <w:rPr>
          <w:rFonts w:ascii="Times New Roman" w:eastAsia="Times New Roman" w:hAnsi="Times New Roman" w:cs="Times New Roman"/>
          <w:noProof/>
          <w:color w:val="000000"/>
          <w:sz w:val="28"/>
          <w:szCs w:val="28"/>
          <w:lang w:val="lv-LV" w:eastAsia="lv-LV"/>
        </w:rPr>
      </w:pPr>
      <w:r>
        <w:rPr>
          <w:rFonts w:ascii="Times New Roman" w:eastAsia="Times New Roman" w:hAnsi="Times New Roman" w:cs="Times New Roman"/>
          <w:noProof/>
          <w:color w:val="000000"/>
          <w:sz w:val="28"/>
          <w:szCs w:val="28"/>
          <w:lang w:val="lv-LV" w:eastAsia="lv-LV"/>
        </w:rPr>
        <w:t>“</w:t>
      </w:r>
      <w:r w:rsidR="0039405E" w:rsidRPr="00CB20E0">
        <w:rPr>
          <w:rFonts w:ascii="Times New Roman" w:eastAsia="Times New Roman" w:hAnsi="Times New Roman" w:cs="Times New Roman"/>
          <w:noProof/>
          <w:color w:val="000000"/>
          <w:sz w:val="28"/>
          <w:szCs w:val="28"/>
          <w:lang w:val="lv-LV" w:eastAsia="lv-LV"/>
        </w:rPr>
        <w:t>(1) Ieguldījumu brokeru sabiedrība ir tiesīga turēt klienta naudas līdzekļus saskaņā ar klienta un ieguldījumu brokeru sabiedrības rakstveida līgumu, veicot atbilstošus pasākumus, lai aizsargātu klientu tiesības un novērstu klienta līdzekļu izmantošanu sav</w:t>
      </w:r>
      <w:r w:rsidR="00A3152F">
        <w:rPr>
          <w:rFonts w:ascii="Times New Roman" w:eastAsia="Times New Roman" w:hAnsi="Times New Roman" w:cs="Times New Roman"/>
          <w:noProof/>
          <w:color w:val="000000"/>
          <w:sz w:val="28"/>
          <w:szCs w:val="28"/>
          <w:lang w:val="lv-LV" w:eastAsia="lv-LV"/>
        </w:rPr>
        <w:t>ā</w:t>
      </w:r>
      <w:r w:rsidR="0039405E" w:rsidRPr="00CB20E0">
        <w:rPr>
          <w:rFonts w:ascii="Times New Roman" w:eastAsia="Times New Roman" w:hAnsi="Times New Roman" w:cs="Times New Roman"/>
          <w:noProof/>
          <w:color w:val="000000"/>
          <w:sz w:val="28"/>
          <w:szCs w:val="28"/>
          <w:lang w:val="lv-LV" w:eastAsia="lv-LV"/>
        </w:rPr>
        <w:t xml:space="preserve"> vārdā.</w:t>
      </w:r>
      <w:r>
        <w:rPr>
          <w:rFonts w:ascii="Times New Roman" w:eastAsia="Times New Roman" w:hAnsi="Times New Roman" w:cs="Times New Roman"/>
          <w:noProof/>
          <w:color w:val="000000"/>
          <w:sz w:val="28"/>
          <w:szCs w:val="28"/>
          <w:lang w:val="lv-LV" w:eastAsia="lv-LV"/>
        </w:rPr>
        <w:t>”.</w:t>
      </w:r>
    </w:p>
    <w:p w14:paraId="5CB5FB6E" w14:textId="77777777" w:rsidR="00637081" w:rsidRPr="00637081" w:rsidRDefault="00637081" w:rsidP="00637081">
      <w:pPr>
        <w:autoSpaceDE w:val="0"/>
        <w:autoSpaceDN w:val="0"/>
        <w:adjustRightInd w:val="0"/>
        <w:spacing w:after="0" w:line="240" w:lineRule="auto"/>
        <w:jc w:val="both"/>
        <w:rPr>
          <w:rFonts w:ascii="Times New Roman" w:eastAsia="Times New Roman" w:hAnsi="Times New Roman" w:cs="Times New Roman"/>
          <w:noProof/>
          <w:color w:val="000000"/>
          <w:sz w:val="28"/>
          <w:szCs w:val="28"/>
          <w:lang w:val="lv-LV" w:eastAsia="lv-LV"/>
        </w:rPr>
      </w:pPr>
    </w:p>
    <w:p w14:paraId="3B1DFB83" w14:textId="4AEDB44E" w:rsidR="0037665B" w:rsidRDefault="00CB20E0" w:rsidP="001E7E64">
      <w:pPr>
        <w:spacing w:line="240" w:lineRule="auto"/>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lastRenderedPageBreak/>
        <w:t>2</w:t>
      </w:r>
      <w:r w:rsidR="005C3CD2">
        <w:rPr>
          <w:rFonts w:ascii="Times New Roman" w:hAnsi="Times New Roman" w:cs="Times New Roman"/>
          <w:noProof/>
          <w:color w:val="000000"/>
          <w:sz w:val="28"/>
          <w:szCs w:val="28"/>
          <w:lang w:val="lv-LV"/>
        </w:rPr>
        <w:t>2</w:t>
      </w:r>
      <w:r>
        <w:rPr>
          <w:rFonts w:ascii="Times New Roman" w:hAnsi="Times New Roman" w:cs="Times New Roman"/>
          <w:noProof/>
          <w:color w:val="000000"/>
          <w:sz w:val="28"/>
          <w:szCs w:val="28"/>
          <w:lang w:val="lv-LV"/>
        </w:rPr>
        <w:t xml:space="preserve">. </w:t>
      </w:r>
      <w:r w:rsidR="003A697B">
        <w:rPr>
          <w:rFonts w:ascii="Times New Roman" w:hAnsi="Times New Roman" w:cs="Times New Roman"/>
          <w:noProof/>
          <w:color w:val="000000"/>
          <w:sz w:val="28"/>
          <w:szCs w:val="28"/>
          <w:lang w:val="lv-LV"/>
        </w:rPr>
        <w:t>Papildināt</w:t>
      </w:r>
      <w:r>
        <w:rPr>
          <w:rFonts w:ascii="Times New Roman" w:hAnsi="Times New Roman" w:cs="Times New Roman"/>
          <w:noProof/>
          <w:color w:val="000000"/>
          <w:sz w:val="28"/>
          <w:szCs w:val="28"/>
          <w:lang w:val="lv-LV"/>
        </w:rPr>
        <w:t xml:space="preserve"> 1</w:t>
      </w:r>
      <w:r w:rsidRPr="00CB20E0">
        <w:rPr>
          <w:rFonts w:ascii="Times New Roman" w:hAnsi="Times New Roman" w:cs="Times New Roman"/>
          <w:noProof/>
          <w:color w:val="000000"/>
          <w:sz w:val="28"/>
          <w:szCs w:val="28"/>
          <w:lang w:val="lv-LV"/>
        </w:rPr>
        <w:t>29.</w:t>
      </w:r>
      <w:r w:rsidRPr="00CB20E0">
        <w:rPr>
          <w:rFonts w:ascii="Times New Roman" w:hAnsi="Times New Roman" w:cs="Times New Roman"/>
          <w:noProof/>
          <w:color w:val="000000"/>
          <w:sz w:val="28"/>
          <w:szCs w:val="28"/>
          <w:vertAlign w:val="superscript"/>
          <w:lang w:val="lv-LV"/>
        </w:rPr>
        <w:t>1</w:t>
      </w:r>
      <w:r>
        <w:rPr>
          <w:rFonts w:ascii="Times New Roman" w:hAnsi="Times New Roman" w:cs="Times New Roman"/>
          <w:noProof/>
          <w:color w:val="000000"/>
          <w:sz w:val="28"/>
          <w:szCs w:val="28"/>
          <w:lang w:val="lv-LV"/>
        </w:rPr>
        <w:t xml:space="preserve"> panta devītās daļas 2.punktu </w:t>
      </w:r>
      <w:r w:rsidR="003A697B">
        <w:rPr>
          <w:rFonts w:ascii="Times New Roman" w:hAnsi="Times New Roman" w:cs="Times New Roman"/>
          <w:noProof/>
          <w:color w:val="000000"/>
          <w:sz w:val="28"/>
          <w:szCs w:val="28"/>
          <w:lang w:val="lv-LV"/>
        </w:rPr>
        <w:t>aiz vārdiem “sākotnējā kapitāla” ar vārdiem “</w:t>
      </w:r>
      <w:r w:rsidR="003A697B" w:rsidRPr="00CB20E0">
        <w:rPr>
          <w:rFonts w:ascii="Times New Roman" w:hAnsi="Times New Roman" w:cs="Times New Roman"/>
          <w:noProof/>
          <w:color w:val="000000"/>
          <w:sz w:val="28"/>
          <w:szCs w:val="28"/>
          <w:lang w:val="lv-LV"/>
        </w:rPr>
        <w:t>kas noteikts Ieguldījumu brokeru sabiedrību likumā</w:t>
      </w:r>
      <w:r w:rsidR="003A697B">
        <w:rPr>
          <w:rFonts w:ascii="Times New Roman" w:hAnsi="Times New Roman" w:cs="Times New Roman"/>
          <w:noProof/>
          <w:color w:val="000000"/>
          <w:sz w:val="28"/>
          <w:szCs w:val="28"/>
          <w:lang w:val="lv-LV"/>
        </w:rPr>
        <w:t>”.</w:t>
      </w:r>
    </w:p>
    <w:p w14:paraId="05128EBE" w14:textId="7EC7EE19" w:rsidR="00127792" w:rsidRDefault="00127792" w:rsidP="001E7E64">
      <w:pPr>
        <w:spacing w:line="240" w:lineRule="auto"/>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2</w:t>
      </w:r>
      <w:r w:rsidR="005C3CD2">
        <w:rPr>
          <w:rFonts w:ascii="Times New Roman" w:hAnsi="Times New Roman" w:cs="Times New Roman"/>
          <w:noProof/>
          <w:color w:val="000000"/>
          <w:sz w:val="28"/>
          <w:szCs w:val="28"/>
          <w:lang w:val="lv-LV"/>
        </w:rPr>
        <w:t>3</w:t>
      </w:r>
      <w:r>
        <w:rPr>
          <w:rFonts w:ascii="Times New Roman" w:hAnsi="Times New Roman" w:cs="Times New Roman"/>
          <w:noProof/>
          <w:color w:val="000000"/>
          <w:sz w:val="28"/>
          <w:szCs w:val="28"/>
          <w:lang w:val="lv-LV"/>
        </w:rPr>
        <w:t>.</w:t>
      </w:r>
      <w:r w:rsidR="0037665B">
        <w:rPr>
          <w:rFonts w:ascii="Times New Roman" w:hAnsi="Times New Roman" w:cs="Times New Roman"/>
          <w:noProof/>
          <w:color w:val="000000"/>
          <w:sz w:val="28"/>
          <w:szCs w:val="28"/>
          <w:lang w:val="lv-LV"/>
        </w:rPr>
        <w:t xml:space="preserve"> Papildināt 131.pantu ar 7.</w:t>
      </w:r>
      <w:r w:rsidR="0037665B" w:rsidRPr="001E5760">
        <w:rPr>
          <w:rFonts w:ascii="Times New Roman" w:hAnsi="Times New Roman" w:cs="Times New Roman"/>
          <w:noProof/>
          <w:color w:val="000000"/>
          <w:sz w:val="28"/>
          <w:szCs w:val="28"/>
          <w:vertAlign w:val="superscript"/>
          <w:lang w:val="lv-LV"/>
        </w:rPr>
        <w:t>1</w:t>
      </w:r>
      <w:r w:rsidR="0037665B">
        <w:rPr>
          <w:rFonts w:ascii="Times New Roman" w:hAnsi="Times New Roman" w:cs="Times New Roman"/>
          <w:noProof/>
          <w:color w:val="000000"/>
          <w:sz w:val="28"/>
          <w:szCs w:val="28"/>
          <w:lang w:val="lv-LV"/>
        </w:rPr>
        <w:t xml:space="preserve"> daļu šādā redakcijā:</w:t>
      </w:r>
    </w:p>
    <w:p w14:paraId="73C1C478" w14:textId="27BDE36B" w:rsidR="0037665B" w:rsidRDefault="0037665B" w:rsidP="001E7E64">
      <w:pPr>
        <w:spacing w:line="240" w:lineRule="auto"/>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“(7</w:t>
      </w:r>
      <w:r w:rsidRPr="0037665B">
        <w:rPr>
          <w:rFonts w:ascii="Times New Roman" w:hAnsi="Times New Roman" w:cs="Times New Roman"/>
          <w:noProof/>
          <w:color w:val="000000"/>
          <w:sz w:val="28"/>
          <w:szCs w:val="28"/>
          <w:vertAlign w:val="superscript"/>
          <w:lang w:val="lv-LV"/>
        </w:rPr>
        <w:t>1</w:t>
      </w:r>
      <w:r>
        <w:rPr>
          <w:rFonts w:ascii="Times New Roman" w:hAnsi="Times New Roman" w:cs="Times New Roman"/>
          <w:noProof/>
          <w:color w:val="000000"/>
          <w:sz w:val="28"/>
          <w:szCs w:val="28"/>
          <w:lang w:val="lv-LV"/>
        </w:rPr>
        <w:t>) Zvērinātam tiesu izpildītājam</w:t>
      </w:r>
      <w:r w:rsidR="000837F9">
        <w:rPr>
          <w:rFonts w:ascii="Times New Roman" w:hAnsi="Times New Roman" w:cs="Times New Roman"/>
          <w:noProof/>
          <w:color w:val="000000"/>
          <w:sz w:val="28"/>
          <w:szCs w:val="28"/>
          <w:lang w:val="lv-LV"/>
        </w:rPr>
        <w:t xml:space="preserve">, kurš veic </w:t>
      </w:r>
      <w:r w:rsidR="000837F9" w:rsidRPr="000837F9">
        <w:rPr>
          <w:rFonts w:ascii="Times New Roman" w:hAnsi="Times New Roman" w:cs="Times New Roman"/>
          <w:noProof/>
          <w:color w:val="000000"/>
          <w:sz w:val="28"/>
          <w:szCs w:val="28"/>
          <w:lang w:val="lv-LV"/>
        </w:rPr>
        <w:t>piespiedu izpildes līdzekļu un normatīvajos aktos noteiktajā kārtībā nolēmumu izpildi</w:t>
      </w:r>
      <w:r w:rsidR="000837F9">
        <w:rPr>
          <w:rFonts w:ascii="Times New Roman" w:hAnsi="Times New Roman" w:cs="Times New Roman"/>
          <w:noProof/>
          <w:color w:val="000000"/>
          <w:sz w:val="28"/>
          <w:szCs w:val="28"/>
          <w:lang w:val="lv-LV"/>
        </w:rPr>
        <w:t xml:space="preserve">, </w:t>
      </w:r>
      <w:r w:rsidR="000837F9" w:rsidRPr="000837F9">
        <w:rPr>
          <w:rFonts w:ascii="Times New Roman" w:hAnsi="Times New Roman" w:cs="Times New Roman"/>
          <w:noProof/>
          <w:color w:val="000000"/>
          <w:sz w:val="28"/>
          <w:szCs w:val="28"/>
          <w:lang w:val="lv-LV"/>
        </w:rPr>
        <w:t>ziņas sniedzamas par fiziskās personas</w:t>
      </w:r>
      <w:r w:rsidR="00FA1EF0">
        <w:rPr>
          <w:rFonts w:ascii="Times New Roman" w:hAnsi="Times New Roman" w:cs="Times New Roman"/>
          <w:noProof/>
          <w:color w:val="000000"/>
          <w:sz w:val="28"/>
          <w:szCs w:val="28"/>
          <w:lang w:val="lv-LV"/>
        </w:rPr>
        <w:t>, tai skaitā mantojuma atstājēja mantojuma lietā,</w:t>
      </w:r>
      <w:r w:rsidR="000837F9" w:rsidRPr="000837F9">
        <w:rPr>
          <w:rFonts w:ascii="Times New Roman" w:hAnsi="Times New Roman" w:cs="Times New Roman"/>
          <w:noProof/>
          <w:color w:val="000000"/>
          <w:sz w:val="28"/>
          <w:szCs w:val="28"/>
          <w:lang w:val="lv-LV"/>
        </w:rPr>
        <w:t xml:space="preserve"> kontu atlikumiem</w:t>
      </w:r>
      <w:r w:rsidR="000837F9">
        <w:rPr>
          <w:rFonts w:ascii="Times New Roman" w:hAnsi="Times New Roman" w:cs="Times New Roman"/>
          <w:noProof/>
          <w:color w:val="000000"/>
          <w:sz w:val="28"/>
          <w:szCs w:val="28"/>
          <w:lang w:val="lv-LV"/>
        </w:rPr>
        <w:t>.</w:t>
      </w:r>
    </w:p>
    <w:p w14:paraId="6A0EEA86" w14:textId="1C2AE629" w:rsidR="001E7E64" w:rsidRDefault="00CB20E0" w:rsidP="001E7E64">
      <w:pPr>
        <w:spacing w:line="240" w:lineRule="auto"/>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2</w:t>
      </w:r>
      <w:r w:rsidR="005C3CD2">
        <w:rPr>
          <w:rFonts w:ascii="Times New Roman" w:hAnsi="Times New Roman" w:cs="Times New Roman"/>
          <w:noProof/>
          <w:color w:val="000000"/>
          <w:sz w:val="28"/>
          <w:szCs w:val="28"/>
          <w:lang w:val="lv-LV"/>
        </w:rPr>
        <w:t>4</w:t>
      </w:r>
      <w:r w:rsidR="001E7E64">
        <w:rPr>
          <w:rFonts w:ascii="Times New Roman" w:hAnsi="Times New Roman" w:cs="Times New Roman"/>
          <w:noProof/>
          <w:color w:val="000000"/>
          <w:sz w:val="28"/>
          <w:szCs w:val="28"/>
          <w:lang w:val="lv-LV"/>
        </w:rPr>
        <w:t>. Izslēgt 133. pantu.</w:t>
      </w:r>
    </w:p>
    <w:p w14:paraId="29567657" w14:textId="34CC73DC" w:rsidR="0028351A" w:rsidRDefault="00CB20E0" w:rsidP="001E7E64">
      <w:pPr>
        <w:spacing w:line="240" w:lineRule="auto"/>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2</w:t>
      </w:r>
      <w:r w:rsidR="005C3CD2">
        <w:rPr>
          <w:rFonts w:ascii="Times New Roman" w:hAnsi="Times New Roman" w:cs="Times New Roman"/>
          <w:noProof/>
          <w:color w:val="000000"/>
          <w:sz w:val="28"/>
          <w:szCs w:val="28"/>
          <w:lang w:val="lv-LV"/>
        </w:rPr>
        <w:t>5</w:t>
      </w:r>
      <w:r w:rsidR="004860EE">
        <w:rPr>
          <w:rFonts w:ascii="Times New Roman" w:hAnsi="Times New Roman" w:cs="Times New Roman"/>
          <w:noProof/>
          <w:color w:val="000000"/>
          <w:sz w:val="28"/>
          <w:szCs w:val="28"/>
          <w:lang w:val="lv-LV"/>
        </w:rPr>
        <w:t>. Aizstāt 133.</w:t>
      </w:r>
      <w:r w:rsidR="004860EE" w:rsidRPr="004860EE">
        <w:rPr>
          <w:rFonts w:ascii="Times New Roman" w:hAnsi="Times New Roman" w:cs="Times New Roman"/>
          <w:noProof/>
          <w:color w:val="000000"/>
          <w:sz w:val="28"/>
          <w:szCs w:val="28"/>
          <w:vertAlign w:val="superscript"/>
          <w:lang w:val="lv-LV"/>
        </w:rPr>
        <w:t>15</w:t>
      </w:r>
      <w:r w:rsidR="004860EE">
        <w:rPr>
          <w:rFonts w:ascii="Times New Roman" w:hAnsi="Times New Roman" w:cs="Times New Roman"/>
          <w:noProof/>
          <w:color w:val="000000"/>
          <w:sz w:val="28"/>
          <w:szCs w:val="28"/>
          <w:lang w:val="lv-LV"/>
        </w:rPr>
        <w:t xml:space="preserve"> panta piektās daļas 3.punktā vārdus “likuma “Par privātajiem pensiju fondiem” ar vārdiem “Privāto pesniju fondu likuma”.</w:t>
      </w:r>
    </w:p>
    <w:p w14:paraId="78C3FEDB" w14:textId="228584E8" w:rsidR="007E17D1" w:rsidRDefault="00CB20E0" w:rsidP="001E7E64">
      <w:pPr>
        <w:spacing w:line="240" w:lineRule="auto"/>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2</w:t>
      </w:r>
      <w:r w:rsidR="005C3CD2">
        <w:rPr>
          <w:rFonts w:ascii="Times New Roman" w:hAnsi="Times New Roman" w:cs="Times New Roman"/>
          <w:noProof/>
          <w:color w:val="000000"/>
          <w:sz w:val="28"/>
          <w:szCs w:val="28"/>
          <w:lang w:val="lv-LV"/>
        </w:rPr>
        <w:t>6</w:t>
      </w:r>
      <w:r w:rsidR="007E17D1">
        <w:rPr>
          <w:rFonts w:ascii="Times New Roman" w:hAnsi="Times New Roman" w:cs="Times New Roman"/>
          <w:noProof/>
          <w:color w:val="000000"/>
          <w:sz w:val="28"/>
          <w:szCs w:val="28"/>
          <w:lang w:val="lv-LV"/>
        </w:rPr>
        <w:t>. 138. pantā:</w:t>
      </w:r>
    </w:p>
    <w:p w14:paraId="745DC272" w14:textId="3B79BBE5" w:rsidR="00FF6DDC" w:rsidRDefault="0012049C" w:rsidP="0012049C">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p</w:t>
      </w:r>
      <w:r w:rsidR="00FF6DDC">
        <w:rPr>
          <w:rFonts w:ascii="Times New Roman" w:hAnsi="Times New Roman" w:cs="Times New Roman"/>
          <w:noProof/>
          <w:color w:val="000000"/>
          <w:sz w:val="28"/>
          <w:szCs w:val="28"/>
          <w:lang w:val="lv-LV"/>
        </w:rPr>
        <w:t>apildināt pirmo daļu</w:t>
      </w:r>
      <w:r>
        <w:rPr>
          <w:rFonts w:ascii="Times New Roman" w:hAnsi="Times New Roman" w:cs="Times New Roman"/>
          <w:noProof/>
          <w:color w:val="000000"/>
          <w:sz w:val="28"/>
          <w:szCs w:val="28"/>
          <w:lang w:val="lv-LV"/>
        </w:rPr>
        <w:t xml:space="preserve"> aiz vārdiem “Finanšu un kapitāla tirgus komisijas likumā” ar vārdiem “Ieguldījumu brokeru sabiedrību likumā”</w:t>
      </w:r>
      <w:r w:rsidR="00E96453">
        <w:rPr>
          <w:rFonts w:ascii="Times New Roman" w:hAnsi="Times New Roman" w:cs="Times New Roman"/>
          <w:noProof/>
          <w:color w:val="000000"/>
          <w:sz w:val="28"/>
          <w:szCs w:val="28"/>
          <w:lang w:val="lv-LV"/>
        </w:rPr>
        <w:t>, izslēgt vārdus “datu ziņošanas pakalpojumu sniegšanu”</w:t>
      </w:r>
      <w:r>
        <w:rPr>
          <w:rFonts w:ascii="Times New Roman" w:hAnsi="Times New Roman" w:cs="Times New Roman"/>
          <w:noProof/>
          <w:color w:val="000000"/>
          <w:sz w:val="28"/>
          <w:szCs w:val="28"/>
          <w:lang w:val="lv-LV"/>
        </w:rPr>
        <w:t>;</w:t>
      </w:r>
    </w:p>
    <w:p w14:paraId="4DC87682" w14:textId="6CD0DACA" w:rsidR="007E17D1" w:rsidRDefault="007E17D1" w:rsidP="007E17D1">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izteikt pirmās daļas 3. punktu šādā redakcijā:</w:t>
      </w:r>
    </w:p>
    <w:p w14:paraId="67F572B9" w14:textId="482A13F6" w:rsidR="007E17D1" w:rsidRDefault="007E17D1" w:rsidP="001E7E64">
      <w:pPr>
        <w:spacing w:line="240" w:lineRule="auto"/>
        <w:jc w:val="both"/>
        <w:rPr>
          <w:rFonts w:ascii="Times New Roman" w:eastAsia="Times New Roman" w:hAnsi="Times New Roman" w:cs="Times New Roman"/>
          <w:noProof/>
          <w:color w:val="000000"/>
          <w:sz w:val="28"/>
          <w:szCs w:val="28"/>
          <w:lang w:val="lv-LV" w:eastAsia="lv-LV"/>
        </w:rPr>
      </w:pPr>
      <w:r w:rsidRPr="007E17D1">
        <w:rPr>
          <w:rFonts w:ascii="Times New Roman" w:eastAsia="Times New Roman" w:hAnsi="Times New Roman" w:cs="Times New Roman"/>
          <w:noProof/>
          <w:color w:val="000000"/>
          <w:sz w:val="28"/>
          <w:szCs w:val="28"/>
          <w:lang w:val="lv-LV" w:eastAsia="lv-LV"/>
        </w:rPr>
        <w:t>“3) veikt ieguldījumu brokeru sabiedrību darbības pārbaudes, tai skaitā veikt iekšējās pārbaudes ieguldījumu brokeru sabiedrībās;</w:t>
      </w:r>
      <w:r>
        <w:rPr>
          <w:rFonts w:ascii="Times New Roman" w:eastAsia="Times New Roman" w:hAnsi="Times New Roman" w:cs="Times New Roman"/>
          <w:noProof/>
          <w:color w:val="000000"/>
          <w:sz w:val="28"/>
          <w:szCs w:val="28"/>
          <w:lang w:val="lv-LV" w:eastAsia="lv-LV"/>
        </w:rPr>
        <w:t>”;</w:t>
      </w:r>
    </w:p>
    <w:p w14:paraId="114CA10F" w14:textId="12A48BD2" w:rsidR="00E96453" w:rsidRDefault="00E96453" w:rsidP="00E96453">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a</w:t>
      </w:r>
      <w:r w:rsidRPr="00E96453">
        <w:rPr>
          <w:rFonts w:ascii="Times New Roman" w:hAnsi="Times New Roman" w:cs="Times New Roman"/>
          <w:noProof/>
          <w:color w:val="000000"/>
          <w:sz w:val="28"/>
          <w:szCs w:val="28"/>
          <w:lang w:val="lv-LV"/>
        </w:rPr>
        <w:t>izstāt pirmās daļas 7.punktā vārdus “regulēto tirgu un datu ziņošanas pakalpojumu sniedzēju” ar vārdiem “un regulēto tirgu”;</w:t>
      </w:r>
    </w:p>
    <w:p w14:paraId="4D94BB53" w14:textId="7A9C8D53" w:rsidR="00E96453" w:rsidRPr="00E96453" w:rsidRDefault="00E96453" w:rsidP="00E96453">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papildināt pirmās daļas 12.punktu aiz vārda “personu” ar vārdiem “</w:t>
      </w:r>
      <w:r w:rsidR="00252573">
        <w:rPr>
          <w:rFonts w:ascii="Times New Roman" w:hAnsi="Times New Roman" w:cs="Times New Roman"/>
          <w:noProof/>
          <w:color w:val="000000"/>
          <w:sz w:val="28"/>
          <w:szCs w:val="28"/>
          <w:lang w:val="lv-LV"/>
        </w:rPr>
        <w:t>,</w:t>
      </w:r>
      <w:r>
        <w:rPr>
          <w:rFonts w:ascii="Times New Roman" w:hAnsi="Times New Roman" w:cs="Times New Roman"/>
          <w:noProof/>
          <w:color w:val="000000"/>
          <w:sz w:val="28"/>
          <w:szCs w:val="28"/>
          <w:lang w:val="lv-LV"/>
        </w:rPr>
        <w:t xml:space="preserve">tai skaitā </w:t>
      </w:r>
      <w:r w:rsidRPr="00E96453">
        <w:rPr>
          <w:rFonts w:ascii="Times New Roman" w:hAnsi="Times New Roman" w:cs="Times New Roman"/>
          <w:noProof/>
          <w:color w:val="000000"/>
          <w:sz w:val="28"/>
          <w:szCs w:val="28"/>
          <w:lang w:val="lv-LV"/>
        </w:rPr>
        <w:t>apstiprinātu publicēšanas struktūru un apstiprinātu ziņošanas sistēmu</w:t>
      </w:r>
      <w:r>
        <w:rPr>
          <w:rFonts w:ascii="Times New Roman" w:hAnsi="Times New Roman" w:cs="Times New Roman"/>
          <w:noProof/>
          <w:color w:val="000000"/>
          <w:sz w:val="28"/>
          <w:szCs w:val="28"/>
          <w:lang w:val="lv-LV"/>
        </w:rPr>
        <w:t>”;</w:t>
      </w:r>
    </w:p>
    <w:p w14:paraId="0C5B5EA4" w14:textId="590BD4FD" w:rsidR="007E17D1" w:rsidRPr="007E17D1" w:rsidRDefault="007E17D1" w:rsidP="007E17D1">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w:t>
      </w:r>
      <w:r w:rsidRPr="007E17D1">
        <w:rPr>
          <w:rFonts w:ascii="Times New Roman" w:hAnsi="Times New Roman" w:cs="Times New Roman"/>
          <w:noProof/>
          <w:color w:val="000000"/>
          <w:sz w:val="28"/>
          <w:szCs w:val="28"/>
          <w:lang w:val="lv-LV"/>
        </w:rPr>
        <w:t>zteikt pirmās daļas 20. punktu šādā redakcijā:</w:t>
      </w:r>
    </w:p>
    <w:p w14:paraId="5DEC770C" w14:textId="7C507A8B" w:rsidR="007E17D1" w:rsidRDefault="007E17D1" w:rsidP="001E7E64">
      <w:pPr>
        <w:spacing w:line="240" w:lineRule="auto"/>
        <w:jc w:val="both"/>
        <w:rPr>
          <w:rFonts w:ascii="Times New Roman" w:eastAsia="Times New Roman" w:hAnsi="Times New Roman" w:cs="Times New Roman"/>
          <w:noProof/>
          <w:color w:val="000000"/>
          <w:sz w:val="28"/>
          <w:szCs w:val="28"/>
          <w:lang w:val="lv-LV" w:eastAsia="lv-LV"/>
        </w:rPr>
      </w:pPr>
      <w:r>
        <w:rPr>
          <w:rFonts w:ascii="Times New Roman" w:eastAsia="Times New Roman" w:hAnsi="Times New Roman" w:cs="Times New Roman"/>
          <w:noProof/>
          <w:color w:val="000000"/>
          <w:sz w:val="28"/>
          <w:szCs w:val="28"/>
          <w:lang w:val="lv-LV" w:eastAsia="lv-LV"/>
        </w:rPr>
        <w:t>“</w:t>
      </w:r>
      <w:r w:rsidRPr="007E17D1">
        <w:rPr>
          <w:rFonts w:ascii="Times New Roman" w:eastAsia="Times New Roman" w:hAnsi="Times New Roman" w:cs="Times New Roman"/>
          <w:noProof/>
          <w:color w:val="000000"/>
          <w:sz w:val="28"/>
          <w:szCs w:val="28"/>
          <w:lang w:val="lv-LV" w:eastAsia="lv-LV"/>
        </w:rPr>
        <w:t>20) apturēt finanšu instrumentu vai strukturēto noguldījumu reklamēšanu, izplatīšanu vai pārdošanu, ja ieguldījumu brokeru sabiedrība vai kredītiestāde nav izstrādājusi vai īstenojusi efektīvu produktu apstiprināšanas procesu, nav nodrošinājusi visus nepieciešamos un samērīgos administratīvos un organizatoriskos pasākumus, lai novērstu šā likuma </w:t>
      </w:r>
      <w:hyperlink r:id="rId12" w:anchor="p127" w:history="1">
        <w:r w:rsidRPr="007E17D1">
          <w:rPr>
            <w:rFonts w:ascii="Times New Roman" w:eastAsia="Times New Roman" w:hAnsi="Times New Roman" w:cs="Times New Roman"/>
            <w:noProof/>
            <w:color w:val="000000"/>
            <w:sz w:val="28"/>
            <w:szCs w:val="28"/>
            <w:lang w:val="lv-LV" w:eastAsia="lv-LV"/>
          </w:rPr>
          <w:t>127.pantā</w:t>
        </w:r>
      </w:hyperlink>
      <w:r w:rsidRPr="007E17D1">
        <w:rPr>
          <w:rFonts w:ascii="Times New Roman" w:eastAsia="Times New Roman" w:hAnsi="Times New Roman" w:cs="Times New Roman"/>
          <w:noProof/>
          <w:color w:val="000000"/>
          <w:sz w:val="28"/>
          <w:szCs w:val="28"/>
          <w:lang w:val="lv-LV" w:eastAsia="lv-LV"/>
        </w:rPr>
        <w:t> minēto interešu konfliktu negatīvo ietekmi uz klientu interesēm vai kā citādi nav ievērojusi šā likuma  </w:t>
      </w:r>
      <w:hyperlink r:id="rId13" w:anchor="p127" w:history="1">
        <w:r w:rsidRPr="007E17D1">
          <w:rPr>
            <w:rFonts w:ascii="Times New Roman" w:eastAsia="Times New Roman" w:hAnsi="Times New Roman" w:cs="Times New Roman"/>
            <w:noProof/>
            <w:color w:val="000000"/>
            <w:sz w:val="28"/>
            <w:szCs w:val="28"/>
            <w:lang w:val="lv-LV" w:eastAsia="lv-LV"/>
          </w:rPr>
          <w:t>127.</w:t>
        </w:r>
      </w:hyperlink>
      <w:r w:rsidRPr="007E17D1">
        <w:rPr>
          <w:rFonts w:ascii="Times New Roman" w:eastAsia="Times New Roman" w:hAnsi="Times New Roman" w:cs="Times New Roman"/>
          <w:noProof/>
          <w:color w:val="000000"/>
          <w:sz w:val="28"/>
          <w:szCs w:val="28"/>
          <w:lang w:val="lv-LV" w:eastAsia="lv-LV"/>
        </w:rPr>
        <w:t> panta vienpadsmitās daļas prasības;</w:t>
      </w:r>
      <w:r>
        <w:rPr>
          <w:rFonts w:ascii="Times New Roman" w:eastAsia="Times New Roman" w:hAnsi="Times New Roman" w:cs="Times New Roman"/>
          <w:noProof/>
          <w:color w:val="000000"/>
          <w:sz w:val="28"/>
          <w:szCs w:val="28"/>
          <w:lang w:val="lv-LV" w:eastAsia="lv-LV"/>
        </w:rPr>
        <w:t>”.</w:t>
      </w:r>
    </w:p>
    <w:p w14:paraId="405BFA4A" w14:textId="774884C8" w:rsidR="00C6616A" w:rsidRDefault="00AA7BE4" w:rsidP="001E7E64">
      <w:pPr>
        <w:spacing w:line="240" w:lineRule="auto"/>
        <w:jc w:val="both"/>
        <w:rPr>
          <w:rFonts w:ascii="Times New Roman" w:eastAsia="Times New Roman" w:hAnsi="Times New Roman" w:cs="Times New Roman"/>
          <w:noProof/>
          <w:color w:val="000000"/>
          <w:sz w:val="28"/>
          <w:szCs w:val="28"/>
          <w:lang w:val="lv-LV" w:eastAsia="lv-LV"/>
        </w:rPr>
      </w:pPr>
      <w:r>
        <w:rPr>
          <w:rFonts w:ascii="Times New Roman" w:eastAsia="Times New Roman" w:hAnsi="Times New Roman" w:cs="Times New Roman"/>
          <w:noProof/>
          <w:color w:val="000000"/>
          <w:sz w:val="28"/>
          <w:szCs w:val="28"/>
          <w:lang w:val="lv-LV" w:eastAsia="lv-LV"/>
        </w:rPr>
        <w:t>2</w:t>
      </w:r>
      <w:r w:rsidR="005C3CD2">
        <w:rPr>
          <w:rFonts w:ascii="Times New Roman" w:eastAsia="Times New Roman" w:hAnsi="Times New Roman" w:cs="Times New Roman"/>
          <w:noProof/>
          <w:color w:val="000000"/>
          <w:sz w:val="28"/>
          <w:szCs w:val="28"/>
          <w:lang w:val="lv-LV" w:eastAsia="lv-LV"/>
        </w:rPr>
        <w:t>7</w:t>
      </w:r>
      <w:r w:rsidR="00187C39">
        <w:rPr>
          <w:rFonts w:ascii="Times New Roman" w:eastAsia="Times New Roman" w:hAnsi="Times New Roman" w:cs="Times New Roman"/>
          <w:noProof/>
          <w:color w:val="000000"/>
          <w:sz w:val="28"/>
          <w:szCs w:val="28"/>
          <w:lang w:val="lv-LV" w:eastAsia="lv-LV"/>
        </w:rPr>
        <w:t>. Izslēgt 139.</w:t>
      </w:r>
      <w:r w:rsidR="00C929DC">
        <w:rPr>
          <w:rFonts w:ascii="Times New Roman" w:eastAsia="Times New Roman" w:hAnsi="Times New Roman" w:cs="Times New Roman"/>
          <w:noProof/>
          <w:color w:val="000000"/>
          <w:sz w:val="28"/>
          <w:szCs w:val="28"/>
          <w:lang w:val="lv-LV" w:eastAsia="lv-LV"/>
        </w:rPr>
        <w:t>,</w:t>
      </w:r>
      <w:r w:rsidR="00C6616A">
        <w:rPr>
          <w:rFonts w:ascii="Times New Roman" w:eastAsia="Times New Roman" w:hAnsi="Times New Roman" w:cs="Times New Roman"/>
          <w:noProof/>
          <w:color w:val="000000"/>
          <w:sz w:val="28"/>
          <w:szCs w:val="28"/>
          <w:lang w:val="lv-LV" w:eastAsia="lv-LV"/>
        </w:rPr>
        <w:t xml:space="preserve"> 139.</w:t>
      </w:r>
      <w:r w:rsidR="00C6616A" w:rsidRPr="00C6616A">
        <w:rPr>
          <w:rFonts w:ascii="Times New Roman" w:eastAsia="Times New Roman" w:hAnsi="Times New Roman" w:cs="Times New Roman"/>
          <w:noProof/>
          <w:color w:val="000000"/>
          <w:sz w:val="28"/>
          <w:szCs w:val="28"/>
          <w:vertAlign w:val="superscript"/>
          <w:lang w:val="lv-LV" w:eastAsia="lv-LV"/>
        </w:rPr>
        <w:t>1</w:t>
      </w:r>
      <w:r w:rsidR="00C6616A">
        <w:rPr>
          <w:rFonts w:ascii="Times New Roman" w:eastAsia="Times New Roman" w:hAnsi="Times New Roman" w:cs="Times New Roman"/>
          <w:noProof/>
          <w:color w:val="000000"/>
          <w:sz w:val="28"/>
          <w:szCs w:val="28"/>
          <w:lang w:val="lv-LV" w:eastAsia="lv-LV"/>
        </w:rPr>
        <w:t>,</w:t>
      </w:r>
      <w:r w:rsidR="00C929DC">
        <w:rPr>
          <w:rFonts w:ascii="Times New Roman" w:eastAsia="Times New Roman" w:hAnsi="Times New Roman" w:cs="Times New Roman"/>
          <w:noProof/>
          <w:color w:val="000000"/>
          <w:sz w:val="28"/>
          <w:szCs w:val="28"/>
          <w:lang w:val="lv-LV" w:eastAsia="lv-LV"/>
        </w:rPr>
        <w:t xml:space="preserve"> 140., 141.,</w:t>
      </w:r>
      <w:r w:rsidR="00C6616A">
        <w:rPr>
          <w:rFonts w:ascii="Times New Roman" w:eastAsia="Times New Roman" w:hAnsi="Times New Roman" w:cs="Times New Roman"/>
          <w:noProof/>
          <w:color w:val="000000"/>
          <w:sz w:val="28"/>
          <w:szCs w:val="28"/>
          <w:lang w:val="lv-LV" w:eastAsia="lv-LV"/>
        </w:rPr>
        <w:t xml:space="preserve"> 141.</w:t>
      </w:r>
      <w:r w:rsidR="00C6616A" w:rsidRPr="00C6616A">
        <w:rPr>
          <w:rFonts w:ascii="Times New Roman" w:eastAsia="Times New Roman" w:hAnsi="Times New Roman" w:cs="Times New Roman"/>
          <w:noProof/>
          <w:color w:val="000000"/>
          <w:sz w:val="28"/>
          <w:szCs w:val="28"/>
          <w:vertAlign w:val="superscript"/>
          <w:lang w:val="lv-LV" w:eastAsia="lv-LV"/>
        </w:rPr>
        <w:t>1</w:t>
      </w:r>
      <w:r w:rsidR="00C6616A">
        <w:rPr>
          <w:rFonts w:ascii="Times New Roman" w:eastAsia="Times New Roman" w:hAnsi="Times New Roman" w:cs="Times New Roman"/>
          <w:noProof/>
          <w:color w:val="000000"/>
          <w:sz w:val="28"/>
          <w:szCs w:val="28"/>
          <w:lang w:val="lv-LV" w:eastAsia="lv-LV"/>
        </w:rPr>
        <w:t>, 142.pantu.</w:t>
      </w:r>
      <w:r w:rsidR="00C929DC">
        <w:rPr>
          <w:rFonts w:ascii="Times New Roman" w:eastAsia="Times New Roman" w:hAnsi="Times New Roman" w:cs="Times New Roman"/>
          <w:noProof/>
          <w:color w:val="000000"/>
          <w:sz w:val="28"/>
          <w:szCs w:val="28"/>
          <w:lang w:val="lv-LV" w:eastAsia="lv-LV"/>
        </w:rPr>
        <w:t xml:space="preserve"> </w:t>
      </w:r>
    </w:p>
    <w:p w14:paraId="081E3299" w14:textId="341AD7F4" w:rsidR="00C6616A" w:rsidRDefault="00AA7BE4" w:rsidP="001E7E64">
      <w:pPr>
        <w:spacing w:line="240" w:lineRule="auto"/>
        <w:jc w:val="both"/>
        <w:rPr>
          <w:rFonts w:ascii="Times New Roman" w:eastAsia="Times New Roman" w:hAnsi="Times New Roman" w:cs="Times New Roman"/>
          <w:noProof/>
          <w:color w:val="000000"/>
          <w:sz w:val="28"/>
          <w:szCs w:val="28"/>
          <w:lang w:val="lv-LV" w:eastAsia="lv-LV"/>
        </w:rPr>
      </w:pPr>
      <w:r>
        <w:rPr>
          <w:rFonts w:ascii="Times New Roman" w:eastAsia="Times New Roman" w:hAnsi="Times New Roman" w:cs="Times New Roman"/>
          <w:noProof/>
          <w:color w:val="000000"/>
          <w:sz w:val="28"/>
          <w:szCs w:val="28"/>
          <w:lang w:val="lv-LV" w:eastAsia="lv-LV"/>
        </w:rPr>
        <w:t>2</w:t>
      </w:r>
      <w:r w:rsidR="005C3CD2">
        <w:rPr>
          <w:rFonts w:ascii="Times New Roman" w:eastAsia="Times New Roman" w:hAnsi="Times New Roman" w:cs="Times New Roman"/>
          <w:noProof/>
          <w:color w:val="000000"/>
          <w:sz w:val="28"/>
          <w:szCs w:val="28"/>
          <w:lang w:val="lv-LV" w:eastAsia="lv-LV"/>
        </w:rPr>
        <w:t>8</w:t>
      </w:r>
      <w:r w:rsidR="00C6616A">
        <w:rPr>
          <w:rFonts w:ascii="Times New Roman" w:eastAsia="Times New Roman" w:hAnsi="Times New Roman" w:cs="Times New Roman"/>
          <w:noProof/>
          <w:color w:val="000000"/>
          <w:sz w:val="28"/>
          <w:szCs w:val="28"/>
          <w:lang w:val="lv-LV" w:eastAsia="lv-LV"/>
        </w:rPr>
        <w:t>. 143.pantā:</w:t>
      </w:r>
    </w:p>
    <w:p w14:paraId="114C4044" w14:textId="7117214B" w:rsidR="00C6616A" w:rsidRPr="000B173F" w:rsidRDefault="00C6616A" w:rsidP="000B173F">
      <w:pPr>
        <w:spacing w:line="240" w:lineRule="auto"/>
        <w:ind w:left="360"/>
        <w:jc w:val="both"/>
        <w:rPr>
          <w:rFonts w:ascii="Times New Roman" w:hAnsi="Times New Roman" w:cs="Times New Roman"/>
          <w:noProof/>
          <w:color w:val="000000"/>
          <w:sz w:val="28"/>
          <w:szCs w:val="28"/>
          <w:lang w:val="lv-LV"/>
        </w:rPr>
      </w:pPr>
      <w:r w:rsidRPr="000B173F">
        <w:rPr>
          <w:rFonts w:ascii="Times New Roman" w:hAnsi="Times New Roman" w:cs="Times New Roman"/>
          <w:noProof/>
          <w:color w:val="000000"/>
          <w:sz w:val="28"/>
          <w:szCs w:val="28"/>
          <w:lang w:val="lv-LV"/>
        </w:rPr>
        <w:t>izslēgt</w:t>
      </w:r>
      <w:r w:rsidR="00C929DC" w:rsidRPr="000B173F">
        <w:rPr>
          <w:rFonts w:ascii="Times New Roman" w:hAnsi="Times New Roman" w:cs="Times New Roman"/>
          <w:noProof/>
          <w:color w:val="000000"/>
          <w:sz w:val="28"/>
          <w:szCs w:val="28"/>
          <w:lang w:val="lv-LV"/>
        </w:rPr>
        <w:t xml:space="preserve"> otro un trešo daļu</w:t>
      </w:r>
      <w:r w:rsidRPr="000B173F">
        <w:rPr>
          <w:rFonts w:ascii="Times New Roman" w:hAnsi="Times New Roman" w:cs="Times New Roman"/>
          <w:noProof/>
          <w:color w:val="000000"/>
          <w:sz w:val="28"/>
          <w:szCs w:val="28"/>
          <w:lang w:val="lv-LV"/>
        </w:rPr>
        <w:t>;</w:t>
      </w:r>
    </w:p>
    <w:p w14:paraId="5389A589" w14:textId="1B3E6504" w:rsidR="00C6616A" w:rsidRPr="000B173F" w:rsidRDefault="00C6616A" w:rsidP="000B173F">
      <w:pPr>
        <w:spacing w:line="240" w:lineRule="auto"/>
        <w:ind w:left="360"/>
        <w:jc w:val="both"/>
        <w:rPr>
          <w:rFonts w:ascii="Times New Roman" w:hAnsi="Times New Roman" w:cs="Times New Roman"/>
          <w:noProof/>
          <w:color w:val="000000"/>
          <w:sz w:val="28"/>
          <w:szCs w:val="28"/>
          <w:lang w:val="lv-LV"/>
        </w:rPr>
      </w:pPr>
      <w:r w:rsidRPr="000B173F">
        <w:rPr>
          <w:rFonts w:ascii="Times New Roman" w:hAnsi="Times New Roman" w:cs="Times New Roman"/>
          <w:noProof/>
          <w:color w:val="000000"/>
          <w:sz w:val="28"/>
          <w:szCs w:val="28"/>
          <w:lang w:val="lv-LV"/>
        </w:rPr>
        <w:t>aizstāt vārdus un skaitļ</w:t>
      </w:r>
      <w:r w:rsidR="00F35DFF">
        <w:rPr>
          <w:rFonts w:ascii="Times New Roman" w:hAnsi="Times New Roman" w:cs="Times New Roman"/>
          <w:noProof/>
          <w:color w:val="000000"/>
          <w:sz w:val="28"/>
          <w:szCs w:val="28"/>
          <w:lang w:val="lv-LV"/>
        </w:rPr>
        <w:t>us “Komisijas 2006. gada 10. au</w:t>
      </w:r>
      <w:r w:rsidRPr="000B173F">
        <w:rPr>
          <w:rFonts w:ascii="Times New Roman" w:hAnsi="Times New Roman" w:cs="Times New Roman"/>
          <w:noProof/>
          <w:color w:val="000000"/>
          <w:sz w:val="28"/>
          <w:szCs w:val="28"/>
          <w:lang w:val="lv-LV"/>
        </w:rPr>
        <w:t>gusta regulas (EK) Nr.  </w:t>
      </w:r>
      <w:hyperlink r:id="rId14" w:tgtFrame="_blank" w:history="1">
        <w:r w:rsidRPr="000B173F">
          <w:rPr>
            <w:rFonts w:ascii="Times New Roman" w:hAnsi="Times New Roman" w:cs="Times New Roman"/>
            <w:noProof/>
            <w:color w:val="000000"/>
            <w:sz w:val="28"/>
            <w:szCs w:val="28"/>
            <w:lang w:val="lv-LV"/>
          </w:rPr>
          <w:t>1287/2006</w:t>
        </w:r>
      </w:hyperlink>
      <w:r w:rsidRPr="000B173F">
        <w:rPr>
          <w:rFonts w:ascii="Times New Roman" w:hAnsi="Times New Roman" w:cs="Times New Roman"/>
          <w:noProof/>
          <w:color w:val="000000"/>
          <w:sz w:val="28"/>
          <w:szCs w:val="28"/>
          <w:lang w:val="lv-LV"/>
        </w:rPr>
        <w:t xml:space="preserve">, ar ko īsteno Eiropas Parlamenta un Padomes </w:t>
      </w:r>
      <w:r w:rsidRPr="000B173F">
        <w:rPr>
          <w:rFonts w:ascii="Times New Roman" w:hAnsi="Times New Roman" w:cs="Times New Roman"/>
          <w:noProof/>
          <w:color w:val="000000"/>
          <w:sz w:val="28"/>
          <w:szCs w:val="28"/>
          <w:lang w:val="lv-LV"/>
        </w:rPr>
        <w:lastRenderedPageBreak/>
        <w:t>direktīvu </w:t>
      </w:r>
      <w:hyperlink r:id="rId15" w:tgtFrame="_blank" w:history="1">
        <w:r w:rsidRPr="000B173F">
          <w:rPr>
            <w:rFonts w:ascii="Times New Roman" w:hAnsi="Times New Roman" w:cs="Times New Roman"/>
            <w:noProof/>
            <w:color w:val="000000"/>
            <w:sz w:val="28"/>
            <w:szCs w:val="28"/>
            <w:lang w:val="lv-LV"/>
          </w:rPr>
          <w:t>2004/39/EK</w:t>
        </w:r>
      </w:hyperlink>
      <w:r w:rsidRPr="000B173F">
        <w:rPr>
          <w:rFonts w:ascii="Times New Roman" w:hAnsi="Times New Roman" w:cs="Times New Roman"/>
          <w:noProof/>
          <w:color w:val="000000"/>
          <w:sz w:val="28"/>
          <w:szCs w:val="28"/>
          <w:lang w:val="lv-LV"/>
        </w:rPr>
        <w:t> attiecībā uz ieguldījumu sabiedrību pienākumu vest uzskaiti, darījumu pārskatu sniegšanu, tirgus pārskatāmību, finanšu instrumentu pielaidi tirdzniecībai un šajā direktīvā definētajiem terminiem (turpmāk — Regula Nr.  </w:t>
      </w:r>
      <w:hyperlink r:id="rId16" w:tgtFrame="_blank" w:history="1">
        <w:r w:rsidRPr="000B173F">
          <w:rPr>
            <w:rFonts w:ascii="Times New Roman" w:hAnsi="Times New Roman" w:cs="Times New Roman"/>
            <w:noProof/>
            <w:color w:val="000000"/>
            <w:sz w:val="28"/>
            <w:szCs w:val="28"/>
            <w:lang w:val="lv-LV"/>
          </w:rPr>
          <w:t>1287/2006</w:t>
        </w:r>
      </w:hyperlink>
      <w:r w:rsidRPr="000B173F">
        <w:rPr>
          <w:rFonts w:ascii="Times New Roman" w:hAnsi="Times New Roman" w:cs="Times New Roman"/>
          <w:noProof/>
          <w:color w:val="000000"/>
          <w:sz w:val="28"/>
          <w:szCs w:val="28"/>
          <w:lang w:val="lv-LV"/>
        </w:rPr>
        <w:t>)” ar vārdu un skaitļiem “Regulas Nr.  </w:t>
      </w:r>
      <w:hyperlink r:id="rId17" w:tgtFrame="_blank" w:history="1">
        <w:r w:rsidRPr="000B173F">
          <w:rPr>
            <w:rFonts w:ascii="Times New Roman" w:hAnsi="Times New Roman" w:cs="Times New Roman"/>
            <w:noProof/>
            <w:color w:val="000000"/>
            <w:sz w:val="28"/>
            <w:szCs w:val="28"/>
            <w:lang w:val="lv-LV"/>
          </w:rPr>
          <w:t>1287/2006</w:t>
        </w:r>
      </w:hyperlink>
      <w:r w:rsidRPr="000B173F">
        <w:rPr>
          <w:rFonts w:ascii="Times New Roman" w:hAnsi="Times New Roman" w:cs="Times New Roman"/>
          <w:noProof/>
          <w:color w:val="000000"/>
          <w:sz w:val="28"/>
          <w:szCs w:val="28"/>
          <w:lang w:val="lv-LV"/>
        </w:rPr>
        <w:t>”.</w:t>
      </w:r>
    </w:p>
    <w:p w14:paraId="32E54973" w14:textId="04DB89AE" w:rsidR="000B173F" w:rsidRDefault="00AA7BE4" w:rsidP="001E7E64">
      <w:pPr>
        <w:spacing w:line="240" w:lineRule="auto"/>
        <w:jc w:val="both"/>
        <w:rPr>
          <w:rFonts w:ascii="Times New Roman" w:eastAsia="Times New Roman" w:hAnsi="Times New Roman" w:cs="Times New Roman"/>
          <w:noProof/>
          <w:color w:val="000000"/>
          <w:sz w:val="28"/>
          <w:szCs w:val="28"/>
          <w:lang w:val="lv-LV" w:eastAsia="lv-LV"/>
        </w:rPr>
      </w:pPr>
      <w:r>
        <w:rPr>
          <w:rFonts w:ascii="Times New Roman" w:eastAsia="Times New Roman" w:hAnsi="Times New Roman" w:cs="Times New Roman"/>
          <w:noProof/>
          <w:color w:val="000000"/>
          <w:sz w:val="28"/>
          <w:szCs w:val="28"/>
          <w:lang w:val="lv-LV" w:eastAsia="lv-LV"/>
        </w:rPr>
        <w:t>2</w:t>
      </w:r>
      <w:r w:rsidR="005C3CD2">
        <w:rPr>
          <w:rFonts w:ascii="Times New Roman" w:eastAsia="Times New Roman" w:hAnsi="Times New Roman" w:cs="Times New Roman"/>
          <w:noProof/>
          <w:color w:val="000000"/>
          <w:sz w:val="28"/>
          <w:szCs w:val="28"/>
          <w:lang w:val="lv-LV" w:eastAsia="lv-LV"/>
        </w:rPr>
        <w:t>9</w:t>
      </w:r>
      <w:r w:rsidR="000B173F">
        <w:rPr>
          <w:rFonts w:ascii="Times New Roman" w:eastAsia="Times New Roman" w:hAnsi="Times New Roman" w:cs="Times New Roman"/>
          <w:noProof/>
          <w:color w:val="000000"/>
          <w:sz w:val="28"/>
          <w:szCs w:val="28"/>
          <w:lang w:val="lv-LV" w:eastAsia="lv-LV"/>
        </w:rPr>
        <w:t xml:space="preserve">. 146.pantā </w:t>
      </w:r>
    </w:p>
    <w:p w14:paraId="74D91B4E" w14:textId="62FC1A70" w:rsidR="000B173F" w:rsidRDefault="000B173F" w:rsidP="000B173F">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 xml:space="preserve">izslēgt </w:t>
      </w:r>
      <w:r w:rsidRPr="000B173F">
        <w:rPr>
          <w:rFonts w:ascii="Times New Roman" w:hAnsi="Times New Roman" w:cs="Times New Roman"/>
          <w:noProof/>
          <w:color w:val="000000"/>
          <w:sz w:val="28"/>
          <w:szCs w:val="28"/>
          <w:lang w:val="lv-LV"/>
        </w:rPr>
        <w:t>trešās da</w:t>
      </w:r>
      <w:r>
        <w:rPr>
          <w:rFonts w:ascii="Times New Roman" w:hAnsi="Times New Roman" w:cs="Times New Roman"/>
          <w:noProof/>
          <w:color w:val="000000"/>
          <w:sz w:val="28"/>
          <w:szCs w:val="28"/>
          <w:lang w:val="lv-LV"/>
        </w:rPr>
        <w:t>ļas 1.punktu;</w:t>
      </w:r>
    </w:p>
    <w:p w14:paraId="58743A02" w14:textId="26B11871" w:rsidR="000B173F" w:rsidRDefault="000B173F" w:rsidP="000B173F">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izslēgt ceturtās daļas 2.punktu.</w:t>
      </w:r>
    </w:p>
    <w:p w14:paraId="73036CF5" w14:textId="54E85353" w:rsidR="004F7039" w:rsidRPr="000B173F" w:rsidRDefault="005C3CD2" w:rsidP="004F7039">
      <w:pPr>
        <w:spacing w:line="240" w:lineRule="auto"/>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30</w:t>
      </w:r>
      <w:r w:rsidR="004F7039">
        <w:rPr>
          <w:rFonts w:ascii="Times New Roman" w:hAnsi="Times New Roman" w:cs="Times New Roman"/>
          <w:noProof/>
          <w:color w:val="000000"/>
          <w:sz w:val="28"/>
          <w:szCs w:val="28"/>
          <w:lang w:val="lv-LV"/>
        </w:rPr>
        <w:t>. Izslēgt 147.panta ceturtās daļas 2.punktā vārdus un skaitli “un 140.panta otro un piekto daļu”.</w:t>
      </w:r>
    </w:p>
    <w:p w14:paraId="59650BF0" w14:textId="5252C1A6" w:rsidR="00AC45D8" w:rsidRDefault="00C21282" w:rsidP="001E7E64">
      <w:pPr>
        <w:spacing w:line="240" w:lineRule="auto"/>
        <w:jc w:val="both"/>
        <w:rPr>
          <w:rFonts w:ascii="Times New Roman" w:eastAsia="Times New Roman" w:hAnsi="Times New Roman" w:cs="Times New Roman"/>
          <w:noProof/>
          <w:color w:val="000000"/>
          <w:sz w:val="28"/>
          <w:szCs w:val="28"/>
          <w:lang w:val="lv-LV" w:eastAsia="lv-LV"/>
        </w:rPr>
      </w:pPr>
      <w:r>
        <w:rPr>
          <w:rFonts w:ascii="Times New Roman" w:eastAsia="Times New Roman" w:hAnsi="Times New Roman" w:cs="Times New Roman"/>
          <w:noProof/>
          <w:color w:val="000000"/>
          <w:sz w:val="28"/>
          <w:szCs w:val="28"/>
          <w:lang w:val="lv-LV" w:eastAsia="lv-LV"/>
        </w:rPr>
        <w:t>3</w:t>
      </w:r>
      <w:r w:rsidR="005C3CD2">
        <w:rPr>
          <w:rFonts w:ascii="Times New Roman" w:eastAsia="Times New Roman" w:hAnsi="Times New Roman" w:cs="Times New Roman"/>
          <w:noProof/>
          <w:color w:val="000000"/>
          <w:sz w:val="28"/>
          <w:szCs w:val="28"/>
          <w:lang w:val="lv-LV" w:eastAsia="lv-LV"/>
        </w:rPr>
        <w:t>1</w:t>
      </w:r>
      <w:r w:rsidR="000B173F">
        <w:rPr>
          <w:rFonts w:ascii="Times New Roman" w:eastAsia="Times New Roman" w:hAnsi="Times New Roman" w:cs="Times New Roman"/>
          <w:noProof/>
          <w:color w:val="000000"/>
          <w:sz w:val="28"/>
          <w:szCs w:val="28"/>
          <w:lang w:val="lv-LV" w:eastAsia="lv-LV"/>
        </w:rPr>
        <w:t xml:space="preserve">. </w:t>
      </w:r>
      <w:r w:rsidR="00C929DC">
        <w:rPr>
          <w:rFonts w:ascii="Times New Roman" w:eastAsia="Times New Roman" w:hAnsi="Times New Roman" w:cs="Times New Roman"/>
          <w:noProof/>
          <w:color w:val="000000"/>
          <w:sz w:val="28"/>
          <w:szCs w:val="28"/>
          <w:lang w:val="lv-LV" w:eastAsia="lv-LV"/>
        </w:rPr>
        <w:t>147.</w:t>
      </w:r>
      <w:r w:rsidR="00C929DC" w:rsidRPr="00C929DC">
        <w:rPr>
          <w:rFonts w:ascii="Times New Roman" w:eastAsia="Times New Roman" w:hAnsi="Times New Roman" w:cs="Times New Roman"/>
          <w:noProof/>
          <w:color w:val="000000"/>
          <w:sz w:val="28"/>
          <w:szCs w:val="28"/>
          <w:vertAlign w:val="superscript"/>
          <w:lang w:val="lv-LV" w:eastAsia="lv-LV"/>
        </w:rPr>
        <w:t>3</w:t>
      </w:r>
      <w:r w:rsidR="00AC45D8">
        <w:rPr>
          <w:rFonts w:ascii="Times New Roman" w:eastAsia="Times New Roman" w:hAnsi="Times New Roman" w:cs="Times New Roman"/>
          <w:noProof/>
          <w:color w:val="000000"/>
          <w:sz w:val="28"/>
          <w:szCs w:val="28"/>
          <w:lang w:val="lv-LV" w:eastAsia="lv-LV"/>
        </w:rPr>
        <w:t xml:space="preserve"> pantā:</w:t>
      </w:r>
    </w:p>
    <w:p w14:paraId="3220E049" w14:textId="0EFA7785" w:rsidR="00AC45D8" w:rsidRDefault="00AC45D8" w:rsidP="00AC45D8">
      <w:pPr>
        <w:spacing w:line="240" w:lineRule="auto"/>
        <w:ind w:left="360"/>
        <w:jc w:val="both"/>
        <w:rPr>
          <w:rFonts w:ascii="Times New Roman" w:hAnsi="Times New Roman" w:cs="Times New Roman"/>
          <w:noProof/>
          <w:color w:val="000000"/>
          <w:sz w:val="28"/>
          <w:szCs w:val="28"/>
          <w:lang w:val="lv-LV"/>
        </w:rPr>
      </w:pPr>
      <w:r w:rsidRPr="00AC45D8">
        <w:rPr>
          <w:rFonts w:ascii="Times New Roman" w:hAnsi="Times New Roman" w:cs="Times New Roman"/>
          <w:noProof/>
          <w:color w:val="000000"/>
          <w:sz w:val="28"/>
          <w:szCs w:val="28"/>
          <w:lang w:val="lv-LV"/>
        </w:rPr>
        <w:t>izslēgt</w:t>
      </w:r>
      <w:r w:rsidR="00C929DC" w:rsidRPr="00AC45D8">
        <w:rPr>
          <w:rFonts w:ascii="Times New Roman" w:hAnsi="Times New Roman" w:cs="Times New Roman"/>
          <w:noProof/>
          <w:color w:val="000000"/>
          <w:sz w:val="28"/>
          <w:szCs w:val="28"/>
          <w:lang w:val="lv-LV"/>
        </w:rPr>
        <w:t xml:space="preserve"> otro da</w:t>
      </w:r>
      <w:r>
        <w:rPr>
          <w:rFonts w:ascii="Times New Roman" w:hAnsi="Times New Roman" w:cs="Times New Roman"/>
          <w:noProof/>
          <w:color w:val="000000"/>
          <w:sz w:val="28"/>
          <w:szCs w:val="28"/>
          <w:lang w:val="lv-LV"/>
        </w:rPr>
        <w:t>ļu;</w:t>
      </w:r>
    </w:p>
    <w:p w14:paraId="39C7DAFF" w14:textId="07DAAA2F" w:rsidR="00AC45D8" w:rsidRDefault="00AC45D8" w:rsidP="00793FFE">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 xml:space="preserve">izslēgt </w:t>
      </w:r>
      <w:r w:rsidRPr="00793FFE">
        <w:rPr>
          <w:rFonts w:ascii="Times New Roman" w:hAnsi="Times New Roman" w:cs="Times New Roman"/>
          <w:noProof/>
          <w:color w:val="000000"/>
          <w:sz w:val="28"/>
          <w:szCs w:val="28"/>
          <w:lang w:val="lv-LV"/>
        </w:rPr>
        <w:t>sestajā</w:t>
      </w:r>
      <w:r>
        <w:rPr>
          <w:rFonts w:ascii="Times New Roman" w:hAnsi="Times New Roman" w:cs="Times New Roman"/>
          <w:noProof/>
          <w:color w:val="000000"/>
          <w:sz w:val="28"/>
          <w:szCs w:val="28"/>
          <w:lang w:val="lv-LV"/>
        </w:rPr>
        <w:t xml:space="preserve"> un septītajā daļā vārdu “otrajā”.</w:t>
      </w:r>
    </w:p>
    <w:p w14:paraId="1B3A8CA7" w14:textId="60B1C08F" w:rsidR="00AA7BE4" w:rsidRDefault="00127792" w:rsidP="00637081">
      <w:pPr>
        <w:spacing w:line="240" w:lineRule="auto"/>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3</w:t>
      </w:r>
      <w:r w:rsidR="005C3CD2">
        <w:rPr>
          <w:rFonts w:ascii="Times New Roman" w:hAnsi="Times New Roman" w:cs="Times New Roman"/>
          <w:noProof/>
          <w:color w:val="000000"/>
          <w:sz w:val="28"/>
          <w:szCs w:val="28"/>
          <w:lang w:val="lv-LV"/>
        </w:rPr>
        <w:t>2</w:t>
      </w:r>
      <w:r w:rsidR="00AA7BE4">
        <w:rPr>
          <w:rFonts w:ascii="Times New Roman" w:hAnsi="Times New Roman" w:cs="Times New Roman"/>
          <w:noProof/>
          <w:color w:val="000000"/>
          <w:sz w:val="28"/>
          <w:szCs w:val="28"/>
          <w:lang w:val="lv-LV"/>
        </w:rPr>
        <w:t>. 147.</w:t>
      </w:r>
      <w:r w:rsidR="005524DC" w:rsidRPr="005524DC">
        <w:rPr>
          <w:rFonts w:ascii="Times New Roman" w:eastAsia="Times New Roman" w:hAnsi="Times New Roman" w:cs="Times New Roman"/>
          <w:noProof/>
          <w:color w:val="000000"/>
          <w:sz w:val="28"/>
          <w:szCs w:val="28"/>
          <w:vertAlign w:val="superscript"/>
          <w:lang w:val="lv-LV" w:eastAsia="lv-LV"/>
        </w:rPr>
        <w:t xml:space="preserve"> </w:t>
      </w:r>
      <w:r w:rsidR="005524DC">
        <w:rPr>
          <w:rFonts w:ascii="Times New Roman" w:eastAsia="Times New Roman" w:hAnsi="Times New Roman" w:cs="Times New Roman"/>
          <w:noProof/>
          <w:color w:val="000000"/>
          <w:sz w:val="28"/>
          <w:szCs w:val="28"/>
          <w:vertAlign w:val="superscript"/>
          <w:lang w:val="lv-LV" w:eastAsia="lv-LV"/>
        </w:rPr>
        <w:t>6</w:t>
      </w:r>
      <w:r w:rsidR="00AA7BE4">
        <w:rPr>
          <w:rFonts w:ascii="Times New Roman" w:hAnsi="Times New Roman" w:cs="Times New Roman"/>
          <w:noProof/>
          <w:color w:val="000000"/>
          <w:sz w:val="28"/>
          <w:szCs w:val="28"/>
          <w:lang w:val="lv-LV"/>
        </w:rPr>
        <w:t xml:space="preserve"> pant</w:t>
      </w:r>
      <w:r w:rsidR="00AC4B7F">
        <w:rPr>
          <w:rFonts w:ascii="Times New Roman" w:hAnsi="Times New Roman" w:cs="Times New Roman"/>
          <w:noProof/>
          <w:color w:val="000000"/>
          <w:sz w:val="28"/>
          <w:szCs w:val="28"/>
          <w:lang w:val="lv-LV"/>
        </w:rPr>
        <w:t>ā:</w:t>
      </w:r>
    </w:p>
    <w:p w14:paraId="27E4A180" w14:textId="1E35065E" w:rsidR="00AC4B7F" w:rsidRDefault="00AC4B7F" w:rsidP="00AC4B7F">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 xml:space="preserve">aizstāt pirmās daļas  </w:t>
      </w:r>
      <w:r w:rsidR="0025559D">
        <w:rPr>
          <w:rFonts w:ascii="Times New Roman" w:hAnsi="Times New Roman" w:cs="Times New Roman"/>
          <w:noProof/>
          <w:color w:val="000000"/>
          <w:sz w:val="28"/>
          <w:szCs w:val="28"/>
          <w:lang w:val="lv-LV"/>
        </w:rPr>
        <w:t>1.</w:t>
      </w:r>
      <w:r>
        <w:rPr>
          <w:rFonts w:ascii="Times New Roman" w:hAnsi="Times New Roman" w:cs="Times New Roman"/>
          <w:noProof/>
          <w:color w:val="000000"/>
          <w:sz w:val="28"/>
          <w:szCs w:val="28"/>
          <w:lang w:val="lv-LV"/>
        </w:rPr>
        <w:t>punktā vārdus “datu ziņošanas pakalpojumu sniegšanā” ar vārdiem “</w:t>
      </w:r>
      <w:r w:rsidRPr="00AC4B7F">
        <w:rPr>
          <w:rFonts w:ascii="Times New Roman" w:hAnsi="Times New Roman" w:cs="Times New Roman"/>
          <w:noProof/>
          <w:color w:val="000000"/>
          <w:sz w:val="28"/>
          <w:szCs w:val="28"/>
          <w:lang w:val="lv-LV"/>
        </w:rPr>
        <w:t>apstiprinātas publicēšanas struktūras, KDL nodrošinātāja un apstiprinātas ziņošanas sistēmas darbībā</w:t>
      </w:r>
      <w:r>
        <w:rPr>
          <w:rFonts w:ascii="Times New Roman" w:hAnsi="Times New Roman" w:cs="Times New Roman"/>
          <w:noProof/>
          <w:color w:val="000000"/>
          <w:sz w:val="28"/>
          <w:szCs w:val="28"/>
          <w:lang w:val="lv-LV"/>
        </w:rPr>
        <w:t>”;</w:t>
      </w:r>
    </w:p>
    <w:p w14:paraId="7B994D2E" w14:textId="77777777" w:rsidR="00AC4B7F" w:rsidRDefault="00AC4B7F" w:rsidP="00793FFE">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papildināt pirmo daļu ar 12.punktu šādā redakcijā:</w:t>
      </w:r>
    </w:p>
    <w:p w14:paraId="77FCC046" w14:textId="2B6D6BF1" w:rsidR="00AA7BE4" w:rsidRDefault="00AC4B7F" w:rsidP="00AC4B7F">
      <w:pPr>
        <w:spacing w:line="240" w:lineRule="auto"/>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 xml:space="preserve"> </w:t>
      </w:r>
      <w:r w:rsidR="00AA7BE4">
        <w:rPr>
          <w:rFonts w:ascii="Times New Roman" w:hAnsi="Times New Roman" w:cs="Times New Roman"/>
          <w:noProof/>
          <w:color w:val="000000"/>
          <w:sz w:val="28"/>
          <w:szCs w:val="28"/>
          <w:lang w:val="lv-LV"/>
        </w:rPr>
        <w:t>“</w:t>
      </w:r>
      <w:r w:rsidR="00AA7BE4" w:rsidRPr="00AA7BE4">
        <w:rPr>
          <w:rFonts w:ascii="Times New Roman" w:hAnsi="Times New Roman" w:cs="Times New Roman"/>
          <w:noProof/>
          <w:color w:val="000000"/>
          <w:sz w:val="28"/>
          <w:szCs w:val="28"/>
          <w:lang w:val="lv-LV"/>
        </w:rPr>
        <w:t>12) Ieguldījumu brokeru sabiedrību likuma un Reg</w:t>
      </w:r>
      <w:r w:rsidR="000B5EB9">
        <w:rPr>
          <w:rFonts w:ascii="Times New Roman" w:hAnsi="Times New Roman" w:cs="Times New Roman"/>
          <w:noProof/>
          <w:color w:val="000000"/>
          <w:sz w:val="28"/>
          <w:szCs w:val="28"/>
          <w:lang w:val="lv-LV"/>
        </w:rPr>
        <w:t>ulas Nr. 2019/2033 pārkāpumiem.</w:t>
      </w:r>
      <w:r w:rsidR="00AA7BE4">
        <w:rPr>
          <w:rFonts w:ascii="Times New Roman" w:hAnsi="Times New Roman" w:cs="Times New Roman"/>
          <w:noProof/>
          <w:color w:val="000000"/>
          <w:sz w:val="28"/>
          <w:szCs w:val="28"/>
          <w:lang w:val="lv-LV"/>
        </w:rPr>
        <w:t>”</w:t>
      </w:r>
      <w:r w:rsidR="000B5EB9">
        <w:rPr>
          <w:rFonts w:ascii="Times New Roman" w:hAnsi="Times New Roman" w:cs="Times New Roman"/>
          <w:noProof/>
          <w:color w:val="000000"/>
          <w:sz w:val="28"/>
          <w:szCs w:val="28"/>
          <w:lang w:val="lv-LV"/>
        </w:rPr>
        <w:t>.</w:t>
      </w:r>
    </w:p>
    <w:p w14:paraId="393CB7CE" w14:textId="24CEF8E3" w:rsidR="001A2499" w:rsidRDefault="00114B12" w:rsidP="00AC4B7F">
      <w:pPr>
        <w:spacing w:line="240" w:lineRule="auto"/>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3</w:t>
      </w:r>
      <w:r w:rsidR="005C3CD2">
        <w:rPr>
          <w:rFonts w:ascii="Times New Roman" w:hAnsi="Times New Roman" w:cs="Times New Roman"/>
          <w:noProof/>
          <w:color w:val="000000"/>
          <w:sz w:val="28"/>
          <w:szCs w:val="28"/>
          <w:lang w:val="lv-LV"/>
        </w:rPr>
        <w:t>3</w:t>
      </w:r>
      <w:r>
        <w:rPr>
          <w:rFonts w:ascii="Times New Roman" w:hAnsi="Times New Roman" w:cs="Times New Roman"/>
          <w:noProof/>
          <w:color w:val="000000"/>
          <w:sz w:val="28"/>
          <w:szCs w:val="28"/>
          <w:lang w:val="lv-LV"/>
        </w:rPr>
        <w:t>. Aizstāt 147.</w:t>
      </w:r>
      <w:r w:rsidRPr="00114B12">
        <w:rPr>
          <w:rFonts w:ascii="Times New Roman" w:hAnsi="Times New Roman" w:cs="Times New Roman"/>
          <w:noProof/>
          <w:color w:val="000000"/>
          <w:sz w:val="28"/>
          <w:szCs w:val="28"/>
          <w:vertAlign w:val="superscript"/>
          <w:lang w:val="lv-LV"/>
        </w:rPr>
        <w:t>7</w:t>
      </w:r>
      <w:r>
        <w:rPr>
          <w:rFonts w:ascii="Times New Roman" w:hAnsi="Times New Roman" w:cs="Times New Roman"/>
          <w:noProof/>
          <w:color w:val="000000"/>
          <w:sz w:val="28"/>
          <w:szCs w:val="28"/>
          <w:lang w:val="lv-LV"/>
        </w:rPr>
        <w:t xml:space="preserve"> panta pirmajā daļā vārdus “datu ziņošanas pakalpojumu sniedzējs” ar vārdiem “</w:t>
      </w:r>
      <w:r w:rsidRPr="00114B12">
        <w:rPr>
          <w:rFonts w:ascii="Times New Roman" w:hAnsi="Times New Roman" w:cs="Times New Roman"/>
          <w:noProof/>
          <w:color w:val="000000"/>
          <w:sz w:val="28"/>
          <w:szCs w:val="28"/>
          <w:lang w:val="lv-LV"/>
        </w:rPr>
        <w:t>apstiprinātas publicēšanas struktūra, KDL nodrošinātājas un apstiprinātas ziņošanas sistēma</w:t>
      </w:r>
      <w:r>
        <w:rPr>
          <w:rFonts w:ascii="Times New Roman" w:hAnsi="Times New Roman" w:cs="Times New Roman"/>
          <w:noProof/>
          <w:color w:val="000000"/>
          <w:sz w:val="28"/>
          <w:szCs w:val="28"/>
          <w:lang w:val="lv-LV"/>
        </w:rPr>
        <w:t>”.</w:t>
      </w:r>
    </w:p>
    <w:p w14:paraId="1F608853" w14:textId="5F00131C" w:rsidR="001A2499" w:rsidRDefault="001A2499" w:rsidP="00AC4B7F">
      <w:pPr>
        <w:spacing w:line="240" w:lineRule="auto"/>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3</w:t>
      </w:r>
      <w:r w:rsidR="005C3CD2">
        <w:rPr>
          <w:rFonts w:ascii="Times New Roman" w:hAnsi="Times New Roman" w:cs="Times New Roman"/>
          <w:noProof/>
          <w:color w:val="000000"/>
          <w:sz w:val="28"/>
          <w:szCs w:val="28"/>
          <w:lang w:val="lv-LV"/>
        </w:rPr>
        <w:t>4</w:t>
      </w:r>
      <w:r>
        <w:rPr>
          <w:rFonts w:ascii="Times New Roman" w:hAnsi="Times New Roman" w:cs="Times New Roman"/>
          <w:noProof/>
          <w:color w:val="000000"/>
          <w:sz w:val="28"/>
          <w:szCs w:val="28"/>
          <w:lang w:val="lv-LV"/>
        </w:rPr>
        <w:t>. 147.</w:t>
      </w:r>
      <w:r w:rsidRPr="001A2499">
        <w:rPr>
          <w:rFonts w:ascii="Times New Roman" w:hAnsi="Times New Roman" w:cs="Times New Roman"/>
          <w:noProof/>
          <w:color w:val="000000"/>
          <w:sz w:val="28"/>
          <w:szCs w:val="28"/>
          <w:vertAlign w:val="superscript"/>
          <w:lang w:val="lv-LV"/>
        </w:rPr>
        <w:t>8</w:t>
      </w:r>
      <w:r>
        <w:rPr>
          <w:rFonts w:ascii="Times New Roman" w:hAnsi="Times New Roman" w:cs="Times New Roman"/>
          <w:noProof/>
          <w:color w:val="000000"/>
          <w:sz w:val="28"/>
          <w:szCs w:val="28"/>
          <w:lang w:val="lv-LV"/>
        </w:rPr>
        <w:t xml:space="preserve"> pantā:</w:t>
      </w:r>
    </w:p>
    <w:p w14:paraId="56725139" w14:textId="4A366FEF" w:rsidR="001A2499" w:rsidRDefault="001A2499" w:rsidP="001A2499">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aizstāt trešajā daļā vārdus “un datu ziņošanas pakalpojumu sniedzēja” ar vārdiem “</w:t>
      </w:r>
      <w:r w:rsidRPr="001A2499">
        <w:rPr>
          <w:rFonts w:ascii="Times New Roman" w:hAnsi="Times New Roman" w:cs="Times New Roman"/>
          <w:noProof/>
          <w:color w:val="000000"/>
          <w:sz w:val="28"/>
          <w:szCs w:val="28"/>
          <w:lang w:val="lv-LV"/>
        </w:rPr>
        <w:t>apstiprinātas publicēšanas struktūras, KDL nodrošinātāja un apstiprinātas ziņošanas sistēmas</w:t>
      </w:r>
      <w:r w:rsidR="002F70E1">
        <w:rPr>
          <w:rFonts w:ascii="Times New Roman" w:hAnsi="Times New Roman" w:cs="Times New Roman"/>
          <w:noProof/>
          <w:color w:val="000000"/>
          <w:sz w:val="28"/>
          <w:szCs w:val="28"/>
          <w:lang w:val="lv-LV"/>
        </w:rPr>
        <w:t>”;</w:t>
      </w:r>
    </w:p>
    <w:p w14:paraId="2570F6D9" w14:textId="1BBF4CC4" w:rsidR="002F70E1" w:rsidRDefault="00817C31" w:rsidP="00817C31">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aizstāt ceturtajā daļā vārdus “un datu ziņošanas pakalpojumu sniedzēja” ar vārdiem “</w:t>
      </w:r>
      <w:r w:rsidRPr="001A2499">
        <w:rPr>
          <w:rFonts w:ascii="Times New Roman" w:hAnsi="Times New Roman" w:cs="Times New Roman"/>
          <w:noProof/>
          <w:color w:val="000000"/>
          <w:sz w:val="28"/>
          <w:szCs w:val="28"/>
          <w:lang w:val="lv-LV"/>
        </w:rPr>
        <w:t>apstiprinātas publicēšanas struktūras, KDL nodrošinātāja un apstiprinātas ziņošanas sistēmas</w:t>
      </w:r>
      <w:r>
        <w:rPr>
          <w:rFonts w:ascii="Times New Roman" w:hAnsi="Times New Roman" w:cs="Times New Roman"/>
          <w:noProof/>
          <w:color w:val="000000"/>
          <w:sz w:val="28"/>
          <w:szCs w:val="28"/>
          <w:lang w:val="lv-LV"/>
        </w:rPr>
        <w:t>”;</w:t>
      </w:r>
    </w:p>
    <w:p w14:paraId="558E53C3" w14:textId="00203ED9" w:rsidR="00615BF2" w:rsidRDefault="00AA7BE4" w:rsidP="00AC45D8">
      <w:pPr>
        <w:spacing w:line="240" w:lineRule="auto"/>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3</w:t>
      </w:r>
      <w:r w:rsidR="005C3CD2">
        <w:rPr>
          <w:rFonts w:ascii="Times New Roman" w:hAnsi="Times New Roman" w:cs="Times New Roman"/>
          <w:noProof/>
          <w:color w:val="000000"/>
          <w:sz w:val="28"/>
          <w:szCs w:val="28"/>
          <w:lang w:val="lv-LV"/>
        </w:rPr>
        <w:t>5</w:t>
      </w:r>
      <w:r w:rsidR="00AC45D8">
        <w:rPr>
          <w:rFonts w:ascii="Times New Roman" w:hAnsi="Times New Roman" w:cs="Times New Roman"/>
          <w:noProof/>
          <w:color w:val="000000"/>
          <w:sz w:val="28"/>
          <w:szCs w:val="28"/>
          <w:lang w:val="lv-LV"/>
        </w:rPr>
        <w:t>. 148.pant</w:t>
      </w:r>
      <w:r w:rsidR="00615BF2">
        <w:rPr>
          <w:rFonts w:ascii="Times New Roman" w:hAnsi="Times New Roman" w:cs="Times New Roman"/>
          <w:noProof/>
          <w:color w:val="000000"/>
          <w:sz w:val="28"/>
          <w:szCs w:val="28"/>
          <w:lang w:val="lv-LV"/>
        </w:rPr>
        <w:t>ā:</w:t>
      </w:r>
    </w:p>
    <w:p w14:paraId="0988FE36" w14:textId="25093FE0" w:rsidR="00615BF2" w:rsidRDefault="00615BF2" w:rsidP="00615BF2">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lastRenderedPageBreak/>
        <w:t>aizstāt astotajā daļā vārdus “datu ziņošanas pakalpojumu sniedzēja” ar vārdiem “</w:t>
      </w:r>
      <w:r w:rsidRPr="00615BF2">
        <w:rPr>
          <w:rFonts w:ascii="Times New Roman" w:hAnsi="Times New Roman" w:cs="Times New Roman"/>
          <w:noProof/>
          <w:color w:val="000000"/>
          <w:sz w:val="28"/>
          <w:szCs w:val="28"/>
          <w:lang w:val="lv-LV"/>
        </w:rPr>
        <w:t>apstiprinātas publicēšanas struktūras, apstiprinātas ziņošanas sistēmas</w:t>
      </w:r>
      <w:r>
        <w:rPr>
          <w:rFonts w:ascii="Times New Roman" w:hAnsi="Times New Roman" w:cs="Times New Roman"/>
          <w:noProof/>
          <w:color w:val="000000"/>
          <w:sz w:val="28"/>
          <w:szCs w:val="28"/>
          <w:lang w:val="lv-LV"/>
        </w:rPr>
        <w:t>”;</w:t>
      </w:r>
    </w:p>
    <w:p w14:paraId="7A25C79D" w14:textId="5E226FEF" w:rsidR="007A0F60" w:rsidRDefault="007A0F60" w:rsidP="00615BF2">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aizstāt 8.</w:t>
      </w:r>
      <w:r w:rsidRPr="007A0F60">
        <w:rPr>
          <w:rFonts w:ascii="Times New Roman" w:hAnsi="Times New Roman" w:cs="Times New Roman"/>
          <w:noProof/>
          <w:color w:val="000000"/>
          <w:sz w:val="28"/>
          <w:szCs w:val="28"/>
          <w:vertAlign w:val="superscript"/>
          <w:lang w:val="lv-LV"/>
        </w:rPr>
        <w:t>1</w:t>
      </w:r>
      <w:r>
        <w:rPr>
          <w:rFonts w:ascii="Times New Roman" w:hAnsi="Times New Roman" w:cs="Times New Roman"/>
          <w:noProof/>
          <w:color w:val="000000"/>
          <w:sz w:val="28"/>
          <w:szCs w:val="28"/>
          <w:lang w:val="lv-LV"/>
        </w:rPr>
        <w:t xml:space="preserve"> daļas 1.punktā vārdus “un datu ziņošanas pakalpojumi” ar vārdiem “</w:t>
      </w:r>
      <w:r w:rsidRPr="007A0F60">
        <w:rPr>
          <w:rFonts w:ascii="Times New Roman" w:hAnsi="Times New Roman" w:cs="Times New Roman"/>
          <w:noProof/>
          <w:color w:val="000000"/>
          <w:sz w:val="28"/>
          <w:szCs w:val="28"/>
          <w:lang w:val="lv-LV"/>
        </w:rPr>
        <w:t>apstiprinātas publicēšanas struktūras un apstiprinātas ziņošanas sistēmas pakalpojumi</w:t>
      </w:r>
      <w:r>
        <w:rPr>
          <w:rFonts w:ascii="Times New Roman" w:hAnsi="Times New Roman" w:cs="Times New Roman"/>
          <w:noProof/>
          <w:color w:val="000000"/>
          <w:sz w:val="28"/>
          <w:szCs w:val="28"/>
          <w:lang w:val="lv-LV"/>
        </w:rPr>
        <w:t>”;</w:t>
      </w:r>
    </w:p>
    <w:p w14:paraId="2644AB0A" w14:textId="73F1AE69" w:rsidR="00AC45D8" w:rsidRPr="00AC45D8" w:rsidRDefault="00615BF2" w:rsidP="00615BF2">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izslēgt</w:t>
      </w:r>
      <w:r w:rsidR="00AC45D8">
        <w:rPr>
          <w:rFonts w:ascii="Times New Roman" w:hAnsi="Times New Roman" w:cs="Times New Roman"/>
          <w:noProof/>
          <w:color w:val="000000"/>
          <w:sz w:val="28"/>
          <w:szCs w:val="28"/>
          <w:lang w:val="lv-LV"/>
        </w:rPr>
        <w:t xml:space="preserve"> piecpadsmito daļu.</w:t>
      </w:r>
    </w:p>
    <w:p w14:paraId="745DF365" w14:textId="6DF3C736" w:rsidR="00A87E73" w:rsidRDefault="003147A3" w:rsidP="001E7E64">
      <w:pPr>
        <w:spacing w:line="240" w:lineRule="auto"/>
        <w:jc w:val="both"/>
        <w:rPr>
          <w:rFonts w:ascii="Times New Roman" w:eastAsia="Times New Roman" w:hAnsi="Times New Roman" w:cs="Times New Roman"/>
          <w:noProof/>
          <w:color w:val="000000"/>
          <w:sz w:val="28"/>
          <w:szCs w:val="28"/>
          <w:lang w:val="lv-LV" w:eastAsia="lv-LV"/>
        </w:rPr>
      </w:pPr>
      <w:r>
        <w:rPr>
          <w:rFonts w:ascii="Times New Roman" w:eastAsia="Times New Roman" w:hAnsi="Times New Roman" w:cs="Times New Roman"/>
          <w:noProof/>
          <w:color w:val="000000"/>
          <w:sz w:val="28"/>
          <w:szCs w:val="28"/>
          <w:lang w:val="lv-LV" w:eastAsia="lv-LV"/>
        </w:rPr>
        <w:t>3</w:t>
      </w:r>
      <w:r w:rsidR="005C3CD2">
        <w:rPr>
          <w:rFonts w:ascii="Times New Roman" w:eastAsia="Times New Roman" w:hAnsi="Times New Roman" w:cs="Times New Roman"/>
          <w:noProof/>
          <w:color w:val="000000"/>
          <w:sz w:val="28"/>
          <w:szCs w:val="28"/>
          <w:lang w:val="lv-LV" w:eastAsia="lv-LV"/>
        </w:rPr>
        <w:t>6</w:t>
      </w:r>
      <w:r w:rsidR="00A87E73">
        <w:rPr>
          <w:rFonts w:ascii="Times New Roman" w:eastAsia="Times New Roman" w:hAnsi="Times New Roman" w:cs="Times New Roman"/>
          <w:noProof/>
          <w:color w:val="000000"/>
          <w:sz w:val="28"/>
          <w:szCs w:val="28"/>
          <w:lang w:val="lv-LV" w:eastAsia="lv-LV"/>
        </w:rPr>
        <w:t>. 150.pantā:</w:t>
      </w:r>
    </w:p>
    <w:p w14:paraId="01608B99" w14:textId="00BF15FF" w:rsidR="00A87E73" w:rsidRDefault="00793FFE" w:rsidP="00793FFE">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w:t>
      </w:r>
      <w:r w:rsidRPr="00793FFE">
        <w:rPr>
          <w:rFonts w:ascii="Times New Roman" w:hAnsi="Times New Roman" w:cs="Times New Roman"/>
          <w:noProof/>
          <w:color w:val="000000"/>
          <w:sz w:val="28"/>
          <w:szCs w:val="28"/>
          <w:lang w:val="lv-LV"/>
        </w:rPr>
        <w:t>zslēgt ceturtajā daļā vārdu “</w:t>
      </w:r>
      <w:r w:rsidR="003147A3">
        <w:rPr>
          <w:rFonts w:ascii="Times New Roman" w:hAnsi="Times New Roman" w:cs="Times New Roman"/>
          <w:noProof/>
          <w:color w:val="000000"/>
          <w:sz w:val="28"/>
          <w:szCs w:val="28"/>
          <w:lang w:val="lv-LV"/>
        </w:rPr>
        <w:t>piecpadsmitajā</w:t>
      </w:r>
      <w:r w:rsidRPr="00793FFE">
        <w:rPr>
          <w:rFonts w:ascii="Times New Roman" w:hAnsi="Times New Roman" w:cs="Times New Roman"/>
          <w:noProof/>
          <w:color w:val="000000"/>
          <w:sz w:val="28"/>
          <w:szCs w:val="28"/>
          <w:lang w:val="lv-LV"/>
        </w:rPr>
        <w:t>”;</w:t>
      </w:r>
    </w:p>
    <w:p w14:paraId="55078281" w14:textId="5127F7C6" w:rsidR="00793FFE" w:rsidRPr="001C4B2C" w:rsidRDefault="00793FFE" w:rsidP="001C4B2C">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izslēgt piekto daļu.</w:t>
      </w:r>
    </w:p>
    <w:p w14:paraId="27127D59" w14:textId="3C2E6704" w:rsidR="00FB3D85" w:rsidRDefault="003147A3" w:rsidP="00702258">
      <w:pPr>
        <w:spacing w:line="240" w:lineRule="auto"/>
        <w:jc w:val="both"/>
        <w:rPr>
          <w:rFonts w:ascii="Times New Roman" w:eastAsia="Times New Roman" w:hAnsi="Times New Roman" w:cs="Times New Roman"/>
          <w:noProof/>
          <w:color w:val="000000"/>
          <w:sz w:val="28"/>
          <w:szCs w:val="28"/>
          <w:lang w:val="lv-LV" w:eastAsia="lv-LV"/>
        </w:rPr>
      </w:pPr>
      <w:r>
        <w:rPr>
          <w:rFonts w:ascii="Times New Roman" w:eastAsia="Times New Roman" w:hAnsi="Times New Roman" w:cs="Times New Roman"/>
          <w:noProof/>
          <w:color w:val="000000"/>
          <w:sz w:val="28"/>
          <w:szCs w:val="28"/>
          <w:lang w:val="lv-LV" w:eastAsia="lv-LV"/>
        </w:rPr>
        <w:t>3</w:t>
      </w:r>
      <w:r w:rsidR="005C3CD2">
        <w:rPr>
          <w:rFonts w:ascii="Times New Roman" w:eastAsia="Times New Roman" w:hAnsi="Times New Roman" w:cs="Times New Roman"/>
          <w:noProof/>
          <w:color w:val="000000"/>
          <w:sz w:val="28"/>
          <w:szCs w:val="28"/>
          <w:lang w:val="lv-LV" w:eastAsia="lv-LV"/>
        </w:rPr>
        <w:t>7</w:t>
      </w:r>
      <w:r w:rsidR="00FB3D85">
        <w:rPr>
          <w:rFonts w:ascii="Times New Roman" w:eastAsia="Times New Roman" w:hAnsi="Times New Roman" w:cs="Times New Roman"/>
          <w:noProof/>
          <w:color w:val="000000"/>
          <w:sz w:val="28"/>
          <w:szCs w:val="28"/>
          <w:lang w:val="lv-LV" w:eastAsia="lv-LV"/>
        </w:rPr>
        <w:t>. Izslēgt 151., 152., 153. un 154.pantu.</w:t>
      </w:r>
    </w:p>
    <w:p w14:paraId="136C4255" w14:textId="5B32DCCB" w:rsidR="00C21282" w:rsidRDefault="003147A3" w:rsidP="000B5EB9">
      <w:pPr>
        <w:spacing w:line="240" w:lineRule="auto"/>
        <w:jc w:val="both"/>
        <w:rPr>
          <w:rFonts w:ascii="Times New Roman" w:eastAsia="Times New Roman" w:hAnsi="Times New Roman" w:cs="Times New Roman"/>
          <w:noProof/>
          <w:color w:val="000000"/>
          <w:sz w:val="28"/>
          <w:szCs w:val="28"/>
          <w:lang w:val="lv-LV" w:eastAsia="lv-LV"/>
        </w:rPr>
      </w:pPr>
      <w:r>
        <w:rPr>
          <w:rFonts w:ascii="Times New Roman" w:eastAsia="Times New Roman" w:hAnsi="Times New Roman" w:cs="Times New Roman"/>
          <w:noProof/>
          <w:color w:val="000000"/>
          <w:sz w:val="28"/>
          <w:szCs w:val="28"/>
          <w:lang w:val="lv-LV" w:eastAsia="lv-LV"/>
        </w:rPr>
        <w:t>3</w:t>
      </w:r>
      <w:r w:rsidR="005C3CD2">
        <w:rPr>
          <w:rFonts w:ascii="Times New Roman" w:eastAsia="Times New Roman" w:hAnsi="Times New Roman" w:cs="Times New Roman"/>
          <w:noProof/>
          <w:color w:val="000000"/>
          <w:sz w:val="28"/>
          <w:szCs w:val="28"/>
          <w:lang w:val="lv-LV" w:eastAsia="lv-LV"/>
        </w:rPr>
        <w:t>8</w:t>
      </w:r>
      <w:r w:rsidR="00702258">
        <w:rPr>
          <w:rFonts w:ascii="Times New Roman" w:eastAsia="Times New Roman" w:hAnsi="Times New Roman" w:cs="Times New Roman"/>
          <w:noProof/>
          <w:color w:val="000000"/>
          <w:sz w:val="28"/>
          <w:szCs w:val="28"/>
          <w:lang w:val="lv-LV" w:eastAsia="lv-LV"/>
        </w:rPr>
        <w:t xml:space="preserve">. </w:t>
      </w:r>
      <w:r w:rsidR="00702258" w:rsidRPr="00702258">
        <w:rPr>
          <w:rFonts w:ascii="Times New Roman" w:eastAsia="Times New Roman" w:hAnsi="Times New Roman" w:cs="Times New Roman"/>
          <w:noProof/>
          <w:color w:val="000000"/>
          <w:sz w:val="28"/>
          <w:szCs w:val="28"/>
          <w:lang w:val="lv-LV" w:eastAsia="lv-LV"/>
        </w:rPr>
        <w:t>Informatīvajā atsaucē u</w:t>
      </w:r>
      <w:r w:rsidR="00702258">
        <w:rPr>
          <w:rFonts w:ascii="Times New Roman" w:eastAsia="Times New Roman" w:hAnsi="Times New Roman" w:cs="Times New Roman"/>
          <w:noProof/>
          <w:color w:val="000000"/>
          <w:sz w:val="28"/>
          <w:szCs w:val="28"/>
          <w:lang w:val="lv-LV" w:eastAsia="lv-LV"/>
        </w:rPr>
        <w:t>z Eiropas Savienības direktīvām</w:t>
      </w:r>
      <w:r w:rsidR="00C21282">
        <w:rPr>
          <w:rFonts w:ascii="Times New Roman" w:eastAsia="Times New Roman" w:hAnsi="Times New Roman" w:cs="Times New Roman"/>
          <w:noProof/>
          <w:color w:val="000000"/>
          <w:sz w:val="28"/>
          <w:szCs w:val="28"/>
          <w:lang w:val="lv-LV" w:eastAsia="lv-LV"/>
        </w:rPr>
        <w:t>:</w:t>
      </w:r>
      <w:r w:rsidR="00702258">
        <w:rPr>
          <w:rFonts w:ascii="Times New Roman" w:eastAsia="Times New Roman" w:hAnsi="Times New Roman" w:cs="Times New Roman"/>
          <w:noProof/>
          <w:color w:val="000000"/>
          <w:sz w:val="28"/>
          <w:szCs w:val="28"/>
          <w:lang w:val="lv-LV" w:eastAsia="lv-LV"/>
        </w:rPr>
        <w:t xml:space="preserve"> </w:t>
      </w:r>
    </w:p>
    <w:p w14:paraId="0A22A922" w14:textId="77777777" w:rsidR="00C21282" w:rsidRDefault="00702258" w:rsidP="00C21282">
      <w:pPr>
        <w:spacing w:line="240" w:lineRule="auto"/>
        <w:ind w:left="360"/>
        <w:jc w:val="both"/>
        <w:rPr>
          <w:rFonts w:ascii="Times New Roman" w:hAnsi="Times New Roman" w:cs="Times New Roman"/>
          <w:noProof/>
          <w:color w:val="000000"/>
          <w:sz w:val="28"/>
          <w:szCs w:val="28"/>
          <w:lang w:val="lv-LV"/>
        </w:rPr>
      </w:pPr>
      <w:r w:rsidRPr="00C21282">
        <w:rPr>
          <w:rFonts w:ascii="Times New Roman" w:hAnsi="Times New Roman" w:cs="Times New Roman"/>
          <w:noProof/>
          <w:color w:val="000000"/>
          <w:sz w:val="28"/>
          <w:szCs w:val="28"/>
          <w:lang w:val="lv-LV"/>
        </w:rPr>
        <w:t>izslēgt 30.punktā vārdus “un ieguldījumu brokeru sabiedrību”</w:t>
      </w:r>
      <w:r w:rsidR="00C21282">
        <w:rPr>
          <w:rFonts w:ascii="Times New Roman" w:hAnsi="Times New Roman" w:cs="Times New Roman"/>
          <w:noProof/>
          <w:color w:val="000000"/>
          <w:sz w:val="28"/>
          <w:szCs w:val="28"/>
          <w:lang w:val="lv-LV"/>
        </w:rPr>
        <w:t>:</w:t>
      </w:r>
    </w:p>
    <w:p w14:paraId="6EBF2D27" w14:textId="173C1B6A" w:rsidR="00C21282" w:rsidRPr="00C21282" w:rsidRDefault="00C21282" w:rsidP="00C21282">
      <w:pPr>
        <w:spacing w:line="240" w:lineRule="auto"/>
        <w:ind w:left="360"/>
        <w:jc w:val="both"/>
        <w:rPr>
          <w:rFonts w:ascii="Times New Roman" w:hAnsi="Times New Roman" w:cs="Times New Roman"/>
          <w:noProof/>
          <w:color w:val="000000"/>
          <w:sz w:val="28"/>
          <w:szCs w:val="28"/>
          <w:lang w:val="lv-LV"/>
        </w:rPr>
      </w:pPr>
      <w:r w:rsidRPr="00C21282">
        <w:rPr>
          <w:rFonts w:ascii="Times New Roman" w:hAnsi="Times New Roman" w:cs="Times New Roman"/>
          <w:noProof/>
          <w:color w:val="000000"/>
          <w:sz w:val="28"/>
          <w:szCs w:val="28"/>
          <w:lang w:val="lv-LV"/>
        </w:rPr>
        <w:t xml:space="preserve">papildināt </w:t>
      </w:r>
      <w:bookmarkStart w:id="1" w:name="739050"/>
      <w:bookmarkEnd w:id="1"/>
      <w:r w:rsidRPr="00C21282">
        <w:rPr>
          <w:rFonts w:ascii="Times New Roman" w:hAnsi="Times New Roman" w:cs="Times New Roman"/>
          <w:noProof/>
          <w:color w:val="000000"/>
          <w:sz w:val="28"/>
          <w:szCs w:val="28"/>
          <w:lang w:val="lv-LV"/>
        </w:rPr>
        <w:t xml:space="preserve">ar </w:t>
      </w:r>
      <w:r>
        <w:rPr>
          <w:rFonts w:ascii="Times New Roman" w:hAnsi="Times New Roman" w:cs="Times New Roman"/>
          <w:noProof/>
          <w:color w:val="000000"/>
          <w:sz w:val="28"/>
          <w:szCs w:val="28"/>
          <w:lang w:val="lv-LV"/>
        </w:rPr>
        <w:t>44</w:t>
      </w:r>
      <w:r w:rsidRPr="00C21282">
        <w:rPr>
          <w:rFonts w:ascii="Times New Roman" w:hAnsi="Times New Roman" w:cs="Times New Roman"/>
          <w:noProof/>
          <w:color w:val="000000"/>
          <w:sz w:val="28"/>
          <w:szCs w:val="28"/>
          <w:lang w:val="lv-LV"/>
        </w:rPr>
        <w:t>.punktu šādā redakcijā:</w:t>
      </w:r>
    </w:p>
    <w:p w14:paraId="09FEA71A" w14:textId="494D3781" w:rsidR="00B22F62" w:rsidRPr="00C21282" w:rsidRDefault="00C21282" w:rsidP="00C21282">
      <w:pPr>
        <w:spacing w:line="240" w:lineRule="auto"/>
        <w:jc w:val="both"/>
        <w:rPr>
          <w:rFonts w:ascii="Times New Roman" w:eastAsia="Times New Roman" w:hAnsi="Times New Roman" w:cs="Times New Roman"/>
          <w:noProof/>
          <w:color w:val="000000"/>
          <w:sz w:val="28"/>
          <w:szCs w:val="28"/>
          <w:lang w:val="lv-LV" w:eastAsia="lv-LV"/>
        </w:rPr>
      </w:pPr>
      <w:r w:rsidRPr="00C21282">
        <w:rPr>
          <w:rFonts w:ascii="Times New Roman" w:eastAsia="Times New Roman" w:hAnsi="Times New Roman" w:cs="Times New Roman"/>
          <w:noProof/>
          <w:color w:val="000000"/>
          <w:sz w:val="28"/>
          <w:szCs w:val="28"/>
          <w:lang w:val="lv-LV" w:eastAsia="lv-LV"/>
        </w:rPr>
        <w:t>“</w:t>
      </w:r>
      <w:r>
        <w:rPr>
          <w:rFonts w:ascii="Times New Roman" w:eastAsia="Times New Roman" w:hAnsi="Times New Roman" w:cs="Times New Roman"/>
          <w:noProof/>
          <w:color w:val="000000"/>
          <w:sz w:val="28"/>
          <w:szCs w:val="28"/>
          <w:lang w:val="lv-LV" w:eastAsia="lv-LV"/>
        </w:rPr>
        <w:t>44</w:t>
      </w:r>
      <w:r w:rsidRPr="00C21282">
        <w:rPr>
          <w:rFonts w:ascii="Times New Roman" w:eastAsia="Times New Roman" w:hAnsi="Times New Roman" w:cs="Times New Roman"/>
          <w:noProof/>
          <w:color w:val="000000"/>
          <w:sz w:val="28"/>
          <w:szCs w:val="28"/>
          <w:lang w:val="lv-LV" w:eastAsia="lv-LV"/>
        </w:rPr>
        <w:t>) Eiropas Parlamenta un Padomes 2019. gada 18. decembra direktīvas (ES) 2019/2177, ar ko groza direktīvu 2009/138/EK par uzņēmējdarbības uzsākšanu un veikšanu apdrošināšanas un pārapdrošināšanas jomā (Maksātspēja II), direktīvu 2014/65/ES par finanšu instrumentu tirgiem un direktīvu (ES) 2015/849 par to, lai nepieļautu finanšu sistēmas izmantošanu nelikumīgi iegūtu līdzekļu legalizēšanai vai teroristu finansēšanai.”</w:t>
      </w:r>
    </w:p>
    <w:p w14:paraId="40B473DD" w14:textId="77777777" w:rsidR="00A14247" w:rsidRPr="000B5EB9" w:rsidRDefault="00A14247" w:rsidP="000B5EB9">
      <w:pPr>
        <w:spacing w:line="240" w:lineRule="auto"/>
        <w:jc w:val="both"/>
        <w:rPr>
          <w:rFonts w:ascii="Times New Roman" w:eastAsia="Times New Roman" w:hAnsi="Times New Roman" w:cs="Times New Roman"/>
          <w:noProof/>
          <w:color w:val="000000"/>
          <w:sz w:val="28"/>
          <w:szCs w:val="28"/>
          <w:lang w:val="lv-LV" w:eastAsia="lv-LV"/>
        </w:rPr>
      </w:pPr>
    </w:p>
    <w:p w14:paraId="1BAA7F67" w14:textId="77777777" w:rsidR="004E128D" w:rsidRDefault="004E128D" w:rsidP="00B5437C">
      <w:pPr>
        <w:spacing w:after="0" w:line="240" w:lineRule="auto"/>
        <w:rPr>
          <w:rFonts w:ascii="Times New Roman" w:hAnsi="Times New Roman" w:cs="Times New Roman"/>
          <w:color w:val="000000" w:themeColor="text1"/>
          <w:sz w:val="20"/>
          <w:szCs w:val="20"/>
          <w:lang w:val="lv-LV"/>
        </w:rPr>
      </w:pPr>
    </w:p>
    <w:p w14:paraId="6307CC6C" w14:textId="6B60B861" w:rsidR="00B22F62" w:rsidRPr="00194745" w:rsidRDefault="00D13FFE" w:rsidP="00B22F62">
      <w:pPr>
        <w:pStyle w:val="NormalWeb"/>
        <w:spacing w:before="0" w:beforeAutospacing="0" w:after="0" w:afterAutospacing="0"/>
        <w:rPr>
          <w:color w:val="000000" w:themeColor="text1"/>
          <w:sz w:val="28"/>
          <w:szCs w:val="28"/>
        </w:rPr>
      </w:pPr>
      <w:r>
        <w:rPr>
          <w:color w:val="000000" w:themeColor="text1"/>
          <w:sz w:val="28"/>
          <w:szCs w:val="28"/>
        </w:rPr>
        <w:t>Finanšu ministrs</w:t>
      </w:r>
      <w:r w:rsidR="00B22F62" w:rsidRPr="00194745">
        <w:rPr>
          <w:color w:val="000000" w:themeColor="text1"/>
          <w:sz w:val="28"/>
          <w:szCs w:val="28"/>
        </w:rPr>
        <w:t xml:space="preserve"> </w:t>
      </w:r>
      <w:r w:rsidR="00B22F62" w:rsidRPr="00194745">
        <w:rPr>
          <w:color w:val="000000" w:themeColor="text1"/>
          <w:sz w:val="28"/>
          <w:szCs w:val="28"/>
        </w:rPr>
        <w:tab/>
      </w:r>
      <w:r w:rsidR="00B22F62">
        <w:rPr>
          <w:color w:val="000000" w:themeColor="text1"/>
          <w:sz w:val="28"/>
          <w:szCs w:val="28"/>
        </w:rPr>
        <w:t xml:space="preserve">                                                        </w:t>
      </w:r>
      <w:r w:rsidR="00613112">
        <w:rPr>
          <w:color w:val="000000" w:themeColor="text1"/>
          <w:sz w:val="28"/>
          <w:szCs w:val="28"/>
        </w:rPr>
        <w:t xml:space="preserve">                   </w:t>
      </w:r>
      <w:r w:rsidR="00C822EC">
        <w:rPr>
          <w:color w:val="000000" w:themeColor="text1"/>
          <w:sz w:val="28"/>
          <w:szCs w:val="28"/>
        </w:rPr>
        <w:t xml:space="preserve">           </w:t>
      </w:r>
      <w:r w:rsidR="00613112">
        <w:rPr>
          <w:color w:val="000000" w:themeColor="text1"/>
          <w:sz w:val="28"/>
          <w:szCs w:val="28"/>
        </w:rPr>
        <w:t xml:space="preserve"> </w:t>
      </w:r>
      <w:proofErr w:type="spellStart"/>
      <w:r w:rsidR="00613112">
        <w:rPr>
          <w:color w:val="000000" w:themeColor="text1"/>
          <w:sz w:val="28"/>
          <w:szCs w:val="28"/>
        </w:rPr>
        <w:t>J.Reirs</w:t>
      </w:r>
      <w:proofErr w:type="spellEnd"/>
      <w:r w:rsidR="00B22F62" w:rsidRPr="00194745">
        <w:rPr>
          <w:color w:val="000000" w:themeColor="text1"/>
          <w:sz w:val="28"/>
          <w:szCs w:val="28"/>
        </w:rPr>
        <w:tab/>
      </w:r>
      <w:r w:rsidR="00B22F62" w:rsidRPr="00194745">
        <w:rPr>
          <w:color w:val="000000" w:themeColor="text1"/>
          <w:sz w:val="28"/>
          <w:szCs w:val="28"/>
        </w:rPr>
        <w:tab/>
      </w:r>
      <w:r w:rsidR="00B22F62" w:rsidRPr="00194745">
        <w:rPr>
          <w:color w:val="000000" w:themeColor="text1"/>
          <w:sz w:val="28"/>
          <w:szCs w:val="28"/>
        </w:rPr>
        <w:tab/>
      </w:r>
      <w:r w:rsidR="00B22F62" w:rsidRPr="00194745">
        <w:rPr>
          <w:color w:val="000000" w:themeColor="text1"/>
          <w:sz w:val="28"/>
          <w:szCs w:val="28"/>
        </w:rPr>
        <w:tab/>
        <w:t xml:space="preserve">  </w:t>
      </w:r>
      <w:r w:rsidR="00B22F62">
        <w:rPr>
          <w:color w:val="000000" w:themeColor="text1"/>
          <w:sz w:val="28"/>
          <w:szCs w:val="28"/>
        </w:rPr>
        <w:t xml:space="preserve">                             </w:t>
      </w:r>
    </w:p>
    <w:p w14:paraId="0EBB623D" w14:textId="6FBC53CF" w:rsidR="00A14247" w:rsidRDefault="00A14247" w:rsidP="00D75E37">
      <w:pPr>
        <w:pStyle w:val="naisf"/>
        <w:spacing w:before="0" w:after="0"/>
        <w:ind w:firstLine="0"/>
        <w:rPr>
          <w:lang w:val="lv-LV"/>
        </w:rPr>
      </w:pPr>
    </w:p>
    <w:p w14:paraId="26E81254" w14:textId="5AD4F4F0" w:rsidR="00A14247" w:rsidRDefault="00A14247" w:rsidP="00A14247">
      <w:pPr>
        <w:rPr>
          <w:lang w:val="lv-LV" w:eastAsia="lv-LV"/>
        </w:rPr>
      </w:pPr>
    </w:p>
    <w:p w14:paraId="65FBC9B5" w14:textId="77777777" w:rsidR="00A14247" w:rsidRDefault="00A14247" w:rsidP="00A14247">
      <w:pPr>
        <w:spacing w:after="0" w:line="240" w:lineRule="auto"/>
        <w:rPr>
          <w:sz w:val="20"/>
          <w:szCs w:val="20"/>
        </w:rPr>
      </w:pPr>
      <w:r w:rsidRPr="00891A35">
        <w:rPr>
          <w:rFonts w:ascii="Times New Roman" w:hAnsi="Times New Roman" w:cs="Times New Roman"/>
          <w:color w:val="000000" w:themeColor="text1"/>
          <w:sz w:val="20"/>
          <w:szCs w:val="20"/>
          <w:lang w:val="lv-LV"/>
        </w:rPr>
        <w:t>Hammers</w:t>
      </w:r>
      <w:r>
        <w:rPr>
          <w:rFonts w:ascii="Times New Roman" w:hAnsi="Times New Roman" w:cs="Times New Roman"/>
          <w:color w:val="000000" w:themeColor="text1"/>
          <w:sz w:val="20"/>
          <w:szCs w:val="20"/>
          <w:lang w:val="lv-LV"/>
        </w:rPr>
        <w:t>, 67095441</w:t>
      </w:r>
      <w:r>
        <w:rPr>
          <w:sz w:val="20"/>
          <w:szCs w:val="20"/>
        </w:rPr>
        <w:t xml:space="preserve"> </w:t>
      </w:r>
    </w:p>
    <w:p w14:paraId="07760A83" w14:textId="77777777" w:rsidR="00A14247" w:rsidRPr="008D2634" w:rsidRDefault="00A14247" w:rsidP="00A14247">
      <w:pPr>
        <w:spacing w:after="0" w:line="240" w:lineRule="auto"/>
        <w:rPr>
          <w:rFonts w:ascii="Times New Roman" w:hAnsi="Times New Roman" w:cs="Times New Roman"/>
          <w:color w:val="000000" w:themeColor="text1"/>
          <w:sz w:val="20"/>
          <w:szCs w:val="20"/>
          <w:lang w:val="lv-LV"/>
        </w:rPr>
      </w:pPr>
      <w:r w:rsidRPr="00891A35">
        <w:rPr>
          <w:rStyle w:val="Hyperlink"/>
          <w:rFonts w:ascii="Times New Roman" w:hAnsi="Times New Roman" w:cs="Times New Roman"/>
          <w:sz w:val="20"/>
          <w:szCs w:val="20"/>
          <w:lang w:val="lv-LV"/>
        </w:rPr>
        <w:t>aivis.hammers@fm.gov.lv</w:t>
      </w:r>
    </w:p>
    <w:p w14:paraId="36C58B95" w14:textId="77777777" w:rsidR="000A31D8" w:rsidRPr="00A14247" w:rsidRDefault="000A31D8" w:rsidP="00A14247">
      <w:pPr>
        <w:rPr>
          <w:lang w:val="lv-LV" w:eastAsia="lv-LV"/>
        </w:rPr>
      </w:pPr>
    </w:p>
    <w:sectPr w:rsidR="000A31D8" w:rsidRPr="00A14247" w:rsidSect="00C822EC">
      <w:headerReference w:type="default" r:id="rId18"/>
      <w:footerReference w:type="default" r:id="rId19"/>
      <w:footerReference w:type="first" r:id="rId20"/>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CCFDD" w14:textId="77777777" w:rsidR="00BC183E" w:rsidRDefault="00BC183E" w:rsidP="00B5437C">
      <w:pPr>
        <w:spacing w:after="0" w:line="240" w:lineRule="auto"/>
      </w:pPr>
      <w:r>
        <w:separator/>
      </w:r>
    </w:p>
  </w:endnote>
  <w:endnote w:type="continuationSeparator" w:id="0">
    <w:p w14:paraId="3895B9C5" w14:textId="77777777" w:rsidR="00BC183E" w:rsidRDefault="00BC183E" w:rsidP="00B54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F0D36" w14:textId="71FBECF7" w:rsidR="00300E16" w:rsidRDefault="00300E16" w:rsidP="00300E16">
    <w:pPr>
      <w:pStyle w:val="Footer"/>
    </w:pPr>
    <w:r>
      <w:rPr>
        <w:rFonts w:ascii="Times New Roman" w:hAnsi="Times New Roman" w:cs="Times New Roman"/>
        <w:sz w:val="18"/>
        <w:szCs w:val="18"/>
      </w:rPr>
      <w:t>FMLik_</w:t>
    </w:r>
    <w:r w:rsidR="008828B7">
      <w:rPr>
        <w:rFonts w:ascii="Times New Roman" w:hAnsi="Times New Roman" w:cs="Times New Roman"/>
        <w:sz w:val="20"/>
        <w:szCs w:val="20"/>
      </w:rPr>
      <w:t>0103</w:t>
    </w:r>
    <w:r>
      <w:rPr>
        <w:rFonts w:ascii="Times New Roman" w:hAnsi="Times New Roman" w:cs="Times New Roman"/>
        <w:sz w:val="20"/>
        <w:szCs w:val="20"/>
      </w:rPr>
      <w:t>21</w:t>
    </w:r>
    <w:r w:rsidRPr="00912D6C">
      <w:rPr>
        <w:rFonts w:ascii="Times New Roman" w:hAnsi="Times New Roman" w:cs="Times New Roman"/>
        <w:sz w:val="18"/>
        <w:szCs w:val="18"/>
      </w:rPr>
      <w:t>_FITL</w:t>
    </w:r>
  </w:p>
  <w:p w14:paraId="2B7925F2" w14:textId="03AD34FD" w:rsidR="00156012" w:rsidRPr="000F2A89" w:rsidRDefault="00156012" w:rsidP="000F2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AB9A" w14:textId="77777777" w:rsidR="004215BB" w:rsidRDefault="004215BB" w:rsidP="004215BB"/>
  <w:p w14:paraId="54714F0F" w14:textId="3D4413B7" w:rsidR="004215BB" w:rsidRDefault="00552FE7">
    <w:pPr>
      <w:pStyle w:val="Footer"/>
    </w:pPr>
    <w:r>
      <w:rPr>
        <w:rFonts w:ascii="Times New Roman" w:hAnsi="Times New Roman" w:cs="Times New Roman"/>
        <w:sz w:val="18"/>
        <w:szCs w:val="18"/>
      </w:rPr>
      <w:t>FMLik_</w:t>
    </w:r>
    <w:r w:rsidR="00205734">
      <w:rPr>
        <w:rFonts w:ascii="Times New Roman" w:hAnsi="Times New Roman" w:cs="Times New Roman"/>
        <w:sz w:val="20"/>
        <w:szCs w:val="20"/>
      </w:rPr>
      <w:t>0103</w:t>
    </w:r>
    <w:r w:rsidR="00300E16">
      <w:rPr>
        <w:rFonts w:ascii="Times New Roman" w:hAnsi="Times New Roman" w:cs="Times New Roman"/>
        <w:sz w:val="20"/>
        <w:szCs w:val="20"/>
      </w:rPr>
      <w:t>21</w:t>
    </w:r>
    <w:r w:rsidR="00912D6C" w:rsidRPr="00912D6C">
      <w:rPr>
        <w:rFonts w:ascii="Times New Roman" w:hAnsi="Times New Roman" w:cs="Times New Roman"/>
        <w:sz w:val="18"/>
        <w:szCs w:val="18"/>
      </w:rPr>
      <w:t>_FITL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1F0B7" w14:textId="77777777" w:rsidR="00BC183E" w:rsidRDefault="00BC183E" w:rsidP="00B5437C">
      <w:pPr>
        <w:spacing w:after="0" w:line="240" w:lineRule="auto"/>
      </w:pPr>
      <w:r>
        <w:separator/>
      </w:r>
    </w:p>
  </w:footnote>
  <w:footnote w:type="continuationSeparator" w:id="0">
    <w:p w14:paraId="1D46167D" w14:textId="77777777" w:rsidR="00BC183E" w:rsidRDefault="00BC183E" w:rsidP="00B54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704643"/>
      <w:docPartObj>
        <w:docPartGallery w:val="Page Numbers (Top of Page)"/>
        <w:docPartUnique/>
      </w:docPartObj>
    </w:sdtPr>
    <w:sdtEndPr>
      <w:rPr>
        <w:noProof/>
      </w:rPr>
    </w:sdtEndPr>
    <w:sdtContent>
      <w:p w14:paraId="323FE7AD" w14:textId="2F2FB6F8" w:rsidR="00BD4451" w:rsidRDefault="00BD4451">
        <w:pPr>
          <w:pStyle w:val="Header"/>
          <w:jc w:val="center"/>
        </w:pPr>
        <w:r>
          <w:fldChar w:fldCharType="begin"/>
        </w:r>
        <w:r>
          <w:instrText xml:space="preserve"> PAGE   \* MERGEFORMAT </w:instrText>
        </w:r>
        <w:r>
          <w:fldChar w:fldCharType="separate"/>
        </w:r>
        <w:r w:rsidR="00AB2BFB">
          <w:rPr>
            <w:noProof/>
          </w:rPr>
          <w:t>8</w:t>
        </w:r>
        <w:r>
          <w:rPr>
            <w:noProof/>
          </w:rPr>
          <w:fldChar w:fldCharType="end"/>
        </w:r>
      </w:p>
    </w:sdtContent>
  </w:sdt>
  <w:p w14:paraId="72840411" w14:textId="77777777" w:rsidR="00156012" w:rsidRPr="008436AF" w:rsidRDefault="00156012">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2EAB"/>
    <w:multiLevelType w:val="hybridMultilevel"/>
    <w:tmpl w:val="89C253CA"/>
    <w:lvl w:ilvl="0" w:tplc="927E79A6">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04FC5"/>
    <w:multiLevelType w:val="hybridMultilevel"/>
    <w:tmpl w:val="EB34C34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B2133D"/>
    <w:multiLevelType w:val="hybridMultilevel"/>
    <w:tmpl w:val="839A2392"/>
    <w:lvl w:ilvl="0" w:tplc="927E79A6">
      <w:start w:val="1"/>
      <w:numFmt w:val="decimal"/>
      <w:lvlText w:val="%1."/>
      <w:lvlJc w:val="left"/>
      <w:pPr>
        <w:ind w:left="1080" w:hanging="360"/>
      </w:pPr>
      <w:rPr>
        <w:rFonts w:ascii="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B27A0A"/>
    <w:multiLevelType w:val="hybridMultilevel"/>
    <w:tmpl w:val="48ECFAB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473415"/>
    <w:multiLevelType w:val="hybridMultilevel"/>
    <w:tmpl w:val="89C253CA"/>
    <w:lvl w:ilvl="0" w:tplc="927E79A6">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B636DF"/>
    <w:multiLevelType w:val="hybridMultilevel"/>
    <w:tmpl w:val="BF2A4EA8"/>
    <w:lvl w:ilvl="0" w:tplc="A4CA6388">
      <w:start w:val="1"/>
      <w:numFmt w:val="decimal"/>
      <w:lvlText w:val="%1)"/>
      <w:lvlJc w:val="left"/>
      <w:pPr>
        <w:ind w:left="660" w:hanging="360"/>
      </w:pPr>
      <w:rPr>
        <w:rFonts w:eastAsiaTheme="minorHAnsi"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6" w15:restartNumberingAfterBreak="0">
    <w:nsid w:val="327B6588"/>
    <w:multiLevelType w:val="hybridMultilevel"/>
    <w:tmpl w:val="9DA2E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C07A7"/>
    <w:multiLevelType w:val="hybridMultilevel"/>
    <w:tmpl w:val="A8F2C408"/>
    <w:lvl w:ilvl="0" w:tplc="927E79A6">
      <w:start w:val="1"/>
      <w:numFmt w:val="decimal"/>
      <w:lvlText w:val="%1."/>
      <w:lvlJc w:val="left"/>
      <w:pPr>
        <w:ind w:left="1080" w:hanging="360"/>
      </w:pPr>
      <w:rPr>
        <w:rFonts w:ascii="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E304F3"/>
    <w:multiLevelType w:val="hybridMultilevel"/>
    <w:tmpl w:val="849E3EE0"/>
    <w:lvl w:ilvl="0" w:tplc="927E79A6">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89830FE"/>
    <w:multiLevelType w:val="hybridMultilevel"/>
    <w:tmpl w:val="67686E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E02C75"/>
    <w:multiLevelType w:val="hybridMultilevel"/>
    <w:tmpl w:val="C0609E68"/>
    <w:lvl w:ilvl="0" w:tplc="927E79A6">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1B43819"/>
    <w:multiLevelType w:val="hybridMultilevel"/>
    <w:tmpl w:val="B43E22F0"/>
    <w:lvl w:ilvl="0" w:tplc="927E79A6">
      <w:start w:val="1"/>
      <w:numFmt w:val="decimal"/>
      <w:lvlText w:val="%1."/>
      <w:lvlJc w:val="left"/>
      <w:pPr>
        <w:ind w:left="1080" w:hanging="360"/>
      </w:pPr>
      <w:rPr>
        <w:rFonts w:ascii="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13525D"/>
    <w:multiLevelType w:val="hybridMultilevel"/>
    <w:tmpl w:val="DFE4F10E"/>
    <w:lvl w:ilvl="0" w:tplc="B2501682">
      <w:start w:val="1"/>
      <w:numFmt w:val="decimal"/>
      <w:lvlText w:val="(%1)"/>
      <w:lvlJc w:val="left"/>
      <w:pPr>
        <w:ind w:left="1324" w:hanging="360"/>
      </w:pPr>
      <w:rPr>
        <w:rFonts w:hint="default"/>
      </w:rPr>
    </w:lvl>
    <w:lvl w:ilvl="1" w:tplc="04260019" w:tentative="1">
      <w:start w:val="1"/>
      <w:numFmt w:val="lowerLetter"/>
      <w:lvlText w:val="%2."/>
      <w:lvlJc w:val="left"/>
      <w:pPr>
        <w:ind w:left="2044" w:hanging="360"/>
      </w:pPr>
    </w:lvl>
    <w:lvl w:ilvl="2" w:tplc="0426001B" w:tentative="1">
      <w:start w:val="1"/>
      <w:numFmt w:val="lowerRoman"/>
      <w:lvlText w:val="%3."/>
      <w:lvlJc w:val="right"/>
      <w:pPr>
        <w:ind w:left="2764" w:hanging="180"/>
      </w:pPr>
    </w:lvl>
    <w:lvl w:ilvl="3" w:tplc="0426000F" w:tentative="1">
      <w:start w:val="1"/>
      <w:numFmt w:val="decimal"/>
      <w:lvlText w:val="%4."/>
      <w:lvlJc w:val="left"/>
      <w:pPr>
        <w:ind w:left="3484" w:hanging="360"/>
      </w:pPr>
    </w:lvl>
    <w:lvl w:ilvl="4" w:tplc="04260019" w:tentative="1">
      <w:start w:val="1"/>
      <w:numFmt w:val="lowerLetter"/>
      <w:lvlText w:val="%5."/>
      <w:lvlJc w:val="left"/>
      <w:pPr>
        <w:ind w:left="4204" w:hanging="360"/>
      </w:pPr>
    </w:lvl>
    <w:lvl w:ilvl="5" w:tplc="0426001B" w:tentative="1">
      <w:start w:val="1"/>
      <w:numFmt w:val="lowerRoman"/>
      <w:lvlText w:val="%6."/>
      <w:lvlJc w:val="right"/>
      <w:pPr>
        <w:ind w:left="4924" w:hanging="180"/>
      </w:pPr>
    </w:lvl>
    <w:lvl w:ilvl="6" w:tplc="0426000F" w:tentative="1">
      <w:start w:val="1"/>
      <w:numFmt w:val="decimal"/>
      <w:lvlText w:val="%7."/>
      <w:lvlJc w:val="left"/>
      <w:pPr>
        <w:ind w:left="5644" w:hanging="360"/>
      </w:pPr>
    </w:lvl>
    <w:lvl w:ilvl="7" w:tplc="04260019" w:tentative="1">
      <w:start w:val="1"/>
      <w:numFmt w:val="lowerLetter"/>
      <w:lvlText w:val="%8."/>
      <w:lvlJc w:val="left"/>
      <w:pPr>
        <w:ind w:left="6364" w:hanging="360"/>
      </w:pPr>
    </w:lvl>
    <w:lvl w:ilvl="8" w:tplc="0426001B" w:tentative="1">
      <w:start w:val="1"/>
      <w:numFmt w:val="lowerRoman"/>
      <w:lvlText w:val="%9."/>
      <w:lvlJc w:val="right"/>
      <w:pPr>
        <w:ind w:left="7084" w:hanging="180"/>
      </w:pPr>
    </w:lvl>
  </w:abstractNum>
  <w:abstractNum w:abstractNumId="13" w15:restartNumberingAfterBreak="0">
    <w:nsid w:val="54B31A2F"/>
    <w:multiLevelType w:val="hybridMultilevel"/>
    <w:tmpl w:val="86F26D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87F57B9"/>
    <w:multiLevelType w:val="hybridMultilevel"/>
    <w:tmpl w:val="6F18818C"/>
    <w:lvl w:ilvl="0" w:tplc="82EC1C6E">
      <w:start w:val="1"/>
      <w:numFmt w:val="decimal"/>
      <w:lvlText w:val="(%1)"/>
      <w:lvlJc w:val="left"/>
      <w:pPr>
        <w:ind w:left="661" w:hanging="360"/>
      </w:pPr>
      <w:rPr>
        <w:rFonts w:hint="default"/>
      </w:rPr>
    </w:lvl>
    <w:lvl w:ilvl="1" w:tplc="04260011">
      <w:start w:val="1"/>
      <w:numFmt w:val="decimal"/>
      <w:lvlText w:val="%2)"/>
      <w:lvlJc w:val="left"/>
      <w:pPr>
        <w:ind w:left="1381" w:hanging="360"/>
      </w:pPr>
    </w:lvl>
    <w:lvl w:ilvl="2" w:tplc="0426001B" w:tentative="1">
      <w:start w:val="1"/>
      <w:numFmt w:val="lowerRoman"/>
      <w:lvlText w:val="%3."/>
      <w:lvlJc w:val="right"/>
      <w:pPr>
        <w:ind w:left="2101" w:hanging="180"/>
      </w:pPr>
    </w:lvl>
    <w:lvl w:ilvl="3" w:tplc="0426000F" w:tentative="1">
      <w:start w:val="1"/>
      <w:numFmt w:val="decimal"/>
      <w:lvlText w:val="%4."/>
      <w:lvlJc w:val="left"/>
      <w:pPr>
        <w:ind w:left="2821" w:hanging="360"/>
      </w:pPr>
    </w:lvl>
    <w:lvl w:ilvl="4" w:tplc="04260019" w:tentative="1">
      <w:start w:val="1"/>
      <w:numFmt w:val="lowerLetter"/>
      <w:lvlText w:val="%5."/>
      <w:lvlJc w:val="left"/>
      <w:pPr>
        <w:ind w:left="3541" w:hanging="360"/>
      </w:pPr>
    </w:lvl>
    <w:lvl w:ilvl="5" w:tplc="0426001B" w:tentative="1">
      <w:start w:val="1"/>
      <w:numFmt w:val="lowerRoman"/>
      <w:lvlText w:val="%6."/>
      <w:lvlJc w:val="right"/>
      <w:pPr>
        <w:ind w:left="4261" w:hanging="180"/>
      </w:pPr>
    </w:lvl>
    <w:lvl w:ilvl="6" w:tplc="0426000F" w:tentative="1">
      <w:start w:val="1"/>
      <w:numFmt w:val="decimal"/>
      <w:lvlText w:val="%7."/>
      <w:lvlJc w:val="left"/>
      <w:pPr>
        <w:ind w:left="4981" w:hanging="360"/>
      </w:pPr>
    </w:lvl>
    <w:lvl w:ilvl="7" w:tplc="04260019" w:tentative="1">
      <w:start w:val="1"/>
      <w:numFmt w:val="lowerLetter"/>
      <w:lvlText w:val="%8."/>
      <w:lvlJc w:val="left"/>
      <w:pPr>
        <w:ind w:left="5701" w:hanging="360"/>
      </w:pPr>
    </w:lvl>
    <w:lvl w:ilvl="8" w:tplc="0426001B" w:tentative="1">
      <w:start w:val="1"/>
      <w:numFmt w:val="lowerRoman"/>
      <w:lvlText w:val="%9."/>
      <w:lvlJc w:val="right"/>
      <w:pPr>
        <w:ind w:left="6421" w:hanging="180"/>
      </w:pPr>
    </w:lvl>
  </w:abstractNum>
  <w:abstractNum w:abstractNumId="15" w15:restartNumberingAfterBreak="0">
    <w:nsid w:val="5CEC1D28"/>
    <w:multiLevelType w:val="hybridMultilevel"/>
    <w:tmpl w:val="E86C3722"/>
    <w:lvl w:ilvl="0" w:tplc="2836ED1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EF51C03"/>
    <w:multiLevelType w:val="hybridMultilevel"/>
    <w:tmpl w:val="B19C5C50"/>
    <w:lvl w:ilvl="0" w:tplc="927E79A6">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3A68B0"/>
    <w:multiLevelType w:val="hybridMultilevel"/>
    <w:tmpl w:val="75DC0E30"/>
    <w:lvl w:ilvl="0" w:tplc="9E4C5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CE5F36"/>
    <w:multiLevelType w:val="hybridMultilevel"/>
    <w:tmpl w:val="3990C4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E5C0E9A"/>
    <w:multiLevelType w:val="hybridMultilevel"/>
    <w:tmpl w:val="038EAE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5EA7183"/>
    <w:multiLevelType w:val="hybridMultilevel"/>
    <w:tmpl w:val="77B61CD2"/>
    <w:lvl w:ilvl="0" w:tplc="994C89D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9"/>
  </w:num>
  <w:num w:numId="6">
    <w:abstractNumId w:val="10"/>
  </w:num>
  <w:num w:numId="7">
    <w:abstractNumId w:val="8"/>
  </w:num>
  <w:num w:numId="8">
    <w:abstractNumId w:val="11"/>
  </w:num>
  <w:num w:numId="9">
    <w:abstractNumId w:val="7"/>
  </w:num>
  <w:num w:numId="10">
    <w:abstractNumId w:val="2"/>
  </w:num>
  <w:num w:numId="11">
    <w:abstractNumId w:val="16"/>
  </w:num>
  <w:num w:numId="12">
    <w:abstractNumId w:val="14"/>
  </w:num>
  <w:num w:numId="13">
    <w:abstractNumId w:val="12"/>
  </w:num>
  <w:num w:numId="14">
    <w:abstractNumId w:val="4"/>
  </w:num>
  <w:num w:numId="15">
    <w:abstractNumId w:val="20"/>
  </w:num>
  <w:num w:numId="16">
    <w:abstractNumId w:val="17"/>
  </w:num>
  <w:num w:numId="17">
    <w:abstractNumId w:val="15"/>
  </w:num>
  <w:num w:numId="18">
    <w:abstractNumId w:val="5"/>
  </w:num>
  <w:num w:numId="19">
    <w:abstractNumId w:val="18"/>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37C"/>
    <w:rsid w:val="00007504"/>
    <w:rsid w:val="0001022B"/>
    <w:rsid w:val="00021D47"/>
    <w:rsid w:val="000255D6"/>
    <w:rsid w:val="00026C9B"/>
    <w:rsid w:val="000302F8"/>
    <w:rsid w:val="00042364"/>
    <w:rsid w:val="000434E7"/>
    <w:rsid w:val="00043838"/>
    <w:rsid w:val="00043C8D"/>
    <w:rsid w:val="00044126"/>
    <w:rsid w:val="0004709F"/>
    <w:rsid w:val="00071F4C"/>
    <w:rsid w:val="000756B8"/>
    <w:rsid w:val="00077597"/>
    <w:rsid w:val="00077901"/>
    <w:rsid w:val="00081034"/>
    <w:rsid w:val="00082B89"/>
    <w:rsid w:val="000837F9"/>
    <w:rsid w:val="00087CCE"/>
    <w:rsid w:val="00087E3D"/>
    <w:rsid w:val="00092030"/>
    <w:rsid w:val="00092384"/>
    <w:rsid w:val="000940B6"/>
    <w:rsid w:val="000A31D8"/>
    <w:rsid w:val="000B173F"/>
    <w:rsid w:val="000B333C"/>
    <w:rsid w:val="000B4F00"/>
    <w:rsid w:val="000B5475"/>
    <w:rsid w:val="000B5EB9"/>
    <w:rsid w:val="000C1B63"/>
    <w:rsid w:val="000C39F4"/>
    <w:rsid w:val="000C4412"/>
    <w:rsid w:val="000C6677"/>
    <w:rsid w:val="000D119A"/>
    <w:rsid w:val="000D1C81"/>
    <w:rsid w:val="000D4474"/>
    <w:rsid w:val="000D54A3"/>
    <w:rsid w:val="000E024E"/>
    <w:rsid w:val="000E4CB1"/>
    <w:rsid w:val="000E4DF7"/>
    <w:rsid w:val="000E521A"/>
    <w:rsid w:val="000E5344"/>
    <w:rsid w:val="000E5451"/>
    <w:rsid w:val="000E5462"/>
    <w:rsid w:val="000E5A26"/>
    <w:rsid w:val="000E7F83"/>
    <w:rsid w:val="000F2A89"/>
    <w:rsid w:val="00106FF9"/>
    <w:rsid w:val="00112157"/>
    <w:rsid w:val="0011239F"/>
    <w:rsid w:val="00113D95"/>
    <w:rsid w:val="00114B12"/>
    <w:rsid w:val="001157F1"/>
    <w:rsid w:val="00117508"/>
    <w:rsid w:val="0012049C"/>
    <w:rsid w:val="001213DD"/>
    <w:rsid w:val="00122ED9"/>
    <w:rsid w:val="00125AFD"/>
    <w:rsid w:val="00127792"/>
    <w:rsid w:val="0013676F"/>
    <w:rsid w:val="00140BC4"/>
    <w:rsid w:val="0014216C"/>
    <w:rsid w:val="00145CA0"/>
    <w:rsid w:val="00146410"/>
    <w:rsid w:val="0014774F"/>
    <w:rsid w:val="001535D2"/>
    <w:rsid w:val="001544C6"/>
    <w:rsid w:val="00156012"/>
    <w:rsid w:val="001574C4"/>
    <w:rsid w:val="00160164"/>
    <w:rsid w:val="00161319"/>
    <w:rsid w:val="00161E6A"/>
    <w:rsid w:val="00164B53"/>
    <w:rsid w:val="001652F8"/>
    <w:rsid w:val="00165D4E"/>
    <w:rsid w:val="0017056F"/>
    <w:rsid w:val="00176002"/>
    <w:rsid w:val="00176842"/>
    <w:rsid w:val="00184729"/>
    <w:rsid w:val="001871AC"/>
    <w:rsid w:val="00187C39"/>
    <w:rsid w:val="0019785A"/>
    <w:rsid w:val="001A0DD7"/>
    <w:rsid w:val="001A2499"/>
    <w:rsid w:val="001A766C"/>
    <w:rsid w:val="001A798F"/>
    <w:rsid w:val="001B156E"/>
    <w:rsid w:val="001C4B2C"/>
    <w:rsid w:val="001D53FE"/>
    <w:rsid w:val="001E30EB"/>
    <w:rsid w:val="001E5760"/>
    <w:rsid w:val="001E7E64"/>
    <w:rsid w:val="001F03BB"/>
    <w:rsid w:val="00201CE3"/>
    <w:rsid w:val="00205734"/>
    <w:rsid w:val="0020581B"/>
    <w:rsid w:val="00207165"/>
    <w:rsid w:val="00210803"/>
    <w:rsid w:val="00210AF0"/>
    <w:rsid w:val="00210FD1"/>
    <w:rsid w:val="00213A7F"/>
    <w:rsid w:val="00215086"/>
    <w:rsid w:val="002154F9"/>
    <w:rsid w:val="002165D2"/>
    <w:rsid w:val="00217608"/>
    <w:rsid w:val="00222184"/>
    <w:rsid w:val="0023111E"/>
    <w:rsid w:val="00231C06"/>
    <w:rsid w:val="00232C16"/>
    <w:rsid w:val="002378D7"/>
    <w:rsid w:val="00237976"/>
    <w:rsid w:val="002413E1"/>
    <w:rsid w:val="002424D7"/>
    <w:rsid w:val="00242EE6"/>
    <w:rsid w:val="00252573"/>
    <w:rsid w:val="0025559D"/>
    <w:rsid w:val="00255C3B"/>
    <w:rsid w:val="0025611A"/>
    <w:rsid w:val="00260FE3"/>
    <w:rsid w:val="00261742"/>
    <w:rsid w:val="00261F20"/>
    <w:rsid w:val="00265AC0"/>
    <w:rsid w:val="002721DC"/>
    <w:rsid w:val="00274495"/>
    <w:rsid w:val="0027645A"/>
    <w:rsid w:val="0027679F"/>
    <w:rsid w:val="0028351A"/>
    <w:rsid w:val="00287FF9"/>
    <w:rsid w:val="002919BF"/>
    <w:rsid w:val="00293C6D"/>
    <w:rsid w:val="00295342"/>
    <w:rsid w:val="002976A1"/>
    <w:rsid w:val="002A1A2E"/>
    <w:rsid w:val="002A4584"/>
    <w:rsid w:val="002A5331"/>
    <w:rsid w:val="002A7898"/>
    <w:rsid w:val="002B317A"/>
    <w:rsid w:val="002B32DC"/>
    <w:rsid w:val="002B3D3A"/>
    <w:rsid w:val="002B4A68"/>
    <w:rsid w:val="002B5DCF"/>
    <w:rsid w:val="002C39DA"/>
    <w:rsid w:val="002C53ED"/>
    <w:rsid w:val="002C66C5"/>
    <w:rsid w:val="002E262F"/>
    <w:rsid w:val="002E4D29"/>
    <w:rsid w:val="002E5F32"/>
    <w:rsid w:val="002F089A"/>
    <w:rsid w:val="002F0C82"/>
    <w:rsid w:val="002F125F"/>
    <w:rsid w:val="002F2FC1"/>
    <w:rsid w:val="002F522E"/>
    <w:rsid w:val="002F70E1"/>
    <w:rsid w:val="002F7C8A"/>
    <w:rsid w:val="00300E16"/>
    <w:rsid w:val="0030306E"/>
    <w:rsid w:val="00304203"/>
    <w:rsid w:val="0030524A"/>
    <w:rsid w:val="00310F56"/>
    <w:rsid w:val="003147A3"/>
    <w:rsid w:val="00320C77"/>
    <w:rsid w:val="0032245D"/>
    <w:rsid w:val="003225A7"/>
    <w:rsid w:val="00322705"/>
    <w:rsid w:val="00322B02"/>
    <w:rsid w:val="0032438F"/>
    <w:rsid w:val="00324609"/>
    <w:rsid w:val="00325676"/>
    <w:rsid w:val="00336D08"/>
    <w:rsid w:val="0033720A"/>
    <w:rsid w:val="003429D1"/>
    <w:rsid w:val="00343820"/>
    <w:rsid w:val="003448DE"/>
    <w:rsid w:val="00345B78"/>
    <w:rsid w:val="00345E15"/>
    <w:rsid w:val="00347238"/>
    <w:rsid w:val="00350EF8"/>
    <w:rsid w:val="00362956"/>
    <w:rsid w:val="00365995"/>
    <w:rsid w:val="003714CF"/>
    <w:rsid w:val="00373791"/>
    <w:rsid w:val="00373AB2"/>
    <w:rsid w:val="0037665B"/>
    <w:rsid w:val="00381BE3"/>
    <w:rsid w:val="00382F1F"/>
    <w:rsid w:val="00384A2E"/>
    <w:rsid w:val="00384CE7"/>
    <w:rsid w:val="00385B05"/>
    <w:rsid w:val="00386B94"/>
    <w:rsid w:val="0039405E"/>
    <w:rsid w:val="003958D9"/>
    <w:rsid w:val="00396B70"/>
    <w:rsid w:val="0039776B"/>
    <w:rsid w:val="003A4E72"/>
    <w:rsid w:val="003A686F"/>
    <w:rsid w:val="003A697B"/>
    <w:rsid w:val="003B086F"/>
    <w:rsid w:val="003B2BF3"/>
    <w:rsid w:val="003B7E0F"/>
    <w:rsid w:val="003C4069"/>
    <w:rsid w:val="003C70C2"/>
    <w:rsid w:val="003D07C8"/>
    <w:rsid w:val="003D3F16"/>
    <w:rsid w:val="003D62C9"/>
    <w:rsid w:val="003D6FDE"/>
    <w:rsid w:val="003D71F1"/>
    <w:rsid w:val="003D7CC2"/>
    <w:rsid w:val="003F21E3"/>
    <w:rsid w:val="003F69CA"/>
    <w:rsid w:val="0040070C"/>
    <w:rsid w:val="0040169D"/>
    <w:rsid w:val="00401E6A"/>
    <w:rsid w:val="004045F2"/>
    <w:rsid w:val="00404FE3"/>
    <w:rsid w:val="00410855"/>
    <w:rsid w:val="004122BF"/>
    <w:rsid w:val="004215BB"/>
    <w:rsid w:val="00421704"/>
    <w:rsid w:val="00422A92"/>
    <w:rsid w:val="00423CB3"/>
    <w:rsid w:val="00425646"/>
    <w:rsid w:val="00426974"/>
    <w:rsid w:val="00433B8A"/>
    <w:rsid w:val="00450052"/>
    <w:rsid w:val="00450186"/>
    <w:rsid w:val="0045139B"/>
    <w:rsid w:val="00451973"/>
    <w:rsid w:val="004523C1"/>
    <w:rsid w:val="00457374"/>
    <w:rsid w:val="00457937"/>
    <w:rsid w:val="00460462"/>
    <w:rsid w:val="00460891"/>
    <w:rsid w:val="00460A28"/>
    <w:rsid w:val="00463704"/>
    <w:rsid w:val="00467805"/>
    <w:rsid w:val="0047566C"/>
    <w:rsid w:val="004816E9"/>
    <w:rsid w:val="004860EE"/>
    <w:rsid w:val="00491B90"/>
    <w:rsid w:val="00492930"/>
    <w:rsid w:val="0049322F"/>
    <w:rsid w:val="004939D5"/>
    <w:rsid w:val="00497855"/>
    <w:rsid w:val="004A0BBB"/>
    <w:rsid w:val="004A18BD"/>
    <w:rsid w:val="004A2137"/>
    <w:rsid w:val="004A393F"/>
    <w:rsid w:val="004A6293"/>
    <w:rsid w:val="004A64E9"/>
    <w:rsid w:val="004B2017"/>
    <w:rsid w:val="004C04C0"/>
    <w:rsid w:val="004C2BFC"/>
    <w:rsid w:val="004C6BF8"/>
    <w:rsid w:val="004D27D0"/>
    <w:rsid w:val="004D3794"/>
    <w:rsid w:val="004E128D"/>
    <w:rsid w:val="004E2617"/>
    <w:rsid w:val="004F03D0"/>
    <w:rsid w:val="004F3962"/>
    <w:rsid w:val="004F7039"/>
    <w:rsid w:val="005006C3"/>
    <w:rsid w:val="00503AA9"/>
    <w:rsid w:val="00503D4E"/>
    <w:rsid w:val="0050672A"/>
    <w:rsid w:val="00512B47"/>
    <w:rsid w:val="00513CE2"/>
    <w:rsid w:val="00515E00"/>
    <w:rsid w:val="0052514F"/>
    <w:rsid w:val="0052575A"/>
    <w:rsid w:val="00530ABB"/>
    <w:rsid w:val="00536A7B"/>
    <w:rsid w:val="00537AEB"/>
    <w:rsid w:val="00541195"/>
    <w:rsid w:val="00545F7E"/>
    <w:rsid w:val="0055144D"/>
    <w:rsid w:val="005524DC"/>
    <w:rsid w:val="00552FE7"/>
    <w:rsid w:val="00553EA6"/>
    <w:rsid w:val="00553F3A"/>
    <w:rsid w:val="0055646D"/>
    <w:rsid w:val="00556D6E"/>
    <w:rsid w:val="00560FE1"/>
    <w:rsid w:val="00576C0C"/>
    <w:rsid w:val="00577A27"/>
    <w:rsid w:val="00582B9E"/>
    <w:rsid w:val="0058353C"/>
    <w:rsid w:val="0058615D"/>
    <w:rsid w:val="005926A9"/>
    <w:rsid w:val="00593777"/>
    <w:rsid w:val="005A0835"/>
    <w:rsid w:val="005A209D"/>
    <w:rsid w:val="005A5E9B"/>
    <w:rsid w:val="005C3CD2"/>
    <w:rsid w:val="005C5321"/>
    <w:rsid w:val="005C5F50"/>
    <w:rsid w:val="005C6BE1"/>
    <w:rsid w:val="005C7DA9"/>
    <w:rsid w:val="005D4E52"/>
    <w:rsid w:val="005E5A62"/>
    <w:rsid w:val="005F1515"/>
    <w:rsid w:val="005F3C3B"/>
    <w:rsid w:val="005F61B4"/>
    <w:rsid w:val="00600D45"/>
    <w:rsid w:val="00600F9C"/>
    <w:rsid w:val="00603082"/>
    <w:rsid w:val="0060634C"/>
    <w:rsid w:val="00606A0C"/>
    <w:rsid w:val="006079D9"/>
    <w:rsid w:val="00612312"/>
    <w:rsid w:val="006128F6"/>
    <w:rsid w:val="00613112"/>
    <w:rsid w:val="00614E36"/>
    <w:rsid w:val="00615BF2"/>
    <w:rsid w:val="00616D5E"/>
    <w:rsid w:val="00622549"/>
    <w:rsid w:val="00627F4D"/>
    <w:rsid w:val="0063098A"/>
    <w:rsid w:val="0063253B"/>
    <w:rsid w:val="00634EC5"/>
    <w:rsid w:val="00637081"/>
    <w:rsid w:val="00637EAE"/>
    <w:rsid w:val="0064217C"/>
    <w:rsid w:val="00642358"/>
    <w:rsid w:val="00643482"/>
    <w:rsid w:val="00646364"/>
    <w:rsid w:val="00647812"/>
    <w:rsid w:val="00657E8D"/>
    <w:rsid w:val="00662A76"/>
    <w:rsid w:val="00662D64"/>
    <w:rsid w:val="00667DCB"/>
    <w:rsid w:val="00671425"/>
    <w:rsid w:val="0067433B"/>
    <w:rsid w:val="0067473B"/>
    <w:rsid w:val="00675419"/>
    <w:rsid w:val="00676EA1"/>
    <w:rsid w:val="00681C92"/>
    <w:rsid w:val="006848DB"/>
    <w:rsid w:val="006851A1"/>
    <w:rsid w:val="00692023"/>
    <w:rsid w:val="006A2527"/>
    <w:rsid w:val="006A2EA4"/>
    <w:rsid w:val="006A30A7"/>
    <w:rsid w:val="006A5DBC"/>
    <w:rsid w:val="006A5E43"/>
    <w:rsid w:val="006A65F0"/>
    <w:rsid w:val="006A7B7D"/>
    <w:rsid w:val="006B3053"/>
    <w:rsid w:val="006B687C"/>
    <w:rsid w:val="006C4F38"/>
    <w:rsid w:val="006D122C"/>
    <w:rsid w:val="006D4466"/>
    <w:rsid w:val="006E04C1"/>
    <w:rsid w:val="006E2BA6"/>
    <w:rsid w:val="006E3463"/>
    <w:rsid w:val="006E6367"/>
    <w:rsid w:val="006F2884"/>
    <w:rsid w:val="006F3028"/>
    <w:rsid w:val="006F6C10"/>
    <w:rsid w:val="00702258"/>
    <w:rsid w:val="00703CEA"/>
    <w:rsid w:val="00704446"/>
    <w:rsid w:val="00704A97"/>
    <w:rsid w:val="007073B0"/>
    <w:rsid w:val="0071227A"/>
    <w:rsid w:val="0071409B"/>
    <w:rsid w:val="00714CE6"/>
    <w:rsid w:val="00715AC5"/>
    <w:rsid w:val="007168DB"/>
    <w:rsid w:val="007176B0"/>
    <w:rsid w:val="0072103A"/>
    <w:rsid w:val="00724307"/>
    <w:rsid w:val="007245D9"/>
    <w:rsid w:val="00724D91"/>
    <w:rsid w:val="007252E0"/>
    <w:rsid w:val="0073339D"/>
    <w:rsid w:val="00734D3C"/>
    <w:rsid w:val="0073534A"/>
    <w:rsid w:val="007355B1"/>
    <w:rsid w:val="00736050"/>
    <w:rsid w:val="0074085C"/>
    <w:rsid w:val="00741F82"/>
    <w:rsid w:val="007425E5"/>
    <w:rsid w:val="00750F6D"/>
    <w:rsid w:val="00751632"/>
    <w:rsid w:val="007566EC"/>
    <w:rsid w:val="0076234A"/>
    <w:rsid w:val="00764592"/>
    <w:rsid w:val="007662E2"/>
    <w:rsid w:val="00770B67"/>
    <w:rsid w:val="00771C44"/>
    <w:rsid w:val="007724DB"/>
    <w:rsid w:val="007766E9"/>
    <w:rsid w:val="007821CC"/>
    <w:rsid w:val="007866C7"/>
    <w:rsid w:val="0079011B"/>
    <w:rsid w:val="007939DB"/>
    <w:rsid w:val="00793FFE"/>
    <w:rsid w:val="00794636"/>
    <w:rsid w:val="007A0F60"/>
    <w:rsid w:val="007A29A4"/>
    <w:rsid w:val="007A449D"/>
    <w:rsid w:val="007A4D43"/>
    <w:rsid w:val="007B4182"/>
    <w:rsid w:val="007B77A6"/>
    <w:rsid w:val="007C1021"/>
    <w:rsid w:val="007C5FF7"/>
    <w:rsid w:val="007C7F29"/>
    <w:rsid w:val="007D3958"/>
    <w:rsid w:val="007E17D1"/>
    <w:rsid w:val="007E666B"/>
    <w:rsid w:val="007E7BAF"/>
    <w:rsid w:val="007F3497"/>
    <w:rsid w:val="007F640B"/>
    <w:rsid w:val="0080070A"/>
    <w:rsid w:val="00802EE9"/>
    <w:rsid w:val="008175C9"/>
    <w:rsid w:val="00817C31"/>
    <w:rsid w:val="00821F9D"/>
    <w:rsid w:val="00825530"/>
    <w:rsid w:val="00831E6D"/>
    <w:rsid w:val="008332F5"/>
    <w:rsid w:val="008346FB"/>
    <w:rsid w:val="008377D5"/>
    <w:rsid w:val="00840697"/>
    <w:rsid w:val="008424C1"/>
    <w:rsid w:val="008436AF"/>
    <w:rsid w:val="008458D7"/>
    <w:rsid w:val="00864981"/>
    <w:rsid w:val="00865F9B"/>
    <w:rsid w:val="00866802"/>
    <w:rsid w:val="008708D5"/>
    <w:rsid w:val="008828B7"/>
    <w:rsid w:val="00883975"/>
    <w:rsid w:val="00885336"/>
    <w:rsid w:val="00890407"/>
    <w:rsid w:val="00890B67"/>
    <w:rsid w:val="00890BF8"/>
    <w:rsid w:val="00893FD8"/>
    <w:rsid w:val="00897A9A"/>
    <w:rsid w:val="008A1118"/>
    <w:rsid w:val="008A1B23"/>
    <w:rsid w:val="008A6DB7"/>
    <w:rsid w:val="008B188B"/>
    <w:rsid w:val="008B2E8F"/>
    <w:rsid w:val="008B32AE"/>
    <w:rsid w:val="008C360B"/>
    <w:rsid w:val="008C5483"/>
    <w:rsid w:val="008E17CE"/>
    <w:rsid w:val="008E1C88"/>
    <w:rsid w:val="008E43E1"/>
    <w:rsid w:val="008E488F"/>
    <w:rsid w:val="008E6779"/>
    <w:rsid w:val="008F120C"/>
    <w:rsid w:val="008F3564"/>
    <w:rsid w:val="008F74A4"/>
    <w:rsid w:val="00900214"/>
    <w:rsid w:val="00900B37"/>
    <w:rsid w:val="0090339D"/>
    <w:rsid w:val="0090617C"/>
    <w:rsid w:val="00910741"/>
    <w:rsid w:val="009119D9"/>
    <w:rsid w:val="00911D27"/>
    <w:rsid w:val="00912D6C"/>
    <w:rsid w:val="0091424E"/>
    <w:rsid w:val="009152F6"/>
    <w:rsid w:val="00915AB3"/>
    <w:rsid w:val="0091614F"/>
    <w:rsid w:val="00916558"/>
    <w:rsid w:val="0092030B"/>
    <w:rsid w:val="00921F7A"/>
    <w:rsid w:val="0092374A"/>
    <w:rsid w:val="00941328"/>
    <w:rsid w:val="00942661"/>
    <w:rsid w:val="00946374"/>
    <w:rsid w:val="00951933"/>
    <w:rsid w:val="00956F16"/>
    <w:rsid w:val="00963B7F"/>
    <w:rsid w:val="00963F83"/>
    <w:rsid w:val="00964E84"/>
    <w:rsid w:val="009654D0"/>
    <w:rsid w:val="00965633"/>
    <w:rsid w:val="00966104"/>
    <w:rsid w:val="00976789"/>
    <w:rsid w:val="00976FD9"/>
    <w:rsid w:val="00985BEA"/>
    <w:rsid w:val="009908AB"/>
    <w:rsid w:val="009A4CC6"/>
    <w:rsid w:val="009B57BF"/>
    <w:rsid w:val="009B6D80"/>
    <w:rsid w:val="009B7AAE"/>
    <w:rsid w:val="009C2F25"/>
    <w:rsid w:val="009C706E"/>
    <w:rsid w:val="009D2845"/>
    <w:rsid w:val="009D30CD"/>
    <w:rsid w:val="009E3442"/>
    <w:rsid w:val="009E6E13"/>
    <w:rsid w:val="009E70CA"/>
    <w:rsid w:val="009E7E49"/>
    <w:rsid w:val="009F4361"/>
    <w:rsid w:val="00A01090"/>
    <w:rsid w:val="00A04D1B"/>
    <w:rsid w:val="00A10560"/>
    <w:rsid w:val="00A117BD"/>
    <w:rsid w:val="00A12ECF"/>
    <w:rsid w:val="00A14247"/>
    <w:rsid w:val="00A15F60"/>
    <w:rsid w:val="00A16EF2"/>
    <w:rsid w:val="00A212A3"/>
    <w:rsid w:val="00A221F1"/>
    <w:rsid w:val="00A25452"/>
    <w:rsid w:val="00A255AB"/>
    <w:rsid w:val="00A3152F"/>
    <w:rsid w:val="00A34AD2"/>
    <w:rsid w:val="00A36527"/>
    <w:rsid w:val="00A4305C"/>
    <w:rsid w:val="00A47B49"/>
    <w:rsid w:val="00A57624"/>
    <w:rsid w:val="00A60507"/>
    <w:rsid w:val="00A6375B"/>
    <w:rsid w:val="00A6472B"/>
    <w:rsid w:val="00A64B83"/>
    <w:rsid w:val="00A678A4"/>
    <w:rsid w:val="00A708FE"/>
    <w:rsid w:val="00A71098"/>
    <w:rsid w:val="00A7165D"/>
    <w:rsid w:val="00A74958"/>
    <w:rsid w:val="00A76851"/>
    <w:rsid w:val="00A800B0"/>
    <w:rsid w:val="00A86830"/>
    <w:rsid w:val="00A87E73"/>
    <w:rsid w:val="00A90E5F"/>
    <w:rsid w:val="00A92DAC"/>
    <w:rsid w:val="00A9303C"/>
    <w:rsid w:val="00A9499D"/>
    <w:rsid w:val="00A9549F"/>
    <w:rsid w:val="00A955AC"/>
    <w:rsid w:val="00A95AFF"/>
    <w:rsid w:val="00AA2B2E"/>
    <w:rsid w:val="00AA4D57"/>
    <w:rsid w:val="00AA5BFB"/>
    <w:rsid w:val="00AA7BE4"/>
    <w:rsid w:val="00AB2BFB"/>
    <w:rsid w:val="00AB32FF"/>
    <w:rsid w:val="00AB5C1B"/>
    <w:rsid w:val="00AC45D8"/>
    <w:rsid w:val="00AC4B7F"/>
    <w:rsid w:val="00AC5CCC"/>
    <w:rsid w:val="00AD239C"/>
    <w:rsid w:val="00AD6D03"/>
    <w:rsid w:val="00AD6FE5"/>
    <w:rsid w:val="00AE0E5D"/>
    <w:rsid w:val="00AE110B"/>
    <w:rsid w:val="00AE27B3"/>
    <w:rsid w:val="00AE67F8"/>
    <w:rsid w:val="00AE7536"/>
    <w:rsid w:val="00AF186C"/>
    <w:rsid w:val="00AF2663"/>
    <w:rsid w:val="00AF5130"/>
    <w:rsid w:val="00AF5F5A"/>
    <w:rsid w:val="00AF7B8C"/>
    <w:rsid w:val="00B10A02"/>
    <w:rsid w:val="00B164B1"/>
    <w:rsid w:val="00B22F62"/>
    <w:rsid w:val="00B2755C"/>
    <w:rsid w:val="00B3221D"/>
    <w:rsid w:val="00B3420A"/>
    <w:rsid w:val="00B43DFF"/>
    <w:rsid w:val="00B4501A"/>
    <w:rsid w:val="00B5437C"/>
    <w:rsid w:val="00B54A3D"/>
    <w:rsid w:val="00B54D93"/>
    <w:rsid w:val="00B55745"/>
    <w:rsid w:val="00B61032"/>
    <w:rsid w:val="00B6145F"/>
    <w:rsid w:val="00B62158"/>
    <w:rsid w:val="00B6517E"/>
    <w:rsid w:val="00B7003E"/>
    <w:rsid w:val="00B74349"/>
    <w:rsid w:val="00B76C7A"/>
    <w:rsid w:val="00B86D79"/>
    <w:rsid w:val="00B8780E"/>
    <w:rsid w:val="00B9073A"/>
    <w:rsid w:val="00B90958"/>
    <w:rsid w:val="00B922D6"/>
    <w:rsid w:val="00B94A0C"/>
    <w:rsid w:val="00BA17FD"/>
    <w:rsid w:val="00BA7FC3"/>
    <w:rsid w:val="00BB2F1A"/>
    <w:rsid w:val="00BC183E"/>
    <w:rsid w:val="00BC4C02"/>
    <w:rsid w:val="00BC66D3"/>
    <w:rsid w:val="00BC695C"/>
    <w:rsid w:val="00BD2D35"/>
    <w:rsid w:val="00BD3820"/>
    <w:rsid w:val="00BD4451"/>
    <w:rsid w:val="00BD4897"/>
    <w:rsid w:val="00BD5E3C"/>
    <w:rsid w:val="00BE02C6"/>
    <w:rsid w:val="00BE3B0D"/>
    <w:rsid w:val="00BE40DC"/>
    <w:rsid w:val="00BE56A6"/>
    <w:rsid w:val="00BE5CF3"/>
    <w:rsid w:val="00BF0B02"/>
    <w:rsid w:val="00BF6B29"/>
    <w:rsid w:val="00BF6B9B"/>
    <w:rsid w:val="00BF7538"/>
    <w:rsid w:val="00C00E8F"/>
    <w:rsid w:val="00C02913"/>
    <w:rsid w:val="00C11105"/>
    <w:rsid w:val="00C112C3"/>
    <w:rsid w:val="00C139B1"/>
    <w:rsid w:val="00C21211"/>
    <w:rsid w:val="00C21282"/>
    <w:rsid w:val="00C23B0E"/>
    <w:rsid w:val="00C252E0"/>
    <w:rsid w:val="00C25589"/>
    <w:rsid w:val="00C25595"/>
    <w:rsid w:val="00C255D1"/>
    <w:rsid w:val="00C30E7C"/>
    <w:rsid w:val="00C31A16"/>
    <w:rsid w:val="00C352C5"/>
    <w:rsid w:val="00C45DA2"/>
    <w:rsid w:val="00C46E6A"/>
    <w:rsid w:val="00C502F0"/>
    <w:rsid w:val="00C56370"/>
    <w:rsid w:val="00C61F6F"/>
    <w:rsid w:val="00C62C6E"/>
    <w:rsid w:val="00C649D7"/>
    <w:rsid w:val="00C6616A"/>
    <w:rsid w:val="00C717BE"/>
    <w:rsid w:val="00C750ED"/>
    <w:rsid w:val="00C751BE"/>
    <w:rsid w:val="00C75353"/>
    <w:rsid w:val="00C7596B"/>
    <w:rsid w:val="00C820F7"/>
    <w:rsid w:val="00C822EC"/>
    <w:rsid w:val="00C85EA2"/>
    <w:rsid w:val="00C929DC"/>
    <w:rsid w:val="00C9521D"/>
    <w:rsid w:val="00CA0062"/>
    <w:rsid w:val="00CA1BA5"/>
    <w:rsid w:val="00CB20E0"/>
    <w:rsid w:val="00CB66BE"/>
    <w:rsid w:val="00CB790A"/>
    <w:rsid w:val="00CD0674"/>
    <w:rsid w:val="00CD26F2"/>
    <w:rsid w:val="00CD349F"/>
    <w:rsid w:val="00CD424D"/>
    <w:rsid w:val="00CE0270"/>
    <w:rsid w:val="00CE34BF"/>
    <w:rsid w:val="00CE4FA4"/>
    <w:rsid w:val="00CE56F1"/>
    <w:rsid w:val="00CE5B6D"/>
    <w:rsid w:val="00D03518"/>
    <w:rsid w:val="00D06367"/>
    <w:rsid w:val="00D13FFE"/>
    <w:rsid w:val="00D24780"/>
    <w:rsid w:val="00D400BF"/>
    <w:rsid w:val="00D4093C"/>
    <w:rsid w:val="00D5166C"/>
    <w:rsid w:val="00D54005"/>
    <w:rsid w:val="00D559E7"/>
    <w:rsid w:val="00D62415"/>
    <w:rsid w:val="00D63A6A"/>
    <w:rsid w:val="00D648E1"/>
    <w:rsid w:val="00D66695"/>
    <w:rsid w:val="00D70470"/>
    <w:rsid w:val="00D710B5"/>
    <w:rsid w:val="00D71488"/>
    <w:rsid w:val="00D72349"/>
    <w:rsid w:val="00D72E8A"/>
    <w:rsid w:val="00D75E37"/>
    <w:rsid w:val="00D77BB1"/>
    <w:rsid w:val="00D851EA"/>
    <w:rsid w:val="00D91732"/>
    <w:rsid w:val="00D92541"/>
    <w:rsid w:val="00D956CB"/>
    <w:rsid w:val="00D97E98"/>
    <w:rsid w:val="00DA03CB"/>
    <w:rsid w:val="00DA196F"/>
    <w:rsid w:val="00DA3C26"/>
    <w:rsid w:val="00DB24CE"/>
    <w:rsid w:val="00DC1232"/>
    <w:rsid w:val="00DC200E"/>
    <w:rsid w:val="00DC643A"/>
    <w:rsid w:val="00DC727D"/>
    <w:rsid w:val="00DC7D03"/>
    <w:rsid w:val="00DC7FA5"/>
    <w:rsid w:val="00DD098B"/>
    <w:rsid w:val="00DD380E"/>
    <w:rsid w:val="00DE2174"/>
    <w:rsid w:val="00DE561F"/>
    <w:rsid w:val="00DE6254"/>
    <w:rsid w:val="00DE6AF6"/>
    <w:rsid w:val="00DE6DD4"/>
    <w:rsid w:val="00DE7B70"/>
    <w:rsid w:val="00E0253E"/>
    <w:rsid w:val="00E04438"/>
    <w:rsid w:val="00E05A72"/>
    <w:rsid w:val="00E10621"/>
    <w:rsid w:val="00E10D62"/>
    <w:rsid w:val="00E10DA2"/>
    <w:rsid w:val="00E1171B"/>
    <w:rsid w:val="00E12777"/>
    <w:rsid w:val="00E16EBD"/>
    <w:rsid w:val="00E20C14"/>
    <w:rsid w:val="00E221DB"/>
    <w:rsid w:val="00E23F56"/>
    <w:rsid w:val="00E25317"/>
    <w:rsid w:val="00E32271"/>
    <w:rsid w:val="00E423B7"/>
    <w:rsid w:val="00E456D0"/>
    <w:rsid w:val="00E47394"/>
    <w:rsid w:val="00E6223C"/>
    <w:rsid w:val="00E67555"/>
    <w:rsid w:val="00E7276A"/>
    <w:rsid w:val="00E753DE"/>
    <w:rsid w:val="00E84B6D"/>
    <w:rsid w:val="00E920D5"/>
    <w:rsid w:val="00E92B3C"/>
    <w:rsid w:val="00E96453"/>
    <w:rsid w:val="00E967C9"/>
    <w:rsid w:val="00EA27BF"/>
    <w:rsid w:val="00EA604F"/>
    <w:rsid w:val="00EB360E"/>
    <w:rsid w:val="00EB37B5"/>
    <w:rsid w:val="00EC04AC"/>
    <w:rsid w:val="00EC4F93"/>
    <w:rsid w:val="00EC5FF2"/>
    <w:rsid w:val="00ED2D36"/>
    <w:rsid w:val="00EE1ED9"/>
    <w:rsid w:val="00EE3035"/>
    <w:rsid w:val="00EE4040"/>
    <w:rsid w:val="00EE4391"/>
    <w:rsid w:val="00EE5618"/>
    <w:rsid w:val="00EE5B60"/>
    <w:rsid w:val="00EE6D21"/>
    <w:rsid w:val="00EF11DB"/>
    <w:rsid w:val="00EF131D"/>
    <w:rsid w:val="00EF389F"/>
    <w:rsid w:val="00EF536D"/>
    <w:rsid w:val="00EF640C"/>
    <w:rsid w:val="00F00FE4"/>
    <w:rsid w:val="00F051ED"/>
    <w:rsid w:val="00F11BD6"/>
    <w:rsid w:val="00F12590"/>
    <w:rsid w:val="00F126AC"/>
    <w:rsid w:val="00F15938"/>
    <w:rsid w:val="00F3230C"/>
    <w:rsid w:val="00F35DFF"/>
    <w:rsid w:val="00F41D14"/>
    <w:rsid w:val="00F51C72"/>
    <w:rsid w:val="00F538DC"/>
    <w:rsid w:val="00F55287"/>
    <w:rsid w:val="00F56C6E"/>
    <w:rsid w:val="00F601F6"/>
    <w:rsid w:val="00F6020C"/>
    <w:rsid w:val="00F62988"/>
    <w:rsid w:val="00F650EE"/>
    <w:rsid w:val="00F66228"/>
    <w:rsid w:val="00F679D8"/>
    <w:rsid w:val="00F71369"/>
    <w:rsid w:val="00F72451"/>
    <w:rsid w:val="00F731F9"/>
    <w:rsid w:val="00F807E4"/>
    <w:rsid w:val="00F80BF9"/>
    <w:rsid w:val="00F82E32"/>
    <w:rsid w:val="00F83576"/>
    <w:rsid w:val="00F83938"/>
    <w:rsid w:val="00F840C7"/>
    <w:rsid w:val="00F87FE4"/>
    <w:rsid w:val="00F90522"/>
    <w:rsid w:val="00F912FD"/>
    <w:rsid w:val="00F947CE"/>
    <w:rsid w:val="00F953A1"/>
    <w:rsid w:val="00F95BD6"/>
    <w:rsid w:val="00F97B5D"/>
    <w:rsid w:val="00FA1EF0"/>
    <w:rsid w:val="00FA27FA"/>
    <w:rsid w:val="00FA6A5E"/>
    <w:rsid w:val="00FA7169"/>
    <w:rsid w:val="00FB3D85"/>
    <w:rsid w:val="00FB6C6F"/>
    <w:rsid w:val="00FC1C08"/>
    <w:rsid w:val="00FC2A8E"/>
    <w:rsid w:val="00FC3744"/>
    <w:rsid w:val="00FC3CA8"/>
    <w:rsid w:val="00FC542F"/>
    <w:rsid w:val="00FD0CE7"/>
    <w:rsid w:val="00FD3606"/>
    <w:rsid w:val="00FD5A25"/>
    <w:rsid w:val="00FE0B1A"/>
    <w:rsid w:val="00FE5185"/>
    <w:rsid w:val="00FF0254"/>
    <w:rsid w:val="00FF0326"/>
    <w:rsid w:val="00FF455B"/>
    <w:rsid w:val="00FF53C2"/>
    <w:rsid w:val="00FF6DDC"/>
    <w:rsid w:val="00FF7C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C2CBCA"/>
  <w15:docId w15:val="{1F8B1C89-80E1-466F-9223-2F9C4DEF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37C"/>
    <w:pPr>
      <w:ind w:left="720"/>
      <w:contextualSpacing/>
    </w:pPr>
  </w:style>
  <w:style w:type="paragraph" w:customStyle="1" w:styleId="tv213">
    <w:name w:val="tv213"/>
    <w:basedOn w:val="Normal"/>
    <w:rsid w:val="00B5437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B5437C"/>
    <w:rPr>
      <w:color w:val="0000FF"/>
      <w:u w:val="single"/>
    </w:rPr>
  </w:style>
  <w:style w:type="paragraph" w:customStyle="1" w:styleId="naisf">
    <w:name w:val="naisf"/>
    <w:basedOn w:val="Normal"/>
    <w:rsid w:val="00B5437C"/>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B5437C"/>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437C"/>
  </w:style>
  <w:style w:type="paragraph" w:styleId="Header">
    <w:name w:val="header"/>
    <w:basedOn w:val="Normal"/>
    <w:link w:val="HeaderChar"/>
    <w:uiPriority w:val="99"/>
    <w:unhideWhenUsed/>
    <w:rsid w:val="00B5437C"/>
    <w:pPr>
      <w:tabs>
        <w:tab w:val="center" w:pos="4320"/>
        <w:tab w:val="right" w:pos="8640"/>
      </w:tabs>
      <w:spacing w:after="0" w:line="240" w:lineRule="auto"/>
    </w:pPr>
  </w:style>
  <w:style w:type="character" w:customStyle="1" w:styleId="HeaderChar">
    <w:name w:val="Header Char"/>
    <w:basedOn w:val="DefaultParagraphFont"/>
    <w:link w:val="Header"/>
    <w:uiPriority w:val="99"/>
    <w:rsid w:val="00B5437C"/>
  </w:style>
  <w:style w:type="character" w:customStyle="1" w:styleId="apple-converted-space">
    <w:name w:val="apple-converted-space"/>
    <w:basedOn w:val="DefaultParagraphFont"/>
    <w:rsid w:val="00087E3D"/>
  </w:style>
  <w:style w:type="character" w:styleId="CommentReference">
    <w:name w:val="annotation reference"/>
    <w:basedOn w:val="DefaultParagraphFont"/>
    <w:uiPriority w:val="99"/>
    <w:semiHidden/>
    <w:unhideWhenUsed/>
    <w:rsid w:val="00A15F60"/>
    <w:rPr>
      <w:sz w:val="16"/>
      <w:szCs w:val="16"/>
    </w:rPr>
  </w:style>
  <w:style w:type="paragraph" w:styleId="CommentText">
    <w:name w:val="annotation text"/>
    <w:basedOn w:val="Normal"/>
    <w:link w:val="CommentTextChar"/>
    <w:uiPriority w:val="99"/>
    <w:unhideWhenUsed/>
    <w:rsid w:val="00A15F60"/>
    <w:pPr>
      <w:spacing w:line="240" w:lineRule="auto"/>
    </w:pPr>
    <w:rPr>
      <w:rFonts w:eastAsiaTheme="minorHAnsi"/>
      <w:sz w:val="20"/>
      <w:szCs w:val="20"/>
      <w:lang w:val="lv-LV"/>
    </w:rPr>
  </w:style>
  <w:style w:type="character" w:customStyle="1" w:styleId="CommentTextChar">
    <w:name w:val="Comment Text Char"/>
    <w:basedOn w:val="DefaultParagraphFont"/>
    <w:link w:val="CommentText"/>
    <w:uiPriority w:val="99"/>
    <w:rsid w:val="00A15F60"/>
    <w:rPr>
      <w:rFonts w:eastAsiaTheme="minorHAnsi"/>
      <w:sz w:val="20"/>
      <w:szCs w:val="20"/>
      <w:lang w:val="lv-LV"/>
    </w:rPr>
  </w:style>
  <w:style w:type="paragraph" w:styleId="BalloonText">
    <w:name w:val="Balloon Text"/>
    <w:basedOn w:val="Normal"/>
    <w:link w:val="BalloonTextChar"/>
    <w:uiPriority w:val="99"/>
    <w:semiHidden/>
    <w:unhideWhenUsed/>
    <w:rsid w:val="00A15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6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1227A"/>
    <w:rPr>
      <w:rFonts w:eastAsiaTheme="minorEastAsia"/>
      <w:b/>
      <w:bCs/>
      <w:lang w:val="en-US"/>
    </w:rPr>
  </w:style>
  <w:style w:type="character" w:customStyle="1" w:styleId="CommentSubjectChar">
    <w:name w:val="Comment Subject Char"/>
    <w:basedOn w:val="CommentTextChar"/>
    <w:link w:val="CommentSubject"/>
    <w:uiPriority w:val="99"/>
    <w:semiHidden/>
    <w:rsid w:val="0071227A"/>
    <w:rPr>
      <w:rFonts w:eastAsiaTheme="minorHAnsi"/>
      <w:b/>
      <w:bCs/>
      <w:sz w:val="20"/>
      <w:szCs w:val="20"/>
      <w:lang w:val="lv-LV"/>
    </w:rPr>
  </w:style>
  <w:style w:type="paragraph" w:styleId="NormalWeb">
    <w:name w:val="Normal (Web)"/>
    <w:basedOn w:val="Normal"/>
    <w:uiPriority w:val="99"/>
    <w:unhideWhenUsed/>
    <w:rsid w:val="00897A9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SLONormal">
    <w:name w:val="SLO Normal"/>
    <w:link w:val="SLONormalChar"/>
    <w:qFormat/>
    <w:rsid w:val="0076234A"/>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76234A"/>
    <w:rPr>
      <w:rFonts w:ascii="Times New Roman" w:eastAsia="Times New Roman" w:hAnsi="Times New Roman" w:cs="Times New Roman"/>
      <w:kern w:val="24"/>
      <w:szCs w:val="24"/>
      <w:lang w:val="en-GB"/>
    </w:rPr>
  </w:style>
  <w:style w:type="paragraph" w:styleId="EndnoteText">
    <w:name w:val="endnote text"/>
    <w:basedOn w:val="Normal"/>
    <w:link w:val="EndnoteTextChar"/>
    <w:uiPriority w:val="99"/>
    <w:semiHidden/>
    <w:unhideWhenUsed/>
    <w:rsid w:val="00DA19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196F"/>
    <w:rPr>
      <w:sz w:val="20"/>
      <w:szCs w:val="20"/>
    </w:rPr>
  </w:style>
  <w:style w:type="character" w:styleId="EndnoteReference">
    <w:name w:val="endnote reference"/>
    <w:basedOn w:val="DefaultParagraphFont"/>
    <w:uiPriority w:val="99"/>
    <w:semiHidden/>
    <w:unhideWhenUsed/>
    <w:rsid w:val="00DA196F"/>
    <w:rPr>
      <w:vertAlign w:val="superscript"/>
    </w:rPr>
  </w:style>
  <w:style w:type="paragraph" w:customStyle="1" w:styleId="tv2132">
    <w:name w:val="tv2132"/>
    <w:basedOn w:val="Normal"/>
    <w:rsid w:val="008332F5"/>
    <w:pPr>
      <w:spacing w:after="0" w:line="360" w:lineRule="auto"/>
      <w:ind w:firstLine="300"/>
    </w:pPr>
    <w:rPr>
      <w:rFonts w:ascii="Times New Roman" w:eastAsia="Times New Roman" w:hAnsi="Times New Roman" w:cs="Times New Roman"/>
      <w:color w:val="414142"/>
      <w:sz w:val="20"/>
      <w:szCs w:val="20"/>
      <w:lang w:val="lv-LV" w:eastAsia="lv-LV"/>
    </w:rPr>
  </w:style>
  <w:style w:type="paragraph" w:styleId="FootnoteText">
    <w:name w:val="footnote text"/>
    <w:basedOn w:val="Normal"/>
    <w:link w:val="FootnoteTextChar"/>
    <w:uiPriority w:val="99"/>
    <w:semiHidden/>
    <w:unhideWhenUsed/>
    <w:rsid w:val="002311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111E"/>
    <w:rPr>
      <w:sz w:val="20"/>
      <w:szCs w:val="20"/>
    </w:rPr>
  </w:style>
  <w:style w:type="character" w:styleId="FootnoteReference">
    <w:name w:val="footnote reference"/>
    <w:basedOn w:val="DefaultParagraphFont"/>
    <w:uiPriority w:val="99"/>
    <w:semiHidden/>
    <w:unhideWhenUsed/>
    <w:rsid w:val="0023111E"/>
    <w:rPr>
      <w:vertAlign w:val="superscript"/>
    </w:rPr>
  </w:style>
  <w:style w:type="paragraph" w:customStyle="1" w:styleId="labojumupamats">
    <w:name w:val="labojumu_pamats"/>
    <w:basedOn w:val="Normal"/>
    <w:rsid w:val="00D71488"/>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9309">
      <w:bodyDiv w:val="1"/>
      <w:marLeft w:val="0"/>
      <w:marRight w:val="0"/>
      <w:marTop w:val="0"/>
      <w:marBottom w:val="0"/>
      <w:divBdr>
        <w:top w:val="none" w:sz="0" w:space="0" w:color="auto"/>
        <w:left w:val="none" w:sz="0" w:space="0" w:color="auto"/>
        <w:bottom w:val="none" w:sz="0" w:space="0" w:color="auto"/>
        <w:right w:val="none" w:sz="0" w:space="0" w:color="auto"/>
      </w:divBdr>
    </w:div>
    <w:div w:id="920211846">
      <w:bodyDiv w:val="1"/>
      <w:marLeft w:val="0"/>
      <w:marRight w:val="0"/>
      <w:marTop w:val="0"/>
      <w:marBottom w:val="0"/>
      <w:divBdr>
        <w:top w:val="none" w:sz="0" w:space="0" w:color="auto"/>
        <w:left w:val="none" w:sz="0" w:space="0" w:color="auto"/>
        <w:bottom w:val="none" w:sz="0" w:space="0" w:color="auto"/>
        <w:right w:val="none" w:sz="0" w:space="0" w:color="auto"/>
      </w:divBdr>
    </w:div>
    <w:div w:id="1608778099">
      <w:bodyDiv w:val="1"/>
      <w:marLeft w:val="0"/>
      <w:marRight w:val="0"/>
      <w:marTop w:val="0"/>
      <w:marBottom w:val="0"/>
      <w:divBdr>
        <w:top w:val="none" w:sz="0" w:space="0" w:color="auto"/>
        <w:left w:val="none" w:sz="0" w:space="0" w:color="auto"/>
        <w:bottom w:val="none" w:sz="0" w:space="0" w:color="auto"/>
        <w:right w:val="none" w:sz="0" w:space="0" w:color="auto"/>
      </w:divBdr>
      <w:divsChild>
        <w:div w:id="201207611">
          <w:marLeft w:val="0"/>
          <w:marRight w:val="0"/>
          <w:marTop w:val="0"/>
          <w:marBottom w:val="0"/>
          <w:divBdr>
            <w:top w:val="none" w:sz="0" w:space="0" w:color="auto"/>
            <w:left w:val="none" w:sz="0" w:space="0" w:color="auto"/>
            <w:bottom w:val="none" w:sz="0" w:space="0" w:color="auto"/>
            <w:right w:val="none" w:sz="0" w:space="0" w:color="auto"/>
          </w:divBdr>
        </w:div>
        <w:div w:id="110590890">
          <w:marLeft w:val="0"/>
          <w:marRight w:val="0"/>
          <w:marTop w:val="0"/>
          <w:marBottom w:val="0"/>
          <w:divBdr>
            <w:top w:val="none" w:sz="0" w:space="0" w:color="auto"/>
            <w:left w:val="none" w:sz="0" w:space="0" w:color="auto"/>
            <w:bottom w:val="none" w:sz="0" w:space="0" w:color="auto"/>
            <w:right w:val="none" w:sz="0" w:space="0" w:color="auto"/>
          </w:divBdr>
        </w:div>
      </w:divsChild>
    </w:div>
    <w:div w:id="1811824064">
      <w:bodyDiv w:val="1"/>
      <w:marLeft w:val="0"/>
      <w:marRight w:val="0"/>
      <w:marTop w:val="0"/>
      <w:marBottom w:val="0"/>
      <w:divBdr>
        <w:top w:val="none" w:sz="0" w:space="0" w:color="auto"/>
        <w:left w:val="none" w:sz="0" w:space="0" w:color="auto"/>
        <w:bottom w:val="none" w:sz="0" w:space="0" w:color="auto"/>
        <w:right w:val="none" w:sz="0" w:space="0" w:color="auto"/>
      </w:divBdr>
      <w:divsChild>
        <w:div w:id="280576281">
          <w:marLeft w:val="0"/>
          <w:marRight w:val="0"/>
          <w:marTop w:val="0"/>
          <w:marBottom w:val="0"/>
          <w:divBdr>
            <w:top w:val="none" w:sz="0" w:space="0" w:color="auto"/>
            <w:left w:val="none" w:sz="0" w:space="0" w:color="auto"/>
            <w:bottom w:val="none" w:sz="0" w:space="0" w:color="auto"/>
            <w:right w:val="none" w:sz="0" w:space="0" w:color="auto"/>
          </w:divBdr>
          <w:divsChild>
            <w:div w:id="1382750650">
              <w:marLeft w:val="0"/>
              <w:marRight w:val="0"/>
              <w:marTop w:val="0"/>
              <w:marBottom w:val="0"/>
              <w:divBdr>
                <w:top w:val="none" w:sz="0" w:space="0" w:color="auto"/>
                <w:left w:val="none" w:sz="0" w:space="0" w:color="auto"/>
                <w:bottom w:val="none" w:sz="0" w:space="0" w:color="auto"/>
                <w:right w:val="none" w:sz="0" w:space="0" w:color="auto"/>
              </w:divBdr>
              <w:divsChild>
                <w:div w:id="1950972105">
                  <w:marLeft w:val="0"/>
                  <w:marRight w:val="0"/>
                  <w:marTop w:val="0"/>
                  <w:marBottom w:val="0"/>
                  <w:divBdr>
                    <w:top w:val="none" w:sz="0" w:space="0" w:color="auto"/>
                    <w:left w:val="none" w:sz="0" w:space="0" w:color="auto"/>
                    <w:bottom w:val="none" w:sz="0" w:space="0" w:color="auto"/>
                    <w:right w:val="none" w:sz="0" w:space="0" w:color="auto"/>
                  </w:divBdr>
                  <w:divsChild>
                    <w:div w:id="124322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413522">
      <w:bodyDiv w:val="1"/>
      <w:marLeft w:val="0"/>
      <w:marRight w:val="0"/>
      <w:marTop w:val="0"/>
      <w:marBottom w:val="0"/>
      <w:divBdr>
        <w:top w:val="none" w:sz="0" w:space="0" w:color="auto"/>
        <w:left w:val="none" w:sz="0" w:space="0" w:color="auto"/>
        <w:bottom w:val="none" w:sz="0" w:space="0" w:color="auto"/>
        <w:right w:val="none" w:sz="0" w:space="0" w:color="auto"/>
      </w:divBdr>
    </w:div>
    <w:div w:id="1872180482">
      <w:bodyDiv w:val="1"/>
      <w:marLeft w:val="0"/>
      <w:marRight w:val="0"/>
      <w:marTop w:val="0"/>
      <w:marBottom w:val="0"/>
      <w:divBdr>
        <w:top w:val="none" w:sz="0" w:space="0" w:color="auto"/>
        <w:left w:val="none" w:sz="0" w:space="0" w:color="auto"/>
        <w:bottom w:val="none" w:sz="0" w:space="0" w:color="auto"/>
        <w:right w:val="none" w:sz="0" w:space="0" w:color="auto"/>
      </w:divBdr>
      <w:divsChild>
        <w:div w:id="1278755367">
          <w:marLeft w:val="0"/>
          <w:marRight w:val="0"/>
          <w:marTop w:val="0"/>
          <w:marBottom w:val="0"/>
          <w:divBdr>
            <w:top w:val="none" w:sz="0" w:space="0" w:color="auto"/>
            <w:left w:val="none" w:sz="0" w:space="0" w:color="auto"/>
            <w:bottom w:val="none" w:sz="0" w:space="0" w:color="auto"/>
            <w:right w:val="none" w:sz="0" w:space="0" w:color="auto"/>
          </w:divBdr>
          <w:divsChild>
            <w:div w:id="53743205">
              <w:marLeft w:val="0"/>
              <w:marRight w:val="0"/>
              <w:marTop w:val="0"/>
              <w:marBottom w:val="0"/>
              <w:divBdr>
                <w:top w:val="none" w:sz="0" w:space="0" w:color="auto"/>
                <w:left w:val="none" w:sz="0" w:space="0" w:color="auto"/>
                <w:bottom w:val="none" w:sz="0" w:space="0" w:color="auto"/>
                <w:right w:val="none" w:sz="0" w:space="0" w:color="auto"/>
              </w:divBdr>
              <w:divsChild>
                <w:div w:id="1530265703">
                  <w:marLeft w:val="0"/>
                  <w:marRight w:val="0"/>
                  <w:marTop w:val="0"/>
                  <w:marBottom w:val="0"/>
                  <w:divBdr>
                    <w:top w:val="none" w:sz="0" w:space="0" w:color="auto"/>
                    <w:left w:val="none" w:sz="0" w:space="0" w:color="auto"/>
                    <w:bottom w:val="none" w:sz="0" w:space="0" w:color="auto"/>
                    <w:right w:val="none" w:sz="0" w:space="0" w:color="auto"/>
                  </w:divBdr>
                  <w:divsChild>
                    <w:div w:id="1272938033">
                      <w:marLeft w:val="0"/>
                      <w:marRight w:val="0"/>
                      <w:marTop w:val="0"/>
                      <w:marBottom w:val="0"/>
                      <w:divBdr>
                        <w:top w:val="none" w:sz="0" w:space="0" w:color="auto"/>
                        <w:left w:val="none" w:sz="0" w:space="0" w:color="auto"/>
                        <w:bottom w:val="none" w:sz="0" w:space="0" w:color="auto"/>
                        <w:right w:val="none" w:sz="0" w:space="0" w:color="auto"/>
                      </w:divBdr>
                      <w:divsChild>
                        <w:div w:id="1932617112">
                          <w:marLeft w:val="0"/>
                          <w:marRight w:val="0"/>
                          <w:marTop w:val="0"/>
                          <w:marBottom w:val="0"/>
                          <w:divBdr>
                            <w:top w:val="none" w:sz="0" w:space="0" w:color="auto"/>
                            <w:left w:val="none" w:sz="0" w:space="0" w:color="auto"/>
                            <w:bottom w:val="none" w:sz="0" w:space="0" w:color="auto"/>
                            <w:right w:val="none" w:sz="0" w:space="0" w:color="auto"/>
                          </w:divBdr>
                          <w:divsChild>
                            <w:div w:id="17072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8199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ikumi.lv/ta/id/81995" TargetMode="External"/><Relationship Id="rId17" Type="http://schemas.openxmlformats.org/officeDocument/2006/relationships/hyperlink" Target="http://eur-lex.europa.eu/eli/reg/2006/1287/oj/?locale=LV" TargetMode="External"/><Relationship Id="rId2" Type="http://schemas.openxmlformats.org/officeDocument/2006/relationships/customXml" Target="../customXml/item2.xml"/><Relationship Id="rId16" Type="http://schemas.openxmlformats.org/officeDocument/2006/relationships/hyperlink" Target="http://eur-lex.europa.eu/eli/reg/2006/1287/oj/?locale=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81995" TargetMode="External"/><Relationship Id="rId5" Type="http://schemas.openxmlformats.org/officeDocument/2006/relationships/numbering" Target="numbering.xml"/><Relationship Id="rId15" Type="http://schemas.openxmlformats.org/officeDocument/2006/relationships/hyperlink" Target="http://eur-lex.europa.eu/eli/dir/2004/39/oj/?locale=L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06/1287/oj/?locale=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Aija Zitcere</Vad_x012b_t_x0101_js>
    <NPK xmlns="b6da864e-06a3-40ee-a61e-0cd067b16413">1</NPK>
    <Kategorija xmlns="2e5bb04e-596e-45bd-9003-43ca78b1ba16">Likumprojekts</Kategorija>
    <DKP xmlns="2e5bb04e-596e-45bd-9003-43ca78b1ba1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DBB69-F2A4-4DD0-8D64-6CF1A9D436FE}">
  <ds:schemaRefs>
    <ds:schemaRef ds:uri="http://schemas.microsoft.com/sharepoint/v3/contenttype/forms"/>
  </ds:schemaRefs>
</ds:datastoreItem>
</file>

<file path=customXml/itemProps2.xml><?xml version="1.0" encoding="utf-8"?>
<ds:datastoreItem xmlns:ds="http://schemas.openxmlformats.org/officeDocument/2006/customXml" ds:itemID="{19398DD5-C013-4E61-BE3C-C303EEAA1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913DA-7786-4AF3-B142-7AA6F4701A6E}">
  <ds:schemaRefs>
    <ds:schemaRef ds:uri="http://purl.org/dc/elements/1.1/"/>
    <ds:schemaRef ds:uri="http://schemas.microsoft.com/office/2006/metadata/properties"/>
    <ds:schemaRef ds:uri="b6da864e-06a3-40ee-a61e-0cd067b16413"/>
    <ds:schemaRef ds:uri="http://purl.org/dc/terms/"/>
    <ds:schemaRef ds:uri="2e5bb04e-596e-45bd-9003-43ca78b1ba16"/>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3B97765-9102-40D6-96D2-596616CD8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9375</Words>
  <Characters>5345</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Likumprojekts "Grozījumi Finanšu instrumentu tirgus likumā"</vt:lpstr>
    </vt:vector>
  </TitlesOfParts>
  <Company>Finanšu ministrija</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"Grozījumi Finanšu instrumentu tirgus likumā"</dc:title>
  <dc:subject>Likumprojekts</dc:subject>
  <dc:creator>Aivis Hammers</dc:creator>
  <dc:description>67095441, aivis.hammers@fm.gov.lv</dc:description>
  <cp:lastModifiedBy>Inguna Dancīte</cp:lastModifiedBy>
  <cp:revision>2</cp:revision>
  <cp:lastPrinted>2017-03-02T08:40:00Z</cp:lastPrinted>
  <dcterms:created xsi:type="dcterms:W3CDTF">2021-03-01T12:13:00Z</dcterms:created>
  <dcterms:modified xsi:type="dcterms:W3CDTF">2021-03-01T12:13:00Z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