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BF43E" w14:textId="59D7DCB6" w:rsidR="0002749E" w:rsidRDefault="0002749E" w:rsidP="0002749E">
      <w:pPr>
        <w:pStyle w:val="naislab"/>
        <w:jc w:val="center"/>
        <w:rPr>
          <w:b/>
          <w:sz w:val="26"/>
          <w:szCs w:val="26"/>
        </w:rPr>
      </w:pPr>
      <w:r w:rsidRPr="00D737FA">
        <w:rPr>
          <w:b/>
          <w:sz w:val="26"/>
          <w:szCs w:val="26"/>
        </w:rPr>
        <w:t xml:space="preserve">Ministru kabineta noteikumu projekta </w:t>
      </w:r>
      <w:r w:rsidRPr="00D737FA">
        <w:rPr>
          <w:b/>
          <w:sz w:val="26"/>
          <w:szCs w:val="26"/>
        </w:rPr>
        <w:br/>
      </w:r>
      <w:r w:rsidR="002705C2">
        <w:rPr>
          <w:b/>
          <w:sz w:val="26"/>
          <w:szCs w:val="26"/>
        </w:rPr>
        <w:t>“</w:t>
      </w:r>
      <w:r w:rsidR="00AA2941" w:rsidRPr="00AA2941">
        <w:rPr>
          <w:b/>
          <w:sz w:val="26"/>
          <w:szCs w:val="26"/>
        </w:rPr>
        <w:t>Grozījumi Ministru kabineta 2008.gada 25.augusta noteikumos Nr.677 “Noteikumi par iedzīvotāju ienākuma nodokļa paziņojumiem”</w:t>
      </w:r>
      <w:r w:rsidR="00AA2941" w:rsidRPr="00AA2941" w:rsidDel="00AA2941">
        <w:rPr>
          <w:b/>
          <w:sz w:val="26"/>
          <w:szCs w:val="26"/>
        </w:rPr>
        <w:t xml:space="preserve"> </w:t>
      </w:r>
      <w:r w:rsidR="002705C2">
        <w:rPr>
          <w:b/>
          <w:sz w:val="26"/>
          <w:szCs w:val="26"/>
        </w:rPr>
        <w:t xml:space="preserve">” </w:t>
      </w:r>
      <w:r w:rsidRPr="00D737FA">
        <w:rPr>
          <w:b/>
          <w:sz w:val="26"/>
          <w:szCs w:val="26"/>
        </w:rPr>
        <w:t>sākotnējās ietekmes novērtējuma ziņojums (anotācija)</w:t>
      </w:r>
    </w:p>
    <w:p w14:paraId="6AB5B8C6" w14:textId="77777777" w:rsidR="00C763EA" w:rsidRPr="00D737FA" w:rsidRDefault="00C763EA" w:rsidP="0002749E">
      <w:pPr>
        <w:pStyle w:val="naislab"/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35"/>
        <w:gridCol w:w="5603"/>
      </w:tblGrid>
      <w:tr w:rsidR="00C763EA" w:rsidRPr="00D737FA" w14:paraId="08A87DA4" w14:textId="77777777" w:rsidTr="00E77D12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7E845B" w14:textId="77777777" w:rsidR="00C763EA" w:rsidRPr="00D737FA" w:rsidRDefault="00651AD2" w:rsidP="00E77D12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Tiesību akta projekta anotācijas kopsavilkums</w:t>
            </w:r>
          </w:p>
        </w:tc>
      </w:tr>
      <w:tr w:rsidR="00651AD2" w:rsidRPr="00D737FA" w14:paraId="1FEA6291" w14:textId="77777777" w:rsidTr="00651AD2">
        <w:tc>
          <w:tcPr>
            <w:tcW w:w="2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E8A33E" w14:textId="77777777" w:rsidR="00651AD2" w:rsidRPr="00D737FA" w:rsidRDefault="00651AD2" w:rsidP="00E77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CB50DF" w14:textId="0BD62586" w:rsidR="00651AD2" w:rsidRPr="001F0F90" w:rsidRDefault="00AA2941" w:rsidP="005E4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 w:rsidR="00772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oteikumu projekts </w:t>
            </w:r>
            <w:r w:rsidR="00F16EFF" w:rsidRPr="00F16E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izstrādāts saskaņā ar grozījumiem likumā </w:t>
            </w:r>
            <w:r w:rsidR="00F16EFF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="00F16EFF" w:rsidRPr="00F16EFF">
              <w:rPr>
                <w:rFonts w:ascii="Times New Roman" w:eastAsia="Times New Roman" w:hAnsi="Times New Roman" w:cs="Times New Roman"/>
                <w:sz w:val="26"/>
                <w:szCs w:val="26"/>
              </w:rPr>
              <w:t>Par iedzīvotāju ienākuma nodokli</w:t>
            </w:r>
            <w:r w:rsidR="00F16EFF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  <w:r w:rsidR="00BA2F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kas paredz </w:t>
            </w:r>
            <w:r w:rsidR="007B3BF9">
              <w:rPr>
                <w:rFonts w:ascii="Times New Roman" w:eastAsia="Times New Roman" w:hAnsi="Times New Roman" w:cs="Times New Roman"/>
                <w:sz w:val="26"/>
                <w:szCs w:val="26"/>
              </w:rPr>
              <w:t>pārejas period</w:t>
            </w:r>
            <w:r w:rsidR="005E47AB">
              <w:rPr>
                <w:rFonts w:ascii="Times New Roman" w:eastAsia="Times New Roman" w:hAnsi="Times New Roman" w:cs="Times New Roman"/>
                <w:sz w:val="26"/>
                <w:szCs w:val="26"/>
              </w:rPr>
              <w:t>ā</w:t>
            </w:r>
            <w:r w:rsidR="007B3B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no 2021. gada 1. jūlija līdz 2021. gada 31. decembrim</w:t>
            </w:r>
            <w:r w:rsidR="005E47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pienākumu</w:t>
            </w:r>
            <w:r w:rsidR="007B3B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ienākuma no samaksas par intelektuālo īpašumu izmaksātājam nosūtīt paziņojumu Valsts ieņēmumu dienestam, </w:t>
            </w:r>
            <w:r w:rsidR="005E47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un </w:t>
            </w:r>
            <w:r w:rsidR="007B3BF9"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 w:rsidR="00BA2F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ai nodrošinātu </w:t>
            </w:r>
            <w:r w:rsidR="007B3BF9">
              <w:rPr>
                <w:rFonts w:ascii="Times New Roman" w:eastAsia="Times New Roman" w:hAnsi="Times New Roman" w:cs="Times New Roman"/>
                <w:sz w:val="26"/>
                <w:szCs w:val="26"/>
              </w:rPr>
              <w:t>attiecīg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ā</w:t>
            </w:r>
            <w:r w:rsidR="007B3B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 </w:t>
            </w:r>
            <w:r w:rsidR="00BA2F38">
              <w:rPr>
                <w:rFonts w:ascii="Times New Roman" w:eastAsia="Times New Roman" w:hAnsi="Times New Roman" w:cs="Times New Roman"/>
                <w:sz w:val="26"/>
                <w:szCs w:val="26"/>
              </w:rPr>
              <w:t>informācij</w:t>
            </w:r>
            <w:r w:rsidR="007B3BF9">
              <w:rPr>
                <w:rFonts w:ascii="Times New Roman" w:eastAsia="Times New Roman" w:hAnsi="Times New Roman" w:cs="Times New Roman"/>
                <w:sz w:val="26"/>
                <w:szCs w:val="26"/>
              </w:rPr>
              <w:t>as iesniegšanu</w:t>
            </w:r>
            <w:r w:rsidR="00BA2F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jā</w:t>
            </w:r>
            <w:r w:rsidRPr="00F16E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papildina</w:t>
            </w:r>
            <w:r w:rsidRPr="00F16E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16EFF" w:rsidRPr="00F16EFF">
              <w:rPr>
                <w:rFonts w:ascii="Times New Roman" w:eastAsia="Times New Roman" w:hAnsi="Times New Roman" w:cs="Times New Roman"/>
                <w:sz w:val="26"/>
                <w:szCs w:val="26"/>
              </w:rPr>
              <w:t>Ministru kabineta 2008.</w:t>
            </w:r>
            <w:r w:rsidR="005E47A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F16EFF" w:rsidRPr="00F16EFF">
              <w:rPr>
                <w:rFonts w:ascii="Times New Roman" w:eastAsia="Times New Roman" w:hAnsi="Times New Roman" w:cs="Times New Roman"/>
                <w:sz w:val="26"/>
                <w:szCs w:val="26"/>
              </w:rPr>
              <w:t>gada 25.</w:t>
            </w:r>
            <w:r w:rsidR="005E47A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F16EFF" w:rsidRPr="00F16E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augusta noteikumu Nr.677 “Noteikumi par iedzīvotāju ienākuma nodokļa paziņojumiem” 1.pielikuma un 2.pielikuma </w:t>
            </w:r>
            <w:r w:rsidR="00F16EFF" w:rsidRPr="00F16E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tabul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</w:t>
            </w:r>
            <w:r w:rsidR="00F16EFF" w:rsidRPr="00F16E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“1.* Ienākuma veida kodi” ar</w:t>
            </w:r>
            <w:r w:rsidR="005E47A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jaunu ienākuma veid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 kodu</w:t>
            </w:r>
            <w:r w:rsidR="005E47A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772444">
              <w:rPr>
                <w:rFonts w:ascii="Times New Roman" w:eastAsia="Times New Roman" w:hAnsi="Times New Roman" w:cs="Times New Roman"/>
                <w:sz w:val="26"/>
                <w:szCs w:val="26"/>
              </w:rPr>
              <w:t>Ministru kabineta noteikum</w:t>
            </w:r>
            <w:r w:rsidR="005B1860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="00772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stāsies spēkā 202</w:t>
            </w:r>
            <w:r w:rsidR="00BA2F3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724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BA2F3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772444">
              <w:rPr>
                <w:rFonts w:ascii="Times New Roman" w:eastAsia="Times New Roman" w:hAnsi="Times New Roman" w:cs="Times New Roman"/>
                <w:sz w:val="26"/>
                <w:szCs w:val="26"/>
              </w:rPr>
              <w:t>gada 1.</w:t>
            </w:r>
            <w:r w:rsidR="00BA2F3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772444">
              <w:rPr>
                <w:rFonts w:ascii="Times New Roman" w:eastAsia="Times New Roman" w:hAnsi="Times New Roman" w:cs="Times New Roman"/>
                <w:sz w:val="26"/>
                <w:szCs w:val="26"/>
              </w:rPr>
              <w:t>j</w:t>
            </w:r>
            <w:r w:rsidR="00BA2F38">
              <w:rPr>
                <w:rFonts w:ascii="Times New Roman" w:eastAsia="Times New Roman" w:hAnsi="Times New Roman" w:cs="Times New Roman"/>
                <w:sz w:val="26"/>
                <w:szCs w:val="26"/>
              </w:rPr>
              <w:t>ūlijā</w:t>
            </w:r>
            <w:r w:rsidR="007724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7DD40959" w14:textId="77777777" w:rsidR="00C763EA" w:rsidRPr="00D737FA" w:rsidRDefault="00C763EA" w:rsidP="00543A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0"/>
        <w:gridCol w:w="3175"/>
        <w:gridCol w:w="5603"/>
      </w:tblGrid>
      <w:tr w:rsidR="0000597D" w:rsidRPr="00D737FA" w14:paraId="67D35CE5" w14:textId="77777777" w:rsidTr="00E77D12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778FC5" w14:textId="77777777" w:rsidR="00543AA6" w:rsidRPr="00D737FA" w:rsidRDefault="00543AA6" w:rsidP="00E77D12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I. Tiesību akta projekta izstrādes nepieciešamība</w:t>
            </w:r>
          </w:p>
        </w:tc>
      </w:tr>
      <w:tr w:rsidR="00DA4B5F" w:rsidRPr="00D737FA" w14:paraId="4AF83543" w14:textId="77777777" w:rsidTr="00E77D1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9F9F59" w14:textId="77777777" w:rsidR="00DA4B5F" w:rsidRPr="00D737FA" w:rsidRDefault="00DA4B5F" w:rsidP="00DA4B5F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B0F139" w14:textId="77777777" w:rsidR="00DA4B5F" w:rsidRPr="00D737FA" w:rsidRDefault="00DA4B5F" w:rsidP="00D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</w:t>
            </w: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22F406" w14:textId="5EB26304" w:rsidR="00D42C9B" w:rsidRPr="00DA4B5F" w:rsidRDefault="00E8650C" w:rsidP="0050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Likuma</w:t>
            </w:r>
            <w:r w:rsidR="00353D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“Par iedzīvotāju ienākuma nodokli”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E47AB">
              <w:rPr>
                <w:rFonts w:ascii="Times New Roman" w:eastAsia="Times New Roman" w:hAnsi="Times New Roman" w:cs="Times New Roman"/>
                <w:sz w:val="26"/>
                <w:szCs w:val="26"/>
              </w:rPr>
              <w:t>pārejas noteikumu 165. punkts.</w:t>
            </w:r>
          </w:p>
        </w:tc>
      </w:tr>
      <w:tr w:rsidR="00CF74BA" w:rsidRPr="00D737FA" w14:paraId="4D8C3DDA" w14:textId="77777777" w:rsidTr="0001790F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203630" w14:textId="77777777" w:rsidR="00CF74BA" w:rsidRPr="00D737FA" w:rsidRDefault="00CF74BA" w:rsidP="0059693B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CBAA08" w14:textId="77777777" w:rsidR="00BB6A03" w:rsidRDefault="00CF74BA" w:rsidP="00596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7D46992B" w14:textId="77777777" w:rsidR="00BB6A03" w:rsidRPr="00BB6A03" w:rsidRDefault="00BB6A03" w:rsidP="0059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86F0388" w14:textId="77777777" w:rsidR="00BB6A03" w:rsidRPr="00BB6A03" w:rsidRDefault="00BB6A03" w:rsidP="0059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5E73B04" w14:textId="77777777" w:rsidR="00BB6A03" w:rsidRPr="00BB6A03" w:rsidRDefault="00BB6A03" w:rsidP="0059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42CFF4A6" w14:textId="77777777" w:rsidR="00BB6A03" w:rsidRPr="00BB6A03" w:rsidRDefault="00BB6A03" w:rsidP="0059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EE9693C" w14:textId="7DB93D94" w:rsidR="00BB6A03" w:rsidRPr="00BB6A03" w:rsidRDefault="00BB6A03" w:rsidP="004329E0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B76EFFA" w14:textId="77777777" w:rsidR="00BB6A03" w:rsidRPr="00BB6A03" w:rsidRDefault="00BB6A03" w:rsidP="0059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CE100BE" w14:textId="77777777" w:rsidR="00BB6A03" w:rsidRPr="00BB6A03" w:rsidRDefault="00BB6A03" w:rsidP="0059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EE65856" w14:textId="77777777" w:rsidR="00BB6A03" w:rsidRPr="00BB6A03" w:rsidRDefault="00BB6A03" w:rsidP="0059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05D79085" w14:textId="77777777" w:rsidR="00BB6A03" w:rsidRPr="00BB6A03" w:rsidRDefault="00BB6A03" w:rsidP="0059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9CFF76A" w14:textId="77777777" w:rsidR="00BB6A03" w:rsidRPr="00BB6A03" w:rsidRDefault="00BB6A03" w:rsidP="0059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A5360B7" w14:textId="77777777" w:rsidR="00BB6A03" w:rsidRPr="00BB6A03" w:rsidRDefault="00BB6A03" w:rsidP="0059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6BB24A0F" w14:textId="77777777" w:rsidR="00BB6A03" w:rsidRPr="00BB6A03" w:rsidRDefault="00BB6A03" w:rsidP="0059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1D00BC6" w14:textId="77777777" w:rsidR="00BB6A03" w:rsidRPr="00BB6A03" w:rsidRDefault="00BB6A03" w:rsidP="0059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5607B2E" w14:textId="77777777" w:rsidR="00BB6A03" w:rsidRPr="00BB6A03" w:rsidRDefault="00BB6A03" w:rsidP="0059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1625BCB" w14:textId="77777777" w:rsidR="00BB6A03" w:rsidRPr="00BB6A03" w:rsidRDefault="00BB6A03" w:rsidP="0059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25684A8C" w14:textId="1BAB7B8F" w:rsidR="006D7787" w:rsidRDefault="006D7787" w:rsidP="0059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CAFD034" w14:textId="6E21C145" w:rsid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256F415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6D2A9539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1880E16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F4C39B5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077E6F8A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8E7D38D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09BBE958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0386BAEA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5FED576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4CD1C3F3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598AC80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AFADEFD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06A53EE6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5414420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0F2985EC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69655192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C514270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4D0E370D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2835C081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CEE0915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84D188C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F46ED72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65FF6CF0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95C3D16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42663DC5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65795D7A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DB4B1D1" w14:textId="77777777" w:rsidR="006D7787" w:rsidRPr="006D7787" w:rsidRDefault="006D7787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06BD126" w14:textId="77777777" w:rsidR="006D7787" w:rsidRPr="006D7787" w:rsidRDefault="006D7787" w:rsidP="006D778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20005F84" w14:textId="581673F8" w:rsidR="00CF74BA" w:rsidRPr="006D7787" w:rsidRDefault="00CF74BA" w:rsidP="006D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051075" w14:textId="08494FFF" w:rsidR="0050158A" w:rsidRDefault="0050158A" w:rsidP="00CB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Saskaņā ar likuma “</w:t>
            </w:r>
            <w:r w:rsidRPr="0050158A">
              <w:rPr>
                <w:rFonts w:ascii="Times New Roman" w:hAnsi="Times New Roman" w:cs="Times New Roman"/>
                <w:sz w:val="26"/>
                <w:szCs w:val="26"/>
              </w:rPr>
              <w:t>Grozījumi likumā “Par iedzīvotāju ienākuma nodokli””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0158A">
              <w:rPr>
                <w:rFonts w:ascii="Times New Roman" w:hAnsi="Times New Roman" w:cs="Times New Roman"/>
                <w:sz w:val="26"/>
                <w:szCs w:val="26"/>
              </w:rPr>
              <w:t xml:space="preserve"> kas pieņemts Saeimā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5015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0158A">
              <w:rPr>
                <w:rFonts w:ascii="Times New Roman" w:hAnsi="Times New Roman" w:cs="Times New Roman"/>
                <w:sz w:val="26"/>
                <w:szCs w:val="26"/>
              </w:rPr>
              <w:t xml:space="preserve">gada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015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nove</w:t>
            </w:r>
            <w:r w:rsidRPr="0050158A">
              <w:rPr>
                <w:rFonts w:ascii="Times New Roman" w:hAnsi="Times New Roman" w:cs="Times New Roman"/>
                <w:sz w:val="26"/>
                <w:szCs w:val="26"/>
              </w:rPr>
              <w:t>mbrī un stājās spēkā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5015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0158A">
              <w:rPr>
                <w:rFonts w:ascii="Times New Roman" w:hAnsi="Times New Roman" w:cs="Times New Roman"/>
                <w:sz w:val="26"/>
                <w:szCs w:val="26"/>
              </w:rPr>
              <w:t>gada 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0158A">
              <w:rPr>
                <w:rFonts w:ascii="Times New Roman" w:hAnsi="Times New Roman" w:cs="Times New Roman"/>
                <w:sz w:val="26"/>
                <w:szCs w:val="26"/>
              </w:rPr>
              <w:t>janvārī,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27. pantu l</w:t>
            </w:r>
            <w:r w:rsidRPr="0050158A">
              <w:rPr>
                <w:rFonts w:ascii="Times New Roman" w:hAnsi="Times New Roman" w:cs="Times New Roman"/>
                <w:sz w:val="26"/>
                <w:szCs w:val="26"/>
              </w:rPr>
              <w:t>ikuma “Par iedzīvotāju ienākuma nodokli” pārejas noteikumu 165. punkt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ā noteikts pienākums pārejas periodā no 2021. gada 1. jūlija līdz 2021. gada 31. decembrim </w:t>
            </w:r>
            <w:r w:rsidRPr="0050158A">
              <w:rPr>
                <w:rFonts w:ascii="Times New Roman" w:hAnsi="Times New Roman" w:cs="Times New Roman"/>
                <w:sz w:val="26"/>
                <w:szCs w:val="26"/>
              </w:rPr>
              <w:t>ienākuma no samaksas par intelektuālo īpašumu izmaksātājam</w:t>
            </w:r>
            <w:r w:rsidR="0019227C">
              <w:rPr>
                <w:rFonts w:ascii="Times New Roman" w:hAnsi="Times New Roman" w:cs="Times New Roman"/>
                <w:sz w:val="26"/>
                <w:szCs w:val="26"/>
              </w:rPr>
              <w:t xml:space="preserve"> nosūtīt paziņojumu </w:t>
            </w:r>
            <w:r w:rsidR="00574830">
              <w:rPr>
                <w:rFonts w:ascii="Times New Roman" w:hAnsi="Times New Roman" w:cs="Times New Roman"/>
                <w:sz w:val="26"/>
                <w:szCs w:val="26"/>
              </w:rPr>
              <w:t xml:space="preserve">par fiziskajai personai izmaksātajām summām </w:t>
            </w:r>
            <w:r w:rsidRPr="0050158A">
              <w:rPr>
                <w:rFonts w:ascii="Times New Roman" w:hAnsi="Times New Roman" w:cs="Times New Roman"/>
                <w:sz w:val="26"/>
                <w:szCs w:val="26"/>
              </w:rPr>
              <w:t>Valsts ieņēmumu dienestam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227C" w:rsidRPr="0019227C">
              <w:rPr>
                <w:rFonts w:ascii="Times New Roman" w:hAnsi="Times New Roman" w:cs="Times New Roman"/>
                <w:sz w:val="26"/>
                <w:szCs w:val="26"/>
              </w:rPr>
              <w:t>ne vēlāk kā līdz ienākuma izmaksas mēnesim sekojošā mēneša 15.</w:t>
            </w:r>
            <w:r w:rsidR="0019227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19227C" w:rsidRPr="0019227C">
              <w:rPr>
                <w:rFonts w:ascii="Times New Roman" w:hAnsi="Times New Roman" w:cs="Times New Roman"/>
                <w:sz w:val="26"/>
                <w:szCs w:val="26"/>
              </w:rPr>
              <w:t>datumam</w:t>
            </w:r>
            <w:r w:rsidR="0019227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7619D8C" w14:textId="084FCA2E" w:rsidR="00564FC4" w:rsidRDefault="008602BB" w:rsidP="00757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Š</w:t>
            </w:r>
            <w:r w:rsidRPr="00CF74BA">
              <w:rPr>
                <w:rFonts w:ascii="Times New Roman" w:hAnsi="Times New Roman" w:cs="Times New Roman"/>
                <w:sz w:val="26"/>
                <w:szCs w:val="26"/>
              </w:rPr>
              <w:t xml:space="preserve">obrīd </w:t>
            </w:r>
            <w:r w:rsidR="00406C15">
              <w:rPr>
                <w:rFonts w:ascii="Times New Roman" w:hAnsi="Times New Roman" w:cs="Times New Roman"/>
                <w:sz w:val="26"/>
                <w:szCs w:val="26"/>
              </w:rPr>
              <w:t xml:space="preserve">Ministru kabineta 2008.gada </w:t>
            </w:r>
            <w:r w:rsidR="00406C15" w:rsidRPr="00CF74BA">
              <w:rPr>
                <w:rFonts w:ascii="Times New Roman" w:hAnsi="Times New Roman" w:cs="Times New Roman"/>
                <w:sz w:val="26"/>
                <w:szCs w:val="26"/>
              </w:rPr>
              <w:t>25.augusta noteikum</w:t>
            </w:r>
            <w:r w:rsidR="00406C15">
              <w:rPr>
                <w:rFonts w:ascii="Times New Roman" w:hAnsi="Times New Roman" w:cs="Times New Roman"/>
                <w:sz w:val="26"/>
                <w:szCs w:val="26"/>
              </w:rPr>
              <w:t>os</w:t>
            </w:r>
            <w:r w:rsidR="00406C15" w:rsidRPr="00CF74BA">
              <w:rPr>
                <w:rFonts w:ascii="Times New Roman" w:hAnsi="Times New Roman" w:cs="Times New Roman"/>
                <w:sz w:val="26"/>
                <w:szCs w:val="26"/>
              </w:rPr>
              <w:t xml:space="preserve"> Nr.677 “Noteikumi par iedzīvotāju ienākuma </w:t>
            </w:r>
            <w:r w:rsidR="00406C15">
              <w:rPr>
                <w:rFonts w:ascii="Times New Roman" w:hAnsi="Times New Roman" w:cs="Times New Roman"/>
                <w:sz w:val="26"/>
                <w:szCs w:val="26"/>
              </w:rPr>
              <w:t xml:space="preserve">nodokļa paziņojumiem” (turpmāk – </w:t>
            </w:r>
            <w:r w:rsidR="00406C15" w:rsidRPr="00CF74BA">
              <w:rPr>
                <w:rFonts w:ascii="Times New Roman" w:hAnsi="Times New Roman" w:cs="Times New Roman"/>
                <w:sz w:val="26"/>
                <w:szCs w:val="26"/>
              </w:rPr>
              <w:t>Ministru kabineta 2008.gada 25.augusta noteikum</w:t>
            </w:r>
            <w:r w:rsidR="00406C15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406C15" w:rsidRPr="00CF74BA">
              <w:rPr>
                <w:rFonts w:ascii="Times New Roman" w:hAnsi="Times New Roman" w:cs="Times New Roman"/>
                <w:sz w:val="26"/>
                <w:szCs w:val="26"/>
              </w:rPr>
              <w:t xml:space="preserve"> Nr.677</w:t>
            </w:r>
            <w:r w:rsidR="00406C1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5E47AB" w:rsidRPr="005E47AB">
              <w:rPr>
                <w:rFonts w:ascii="Times New Roman" w:hAnsi="Times New Roman" w:cs="Times New Roman"/>
                <w:sz w:val="26"/>
                <w:szCs w:val="26"/>
              </w:rPr>
              <w:t>1.pielikuma “Paziņojums par fiziskai personai izmaksātajām summām” un 2.pielikuma “Paziņojums par fiziskajām personām izmaksātajām summām (kopsavilkums)” tabulā “1.* Ienākuma veida kodi” norādītos ienākuma veida kod</w:t>
            </w:r>
            <w:r w:rsidR="00DE62F3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5E47AB" w:rsidRPr="005E47AB">
              <w:rPr>
                <w:rFonts w:ascii="Times New Roman" w:hAnsi="Times New Roman" w:cs="Times New Roman"/>
                <w:sz w:val="26"/>
                <w:szCs w:val="26"/>
              </w:rPr>
              <w:t xml:space="preserve">s </w:t>
            </w:r>
            <w:r w:rsidR="00DE62F3">
              <w:rPr>
                <w:rFonts w:ascii="Times New Roman" w:hAnsi="Times New Roman" w:cs="Times New Roman"/>
                <w:sz w:val="26"/>
                <w:szCs w:val="26"/>
              </w:rPr>
              <w:t xml:space="preserve">ir </w:t>
            </w:r>
            <w:r w:rsidR="00DE62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atsevišķs</w:t>
            </w:r>
            <w:r w:rsidR="005E47AB" w:rsidRPr="005E47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62F3">
              <w:rPr>
                <w:rFonts w:ascii="Times New Roman" w:hAnsi="Times New Roman" w:cs="Times New Roman"/>
                <w:sz w:val="26"/>
                <w:szCs w:val="26"/>
              </w:rPr>
              <w:t xml:space="preserve">ienākuma veida kods 1003, kas atbilst </w:t>
            </w:r>
            <w:r w:rsidR="005E47AB" w:rsidRPr="005E47AB">
              <w:rPr>
                <w:rFonts w:ascii="Times New Roman" w:hAnsi="Times New Roman" w:cs="Times New Roman"/>
                <w:sz w:val="26"/>
                <w:szCs w:val="26"/>
              </w:rPr>
              <w:t xml:space="preserve">ar iedzīvotāju ienākuma nodokli apliekamajiem </w:t>
            </w:r>
            <w:r w:rsidR="00DE62F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5E47AB" w:rsidRPr="005E47AB">
              <w:rPr>
                <w:rFonts w:ascii="Times New Roman" w:hAnsi="Times New Roman" w:cs="Times New Roman"/>
                <w:sz w:val="26"/>
                <w:szCs w:val="26"/>
              </w:rPr>
              <w:t xml:space="preserve">enākumiem </w:t>
            </w:r>
            <w:r w:rsidR="00DE62F3" w:rsidRPr="00DE62F3">
              <w:rPr>
                <w:rFonts w:ascii="Times New Roman" w:hAnsi="Times New Roman" w:cs="Times New Roman"/>
                <w:sz w:val="26"/>
                <w:szCs w:val="26"/>
              </w:rPr>
              <w:t>no intelektuālā īpašuma (izņemot autortiesību mantinieku ienākumus)</w:t>
            </w:r>
            <w:r w:rsidR="005E47AB" w:rsidRPr="005E47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E62F3">
              <w:rPr>
                <w:rFonts w:ascii="Times New Roman" w:hAnsi="Times New Roman" w:cs="Times New Roman"/>
                <w:sz w:val="26"/>
                <w:szCs w:val="26"/>
              </w:rPr>
              <w:t xml:space="preserve"> Atbilstoši likumā “Par iedzīvotāju ienākuma nodokli”</w:t>
            </w:r>
            <w:r w:rsidR="00681F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4830">
              <w:rPr>
                <w:rFonts w:ascii="Times New Roman" w:hAnsi="Times New Roman" w:cs="Times New Roman"/>
                <w:sz w:val="26"/>
                <w:szCs w:val="26"/>
              </w:rPr>
              <w:t>pārejas noteikumu 172.</w:t>
            </w:r>
            <w:r w:rsidR="00681F6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74830">
              <w:rPr>
                <w:rFonts w:ascii="Times New Roman" w:hAnsi="Times New Roman" w:cs="Times New Roman"/>
                <w:sz w:val="26"/>
                <w:szCs w:val="26"/>
              </w:rPr>
              <w:t>punktā</w:t>
            </w:r>
            <w:r w:rsidR="00DE62F3">
              <w:rPr>
                <w:rFonts w:ascii="Times New Roman" w:hAnsi="Times New Roman" w:cs="Times New Roman"/>
                <w:sz w:val="26"/>
                <w:szCs w:val="26"/>
              </w:rPr>
              <w:t xml:space="preserve"> ietvertajam regulējumam ar minēto ienākuma veida kodu 1003 </w:t>
            </w:r>
            <w:r w:rsidR="007575B2">
              <w:rPr>
                <w:rFonts w:ascii="Times New Roman" w:hAnsi="Times New Roman" w:cs="Times New Roman"/>
                <w:sz w:val="26"/>
                <w:szCs w:val="26"/>
              </w:rPr>
              <w:t xml:space="preserve">2021. gadā </w:t>
            </w:r>
            <w:r w:rsidR="00574830">
              <w:rPr>
                <w:rFonts w:ascii="Times New Roman" w:hAnsi="Times New Roman" w:cs="Times New Roman"/>
                <w:sz w:val="26"/>
                <w:szCs w:val="26"/>
              </w:rPr>
              <w:t xml:space="preserve">autoratlīdzību </w:t>
            </w:r>
            <w:r w:rsidR="00DE62F3">
              <w:rPr>
                <w:rFonts w:ascii="Times New Roman" w:hAnsi="Times New Roman" w:cs="Times New Roman"/>
                <w:sz w:val="26"/>
                <w:szCs w:val="26"/>
              </w:rPr>
              <w:t>izmaksātāji deklarēs</w:t>
            </w:r>
            <w:r w:rsidR="007575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75B2" w:rsidRPr="007575B2">
              <w:rPr>
                <w:rFonts w:ascii="Times New Roman" w:hAnsi="Times New Roman" w:cs="Times New Roman"/>
                <w:sz w:val="26"/>
                <w:szCs w:val="26"/>
              </w:rPr>
              <w:t>ienākum</w:t>
            </w:r>
            <w:r w:rsidR="007575B2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="007575B2" w:rsidRPr="007575B2">
              <w:rPr>
                <w:rFonts w:ascii="Times New Roman" w:hAnsi="Times New Roman" w:cs="Times New Roman"/>
                <w:sz w:val="26"/>
                <w:szCs w:val="26"/>
              </w:rPr>
              <w:t xml:space="preserve"> no intelektuālā īpašuma</w:t>
            </w:r>
            <w:r w:rsidR="007575B2">
              <w:rPr>
                <w:rFonts w:ascii="Times New Roman" w:hAnsi="Times New Roman" w:cs="Times New Roman"/>
                <w:sz w:val="26"/>
                <w:szCs w:val="26"/>
              </w:rPr>
              <w:t>, j</w:t>
            </w:r>
            <w:r w:rsidR="007575B2" w:rsidRPr="007575B2">
              <w:rPr>
                <w:rFonts w:ascii="Times New Roman" w:hAnsi="Times New Roman" w:cs="Times New Roman"/>
                <w:sz w:val="26"/>
                <w:szCs w:val="26"/>
              </w:rPr>
              <w:t>a autoratlīdzības līgums</w:t>
            </w:r>
            <w:r w:rsidR="007575B2">
              <w:rPr>
                <w:rFonts w:ascii="Times New Roman" w:hAnsi="Times New Roman" w:cs="Times New Roman"/>
                <w:sz w:val="26"/>
                <w:szCs w:val="26"/>
              </w:rPr>
              <w:t xml:space="preserve"> ar fizisko personu ir noslēgts līdz 2020. gada 31. </w:t>
            </w:r>
            <w:r w:rsidR="007575B2" w:rsidRPr="007575B2">
              <w:rPr>
                <w:rFonts w:ascii="Times New Roman" w:hAnsi="Times New Roman" w:cs="Times New Roman"/>
                <w:sz w:val="26"/>
                <w:szCs w:val="26"/>
              </w:rPr>
              <w:t>decembrim un samaksa atbilstoši noslēgtajam autoratlīdzības līgumam tiek izmaksāta 2021.</w:t>
            </w:r>
            <w:r w:rsidR="007575B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7575B2" w:rsidRPr="007575B2">
              <w:rPr>
                <w:rFonts w:ascii="Times New Roman" w:hAnsi="Times New Roman" w:cs="Times New Roman"/>
                <w:sz w:val="26"/>
                <w:szCs w:val="26"/>
              </w:rPr>
              <w:t>taksācijas gadā</w:t>
            </w:r>
            <w:r w:rsidR="007575B2">
              <w:rPr>
                <w:rFonts w:ascii="Times New Roman" w:hAnsi="Times New Roman" w:cs="Times New Roman"/>
                <w:sz w:val="26"/>
                <w:szCs w:val="26"/>
              </w:rPr>
              <w:t>, vai arī</w:t>
            </w:r>
            <w:r w:rsidR="000D56EC">
              <w:rPr>
                <w:rFonts w:ascii="Times New Roman" w:hAnsi="Times New Roman" w:cs="Times New Roman"/>
                <w:sz w:val="26"/>
                <w:szCs w:val="26"/>
              </w:rPr>
              <w:t>, ja</w:t>
            </w:r>
            <w:r w:rsidR="007575B2">
              <w:rPr>
                <w:rFonts w:ascii="Times New Roman" w:hAnsi="Times New Roman" w:cs="Times New Roman"/>
                <w:sz w:val="26"/>
                <w:szCs w:val="26"/>
              </w:rPr>
              <w:t xml:space="preserve"> ienākumu izmaks</w:t>
            </w:r>
            <w:r w:rsidR="00574830">
              <w:rPr>
                <w:rFonts w:ascii="Times New Roman" w:hAnsi="Times New Roman" w:cs="Times New Roman"/>
                <w:sz w:val="26"/>
                <w:szCs w:val="26"/>
              </w:rPr>
              <w:t>ā</w:t>
            </w:r>
            <w:r w:rsidR="007575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75B2" w:rsidRPr="007575B2">
              <w:rPr>
                <w:rFonts w:ascii="Times New Roman" w:hAnsi="Times New Roman" w:cs="Times New Roman"/>
                <w:sz w:val="26"/>
                <w:szCs w:val="26"/>
              </w:rPr>
              <w:t>kole</w:t>
            </w:r>
            <w:r w:rsidR="007575B2">
              <w:rPr>
                <w:rFonts w:ascii="Times New Roman" w:hAnsi="Times New Roman" w:cs="Times New Roman"/>
                <w:sz w:val="26"/>
                <w:szCs w:val="26"/>
              </w:rPr>
              <w:t>ktīvā pārvaldījuma organizācija.</w:t>
            </w:r>
            <w:r w:rsidR="00574830">
              <w:rPr>
                <w:rFonts w:ascii="Times New Roman" w:hAnsi="Times New Roman" w:cs="Times New Roman"/>
                <w:sz w:val="26"/>
                <w:szCs w:val="26"/>
              </w:rPr>
              <w:t xml:space="preserve"> Minētajam ienākumam piemēro progresīvo ienākuma nodokļa likmi 20%, vai 23% vai 31%.</w:t>
            </w:r>
            <w:r w:rsidR="007575B2">
              <w:rPr>
                <w:rFonts w:ascii="Times New Roman" w:hAnsi="Times New Roman" w:cs="Times New Roman"/>
                <w:sz w:val="26"/>
                <w:szCs w:val="26"/>
              </w:rPr>
              <w:t xml:space="preserve"> Attiecīgi </w:t>
            </w:r>
            <w:r w:rsidR="007575B2" w:rsidRPr="007575B2">
              <w:rPr>
                <w:rFonts w:ascii="Times New Roman" w:hAnsi="Times New Roman" w:cs="Times New Roman"/>
                <w:sz w:val="26"/>
                <w:szCs w:val="26"/>
              </w:rPr>
              <w:t>ienākuma veida kodu 1003</w:t>
            </w:r>
            <w:r w:rsidR="007575B2">
              <w:rPr>
                <w:rFonts w:ascii="Times New Roman" w:hAnsi="Times New Roman" w:cs="Times New Roman"/>
                <w:sz w:val="26"/>
                <w:szCs w:val="26"/>
              </w:rPr>
              <w:t xml:space="preserve"> nevar izmantot izmaksājot ienākumu </w:t>
            </w:r>
            <w:r w:rsidR="007575B2" w:rsidRPr="007575B2">
              <w:rPr>
                <w:rFonts w:ascii="Times New Roman" w:hAnsi="Times New Roman" w:cs="Times New Roman"/>
                <w:sz w:val="26"/>
                <w:szCs w:val="26"/>
              </w:rPr>
              <w:t>no samaksas par intelektuālo īpašumu</w:t>
            </w:r>
            <w:r w:rsidR="007575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75B2" w:rsidRPr="007575B2">
              <w:rPr>
                <w:rFonts w:ascii="Times New Roman" w:hAnsi="Times New Roman" w:cs="Times New Roman"/>
                <w:sz w:val="26"/>
                <w:szCs w:val="26"/>
              </w:rPr>
              <w:t>periodā no 2021. gada 1. jūlija līdz 2021. gada 31. decembrim</w:t>
            </w:r>
            <w:r w:rsidR="00574830">
              <w:rPr>
                <w:rFonts w:ascii="Times New Roman" w:hAnsi="Times New Roman" w:cs="Times New Roman"/>
                <w:sz w:val="26"/>
                <w:szCs w:val="26"/>
              </w:rPr>
              <w:t>, kuram ienākuma nodokli piemēro 25% vai 40% apmērā atbilstoši likuma “Par iedzīvotāju ienākuma nodokli” pārejas noteikumu 164.</w:t>
            </w:r>
            <w:r w:rsidR="00681F6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74830">
              <w:rPr>
                <w:rFonts w:ascii="Times New Roman" w:hAnsi="Times New Roman" w:cs="Times New Roman"/>
                <w:sz w:val="26"/>
                <w:szCs w:val="26"/>
              </w:rPr>
              <w:t>punktam</w:t>
            </w:r>
            <w:r w:rsidR="007575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D7731">
              <w:rPr>
                <w:rFonts w:ascii="Times New Roman" w:hAnsi="Times New Roman" w:cs="Times New Roman"/>
                <w:sz w:val="26"/>
                <w:szCs w:val="26"/>
              </w:rPr>
              <w:t xml:space="preserve"> Turklāt atsevišķs ienākuma veida kods ienākumam no samaksas par intelektuālo īpašumu dos iespēju Valsts ieņēmumu dienestam</w:t>
            </w:r>
            <w:r w:rsidR="00564FC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82C3729" w14:textId="007B1EBD" w:rsidR="00564FC4" w:rsidRDefault="00564FC4" w:rsidP="00757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D7731">
              <w:rPr>
                <w:rFonts w:ascii="Times New Roman" w:hAnsi="Times New Roman" w:cs="Times New Roman"/>
                <w:sz w:val="26"/>
                <w:szCs w:val="26"/>
              </w:rPr>
              <w:t>nodrošināt datu atlasi iekļaušanai gada ienākumu deklarācij</w:t>
            </w:r>
            <w:r w:rsidR="00574830">
              <w:rPr>
                <w:rFonts w:ascii="Times New Roman" w:hAnsi="Times New Roman" w:cs="Times New Roman"/>
                <w:sz w:val="26"/>
                <w:szCs w:val="26"/>
              </w:rPr>
              <w:t xml:space="preserve">as sagatavē </w:t>
            </w:r>
            <w:r w:rsidR="004D7731">
              <w:rPr>
                <w:rFonts w:ascii="Times New Roman" w:hAnsi="Times New Roman" w:cs="Times New Roman"/>
                <w:sz w:val="26"/>
                <w:szCs w:val="26"/>
              </w:rPr>
              <w:t xml:space="preserve"> un </w:t>
            </w:r>
            <w:r w:rsidR="004D7731" w:rsidRPr="004D7731">
              <w:rPr>
                <w:rFonts w:ascii="Times New Roman" w:hAnsi="Times New Roman" w:cs="Times New Roman"/>
                <w:sz w:val="26"/>
                <w:szCs w:val="26"/>
              </w:rPr>
              <w:t>autoratlīdzības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saņēmēja 2021. </w:t>
            </w:r>
            <w:r w:rsidR="004D7731">
              <w:rPr>
                <w:rFonts w:ascii="Times New Roman" w:hAnsi="Times New Roman" w:cs="Times New Roman"/>
                <w:sz w:val="26"/>
                <w:szCs w:val="26"/>
              </w:rPr>
              <w:t>gada deklarācij</w:t>
            </w:r>
            <w:r w:rsidR="00574830">
              <w:rPr>
                <w:rFonts w:ascii="Times New Roman" w:hAnsi="Times New Roman" w:cs="Times New Roman"/>
                <w:sz w:val="26"/>
                <w:szCs w:val="26"/>
              </w:rPr>
              <w:t>as sagatavē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703D0EA" w14:textId="5E4BE5D8" w:rsidR="00564FC4" w:rsidRDefault="00564FC4" w:rsidP="00757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korekti</w:t>
            </w:r>
            <w:r w:rsidR="004D77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aprēķināt </w:t>
            </w:r>
            <w:r w:rsidR="004D7731">
              <w:rPr>
                <w:rFonts w:ascii="Times New Roman" w:hAnsi="Times New Roman" w:cs="Times New Roman"/>
                <w:sz w:val="26"/>
                <w:szCs w:val="26"/>
              </w:rPr>
              <w:t>iedzīvotāju ienākuma nodok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li</w:t>
            </w:r>
            <w:r w:rsidR="00574830">
              <w:rPr>
                <w:rFonts w:ascii="Times New Roman" w:hAnsi="Times New Roman" w:cs="Times New Roman"/>
                <w:sz w:val="26"/>
                <w:szCs w:val="26"/>
              </w:rPr>
              <w:t xml:space="preserve"> deklarāciju sagatavēs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EAB1897" w14:textId="26220803" w:rsidR="00564FC4" w:rsidRDefault="00564FC4" w:rsidP="00757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D7731">
              <w:rPr>
                <w:rFonts w:ascii="Times New Roman" w:hAnsi="Times New Roman" w:cs="Times New Roman"/>
                <w:sz w:val="26"/>
                <w:szCs w:val="26"/>
              </w:rPr>
              <w:t xml:space="preserve">izmantot datus diferencētā neapliekamā minimuma un </w:t>
            </w:r>
            <w:r w:rsidR="00B512CB">
              <w:rPr>
                <w:rFonts w:ascii="Times New Roman" w:hAnsi="Times New Roman" w:cs="Times New Roman"/>
                <w:sz w:val="26"/>
                <w:szCs w:val="26"/>
              </w:rPr>
              <w:t xml:space="preserve">Valsts ieņēmumu dienesta </w:t>
            </w:r>
            <w:r w:rsidR="004D7731">
              <w:rPr>
                <w:rFonts w:ascii="Times New Roman" w:hAnsi="Times New Roman" w:cs="Times New Roman"/>
                <w:sz w:val="26"/>
                <w:szCs w:val="26"/>
              </w:rPr>
              <w:t>prognozētā mēneša neapliekamā minimuma aprēķinos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9F63FE9" w14:textId="2EB488FD" w:rsidR="00CB3A22" w:rsidRDefault="00564FC4" w:rsidP="00757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D7731">
              <w:rPr>
                <w:rFonts w:ascii="Times New Roman" w:hAnsi="Times New Roman" w:cs="Times New Roman"/>
                <w:sz w:val="26"/>
                <w:szCs w:val="26"/>
              </w:rPr>
              <w:t xml:space="preserve"> nodo</w:t>
            </w:r>
            <w:r w:rsidR="00B061E5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4D7731">
              <w:rPr>
                <w:rFonts w:ascii="Times New Roman" w:hAnsi="Times New Roman" w:cs="Times New Roman"/>
                <w:sz w:val="26"/>
                <w:szCs w:val="26"/>
              </w:rPr>
              <w:t xml:space="preserve"> informāciju Valsts sociālās apdrošināšanas aģentūrai par ieturēto valsts sociālo apdrošināšanas obligāto iemaksu daļu, kas ietilpst iedzīvotāju ienākuma nodoklī, kuru ieturēs no minēta ienākuma.</w:t>
            </w:r>
          </w:p>
          <w:p w14:paraId="2464E404" w14:textId="30CE4C96" w:rsidR="007575B2" w:rsidRPr="003C067C" w:rsidRDefault="005B1860" w:rsidP="00D01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699C" w:rsidRPr="0074699C">
              <w:rPr>
                <w:rFonts w:ascii="Times New Roman" w:hAnsi="Times New Roman" w:cs="Times New Roman"/>
                <w:sz w:val="26"/>
                <w:szCs w:val="26"/>
              </w:rPr>
              <w:t>Saskaņā ar likuma “Grozījumi likumā “Par iedzīvotāju ienākuma nodokli””, kas stājās spēkā 2021. gada 1. janvārī</w:t>
            </w:r>
            <w:r w:rsidR="0074699C">
              <w:rPr>
                <w:rFonts w:ascii="Times New Roman" w:hAnsi="Times New Roman" w:cs="Times New Roman"/>
                <w:sz w:val="26"/>
                <w:szCs w:val="26"/>
              </w:rPr>
              <w:t>, 26. pantu</w:t>
            </w:r>
            <w:r w:rsidR="0074699C" w:rsidRPr="0074699C">
              <w:rPr>
                <w:rFonts w:ascii="Times New Roman" w:hAnsi="Times New Roman" w:cs="Times New Roman"/>
                <w:sz w:val="26"/>
                <w:szCs w:val="26"/>
              </w:rPr>
              <w:t xml:space="preserve"> likuma “Par iedzīvotāju ienākuma nodokli</w:t>
            </w:r>
            <w:r w:rsidR="0074699C">
              <w:rPr>
                <w:rFonts w:ascii="Times New Roman" w:hAnsi="Times New Roman" w:cs="Times New Roman"/>
                <w:sz w:val="26"/>
                <w:szCs w:val="26"/>
              </w:rPr>
              <w:t>” 38. pants papildināts ar jaunu trešo daļu, kas stāsies spēkā  2022. gada 1. janvārī un kurā noteikts, ka Ministru kabinets nosaka paziņojumā par fiziskai personai izmaksātajām summām iekļaujamo informāciju.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69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0F62">
              <w:rPr>
                <w:rFonts w:ascii="Times New Roman" w:hAnsi="Times New Roman" w:cs="Times New Roman"/>
                <w:sz w:val="26"/>
                <w:szCs w:val="26"/>
              </w:rPr>
              <w:t>Saistībā ar likuma</w:t>
            </w:r>
            <w:r w:rsidR="00D01E5C">
              <w:rPr>
                <w:rFonts w:ascii="Times New Roman" w:hAnsi="Times New Roman" w:cs="Times New Roman"/>
                <w:sz w:val="26"/>
                <w:szCs w:val="26"/>
              </w:rPr>
              <w:t xml:space="preserve"> “Par iedzīvotāju ienākuma nodokli” pārejas noteikumu 163, 164 un 165.punktu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kas </w:t>
            </w:r>
            <w:r w:rsidR="00D01E5C">
              <w:rPr>
                <w:rFonts w:ascii="Times New Roman" w:hAnsi="Times New Roman" w:cs="Times New Roman"/>
                <w:sz w:val="26"/>
                <w:szCs w:val="26"/>
              </w:rPr>
              <w:t>nosaka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pārejās periodu no 2021.gada 1.jūlija līdz 2021.gada </w:t>
            </w:r>
            <w:r w:rsidR="00D01E5C">
              <w:rPr>
                <w:rFonts w:ascii="Times New Roman" w:hAnsi="Times New Roman" w:cs="Times New Roman"/>
                <w:sz w:val="26"/>
                <w:szCs w:val="26"/>
              </w:rPr>
              <w:t xml:space="preserve">31.decembrim attiecībā uz maksātāja ienākumu </w:t>
            </w:r>
            <w:r w:rsidR="00D01E5C" w:rsidRPr="00D01E5C">
              <w:rPr>
                <w:rFonts w:ascii="Times New Roman" w:hAnsi="Times New Roman" w:cs="Times New Roman"/>
                <w:sz w:val="26"/>
                <w:szCs w:val="26"/>
              </w:rPr>
              <w:t>no intelektuāl</w:t>
            </w:r>
            <w:r w:rsidR="00D01E5C">
              <w:rPr>
                <w:rFonts w:ascii="Times New Roman" w:hAnsi="Times New Roman" w:cs="Times New Roman"/>
                <w:sz w:val="26"/>
                <w:szCs w:val="26"/>
              </w:rPr>
              <w:t>ā</w:t>
            </w:r>
            <w:r w:rsidR="00D01E5C" w:rsidRPr="00D01E5C">
              <w:rPr>
                <w:rFonts w:ascii="Times New Roman" w:hAnsi="Times New Roman" w:cs="Times New Roman"/>
                <w:sz w:val="26"/>
                <w:szCs w:val="26"/>
              </w:rPr>
              <w:t xml:space="preserve"> īpašum</w:t>
            </w:r>
            <w:r w:rsidR="00D01E5C">
              <w:rPr>
                <w:rFonts w:ascii="Times New Roman" w:hAnsi="Times New Roman" w:cs="Times New Roman"/>
                <w:sz w:val="26"/>
                <w:szCs w:val="26"/>
              </w:rPr>
              <w:t>ā</w:t>
            </w:r>
            <w:r w:rsidR="00D01E5C" w:rsidRPr="00D01E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1E5C">
              <w:rPr>
                <w:rFonts w:ascii="Times New Roman" w:hAnsi="Times New Roman" w:cs="Times New Roman"/>
                <w:sz w:val="26"/>
                <w:szCs w:val="26"/>
              </w:rPr>
              <w:t>aplikšanu ar nodokli, piemērojamo nodokļa likumi un pārskatu iesniegšanu ir</w:t>
            </w:r>
            <w:r w:rsidR="00930F62">
              <w:rPr>
                <w:rFonts w:ascii="Times New Roman" w:hAnsi="Times New Roman" w:cs="Times New Roman"/>
                <w:sz w:val="26"/>
                <w:szCs w:val="26"/>
              </w:rPr>
              <w:t xml:space="preserve"> nepieciešam</w:t>
            </w:r>
            <w:r w:rsidR="00D01E5C">
              <w:rPr>
                <w:rFonts w:ascii="Times New Roman" w:hAnsi="Times New Roman" w:cs="Times New Roman"/>
                <w:sz w:val="26"/>
                <w:szCs w:val="26"/>
              </w:rPr>
              <w:t xml:space="preserve">s </w:t>
            </w:r>
            <w:r w:rsidR="00930F62">
              <w:rPr>
                <w:rFonts w:ascii="Times New Roman" w:hAnsi="Times New Roman" w:cs="Times New Roman"/>
                <w:sz w:val="26"/>
                <w:szCs w:val="26"/>
              </w:rPr>
              <w:t>nodrošināt informācij</w:t>
            </w:r>
            <w:r w:rsidR="00AA2941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="00930F62">
              <w:rPr>
                <w:rFonts w:ascii="Times New Roman" w:hAnsi="Times New Roman" w:cs="Times New Roman"/>
                <w:sz w:val="26"/>
                <w:szCs w:val="26"/>
              </w:rPr>
              <w:t xml:space="preserve"> paziņojumos par fiziskajai personai izmaksātajām summām jau no 2021. gada 1. jūlija</w:t>
            </w:r>
            <w:r w:rsidR="00D01E5C">
              <w:rPr>
                <w:rFonts w:ascii="Times New Roman" w:hAnsi="Times New Roman" w:cs="Times New Roman"/>
                <w:sz w:val="26"/>
                <w:szCs w:val="26"/>
              </w:rPr>
              <w:t xml:space="preserve">. Līdz ar to ir izstrādāts noteikumu projekts, kas paredz  </w:t>
            </w:r>
            <w:r w:rsidR="003C067C">
              <w:rPr>
                <w:rFonts w:ascii="Times New Roman" w:hAnsi="Times New Roman" w:cs="Times New Roman"/>
                <w:sz w:val="26"/>
                <w:szCs w:val="26"/>
              </w:rPr>
              <w:t xml:space="preserve"> grozījumus </w:t>
            </w:r>
            <w:r w:rsidR="003C067C" w:rsidRPr="007F2049">
              <w:rPr>
                <w:rFonts w:ascii="Times New Roman" w:hAnsi="Times New Roman" w:cs="Times New Roman"/>
                <w:sz w:val="26"/>
                <w:szCs w:val="26"/>
              </w:rPr>
              <w:t>Ministru kabineta 2008.</w:t>
            </w:r>
            <w:r w:rsidR="003C067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C067C" w:rsidRPr="007F2049"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 w:rsidR="003C067C">
              <w:rPr>
                <w:rFonts w:ascii="Times New Roman" w:hAnsi="Times New Roman" w:cs="Times New Roman"/>
                <w:sz w:val="26"/>
                <w:szCs w:val="26"/>
              </w:rPr>
              <w:t xml:space="preserve">ada 25. augusta noteikumu Nr.677 </w:t>
            </w:r>
            <w:r w:rsidR="003C067C" w:rsidRPr="007F2049">
              <w:rPr>
                <w:rFonts w:ascii="Times New Roman" w:hAnsi="Times New Roman" w:cs="Times New Roman"/>
                <w:sz w:val="26"/>
                <w:szCs w:val="26"/>
              </w:rPr>
              <w:t>1. un 2.</w:t>
            </w:r>
            <w:r w:rsidR="003C067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C067C" w:rsidRPr="007F2049">
              <w:rPr>
                <w:rFonts w:ascii="Times New Roman" w:hAnsi="Times New Roman" w:cs="Times New Roman"/>
                <w:sz w:val="26"/>
                <w:szCs w:val="26"/>
              </w:rPr>
              <w:t>pielikum</w:t>
            </w:r>
            <w:r w:rsidR="00D01E5C">
              <w:rPr>
                <w:rFonts w:ascii="Times New Roman" w:hAnsi="Times New Roman" w:cs="Times New Roman"/>
                <w:sz w:val="26"/>
                <w:szCs w:val="26"/>
              </w:rPr>
              <w:t>ā, papildinot</w:t>
            </w:r>
            <w:r w:rsidR="003C067C" w:rsidRPr="007F2049">
              <w:rPr>
                <w:rFonts w:ascii="Times New Roman" w:hAnsi="Times New Roman" w:cs="Times New Roman"/>
                <w:sz w:val="26"/>
                <w:szCs w:val="26"/>
              </w:rPr>
              <w:t xml:space="preserve"> tabulas </w:t>
            </w:r>
            <w:r w:rsidR="003C067C">
              <w:rPr>
                <w:rFonts w:ascii="Times New Roman" w:hAnsi="Times New Roman" w:cs="Times New Roman"/>
                <w:sz w:val="26"/>
                <w:szCs w:val="26"/>
              </w:rPr>
              <w:t>ar jaunu ienākuma veida kodu</w:t>
            </w:r>
            <w:r w:rsidR="00B061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C067C">
              <w:rPr>
                <w:rFonts w:ascii="Times New Roman" w:hAnsi="Times New Roman" w:cs="Times New Roman"/>
                <w:sz w:val="26"/>
                <w:szCs w:val="26"/>
              </w:rPr>
              <w:t xml:space="preserve"> ar iedzīvotāju ienākuma nodokli apliekamam ienākumam </w:t>
            </w:r>
            <w:r w:rsidR="007F2049" w:rsidRPr="007F2049">
              <w:rPr>
                <w:rFonts w:ascii="Times New Roman" w:hAnsi="Times New Roman" w:cs="Times New Roman"/>
                <w:sz w:val="26"/>
                <w:szCs w:val="26"/>
              </w:rPr>
              <w:t>no samaksas par intelektuālo īpašumu</w:t>
            </w:r>
            <w:r w:rsidR="003C067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F74BA" w:rsidRPr="00D737FA" w14:paraId="343FAF70" w14:textId="77777777" w:rsidTr="00E77D1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2DAA37" w14:textId="77777777" w:rsidR="00CF74BA" w:rsidRPr="00D737FA" w:rsidRDefault="00CF74BA" w:rsidP="0059693B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3.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E7C78A" w14:textId="77777777" w:rsidR="00CF74BA" w:rsidRPr="00D737FA" w:rsidRDefault="00CF74BA" w:rsidP="00596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DEBE85" w14:textId="71737F5D" w:rsidR="00CF74BA" w:rsidRPr="00D737FA" w:rsidRDefault="00CF74BA" w:rsidP="00596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Valsts ieņēmumu dienests.</w:t>
            </w:r>
            <w:r w:rsidR="006B6BE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CF74BA" w:rsidRPr="00D737FA" w14:paraId="6FC4C837" w14:textId="77777777" w:rsidTr="00E77D1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3A1B3B" w14:textId="77777777" w:rsidR="00CF74BA" w:rsidRPr="00D737FA" w:rsidRDefault="00CF74BA" w:rsidP="0059693B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335B1B" w14:textId="77777777" w:rsidR="00CF74BA" w:rsidRPr="00D737FA" w:rsidRDefault="00CF74BA" w:rsidP="00596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3B0F3F" w14:textId="77777777" w:rsidR="00CF74BA" w:rsidRPr="00D737FA" w:rsidRDefault="00CF74BA" w:rsidP="00596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Nav</w:t>
            </w:r>
            <w:r w:rsidR="00C1491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</w:tbl>
    <w:p w14:paraId="6B41C822" w14:textId="77777777" w:rsidR="00543AA6" w:rsidRPr="00D737FA" w:rsidRDefault="00543AA6" w:rsidP="005969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0"/>
        <w:gridCol w:w="3175"/>
        <w:gridCol w:w="5603"/>
      </w:tblGrid>
      <w:tr w:rsidR="0000597D" w:rsidRPr="00D737FA" w14:paraId="1F4DDC70" w14:textId="77777777" w:rsidTr="00E77D12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A7BEC1" w14:textId="77777777" w:rsidR="00543AA6" w:rsidRPr="00D737FA" w:rsidRDefault="00543AA6" w:rsidP="0059693B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00597D" w:rsidRPr="00D737FA" w14:paraId="7CBACF80" w14:textId="77777777" w:rsidTr="001E448F">
        <w:trPr>
          <w:trHeight w:val="3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0E84DD" w14:textId="77777777" w:rsidR="00543AA6" w:rsidRPr="003C64E6" w:rsidRDefault="00543AA6" w:rsidP="0059693B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C64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A01215" w14:textId="6E6766E0" w:rsidR="00543AA6" w:rsidRPr="003C64E6" w:rsidRDefault="000E76F3" w:rsidP="003C6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C64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Sabiedrības </w:t>
            </w:r>
            <w:proofErr w:type="spellStart"/>
            <w:r w:rsidR="00543AA6" w:rsidRPr="003C64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mērķgrupas</w:t>
            </w:r>
            <w:proofErr w:type="spellEnd"/>
            <w:r w:rsidR="00543AA6" w:rsidRPr="003C64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kuras tiesiskais regulējums ietekmē vai varētu ietekmēt</w:t>
            </w: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BB550F" w14:textId="127676DE" w:rsidR="00FB2A20" w:rsidRPr="00D737FA" w:rsidRDefault="00472E08" w:rsidP="0051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 w:rsidR="00121911">
              <w:rPr>
                <w:rFonts w:ascii="Times New Roman" w:eastAsia="Times New Roman" w:hAnsi="Times New Roman" w:cs="Times New Roman"/>
                <w:sz w:val="26"/>
                <w:szCs w:val="26"/>
              </w:rPr>
              <w:t>isi ienākum</w:t>
            </w:r>
            <w:r w:rsidR="00DB242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 </w:t>
            </w:r>
            <w:r w:rsidR="00DB2427" w:rsidRPr="00DB2427">
              <w:rPr>
                <w:rFonts w:ascii="Times New Roman" w:eastAsia="Times New Roman" w:hAnsi="Times New Roman" w:cs="Times New Roman"/>
                <w:sz w:val="26"/>
                <w:szCs w:val="26"/>
              </w:rPr>
              <w:t>no samaksas par intelektuālo īpašumu</w:t>
            </w:r>
            <w:r w:rsidR="001219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izmaksātāji</w:t>
            </w:r>
            <w:r w:rsidR="003C64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kuriem saskaņā ar likumu “Par iedzīvotāju ienākuma nodokli” </w:t>
            </w:r>
            <w:r w:rsidR="008068F0">
              <w:rPr>
                <w:rFonts w:ascii="Times New Roman" w:eastAsia="Times New Roman" w:hAnsi="Times New Roman" w:cs="Times New Roman"/>
                <w:sz w:val="26"/>
                <w:szCs w:val="26"/>
              </w:rPr>
              <w:t>pārejas noteikumu 165.</w:t>
            </w:r>
            <w:r w:rsidR="00681F6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8068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punktu </w:t>
            </w:r>
            <w:r w:rsidR="003C64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ir pienākums </w:t>
            </w:r>
            <w:r w:rsidR="005134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Valsts ieņēmumu dienestam </w:t>
            </w:r>
            <w:r w:rsidR="003C64E6">
              <w:rPr>
                <w:rFonts w:ascii="Times New Roman" w:eastAsia="Times New Roman" w:hAnsi="Times New Roman" w:cs="Times New Roman"/>
                <w:sz w:val="26"/>
                <w:szCs w:val="26"/>
              </w:rPr>
              <w:t>iesniegt paziņojumu</w:t>
            </w:r>
            <w:r w:rsidR="008068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par fiziskajai personai izmaksāto ienākumu</w:t>
            </w:r>
            <w:r w:rsidR="00CA05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kā arī </w:t>
            </w:r>
            <w:r w:rsidR="00772709">
              <w:rPr>
                <w:rFonts w:ascii="Times New Roman" w:eastAsia="Times New Roman" w:hAnsi="Times New Roman" w:cs="Times New Roman"/>
                <w:sz w:val="26"/>
                <w:szCs w:val="26"/>
              </w:rPr>
              <w:t>fiziskās personas, par kuru ienākumu</w:t>
            </w:r>
            <w:r w:rsidR="00DB242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B2427" w:rsidRPr="00DB2427">
              <w:rPr>
                <w:rFonts w:ascii="Times New Roman" w:eastAsia="Times New Roman" w:hAnsi="Times New Roman" w:cs="Times New Roman"/>
                <w:sz w:val="26"/>
                <w:szCs w:val="26"/>
              </w:rPr>
              <w:t>no samaksas par intelektuālo īpašumu</w:t>
            </w:r>
            <w:r w:rsidR="007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izmaksu paziņojums tiek sniegts</w:t>
            </w:r>
            <w:r w:rsidR="0012191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0597D" w:rsidRPr="00D737FA" w14:paraId="15C51824" w14:textId="77777777" w:rsidTr="00E77D1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B76467" w14:textId="77777777" w:rsidR="00543AA6" w:rsidRPr="003C64E6" w:rsidRDefault="00543AA6" w:rsidP="0059693B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C64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93837C" w14:textId="77777777" w:rsidR="00543AA6" w:rsidRPr="003C64E6" w:rsidRDefault="00543AA6" w:rsidP="00596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C64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74754F" w14:textId="7B855C1E" w:rsidR="00470635" w:rsidRPr="00D737FA" w:rsidRDefault="003C64E6" w:rsidP="00727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81F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Noteikumu projekts nemaina šobrīd noteikto paziņojumu iesniegšanas kārtību, veicot ienākumu izmaksu fiziskajām personām. </w:t>
            </w:r>
            <w:r w:rsidR="00DB2427" w:rsidRPr="00681F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</w:t>
            </w:r>
            <w:r w:rsidRPr="00681F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oteikumu projekts nodrošina administratīv</w:t>
            </w:r>
            <w:r w:rsidR="00DB2427" w:rsidRPr="00681F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ā</w:t>
            </w:r>
            <w:r w:rsidRPr="00681F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slog</w:t>
            </w:r>
            <w:r w:rsidR="00DB2427" w:rsidRPr="00681F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a mazināšanu </w:t>
            </w:r>
            <w:r w:rsidRPr="00681F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DB2427" w:rsidRPr="00681F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fiziskām personām saistībā ar ienākum</w:t>
            </w:r>
            <w:r w:rsidR="0072754D" w:rsidRPr="00681F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</w:t>
            </w:r>
            <w:r w:rsidR="00DB2427" w:rsidRPr="00681F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no samaksas par intelektuālo īpašumu</w:t>
            </w:r>
            <w:r w:rsidR="0072754D" w:rsidRPr="00681F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saņemšanu</w:t>
            </w:r>
            <w:r w:rsidR="00DB2427" w:rsidRPr="00681F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period</w:t>
            </w:r>
            <w:r w:rsidR="00D01E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ā</w:t>
            </w:r>
            <w:r w:rsidR="00DB2427" w:rsidRPr="00681F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no 2021. gada 1.jūlija līdz 2021. gada 31. decembrim</w:t>
            </w:r>
            <w:r w:rsidRPr="00681F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Pr="00681F6B" w:rsidDel="0038199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00597D" w:rsidRPr="00D737FA" w14:paraId="5C831445" w14:textId="77777777" w:rsidTr="00E77D1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3BD8A5" w14:textId="77777777" w:rsidR="00543AA6" w:rsidRPr="00DB0CA4" w:rsidRDefault="00543AA6" w:rsidP="00E77D12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B0CA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B2B38A" w14:textId="1822EEF9" w:rsidR="00543AA6" w:rsidRPr="00DB0CA4" w:rsidRDefault="00543AA6" w:rsidP="00DB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B0CA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Administratīvo izmaksu monetārs novērtējums</w:t>
            </w: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6ACE8F" w14:textId="049FB054" w:rsidR="00543AA6" w:rsidRPr="00D737FA" w:rsidRDefault="003C64E6" w:rsidP="00D37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81F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Noteikumu projekts nemaina šobrīd noteikto paziņojumu iesniegšanas kārtību nodokļu maksātājiem. </w:t>
            </w:r>
          </w:p>
        </w:tc>
      </w:tr>
      <w:tr w:rsidR="0000597D" w:rsidRPr="00D737FA" w14:paraId="2CD10EC0" w14:textId="77777777" w:rsidTr="00E77D1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AD907B" w14:textId="77777777" w:rsidR="00543AA6" w:rsidRPr="00D737FA" w:rsidRDefault="00543AA6" w:rsidP="00E77D12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8C8A5D" w14:textId="77777777" w:rsidR="00543AA6" w:rsidRPr="00D737FA" w:rsidRDefault="00543AA6" w:rsidP="00E77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Atbilstības izmaksu monetārs novērtējums</w:t>
            </w: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A4D6CB" w14:textId="77777777" w:rsidR="00543AA6" w:rsidRPr="00D737FA" w:rsidRDefault="00861CE4" w:rsidP="00E77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Projekts šo jomu neskar.</w:t>
            </w:r>
          </w:p>
        </w:tc>
      </w:tr>
      <w:tr w:rsidR="0000597D" w:rsidRPr="00D737FA" w14:paraId="78CCAFE1" w14:textId="77777777" w:rsidTr="00E77D1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2FAFE4" w14:textId="77777777" w:rsidR="00543AA6" w:rsidRPr="00D737FA" w:rsidRDefault="00543AA6" w:rsidP="00E77D12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7BBD5C" w14:textId="77777777" w:rsidR="00543AA6" w:rsidRPr="00D737FA" w:rsidRDefault="00543AA6" w:rsidP="00E77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1C2BE4" w14:textId="77777777" w:rsidR="00543AA6" w:rsidRPr="00D737FA" w:rsidRDefault="00861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Nav</w:t>
            </w:r>
            <w:r w:rsidR="00C904C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</w:tbl>
    <w:p w14:paraId="5F8433B6" w14:textId="77777777" w:rsidR="00543AA6" w:rsidRPr="006C1585" w:rsidRDefault="00543AA6" w:rsidP="00543A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tbl>
      <w:tblPr>
        <w:tblW w:w="5006" w:type="pct"/>
        <w:tblInd w:w="-5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764B92" w:rsidRPr="006C1585" w14:paraId="1594F6DD" w14:textId="77777777" w:rsidTr="0082381C">
        <w:trPr>
          <w:trHeight w:val="7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B963" w14:textId="77777777" w:rsidR="00764B92" w:rsidRPr="00772709" w:rsidRDefault="00764B92" w:rsidP="00E77D12">
            <w:pPr>
              <w:pStyle w:val="naislab"/>
              <w:spacing w:before="0" w:after="0"/>
              <w:ind w:firstLine="7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2709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III. Tiesību akta projekta ietekme uz valsts budžetu un pašvaldību budžetiem</w:t>
            </w:r>
          </w:p>
        </w:tc>
      </w:tr>
      <w:tr w:rsidR="0082381C" w:rsidRPr="006C1585" w14:paraId="2462336B" w14:textId="77777777" w:rsidTr="0082381C">
        <w:trPr>
          <w:trHeight w:val="2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BBF4" w14:textId="30F15823" w:rsidR="0082381C" w:rsidRPr="0082381C" w:rsidRDefault="0082381C" w:rsidP="00E77D12">
            <w:pPr>
              <w:pStyle w:val="naislab"/>
              <w:spacing w:before="0" w:after="0"/>
              <w:ind w:firstLine="72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P</w:t>
            </w:r>
            <w:r w:rsidRPr="0082381C">
              <w:rPr>
                <w:bCs/>
                <w:color w:val="000000" w:themeColor="text1"/>
                <w:sz w:val="26"/>
                <w:szCs w:val="26"/>
              </w:rPr>
              <w:t>rojekts šo jomu neskar</w:t>
            </w:r>
          </w:p>
        </w:tc>
      </w:tr>
    </w:tbl>
    <w:p w14:paraId="46B41CCE" w14:textId="77777777" w:rsidR="00543AA6" w:rsidRPr="00D737FA" w:rsidRDefault="00543AA6" w:rsidP="00543A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tbl>
      <w:tblPr>
        <w:tblW w:w="5009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22972" w:rsidRPr="00D737FA" w14:paraId="588565F9" w14:textId="77777777" w:rsidTr="00950C08"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C1EBF2" w14:textId="34DC3A6C" w:rsidR="00322972" w:rsidRPr="00D737FA" w:rsidRDefault="00322972" w:rsidP="00E77D12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IV. Tiesību akta projekta ietekme uz spēkā esošo tiesību normu sistēmu</w:t>
            </w:r>
          </w:p>
        </w:tc>
      </w:tr>
      <w:tr w:rsidR="00950C08" w:rsidRPr="00D737FA" w14:paraId="790B133D" w14:textId="77777777" w:rsidTr="00950C08">
        <w:trPr>
          <w:trHeight w:val="278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4D56186" w14:textId="5AAA1F9B" w:rsidR="00950C08" w:rsidRPr="00950C08" w:rsidRDefault="00950C08" w:rsidP="00950C08">
            <w:pPr>
              <w:pStyle w:val="naislab"/>
              <w:spacing w:before="0" w:after="0"/>
              <w:ind w:firstLine="72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50C08">
              <w:rPr>
                <w:bCs/>
                <w:color w:val="000000" w:themeColor="text1"/>
                <w:sz w:val="26"/>
                <w:szCs w:val="26"/>
              </w:rPr>
              <w:t>Projekts šo jomu neskar</w:t>
            </w:r>
          </w:p>
        </w:tc>
      </w:tr>
    </w:tbl>
    <w:p w14:paraId="4EB335BA" w14:textId="77777777" w:rsidR="0009384C" w:rsidRPr="00D737FA" w:rsidRDefault="0009384C" w:rsidP="00543A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38"/>
      </w:tblGrid>
      <w:tr w:rsidR="0000597D" w:rsidRPr="00D737FA" w14:paraId="2B4CBC20" w14:textId="77777777" w:rsidTr="00E77D12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210F17" w14:textId="77777777" w:rsidR="00543AA6" w:rsidRPr="00D737FA" w:rsidRDefault="00543AA6" w:rsidP="00E77D12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V. Tiesību akta projekta atbilstība Latvijas Republikas starptautiskajām saistībām</w:t>
            </w:r>
          </w:p>
        </w:tc>
      </w:tr>
      <w:tr w:rsidR="0009384C" w:rsidRPr="00D737FA" w14:paraId="75459F9D" w14:textId="77777777" w:rsidTr="00197FD4">
        <w:trPr>
          <w:trHeight w:val="228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9D9D824" w14:textId="77777777" w:rsidR="0009384C" w:rsidRPr="00950C08" w:rsidRDefault="0009384C" w:rsidP="00950C08">
            <w:pPr>
              <w:pStyle w:val="naislab"/>
              <w:spacing w:before="0" w:after="0"/>
              <w:ind w:firstLine="72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50C08">
              <w:rPr>
                <w:bCs/>
                <w:color w:val="000000" w:themeColor="text1"/>
                <w:sz w:val="26"/>
                <w:szCs w:val="26"/>
              </w:rPr>
              <w:t>Projekts šo jomu neskar.</w:t>
            </w:r>
          </w:p>
        </w:tc>
      </w:tr>
    </w:tbl>
    <w:p w14:paraId="0B092F44" w14:textId="77777777" w:rsidR="00543AA6" w:rsidRPr="00D737FA" w:rsidRDefault="00543AA6" w:rsidP="00543A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9"/>
        <w:gridCol w:w="2835"/>
        <w:gridCol w:w="5944"/>
      </w:tblGrid>
      <w:tr w:rsidR="0000597D" w:rsidRPr="00D737FA" w14:paraId="5D6FD700" w14:textId="77777777" w:rsidTr="001E69CB">
        <w:tc>
          <w:tcPr>
            <w:tcW w:w="9338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670676" w14:textId="77777777" w:rsidR="00543AA6" w:rsidRPr="00D737FA" w:rsidRDefault="00543AA6" w:rsidP="00E77D12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DB0C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VI. Sabiedrības līdzdalība un komunikācijas aktivitātes</w:t>
            </w:r>
          </w:p>
        </w:tc>
      </w:tr>
      <w:tr w:rsidR="0000597D" w:rsidRPr="00D737FA" w14:paraId="7D6759FB" w14:textId="77777777" w:rsidTr="00FF5EE4">
        <w:tc>
          <w:tcPr>
            <w:tcW w:w="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97F7D7" w14:textId="77777777" w:rsidR="00543AA6" w:rsidRPr="00D737FA" w:rsidRDefault="00543AA6" w:rsidP="001E69CB">
            <w:pPr>
              <w:spacing w:before="100" w:beforeAutospacing="1" w:after="100" w:afterAutospacing="1" w:line="360" w:lineRule="auto"/>
              <w:ind w:firstLine="9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0BA89B" w14:textId="77777777" w:rsidR="00543AA6" w:rsidRPr="008053B8" w:rsidRDefault="00543AA6" w:rsidP="00E77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053B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594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8E83E9" w14:textId="5EF80FA6" w:rsidR="00D71E67" w:rsidRPr="00950C08" w:rsidRDefault="00863E51" w:rsidP="002E07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Informācija par noteikumu projektu tiks publicēta Finanšu ministrijas mājaslapā. </w:t>
            </w:r>
          </w:p>
        </w:tc>
      </w:tr>
      <w:tr w:rsidR="0000597D" w:rsidRPr="00D737FA" w14:paraId="67D75956" w14:textId="77777777" w:rsidTr="00FF5EE4">
        <w:tc>
          <w:tcPr>
            <w:tcW w:w="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F3F84F" w14:textId="77777777" w:rsidR="00543AA6" w:rsidRPr="00D737FA" w:rsidRDefault="00543AA6" w:rsidP="001E69CB">
            <w:pPr>
              <w:spacing w:before="100" w:beforeAutospacing="1" w:after="100" w:afterAutospacing="1" w:line="360" w:lineRule="auto"/>
              <w:ind w:firstLine="30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89A792" w14:textId="77777777" w:rsidR="00543AA6" w:rsidRPr="00D737FA" w:rsidRDefault="00543AA6" w:rsidP="00E77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Sabiedrības līdzdalība projekta izstrādē</w:t>
            </w:r>
          </w:p>
        </w:tc>
        <w:tc>
          <w:tcPr>
            <w:tcW w:w="594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F13E22" w14:textId="5AC8E2E5" w:rsidR="009D4B11" w:rsidRPr="009D4B11" w:rsidRDefault="00D62536" w:rsidP="009D4B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Nav.</w:t>
            </w:r>
          </w:p>
          <w:p w14:paraId="3D00EED6" w14:textId="16A54FC0" w:rsidR="004A1520" w:rsidRPr="00950C08" w:rsidRDefault="004A1520" w:rsidP="00950C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00597D" w:rsidRPr="00D737FA" w14:paraId="2B7161C1" w14:textId="77777777" w:rsidTr="00FF5EE4">
        <w:tc>
          <w:tcPr>
            <w:tcW w:w="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8B3107" w14:textId="77777777" w:rsidR="00543AA6" w:rsidRPr="00D737FA" w:rsidRDefault="00543AA6" w:rsidP="001E69CB">
            <w:pPr>
              <w:spacing w:before="100" w:beforeAutospacing="1" w:after="100" w:afterAutospacing="1" w:line="360" w:lineRule="auto"/>
              <w:ind w:firstLine="30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</w:t>
            </w:r>
          </w:p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E4ABE4" w14:textId="77777777" w:rsidR="00543AA6" w:rsidRPr="00D737FA" w:rsidRDefault="00543AA6" w:rsidP="00E77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Sabiedrības līdzdalības rezultāti</w:t>
            </w:r>
          </w:p>
        </w:tc>
        <w:tc>
          <w:tcPr>
            <w:tcW w:w="594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A31535" w14:textId="792832B5" w:rsidR="00543AA6" w:rsidRPr="00D737FA" w:rsidRDefault="009D4B11" w:rsidP="00E77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  <w:tr w:rsidR="0000597D" w:rsidRPr="00D737FA" w14:paraId="76B71D5E" w14:textId="77777777" w:rsidTr="00FF5EE4">
        <w:tc>
          <w:tcPr>
            <w:tcW w:w="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BFF83D" w14:textId="77777777" w:rsidR="00543AA6" w:rsidRPr="00D737FA" w:rsidRDefault="00543AA6" w:rsidP="001E69CB">
            <w:pPr>
              <w:spacing w:before="100" w:beforeAutospacing="1" w:after="100" w:afterAutospacing="1" w:line="360" w:lineRule="auto"/>
              <w:ind w:firstLine="30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A30ECE" w14:textId="77777777" w:rsidR="00543AA6" w:rsidRPr="00D737FA" w:rsidRDefault="00543AA6" w:rsidP="00E77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Cita informācija</w:t>
            </w:r>
          </w:p>
        </w:tc>
        <w:tc>
          <w:tcPr>
            <w:tcW w:w="594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7BDC16" w14:textId="77777777" w:rsidR="00543AA6" w:rsidRPr="00D737FA" w:rsidRDefault="00093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Nav</w:t>
            </w:r>
            <w:r w:rsidR="00C904C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</w:tbl>
    <w:p w14:paraId="69EE9622" w14:textId="5AC7D951" w:rsidR="000F4C78" w:rsidRDefault="000F4C78" w:rsidP="00543A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0"/>
        <w:gridCol w:w="3261"/>
        <w:gridCol w:w="5517"/>
      </w:tblGrid>
      <w:tr w:rsidR="0000597D" w:rsidRPr="00D737FA" w14:paraId="58263BFC" w14:textId="77777777" w:rsidTr="00E77D12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028147" w14:textId="77777777" w:rsidR="00543AA6" w:rsidRPr="00D737FA" w:rsidRDefault="00543AA6" w:rsidP="00E77D12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VII. Tiesību akta projekta izpildes nodrošināšana un tās ietekme uz institūcijām</w:t>
            </w:r>
          </w:p>
        </w:tc>
      </w:tr>
      <w:tr w:rsidR="0000597D" w:rsidRPr="00D737FA" w14:paraId="2C78AE4F" w14:textId="77777777" w:rsidTr="00E91C5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D81F6B" w14:textId="77777777" w:rsidR="00543AA6" w:rsidRPr="00D737FA" w:rsidRDefault="00543AA6" w:rsidP="00E77D12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17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3A2E40" w14:textId="77777777" w:rsidR="00543AA6" w:rsidRPr="00D737FA" w:rsidRDefault="00543AA6" w:rsidP="00E7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izpildē iesaistītās institūcijas</w:t>
            </w:r>
          </w:p>
        </w:tc>
        <w:tc>
          <w:tcPr>
            <w:tcW w:w="29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0D3A0D" w14:textId="77777777" w:rsidR="00543AA6" w:rsidRPr="00D737FA" w:rsidRDefault="0009384C" w:rsidP="00E7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Valsts ieņēmumu dienests.</w:t>
            </w:r>
          </w:p>
        </w:tc>
      </w:tr>
      <w:tr w:rsidR="0000597D" w:rsidRPr="00D737FA" w14:paraId="7DF028A0" w14:textId="77777777" w:rsidTr="00E91C5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C3DF46" w14:textId="77777777" w:rsidR="00543AA6" w:rsidRPr="00D737FA" w:rsidRDefault="00543AA6" w:rsidP="00E77D12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17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593A59" w14:textId="77777777" w:rsidR="00543AA6" w:rsidRPr="00D737FA" w:rsidRDefault="00543AA6" w:rsidP="00E7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izpildes ietekme uz pārvaldes funkcijām un institucionālo struktūru.</w:t>
            </w: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2051D6" w14:textId="1557634D" w:rsidR="00543AA6" w:rsidRPr="00D737FA" w:rsidRDefault="0009384C" w:rsidP="0051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Noteikumu projekta izpilde nepaplašina un nesašaurina Valsts ieņēmumu dienesta līdzšinējās funkcijas un uzdevumus, </w:t>
            </w:r>
            <w:r w:rsidR="00F94947"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kā arī </w:t>
            </w: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neietekmē pieejamos cilvēkresursus. Noteikumu projekts nenosaka jaun</w:t>
            </w:r>
            <w:r w:rsidR="005134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</w:t>
            </w: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institūcij</w:t>
            </w:r>
            <w:r w:rsidR="005134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</w:t>
            </w: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veidošanu vai reorganizāciju un likvidāciju.</w:t>
            </w:r>
          </w:p>
        </w:tc>
      </w:tr>
      <w:tr w:rsidR="0000597D" w:rsidRPr="00D737FA" w14:paraId="44C30681" w14:textId="77777777" w:rsidTr="00E91C52">
        <w:trPr>
          <w:trHeight w:val="14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537093" w14:textId="77777777" w:rsidR="00543AA6" w:rsidRPr="00D737FA" w:rsidRDefault="00543AA6" w:rsidP="0059562D">
            <w:pPr>
              <w:spacing w:after="0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</w:t>
            </w:r>
          </w:p>
        </w:tc>
        <w:tc>
          <w:tcPr>
            <w:tcW w:w="17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1260FC" w14:textId="77777777" w:rsidR="00543AA6" w:rsidRPr="00D737FA" w:rsidRDefault="00543AA6" w:rsidP="0059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Cita informācija</w:t>
            </w:r>
          </w:p>
        </w:tc>
        <w:tc>
          <w:tcPr>
            <w:tcW w:w="29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1F9C7B" w14:textId="6C6DF7E4" w:rsidR="00543AA6" w:rsidRPr="00D737FA" w:rsidRDefault="0009384C" w:rsidP="0059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73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Nav</w:t>
            </w:r>
            <w:r w:rsidR="00D6253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</w:tbl>
    <w:p w14:paraId="316ABDD8" w14:textId="77777777" w:rsidR="0009384C" w:rsidRPr="00D737FA" w:rsidRDefault="0009384C" w:rsidP="0000597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701E2E1" w14:textId="4CAADE98" w:rsidR="0009384C" w:rsidRDefault="00A9491D" w:rsidP="0000597D">
      <w:pPr>
        <w:tabs>
          <w:tab w:val="right" w:pos="907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D737FA">
        <w:rPr>
          <w:rFonts w:ascii="Times New Roman" w:hAnsi="Times New Roman" w:cs="Times New Roman"/>
          <w:sz w:val="26"/>
          <w:szCs w:val="26"/>
        </w:rPr>
        <w:t>Finanšu ministrs</w:t>
      </w:r>
      <w:r w:rsidR="0009384C" w:rsidRPr="00D737F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737FA">
        <w:rPr>
          <w:rFonts w:ascii="Times New Roman" w:hAnsi="Times New Roman" w:cs="Times New Roman"/>
          <w:sz w:val="26"/>
          <w:szCs w:val="26"/>
        </w:rPr>
        <w:t>J.Reirs</w:t>
      </w:r>
      <w:proofErr w:type="spellEnd"/>
    </w:p>
    <w:p w14:paraId="522A3C1E" w14:textId="77777777" w:rsidR="00E91C52" w:rsidRDefault="00E91C52" w:rsidP="0000597D">
      <w:pPr>
        <w:tabs>
          <w:tab w:val="right" w:pos="907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CD0FC34" w14:textId="2F417F92" w:rsidR="00A9491D" w:rsidRPr="00D737FA" w:rsidRDefault="001112A1" w:rsidP="00A9491D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Radzjušonok</w:t>
      </w:r>
      <w:r w:rsidR="00A9491D" w:rsidRPr="00D737FA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A9491D" w:rsidRPr="00D737FA">
        <w:rPr>
          <w:rFonts w:ascii="Times New Roman" w:hAnsi="Times New Roman" w:cs="Times New Roman"/>
          <w:sz w:val="20"/>
          <w:szCs w:val="20"/>
        </w:rPr>
        <w:t xml:space="preserve"> 6712</w:t>
      </w:r>
      <w:r>
        <w:rPr>
          <w:rFonts w:ascii="Times New Roman" w:hAnsi="Times New Roman" w:cs="Times New Roman"/>
          <w:sz w:val="20"/>
          <w:szCs w:val="20"/>
        </w:rPr>
        <w:t>1815</w:t>
      </w:r>
    </w:p>
    <w:p w14:paraId="58683945" w14:textId="27EF48B1" w:rsidR="0009384C" w:rsidRPr="00D737FA" w:rsidRDefault="001112A1" w:rsidP="00A9491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>Marija.Radzjusonok</w:t>
      </w:r>
      <w:r w:rsidR="00A9491D" w:rsidRPr="00D737FA">
        <w:rPr>
          <w:rFonts w:ascii="Times New Roman" w:hAnsi="Times New Roman" w:cs="Times New Roman"/>
          <w:sz w:val="20"/>
          <w:szCs w:val="20"/>
        </w:rPr>
        <w:t>a@vid.gov.lv</w:t>
      </w:r>
    </w:p>
    <w:sectPr w:rsidR="0009384C" w:rsidRPr="00D737FA" w:rsidSect="00F165A0">
      <w:headerReference w:type="default" r:id="rId11"/>
      <w:footerReference w:type="default" r:id="rId12"/>
      <w:footerReference w:type="first" r:id="rId13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AF5A1" w14:textId="77777777" w:rsidR="00236739" w:rsidRDefault="00236739" w:rsidP="004B2793">
      <w:pPr>
        <w:spacing w:after="0" w:line="240" w:lineRule="auto"/>
      </w:pPr>
      <w:r>
        <w:separator/>
      </w:r>
    </w:p>
  </w:endnote>
  <w:endnote w:type="continuationSeparator" w:id="0">
    <w:p w14:paraId="179A1E4A" w14:textId="77777777" w:rsidR="00236739" w:rsidRDefault="00236739" w:rsidP="004B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3BEC9" w14:textId="77777777" w:rsidR="00E77D12" w:rsidRPr="00125439" w:rsidRDefault="00E77D12">
    <w:pPr>
      <w:pStyle w:val="Footer"/>
      <w:jc w:val="right"/>
      <w:rPr>
        <w:rFonts w:ascii="Times New Roman" w:hAnsi="Times New Roman" w:cs="Times New Roman"/>
      </w:rPr>
    </w:pPr>
  </w:p>
  <w:p w14:paraId="6A4AF4AB" w14:textId="761A6014" w:rsidR="00E77D12" w:rsidRPr="00F165A0" w:rsidRDefault="00C47B79" w:rsidP="00C47B79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FMAnot_</w:t>
    </w:r>
    <w:r w:rsidR="000320E9">
      <w:rPr>
        <w:rFonts w:ascii="Times New Roman" w:hAnsi="Times New Roman" w:cs="Times New Roman"/>
        <w:noProof/>
        <w:sz w:val="20"/>
        <w:szCs w:val="20"/>
      </w:rPr>
      <w:t>30042021</w:t>
    </w:r>
    <w:r>
      <w:rPr>
        <w:rFonts w:ascii="Times New Roman" w:hAnsi="Times New Roman" w:cs="Times New Roman"/>
        <w:noProof/>
        <w:sz w:val="20"/>
        <w:szCs w:val="20"/>
      </w:rPr>
      <w:t>_MK</w:t>
    </w:r>
    <w:r>
      <w:rPr>
        <w:rFonts w:ascii="Times New Roman" w:hAnsi="Times New Roman" w:cs="Times New Roman"/>
        <w:sz w:val="20"/>
        <w:szCs w:val="20"/>
      </w:rPr>
      <w:fldChar w:fldCharType="end"/>
    </w:r>
    <w:r w:rsidR="006D7787">
      <w:rPr>
        <w:rFonts w:ascii="Times New Roman" w:hAnsi="Times New Roman" w:cs="Times New Roman"/>
        <w:sz w:val="20"/>
        <w:szCs w:val="20"/>
      </w:rPr>
      <w:t>677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67A1F" w14:textId="6980F62B" w:rsidR="00E77D12" w:rsidRPr="00C47B79" w:rsidRDefault="00C47B79" w:rsidP="00C47B79">
    <w:pPr>
      <w:pStyle w:val="Footer"/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FMAnot_</w:t>
    </w:r>
    <w:r w:rsidR="000320E9">
      <w:rPr>
        <w:rFonts w:ascii="Times New Roman" w:hAnsi="Times New Roman" w:cs="Times New Roman"/>
        <w:noProof/>
        <w:sz w:val="20"/>
        <w:szCs w:val="20"/>
      </w:rPr>
      <w:t>30042021</w:t>
    </w:r>
    <w:r>
      <w:rPr>
        <w:rFonts w:ascii="Times New Roman" w:hAnsi="Times New Roman" w:cs="Times New Roman"/>
        <w:noProof/>
        <w:sz w:val="20"/>
        <w:szCs w:val="20"/>
      </w:rPr>
      <w:t>_MK</w:t>
    </w:r>
    <w:r w:rsidR="006D7787">
      <w:rPr>
        <w:rFonts w:ascii="Times New Roman" w:hAnsi="Times New Roman" w:cs="Times New Roman"/>
        <w:noProof/>
        <w:sz w:val="20"/>
        <w:szCs w:val="20"/>
      </w:rPr>
      <w:t>677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E99F4" w14:textId="77777777" w:rsidR="00236739" w:rsidRDefault="00236739" w:rsidP="004B2793">
      <w:pPr>
        <w:spacing w:after="0" w:line="240" w:lineRule="auto"/>
      </w:pPr>
      <w:r>
        <w:separator/>
      </w:r>
    </w:p>
  </w:footnote>
  <w:footnote w:type="continuationSeparator" w:id="0">
    <w:p w14:paraId="706C364A" w14:textId="77777777" w:rsidR="00236739" w:rsidRDefault="00236739" w:rsidP="004B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1076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EEDC01D" w14:textId="71E3AA28" w:rsidR="00E77D12" w:rsidRPr="00F165A0" w:rsidRDefault="00E77D12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5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5A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165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20E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165A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1F0093B" w14:textId="77777777" w:rsidR="00E77D12" w:rsidRDefault="00E77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D3874"/>
    <w:multiLevelType w:val="hybridMultilevel"/>
    <w:tmpl w:val="583A3012"/>
    <w:lvl w:ilvl="0" w:tplc="CC766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203B"/>
    <w:multiLevelType w:val="hybridMultilevel"/>
    <w:tmpl w:val="5F2C90D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D773D2"/>
    <w:multiLevelType w:val="hybridMultilevel"/>
    <w:tmpl w:val="6B0AEF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13453"/>
    <w:multiLevelType w:val="hybridMultilevel"/>
    <w:tmpl w:val="2AA2F1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A6"/>
    <w:rsid w:val="00005296"/>
    <w:rsid w:val="0000597D"/>
    <w:rsid w:val="00006AFE"/>
    <w:rsid w:val="000155C7"/>
    <w:rsid w:val="0001790F"/>
    <w:rsid w:val="00022370"/>
    <w:rsid w:val="0002749E"/>
    <w:rsid w:val="000320E9"/>
    <w:rsid w:val="00034232"/>
    <w:rsid w:val="00035C8E"/>
    <w:rsid w:val="00042B5B"/>
    <w:rsid w:val="00045DBD"/>
    <w:rsid w:val="0005206D"/>
    <w:rsid w:val="00057194"/>
    <w:rsid w:val="00074DA8"/>
    <w:rsid w:val="0008103F"/>
    <w:rsid w:val="00085B54"/>
    <w:rsid w:val="000862AE"/>
    <w:rsid w:val="0009384C"/>
    <w:rsid w:val="00093F4E"/>
    <w:rsid w:val="000A2CA1"/>
    <w:rsid w:val="000A37F4"/>
    <w:rsid w:val="000A4627"/>
    <w:rsid w:val="000A6096"/>
    <w:rsid w:val="000C01C4"/>
    <w:rsid w:val="000C62AC"/>
    <w:rsid w:val="000D0C1D"/>
    <w:rsid w:val="000D54DF"/>
    <w:rsid w:val="000D56EC"/>
    <w:rsid w:val="000E6905"/>
    <w:rsid w:val="000E76F3"/>
    <w:rsid w:val="000E7888"/>
    <w:rsid w:val="000F4C78"/>
    <w:rsid w:val="000F5190"/>
    <w:rsid w:val="000F6D22"/>
    <w:rsid w:val="00103EBD"/>
    <w:rsid w:val="001112A1"/>
    <w:rsid w:val="001128A6"/>
    <w:rsid w:val="00120300"/>
    <w:rsid w:val="00121911"/>
    <w:rsid w:val="00123413"/>
    <w:rsid w:val="00125439"/>
    <w:rsid w:val="001317AD"/>
    <w:rsid w:val="001342DC"/>
    <w:rsid w:val="00155B10"/>
    <w:rsid w:val="0016380E"/>
    <w:rsid w:val="001649DF"/>
    <w:rsid w:val="001751F9"/>
    <w:rsid w:val="001771BB"/>
    <w:rsid w:val="0018434F"/>
    <w:rsid w:val="00191103"/>
    <w:rsid w:val="0019227C"/>
    <w:rsid w:val="001940B4"/>
    <w:rsid w:val="0019572E"/>
    <w:rsid w:val="00197FD4"/>
    <w:rsid w:val="001A2F60"/>
    <w:rsid w:val="001B1A89"/>
    <w:rsid w:val="001B2075"/>
    <w:rsid w:val="001C26D2"/>
    <w:rsid w:val="001C4DD0"/>
    <w:rsid w:val="001C4E0B"/>
    <w:rsid w:val="001D3892"/>
    <w:rsid w:val="001E37DD"/>
    <w:rsid w:val="001E448F"/>
    <w:rsid w:val="001E69CB"/>
    <w:rsid w:val="001F0F90"/>
    <w:rsid w:val="001F3270"/>
    <w:rsid w:val="001F62D4"/>
    <w:rsid w:val="00201B63"/>
    <w:rsid w:val="002068B8"/>
    <w:rsid w:val="00210CC9"/>
    <w:rsid w:val="002161F4"/>
    <w:rsid w:val="00223CD8"/>
    <w:rsid w:val="002243AD"/>
    <w:rsid w:val="00224D32"/>
    <w:rsid w:val="00236739"/>
    <w:rsid w:val="002433A4"/>
    <w:rsid w:val="00246B8B"/>
    <w:rsid w:val="00246F2A"/>
    <w:rsid w:val="00250CC5"/>
    <w:rsid w:val="00254DED"/>
    <w:rsid w:val="0026539B"/>
    <w:rsid w:val="002705C2"/>
    <w:rsid w:val="00272C53"/>
    <w:rsid w:val="0027568D"/>
    <w:rsid w:val="002837EA"/>
    <w:rsid w:val="00294A59"/>
    <w:rsid w:val="002957C9"/>
    <w:rsid w:val="00295EA8"/>
    <w:rsid w:val="002A0875"/>
    <w:rsid w:val="002A121F"/>
    <w:rsid w:val="002A562C"/>
    <w:rsid w:val="002B113A"/>
    <w:rsid w:val="002B43D5"/>
    <w:rsid w:val="002C2A6D"/>
    <w:rsid w:val="002C4F9A"/>
    <w:rsid w:val="002C5AFB"/>
    <w:rsid w:val="002E07CB"/>
    <w:rsid w:val="002E127C"/>
    <w:rsid w:val="002E4C79"/>
    <w:rsid w:val="002F49AB"/>
    <w:rsid w:val="002F63C5"/>
    <w:rsid w:val="00317255"/>
    <w:rsid w:val="00322972"/>
    <w:rsid w:val="00324A87"/>
    <w:rsid w:val="00351DB8"/>
    <w:rsid w:val="00353DDD"/>
    <w:rsid w:val="0035435A"/>
    <w:rsid w:val="00357DBA"/>
    <w:rsid w:val="00360DF6"/>
    <w:rsid w:val="00363E67"/>
    <w:rsid w:val="003704F4"/>
    <w:rsid w:val="0037154A"/>
    <w:rsid w:val="003728FF"/>
    <w:rsid w:val="003737A2"/>
    <w:rsid w:val="003754C5"/>
    <w:rsid w:val="00381994"/>
    <w:rsid w:val="003857D6"/>
    <w:rsid w:val="00387274"/>
    <w:rsid w:val="003A0BA0"/>
    <w:rsid w:val="003A29ED"/>
    <w:rsid w:val="003A3226"/>
    <w:rsid w:val="003A40C0"/>
    <w:rsid w:val="003B0ACE"/>
    <w:rsid w:val="003B1CCD"/>
    <w:rsid w:val="003B62C8"/>
    <w:rsid w:val="003C067C"/>
    <w:rsid w:val="003C2FE4"/>
    <w:rsid w:val="003C64E6"/>
    <w:rsid w:val="003D1063"/>
    <w:rsid w:val="003D38FE"/>
    <w:rsid w:val="003D540C"/>
    <w:rsid w:val="003D5BC7"/>
    <w:rsid w:val="003E28A2"/>
    <w:rsid w:val="003E2D85"/>
    <w:rsid w:val="003E632A"/>
    <w:rsid w:val="003F0E60"/>
    <w:rsid w:val="003F5D2E"/>
    <w:rsid w:val="00401E76"/>
    <w:rsid w:val="004040EB"/>
    <w:rsid w:val="004043EE"/>
    <w:rsid w:val="004066D0"/>
    <w:rsid w:val="00406C15"/>
    <w:rsid w:val="00414E29"/>
    <w:rsid w:val="00416A49"/>
    <w:rsid w:val="0042114F"/>
    <w:rsid w:val="004329E0"/>
    <w:rsid w:val="00450A49"/>
    <w:rsid w:val="0046201B"/>
    <w:rsid w:val="00470635"/>
    <w:rsid w:val="00472494"/>
    <w:rsid w:val="00472E08"/>
    <w:rsid w:val="00482103"/>
    <w:rsid w:val="00482176"/>
    <w:rsid w:val="004837F3"/>
    <w:rsid w:val="00485C86"/>
    <w:rsid w:val="00490109"/>
    <w:rsid w:val="00491C1B"/>
    <w:rsid w:val="00493F8B"/>
    <w:rsid w:val="00495384"/>
    <w:rsid w:val="004A1520"/>
    <w:rsid w:val="004A18D3"/>
    <w:rsid w:val="004A1BC1"/>
    <w:rsid w:val="004A37CB"/>
    <w:rsid w:val="004A59C6"/>
    <w:rsid w:val="004B2793"/>
    <w:rsid w:val="004B771C"/>
    <w:rsid w:val="004C0214"/>
    <w:rsid w:val="004C314D"/>
    <w:rsid w:val="004C491E"/>
    <w:rsid w:val="004C6239"/>
    <w:rsid w:val="004D216E"/>
    <w:rsid w:val="004D3DB0"/>
    <w:rsid w:val="004D7731"/>
    <w:rsid w:val="004E0AE7"/>
    <w:rsid w:val="004F4141"/>
    <w:rsid w:val="00500B85"/>
    <w:rsid w:val="0050158A"/>
    <w:rsid w:val="00503E1E"/>
    <w:rsid w:val="005127B8"/>
    <w:rsid w:val="0051346F"/>
    <w:rsid w:val="00516DAC"/>
    <w:rsid w:val="00521B0D"/>
    <w:rsid w:val="005331FC"/>
    <w:rsid w:val="00534FB0"/>
    <w:rsid w:val="00537BE1"/>
    <w:rsid w:val="00543AA6"/>
    <w:rsid w:val="00551DD7"/>
    <w:rsid w:val="00554280"/>
    <w:rsid w:val="005545C8"/>
    <w:rsid w:val="0056157A"/>
    <w:rsid w:val="00563311"/>
    <w:rsid w:val="005648D9"/>
    <w:rsid w:val="00564FC4"/>
    <w:rsid w:val="00574830"/>
    <w:rsid w:val="0057507C"/>
    <w:rsid w:val="005765C3"/>
    <w:rsid w:val="00576B81"/>
    <w:rsid w:val="0058437A"/>
    <w:rsid w:val="00586B3C"/>
    <w:rsid w:val="0058743E"/>
    <w:rsid w:val="0059562D"/>
    <w:rsid w:val="0059644F"/>
    <w:rsid w:val="0059693B"/>
    <w:rsid w:val="005A0B76"/>
    <w:rsid w:val="005A434E"/>
    <w:rsid w:val="005A6EAF"/>
    <w:rsid w:val="005B1860"/>
    <w:rsid w:val="005C0070"/>
    <w:rsid w:val="005C151E"/>
    <w:rsid w:val="005D4672"/>
    <w:rsid w:val="005E072A"/>
    <w:rsid w:val="005E47AB"/>
    <w:rsid w:val="005E5D06"/>
    <w:rsid w:val="0060014D"/>
    <w:rsid w:val="00605048"/>
    <w:rsid w:val="0061345F"/>
    <w:rsid w:val="006166EE"/>
    <w:rsid w:val="00617C9F"/>
    <w:rsid w:val="006200CD"/>
    <w:rsid w:val="00620D80"/>
    <w:rsid w:val="00636342"/>
    <w:rsid w:val="006369B8"/>
    <w:rsid w:val="00641B06"/>
    <w:rsid w:val="006420EC"/>
    <w:rsid w:val="006437B4"/>
    <w:rsid w:val="0064466E"/>
    <w:rsid w:val="00645484"/>
    <w:rsid w:val="00645DC7"/>
    <w:rsid w:val="00646E55"/>
    <w:rsid w:val="00651AD2"/>
    <w:rsid w:val="006562F0"/>
    <w:rsid w:val="0066316B"/>
    <w:rsid w:val="00664FD6"/>
    <w:rsid w:val="00680DA1"/>
    <w:rsid w:val="00681F6B"/>
    <w:rsid w:val="0068342A"/>
    <w:rsid w:val="00687C5A"/>
    <w:rsid w:val="00690D13"/>
    <w:rsid w:val="006A243B"/>
    <w:rsid w:val="006B454C"/>
    <w:rsid w:val="006B48B2"/>
    <w:rsid w:val="006B6BE0"/>
    <w:rsid w:val="006B7C9C"/>
    <w:rsid w:val="006C01E7"/>
    <w:rsid w:val="006C1585"/>
    <w:rsid w:val="006D1D51"/>
    <w:rsid w:val="006D7787"/>
    <w:rsid w:val="006E3FC4"/>
    <w:rsid w:val="006F4FBD"/>
    <w:rsid w:val="006F5BDC"/>
    <w:rsid w:val="00703B04"/>
    <w:rsid w:val="0071508F"/>
    <w:rsid w:val="00715FC3"/>
    <w:rsid w:val="00717CDF"/>
    <w:rsid w:val="00720672"/>
    <w:rsid w:val="0072225F"/>
    <w:rsid w:val="0072754D"/>
    <w:rsid w:val="007457C7"/>
    <w:rsid w:val="0074699C"/>
    <w:rsid w:val="007512DB"/>
    <w:rsid w:val="00751B3E"/>
    <w:rsid w:val="00752060"/>
    <w:rsid w:val="007542B9"/>
    <w:rsid w:val="007575B2"/>
    <w:rsid w:val="00764B92"/>
    <w:rsid w:val="00766635"/>
    <w:rsid w:val="00772444"/>
    <w:rsid w:val="00772709"/>
    <w:rsid w:val="00775FA6"/>
    <w:rsid w:val="00780271"/>
    <w:rsid w:val="00790FE3"/>
    <w:rsid w:val="00797474"/>
    <w:rsid w:val="007A4039"/>
    <w:rsid w:val="007B3073"/>
    <w:rsid w:val="007B3BF9"/>
    <w:rsid w:val="007D358D"/>
    <w:rsid w:val="007D5DEF"/>
    <w:rsid w:val="007D65D2"/>
    <w:rsid w:val="007E0E8B"/>
    <w:rsid w:val="007E2709"/>
    <w:rsid w:val="007F2049"/>
    <w:rsid w:val="007F4CA5"/>
    <w:rsid w:val="007F7003"/>
    <w:rsid w:val="008053B8"/>
    <w:rsid w:val="0080584E"/>
    <w:rsid w:val="008068F0"/>
    <w:rsid w:val="00807228"/>
    <w:rsid w:val="00812EFA"/>
    <w:rsid w:val="008215CC"/>
    <w:rsid w:val="00823504"/>
    <w:rsid w:val="0082381C"/>
    <w:rsid w:val="00824BC0"/>
    <w:rsid w:val="00837644"/>
    <w:rsid w:val="0084519D"/>
    <w:rsid w:val="00846650"/>
    <w:rsid w:val="0084754A"/>
    <w:rsid w:val="00851151"/>
    <w:rsid w:val="00852E1C"/>
    <w:rsid w:val="008602BB"/>
    <w:rsid w:val="00861CE4"/>
    <w:rsid w:val="00862C4A"/>
    <w:rsid w:val="00863E51"/>
    <w:rsid w:val="00866409"/>
    <w:rsid w:val="0087355A"/>
    <w:rsid w:val="00881D56"/>
    <w:rsid w:val="008829F6"/>
    <w:rsid w:val="00885377"/>
    <w:rsid w:val="0089564F"/>
    <w:rsid w:val="0089591B"/>
    <w:rsid w:val="008972DA"/>
    <w:rsid w:val="008A21E9"/>
    <w:rsid w:val="008A3A0B"/>
    <w:rsid w:val="008D4F92"/>
    <w:rsid w:val="008D7F2B"/>
    <w:rsid w:val="008E4ACE"/>
    <w:rsid w:val="008F6242"/>
    <w:rsid w:val="00904E22"/>
    <w:rsid w:val="00910111"/>
    <w:rsid w:val="0092635A"/>
    <w:rsid w:val="00930619"/>
    <w:rsid w:val="00930F62"/>
    <w:rsid w:val="00934648"/>
    <w:rsid w:val="00935529"/>
    <w:rsid w:val="00940A5A"/>
    <w:rsid w:val="00950C08"/>
    <w:rsid w:val="00953375"/>
    <w:rsid w:val="009649CA"/>
    <w:rsid w:val="0097058B"/>
    <w:rsid w:val="00981C23"/>
    <w:rsid w:val="009839D2"/>
    <w:rsid w:val="00986563"/>
    <w:rsid w:val="0099189D"/>
    <w:rsid w:val="009A2678"/>
    <w:rsid w:val="009A3122"/>
    <w:rsid w:val="009C17FA"/>
    <w:rsid w:val="009C28C2"/>
    <w:rsid w:val="009D4B11"/>
    <w:rsid w:val="009D5DD2"/>
    <w:rsid w:val="009E4A30"/>
    <w:rsid w:val="009F356D"/>
    <w:rsid w:val="009F65F8"/>
    <w:rsid w:val="009F6D1C"/>
    <w:rsid w:val="00A06787"/>
    <w:rsid w:val="00A071A5"/>
    <w:rsid w:val="00A11282"/>
    <w:rsid w:val="00A24870"/>
    <w:rsid w:val="00A440ED"/>
    <w:rsid w:val="00A45036"/>
    <w:rsid w:val="00A4543A"/>
    <w:rsid w:val="00A45675"/>
    <w:rsid w:val="00A51297"/>
    <w:rsid w:val="00A6436A"/>
    <w:rsid w:val="00A729E6"/>
    <w:rsid w:val="00A7496A"/>
    <w:rsid w:val="00A75CE1"/>
    <w:rsid w:val="00A82784"/>
    <w:rsid w:val="00A84968"/>
    <w:rsid w:val="00A90037"/>
    <w:rsid w:val="00A9491D"/>
    <w:rsid w:val="00A96014"/>
    <w:rsid w:val="00AA2941"/>
    <w:rsid w:val="00AA7F79"/>
    <w:rsid w:val="00AB09A8"/>
    <w:rsid w:val="00AB7E61"/>
    <w:rsid w:val="00AD4FF0"/>
    <w:rsid w:val="00AD60E1"/>
    <w:rsid w:val="00AD6242"/>
    <w:rsid w:val="00AE3822"/>
    <w:rsid w:val="00AF3B66"/>
    <w:rsid w:val="00B00415"/>
    <w:rsid w:val="00B0043A"/>
    <w:rsid w:val="00B061E5"/>
    <w:rsid w:val="00B06C9D"/>
    <w:rsid w:val="00B16BD6"/>
    <w:rsid w:val="00B17C19"/>
    <w:rsid w:val="00B205EF"/>
    <w:rsid w:val="00B23030"/>
    <w:rsid w:val="00B25BCA"/>
    <w:rsid w:val="00B3164D"/>
    <w:rsid w:val="00B36BB0"/>
    <w:rsid w:val="00B373BC"/>
    <w:rsid w:val="00B407B2"/>
    <w:rsid w:val="00B42CA2"/>
    <w:rsid w:val="00B4386B"/>
    <w:rsid w:val="00B4765D"/>
    <w:rsid w:val="00B512CB"/>
    <w:rsid w:val="00B54650"/>
    <w:rsid w:val="00B62A1F"/>
    <w:rsid w:val="00B724E9"/>
    <w:rsid w:val="00B75297"/>
    <w:rsid w:val="00B8158B"/>
    <w:rsid w:val="00B81EB8"/>
    <w:rsid w:val="00B83440"/>
    <w:rsid w:val="00B86690"/>
    <w:rsid w:val="00B9315F"/>
    <w:rsid w:val="00B9739E"/>
    <w:rsid w:val="00BA1458"/>
    <w:rsid w:val="00BA1722"/>
    <w:rsid w:val="00BA2833"/>
    <w:rsid w:val="00BA2F38"/>
    <w:rsid w:val="00BA3EEC"/>
    <w:rsid w:val="00BA5A46"/>
    <w:rsid w:val="00BB6A03"/>
    <w:rsid w:val="00BC4AAF"/>
    <w:rsid w:val="00BD13F8"/>
    <w:rsid w:val="00BE0755"/>
    <w:rsid w:val="00BE278A"/>
    <w:rsid w:val="00BE3074"/>
    <w:rsid w:val="00BE46E9"/>
    <w:rsid w:val="00BF6D44"/>
    <w:rsid w:val="00BF6E1B"/>
    <w:rsid w:val="00C14912"/>
    <w:rsid w:val="00C24654"/>
    <w:rsid w:val="00C3101C"/>
    <w:rsid w:val="00C31606"/>
    <w:rsid w:val="00C34D87"/>
    <w:rsid w:val="00C36619"/>
    <w:rsid w:val="00C426CF"/>
    <w:rsid w:val="00C427FB"/>
    <w:rsid w:val="00C47B79"/>
    <w:rsid w:val="00C52F76"/>
    <w:rsid w:val="00C53159"/>
    <w:rsid w:val="00C54247"/>
    <w:rsid w:val="00C54A49"/>
    <w:rsid w:val="00C54DEB"/>
    <w:rsid w:val="00C61F24"/>
    <w:rsid w:val="00C65AA9"/>
    <w:rsid w:val="00C743CF"/>
    <w:rsid w:val="00C763EA"/>
    <w:rsid w:val="00C7678E"/>
    <w:rsid w:val="00C80721"/>
    <w:rsid w:val="00C87A12"/>
    <w:rsid w:val="00C904CE"/>
    <w:rsid w:val="00C9389C"/>
    <w:rsid w:val="00CA05C4"/>
    <w:rsid w:val="00CA4D1B"/>
    <w:rsid w:val="00CB3A22"/>
    <w:rsid w:val="00CB47A9"/>
    <w:rsid w:val="00CB5B1B"/>
    <w:rsid w:val="00CD3002"/>
    <w:rsid w:val="00CD30BD"/>
    <w:rsid w:val="00CD4D68"/>
    <w:rsid w:val="00CE081D"/>
    <w:rsid w:val="00CF74BA"/>
    <w:rsid w:val="00D01E5C"/>
    <w:rsid w:val="00D040F2"/>
    <w:rsid w:val="00D042BF"/>
    <w:rsid w:val="00D05712"/>
    <w:rsid w:val="00D21490"/>
    <w:rsid w:val="00D23B9A"/>
    <w:rsid w:val="00D32959"/>
    <w:rsid w:val="00D36013"/>
    <w:rsid w:val="00D36AC8"/>
    <w:rsid w:val="00D37856"/>
    <w:rsid w:val="00D42C9B"/>
    <w:rsid w:val="00D4434C"/>
    <w:rsid w:val="00D44C22"/>
    <w:rsid w:val="00D62536"/>
    <w:rsid w:val="00D663C9"/>
    <w:rsid w:val="00D71E67"/>
    <w:rsid w:val="00D721F6"/>
    <w:rsid w:val="00D7271A"/>
    <w:rsid w:val="00D737FA"/>
    <w:rsid w:val="00D7711E"/>
    <w:rsid w:val="00D77D4B"/>
    <w:rsid w:val="00D8006B"/>
    <w:rsid w:val="00D81255"/>
    <w:rsid w:val="00D82A53"/>
    <w:rsid w:val="00D90885"/>
    <w:rsid w:val="00D94787"/>
    <w:rsid w:val="00D96C13"/>
    <w:rsid w:val="00DA1953"/>
    <w:rsid w:val="00DA4B5F"/>
    <w:rsid w:val="00DB0CA4"/>
    <w:rsid w:val="00DB2427"/>
    <w:rsid w:val="00DB7724"/>
    <w:rsid w:val="00DC05FB"/>
    <w:rsid w:val="00DC5173"/>
    <w:rsid w:val="00DC7B0C"/>
    <w:rsid w:val="00DD04ED"/>
    <w:rsid w:val="00DD060C"/>
    <w:rsid w:val="00DD793C"/>
    <w:rsid w:val="00DE4397"/>
    <w:rsid w:val="00DE5A95"/>
    <w:rsid w:val="00DE62F3"/>
    <w:rsid w:val="00DF1D65"/>
    <w:rsid w:val="00DF1E03"/>
    <w:rsid w:val="00DF5743"/>
    <w:rsid w:val="00DF6A85"/>
    <w:rsid w:val="00E131D6"/>
    <w:rsid w:val="00E14323"/>
    <w:rsid w:val="00E1546E"/>
    <w:rsid w:val="00E20D05"/>
    <w:rsid w:val="00E2371A"/>
    <w:rsid w:val="00E26E88"/>
    <w:rsid w:val="00E31FFD"/>
    <w:rsid w:val="00E32587"/>
    <w:rsid w:val="00E36988"/>
    <w:rsid w:val="00E47A4F"/>
    <w:rsid w:val="00E64D2B"/>
    <w:rsid w:val="00E779A6"/>
    <w:rsid w:val="00E77D12"/>
    <w:rsid w:val="00E84A83"/>
    <w:rsid w:val="00E8650C"/>
    <w:rsid w:val="00E865B8"/>
    <w:rsid w:val="00E90AED"/>
    <w:rsid w:val="00E91C52"/>
    <w:rsid w:val="00E953BE"/>
    <w:rsid w:val="00E95C97"/>
    <w:rsid w:val="00EB0371"/>
    <w:rsid w:val="00EB120B"/>
    <w:rsid w:val="00EB491B"/>
    <w:rsid w:val="00EB5235"/>
    <w:rsid w:val="00EC1DBA"/>
    <w:rsid w:val="00EC7008"/>
    <w:rsid w:val="00ED410A"/>
    <w:rsid w:val="00ED5A5B"/>
    <w:rsid w:val="00ED62B3"/>
    <w:rsid w:val="00EE2551"/>
    <w:rsid w:val="00EE7ED1"/>
    <w:rsid w:val="00F01BF3"/>
    <w:rsid w:val="00F1554C"/>
    <w:rsid w:val="00F165A0"/>
    <w:rsid w:val="00F16EFF"/>
    <w:rsid w:val="00F17759"/>
    <w:rsid w:val="00F32B83"/>
    <w:rsid w:val="00F32E1F"/>
    <w:rsid w:val="00F358B9"/>
    <w:rsid w:val="00F426F2"/>
    <w:rsid w:val="00F51141"/>
    <w:rsid w:val="00F52D4F"/>
    <w:rsid w:val="00F558C2"/>
    <w:rsid w:val="00F5751F"/>
    <w:rsid w:val="00F57E6E"/>
    <w:rsid w:val="00F73263"/>
    <w:rsid w:val="00F74632"/>
    <w:rsid w:val="00F753DC"/>
    <w:rsid w:val="00F8207A"/>
    <w:rsid w:val="00F82D5C"/>
    <w:rsid w:val="00F84447"/>
    <w:rsid w:val="00F87EC6"/>
    <w:rsid w:val="00F94947"/>
    <w:rsid w:val="00FB2A20"/>
    <w:rsid w:val="00FB2C45"/>
    <w:rsid w:val="00FB5430"/>
    <w:rsid w:val="00FC3ACD"/>
    <w:rsid w:val="00FE09A4"/>
    <w:rsid w:val="00FE299F"/>
    <w:rsid w:val="00FF002C"/>
    <w:rsid w:val="00FF3208"/>
    <w:rsid w:val="00FF4C91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B63365"/>
  <w15:chartTrackingRefBased/>
  <w15:docId w15:val="{8E007936-0493-48AD-8012-68AEDADA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02749E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3C2FE4"/>
    <w:pPr>
      <w:ind w:left="720"/>
      <w:contextualSpacing/>
    </w:pPr>
  </w:style>
  <w:style w:type="character" w:styleId="Hyperlink">
    <w:name w:val="Hyperlink"/>
    <w:uiPriority w:val="99"/>
    <w:rsid w:val="0009384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7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793"/>
  </w:style>
  <w:style w:type="paragraph" w:styleId="Footer">
    <w:name w:val="footer"/>
    <w:basedOn w:val="Normal"/>
    <w:link w:val="FooterChar"/>
    <w:uiPriority w:val="99"/>
    <w:unhideWhenUsed/>
    <w:rsid w:val="004B27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793"/>
  </w:style>
  <w:style w:type="paragraph" w:styleId="BalloonText">
    <w:name w:val="Balloon Text"/>
    <w:basedOn w:val="Normal"/>
    <w:link w:val="BalloonTextChar"/>
    <w:uiPriority w:val="99"/>
    <w:semiHidden/>
    <w:unhideWhenUsed/>
    <w:rsid w:val="00EE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5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C9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2F76"/>
    <w:rPr>
      <w:color w:val="954F72" w:themeColor="followedHyperlink"/>
      <w:u w:val="single"/>
    </w:rPr>
  </w:style>
  <w:style w:type="character" w:customStyle="1" w:styleId="highlight">
    <w:name w:val="highlight"/>
    <w:basedOn w:val="DefaultParagraphFont"/>
    <w:rsid w:val="00FB2A20"/>
  </w:style>
  <w:style w:type="paragraph" w:styleId="Revision">
    <w:name w:val="Revision"/>
    <w:hidden/>
    <w:uiPriority w:val="99"/>
    <w:semiHidden/>
    <w:rsid w:val="00DF1D65"/>
    <w:pPr>
      <w:spacing w:after="0" w:line="240" w:lineRule="auto"/>
    </w:pPr>
  </w:style>
  <w:style w:type="character" w:customStyle="1" w:styleId="ListParagraphChar">
    <w:name w:val="List Paragraph Char"/>
    <w:aliases w:val="2 Char"/>
    <w:link w:val="ListParagraph"/>
    <w:uiPriority w:val="34"/>
    <w:locked/>
    <w:rsid w:val="003857D6"/>
  </w:style>
  <w:style w:type="paragraph" w:styleId="FootnoteText">
    <w:name w:val="footnote text"/>
    <w:basedOn w:val="Normal"/>
    <w:link w:val="FootnoteTextChar"/>
    <w:uiPriority w:val="99"/>
    <w:semiHidden/>
    <w:unhideWhenUsed/>
    <w:rsid w:val="00715F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5F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5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P xmlns="49b0bb89-35b3-4114-9b1c-a376ef2ba045">56</TAP>
    <Vad_x012b_t_x0101_js xmlns="2e5bb04e-596e-45bd-9003-43ca78b1ba16" xsi:nil="true"/>
    <Kategorija xmlns="2e5bb04e-596e-45bd-9003-43ca78b1ba16">Anotācija</Kategorij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72C79438C697F4EA96A566FEF0A1BCB" ma:contentTypeVersion="" ma:contentTypeDescription="Izveidot jaunu dokumentu." ma:contentTypeScope="" ma:versionID="c93f94f4551318a0068448e9fbb6d0d9">
  <xsd:schema xmlns:xsd="http://www.w3.org/2001/XMLSchema" xmlns:xs="http://www.w3.org/2001/XMLSchema" xmlns:p="http://schemas.microsoft.com/office/2006/metadata/properties" xmlns:ns2="2e5bb04e-596e-45bd-9003-43ca78b1ba16" xmlns:ns4="49b0bb89-35b3-4114-9b1c-a376ef2ba045" targetNamespace="http://schemas.microsoft.com/office/2006/metadata/properties" ma:root="true" ma:fieldsID="d13c2220cb7624bf02e94285a5d906cf" ns2:_="" ns4:_="">
    <xsd:import namespace="2e5bb04e-596e-45bd-9003-43ca78b1ba16"/>
    <xsd:import namespace="49b0bb89-35b3-4114-9b1c-a376ef2ba045"/>
    <xsd:element name="properties">
      <xsd:complexType>
        <xsd:sequence>
          <xsd:element name="documentManagement">
            <xsd:complexType>
              <xsd:all>
                <xsd:element ref="ns2:Kategorija"/>
                <xsd:element ref="ns2:Vad_x012b_t_x0101_js" minOccurs="0"/>
                <xsd:element ref="ns4:TA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Kategorija" ma:index="2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3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0bb89-35b3-4114-9b1c-a376ef2ba045" elementFormDefault="qualified">
    <xsd:import namespace="http://schemas.microsoft.com/office/2006/documentManagement/types"/>
    <xsd:import namespace="http://schemas.microsoft.com/office/infopath/2007/PartnerControls"/>
    <xsd:element name="TAP" ma:index="11" nillable="true" ma:displayName="TAP" ma:list="{0b3fc3ac-4a7e-497f-83c2-5a82ea273d01}" ma:internalName="TAP" ma:showField="NPK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ors"/>
        <xsd:element ref="dcterms:created" minOccurs="0" maxOccurs="1"/>
        <xsd:element ref="dc:identifier" minOccurs="0" maxOccurs="1"/>
        <xsd:element name="contentType" minOccurs="0" maxOccurs="1" type="xsd:string" ma:index="7" ma:displayName="Satura tips"/>
        <xsd:element ref="dc:title" minOccurs="0" maxOccurs="1" ma:index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246E4-7196-409B-9A6E-04709961A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A4F79-6739-4302-A97C-2736B73C3727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2e5bb04e-596e-45bd-9003-43ca78b1ba16"/>
    <ds:schemaRef ds:uri="http://schemas.openxmlformats.org/package/2006/metadata/core-properties"/>
    <ds:schemaRef ds:uri="49b0bb89-35b3-4114-9b1c-a376ef2ba045"/>
  </ds:schemaRefs>
</ds:datastoreItem>
</file>

<file path=customXml/itemProps3.xml><?xml version="1.0" encoding="utf-8"?>
<ds:datastoreItem xmlns:ds="http://schemas.openxmlformats.org/officeDocument/2006/customXml" ds:itemID="{9BD00598-97F2-40A5-92D2-E4BEDBDFB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49b0bb89-35b3-4114-9b1c-a376ef2ba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4EAECB-7D3A-4ED6-8D57-DE4F5FD08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4935</Words>
  <Characters>2814</Characters>
  <Application>Microsoft Office Word</Application>
  <DocSecurity>4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“Noteikumi par iedzīvotāju ienākuma nodokļa paziņojumiem” sākotnējās ietekmes novērtējuma ziņojums (anotācija)</vt:lpstr>
    </vt:vector>
  </TitlesOfParts>
  <Company>Valsts ieņēmumu dienests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"Grozījumi Ministru kabineta 2008.gada 25.augusta noteikumos Nr.677 "Noteikumi par iedzīvotāju ienākuma nodokļa paziņojumiem"" sākotnējās ietekmes novērtējuma ziņojums (anotācija)</dc:title>
  <dc:subject>anotācija</dc:subject>
  <dc:creator>Marija.Radzjusonoka@vid.gov.lv</dc:creator>
  <cp:keywords/>
  <dc:description>67121815, marija.radzjusonoka@vid.gov.lv</dc:description>
  <cp:lastModifiedBy>Inguna Dancīte</cp:lastModifiedBy>
  <cp:revision>2</cp:revision>
  <dcterms:created xsi:type="dcterms:W3CDTF">2021-05-05T07:29:00Z</dcterms:created>
  <dcterms:modified xsi:type="dcterms:W3CDTF">2021-05-05T07:29:00Z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0x010100872C79438C697F4EA96A566FEF0A1BCB</vt:lpwstr>
  </property>
</Properties>
</file>