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0209" w14:textId="25C42771" w:rsidR="00571D01" w:rsidRDefault="00571D01" w:rsidP="00665331">
      <w:pPr>
        <w:keepNext/>
        <w:spacing w:after="0" w:line="240" w:lineRule="auto"/>
        <w:jc w:val="center"/>
        <w:outlineLvl w:val="2"/>
        <w:rPr>
          <w:rFonts w:ascii="Times New Roman" w:eastAsia="Times New Roman" w:hAnsi="Times New Roman" w:cs="Times New Roman"/>
          <w:b/>
          <w:bCs/>
          <w:sz w:val="26"/>
          <w:szCs w:val="26"/>
        </w:rPr>
      </w:pPr>
      <w:bookmarkStart w:id="0" w:name="OLE_LINK1"/>
      <w:bookmarkStart w:id="1" w:name="OLE_LINK2"/>
      <w:bookmarkStart w:id="2" w:name="OLE_LINK5"/>
      <w:r w:rsidRPr="00571D01">
        <w:rPr>
          <w:rFonts w:ascii="Times New Roman" w:eastAsia="Times New Roman" w:hAnsi="Times New Roman" w:cs="Times New Roman"/>
          <w:b/>
          <w:bCs/>
          <w:sz w:val="26"/>
          <w:szCs w:val="26"/>
        </w:rPr>
        <w:t xml:space="preserve">Ministru kabineta noteikumu </w:t>
      </w:r>
      <w:bookmarkEnd w:id="0"/>
      <w:bookmarkEnd w:id="1"/>
      <w:bookmarkEnd w:id="2"/>
      <w:r w:rsidR="007B7714" w:rsidRPr="007B7714">
        <w:rPr>
          <w:rFonts w:ascii="Times New Roman" w:hAnsi="Times New Roman" w:cs="Times New Roman"/>
          <w:b/>
          <w:sz w:val="26"/>
          <w:szCs w:val="26"/>
        </w:rPr>
        <w:t>projekts “Kārtība, kādā alkoholiskos dzērienus, tabakas izstrādājumus, elektroniskajās cigaretēs izmantojamo šķidrumu, elektroniskajās cigaretēs izmantojamā šķidruma sagatavošanas sastāvdaļas un tabakas aizstājējproduktus marķē ar akcīzes nodokļa markām”</w:t>
      </w:r>
      <w:r w:rsidR="007B7714">
        <w:rPr>
          <w:rFonts w:ascii="Times New Roman" w:hAnsi="Times New Roman" w:cs="Times New Roman"/>
          <w:b/>
          <w:sz w:val="26"/>
          <w:szCs w:val="26"/>
        </w:rPr>
        <w:t xml:space="preserve"> </w:t>
      </w:r>
      <w:r w:rsidRPr="00571D01">
        <w:rPr>
          <w:rFonts w:ascii="Times New Roman" w:eastAsia="Times New Roman" w:hAnsi="Times New Roman" w:cs="Times New Roman"/>
          <w:b/>
          <w:bCs/>
          <w:sz w:val="26"/>
          <w:szCs w:val="26"/>
          <w:lang w:eastAsia="lv-LV"/>
        </w:rPr>
        <w:t>sākotnējā</w:t>
      </w:r>
      <w:r w:rsidR="00EF51B1">
        <w:rPr>
          <w:rFonts w:ascii="Times New Roman" w:eastAsia="Times New Roman" w:hAnsi="Times New Roman" w:cs="Times New Roman"/>
          <w:b/>
          <w:bCs/>
          <w:sz w:val="26"/>
          <w:szCs w:val="26"/>
          <w:lang w:eastAsia="lv-LV"/>
        </w:rPr>
        <w:t xml:space="preserve">s ietekmes novērtējuma ziņojums </w:t>
      </w:r>
      <w:r w:rsidRPr="00571D01">
        <w:rPr>
          <w:rFonts w:ascii="Times New Roman" w:eastAsia="Times New Roman" w:hAnsi="Times New Roman" w:cs="Times New Roman"/>
          <w:b/>
          <w:bCs/>
          <w:sz w:val="26"/>
          <w:szCs w:val="26"/>
          <w:lang w:eastAsia="lv-LV"/>
        </w:rPr>
        <w:t>(anotācija)</w:t>
      </w:r>
    </w:p>
    <w:p w14:paraId="7E1FD4FA" w14:textId="77777777" w:rsidR="004576C0" w:rsidRDefault="004576C0" w:rsidP="00571D01">
      <w:pPr>
        <w:spacing w:after="0" w:line="240" w:lineRule="auto"/>
        <w:ind w:firstLine="301"/>
        <w:jc w:val="center"/>
        <w:rPr>
          <w:rFonts w:ascii="Times New Roman" w:eastAsia="Times New Roman" w:hAnsi="Times New Roman" w:cs="Times New Roman"/>
          <w:b/>
          <w:bCs/>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734"/>
        <w:gridCol w:w="5610"/>
      </w:tblGrid>
      <w:tr w:rsidR="004576C0" w:rsidRPr="000B79B2" w14:paraId="2E463311" w14:textId="77777777" w:rsidTr="004576C0">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63A867D" w14:textId="77777777" w:rsidR="004576C0" w:rsidRPr="00993C84" w:rsidRDefault="004576C0" w:rsidP="009916AA">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993C84">
              <w:rPr>
                <w:rFonts w:ascii="Times New Roman" w:eastAsia="Times New Roman" w:hAnsi="Times New Roman" w:cs="Times New Roman"/>
                <w:b/>
                <w:bCs/>
                <w:sz w:val="24"/>
                <w:szCs w:val="24"/>
                <w:lang w:eastAsia="lv-LV"/>
              </w:rPr>
              <w:t>Tiesību akta projekta anotācijas kopsavilkums</w:t>
            </w:r>
          </w:p>
        </w:tc>
      </w:tr>
      <w:tr w:rsidR="004576C0" w:rsidRPr="000B79B2" w14:paraId="1D0A3E3F" w14:textId="77777777" w:rsidTr="004576C0">
        <w:tc>
          <w:tcPr>
            <w:tcW w:w="1998" w:type="pct"/>
            <w:tcBorders>
              <w:top w:val="outset" w:sz="6" w:space="0" w:color="414142"/>
              <w:left w:val="outset" w:sz="6" w:space="0" w:color="414142"/>
              <w:bottom w:val="outset" w:sz="6" w:space="0" w:color="414142"/>
              <w:right w:val="outset" w:sz="6" w:space="0" w:color="414142"/>
            </w:tcBorders>
            <w:hideMark/>
          </w:tcPr>
          <w:p w14:paraId="5621DBDB" w14:textId="77777777" w:rsidR="004576C0" w:rsidRPr="00993C84" w:rsidRDefault="004576C0" w:rsidP="009916AA">
            <w:pPr>
              <w:spacing w:after="0" w:line="240" w:lineRule="auto"/>
              <w:jc w:val="both"/>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Mērķis, risinājums un projekta spēkā stāšanās laiks (500 zīmes bez atstarpēm)</w:t>
            </w:r>
          </w:p>
        </w:tc>
        <w:tc>
          <w:tcPr>
            <w:tcW w:w="3002" w:type="pct"/>
            <w:tcBorders>
              <w:top w:val="outset" w:sz="6" w:space="0" w:color="414142"/>
              <w:left w:val="outset" w:sz="6" w:space="0" w:color="414142"/>
              <w:bottom w:val="outset" w:sz="6" w:space="0" w:color="414142"/>
              <w:right w:val="outset" w:sz="6" w:space="0" w:color="414142"/>
            </w:tcBorders>
            <w:hideMark/>
          </w:tcPr>
          <w:p w14:paraId="6BFC41BD" w14:textId="77777777" w:rsidR="007B7714" w:rsidRDefault="00EF51B1" w:rsidP="007B7714">
            <w:pPr>
              <w:tabs>
                <w:tab w:val="left" w:pos="1134"/>
              </w:tabs>
              <w:spacing w:after="0" w:line="240" w:lineRule="auto"/>
              <w:ind w:right="102" w:firstLine="346"/>
              <w:jc w:val="both"/>
              <w:rPr>
                <w:rFonts w:ascii="Times New Roman" w:hAnsi="Times New Roman" w:cs="Times New Roman"/>
                <w:sz w:val="24"/>
                <w:szCs w:val="24"/>
              </w:rPr>
            </w:pPr>
            <w:r w:rsidRPr="00802B78">
              <w:rPr>
                <w:rFonts w:ascii="Times New Roman" w:eastAsia="Times New Roman" w:hAnsi="Times New Roman" w:cs="Times New Roman"/>
                <w:bCs/>
                <w:sz w:val="24"/>
                <w:szCs w:val="24"/>
              </w:rPr>
              <w:t xml:space="preserve">Ministru kabineta noteikumu projekts </w:t>
            </w:r>
            <w:r w:rsidR="007B7714" w:rsidRPr="007B7714">
              <w:rPr>
                <w:rFonts w:ascii="Times New Roman" w:hAnsi="Times New Roman" w:cs="Times New Roman"/>
                <w:sz w:val="24"/>
                <w:szCs w:val="24"/>
              </w:rPr>
              <w:t>“Kārtība, kādā alkoholiskos dzērienus, tabakas izstrādājumus, elektroniskajās cigaretēs izmantojamo šķidrumu, elektroniskajās cigaretēs izmantojamā šķidruma sagatavošanas sastāvdaļas un tabakas aizstājējproduktus marķē ar akcīzes nodokļa markām”</w:t>
            </w:r>
            <w:r w:rsidRPr="00802B78">
              <w:rPr>
                <w:rFonts w:ascii="Times New Roman" w:eastAsia="Times New Roman" w:hAnsi="Times New Roman" w:cs="Times New Roman"/>
                <w:bCs/>
                <w:sz w:val="24"/>
                <w:szCs w:val="24"/>
              </w:rPr>
              <w:t xml:space="preserve"> (turpmāk – Ministru kabineta note</w:t>
            </w:r>
            <w:r w:rsidR="00802B78" w:rsidRPr="00802B78">
              <w:rPr>
                <w:rFonts w:ascii="Times New Roman" w:eastAsia="Times New Roman" w:hAnsi="Times New Roman" w:cs="Times New Roman"/>
                <w:bCs/>
                <w:sz w:val="24"/>
                <w:szCs w:val="24"/>
              </w:rPr>
              <w:t xml:space="preserve">ikumu projekts) paredz noteikt </w:t>
            </w:r>
            <w:r w:rsidR="007B7714" w:rsidRPr="007B7714">
              <w:rPr>
                <w:rFonts w:ascii="Times New Roman" w:hAnsi="Times New Roman" w:cs="Times New Roman"/>
                <w:sz w:val="24"/>
                <w:szCs w:val="24"/>
              </w:rPr>
              <w:t xml:space="preserve">kārtību, kādā </w:t>
            </w:r>
            <w:r w:rsidR="007B7714">
              <w:rPr>
                <w:rFonts w:ascii="Times New Roman" w:hAnsi="Times New Roman" w:cs="Times New Roman"/>
                <w:sz w:val="24"/>
                <w:szCs w:val="24"/>
              </w:rPr>
              <w:t xml:space="preserve">akcīzes preces </w:t>
            </w:r>
            <w:r w:rsidR="007B7714" w:rsidRPr="007B7714">
              <w:rPr>
                <w:rFonts w:ascii="Times New Roman" w:hAnsi="Times New Roman" w:cs="Times New Roman"/>
                <w:sz w:val="24"/>
                <w:szCs w:val="24"/>
              </w:rPr>
              <w:t>marķē ar akcīzes nodokļa markām</w:t>
            </w:r>
            <w:r w:rsidR="007B7714">
              <w:rPr>
                <w:rFonts w:ascii="Times New Roman" w:hAnsi="Times New Roman" w:cs="Times New Roman"/>
                <w:sz w:val="24"/>
                <w:szCs w:val="24"/>
              </w:rPr>
              <w:t xml:space="preserve">, </w:t>
            </w:r>
            <w:r w:rsidR="007B7714" w:rsidRPr="007B7714">
              <w:rPr>
                <w:rFonts w:ascii="Times New Roman" w:hAnsi="Times New Roman" w:cs="Times New Roman"/>
                <w:sz w:val="24"/>
                <w:szCs w:val="24"/>
              </w:rPr>
              <w:t xml:space="preserve">nosacījumus par </w:t>
            </w:r>
            <w:proofErr w:type="spellStart"/>
            <w:r w:rsidR="007B7714" w:rsidRPr="007B7714">
              <w:rPr>
                <w:rFonts w:ascii="Times New Roman" w:hAnsi="Times New Roman" w:cs="Times New Roman"/>
                <w:sz w:val="24"/>
                <w:szCs w:val="24"/>
              </w:rPr>
              <w:t>pasūtāmo</w:t>
            </w:r>
            <w:proofErr w:type="spellEnd"/>
            <w:r w:rsidR="007B7714" w:rsidRPr="007B7714">
              <w:rPr>
                <w:rFonts w:ascii="Times New Roman" w:hAnsi="Times New Roman" w:cs="Times New Roman"/>
                <w:sz w:val="24"/>
                <w:szCs w:val="24"/>
              </w:rPr>
              <w:t xml:space="preserve"> akcīzes nodokļa marku daudzumu, to izsniegšanas termiņus un saņemšanas nosacījumus</w:t>
            </w:r>
            <w:r w:rsidR="0024489C">
              <w:rPr>
                <w:rFonts w:ascii="Times New Roman" w:hAnsi="Times New Roman" w:cs="Times New Roman"/>
                <w:sz w:val="24"/>
                <w:szCs w:val="24"/>
              </w:rPr>
              <w:t xml:space="preserve"> un </w:t>
            </w:r>
            <w:r w:rsidR="0024489C" w:rsidRPr="0024489C">
              <w:rPr>
                <w:rFonts w:ascii="Times New Roman" w:hAnsi="Times New Roman" w:cs="Times New Roman"/>
                <w:sz w:val="24"/>
                <w:szCs w:val="24"/>
              </w:rPr>
              <w:t>prasības attiecībā uz informācijas sniegšanu par izlietotajām markām.</w:t>
            </w:r>
          </w:p>
          <w:p w14:paraId="4772E00D" w14:textId="77777777" w:rsidR="00BC4409" w:rsidRPr="00DB56F1" w:rsidRDefault="0024489C" w:rsidP="0024489C">
            <w:pPr>
              <w:tabs>
                <w:tab w:val="left" w:pos="1134"/>
              </w:tabs>
              <w:spacing w:after="0" w:line="240" w:lineRule="auto"/>
              <w:ind w:right="102" w:firstLine="346"/>
              <w:jc w:val="both"/>
              <w:rPr>
                <w:rFonts w:ascii="Times New Roman" w:eastAsia="Times New Roman" w:hAnsi="Times New Roman" w:cs="Times New Roman"/>
                <w:color w:val="7030A0"/>
                <w:sz w:val="24"/>
                <w:szCs w:val="24"/>
                <w:lang w:eastAsia="lv-LV"/>
              </w:rPr>
            </w:pPr>
            <w:r w:rsidRPr="0024489C">
              <w:rPr>
                <w:rFonts w:ascii="Times New Roman" w:eastAsia="Times New Roman" w:hAnsi="Times New Roman" w:cs="Times New Roman"/>
                <w:bCs/>
                <w:sz w:val="24"/>
                <w:szCs w:val="24"/>
              </w:rPr>
              <w:t>Ministru kabineta noteikumi stājas spēkā 20</w:t>
            </w:r>
            <w:r>
              <w:rPr>
                <w:rFonts w:ascii="Times New Roman" w:eastAsia="Times New Roman" w:hAnsi="Times New Roman" w:cs="Times New Roman"/>
                <w:bCs/>
                <w:sz w:val="24"/>
                <w:szCs w:val="24"/>
              </w:rPr>
              <w:t>21</w:t>
            </w:r>
            <w:r w:rsidRPr="0024489C">
              <w:rPr>
                <w:rFonts w:ascii="Times New Roman" w:eastAsia="Times New Roman" w:hAnsi="Times New Roman" w:cs="Times New Roman"/>
                <w:bCs/>
                <w:sz w:val="24"/>
                <w:szCs w:val="24"/>
              </w:rPr>
              <w:t xml:space="preserve">.gada </w:t>
            </w:r>
            <w:r>
              <w:rPr>
                <w:rFonts w:ascii="Times New Roman" w:eastAsia="Times New Roman" w:hAnsi="Times New Roman" w:cs="Times New Roman"/>
                <w:bCs/>
                <w:sz w:val="24"/>
                <w:szCs w:val="24"/>
              </w:rPr>
              <w:t>1.jūlijā</w:t>
            </w:r>
            <w:r w:rsidRPr="0024489C">
              <w:rPr>
                <w:rFonts w:ascii="Times New Roman" w:eastAsia="Times New Roman" w:hAnsi="Times New Roman" w:cs="Times New Roman"/>
                <w:bCs/>
                <w:sz w:val="24"/>
                <w:szCs w:val="24"/>
              </w:rPr>
              <w:t>.</w:t>
            </w:r>
            <w:bookmarkStart w:id="3" w:name="p2"/>
            <w:bookmarkStart w:id="4" w:name="p-640126"/>
            <w:bookmarkEnd w:id="3"/>
            <w:bookmarkEnd w:id="4"/>
          </w:p>
        </w:tc>
      </w:tr>
    </w:tbl>
    <w:p w14:paraId="2D02C377" w14:textId="77777777" w:rsidR="004576C0" w:rsidRDefault="004576C0" w:rsidP="00571D01">
      <w:pPr>
        <w:spacing w:after="0" w:line="240" w:lineRule="auto"/>
        <w:ind w:firstLine="301"/>
        <w:jc w:val="center"/>
        <w:rPr>
          <w:rFonts w:ascii="Times New Roman" w:eastAsia="Times New Roman" w:hAnsi="Times New Roman" w:cs="Times New Roman"/>
          <w:b/>
          <w:bCs/>
          <w:sz w:val="26"/>
          <w:szCs w:val="26"/>
          <w:lang w:eastAsia="lv-LV"/>
        </w:rPr>
      </w:pPr>
    </w:p>
    <w:tbl>
      <w:tblPr>
        <w:tblW w:w="50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42"/>
        <w:gridCol w:w="3137"/>
        <w:gridCol w:w="5640"/>
      </w:tblGrid>
      <w:tr w:rsidR="00571D01" w:rsidRPr="000B79B2" w14:paraId="5F3A8A44" w14:textId="77777777" w:rsidTr="006E60D4">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E117822" w14:textId="77777777" w:rsidR="00571D01" w:rsidRPr="006B5174" w:rsidRDefault="00571D01" w:rsidP="006E60D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6B5174">
              <w:rPr>
                <w:rFonts w:ascii="Times New Roman" w:eastAsia="Times New Roman" w:hAnsi="Times New Roman" w:cs="Times New Roman"/>
                <w:b/>
                <w:bCs/>
                <w:sz w:val="24"/>
                <w:szCs w:val="24"/>
                <w:lang w:eastAsia="lv-LV"/>
              </w:rPr>
              <w:t>I. Tiesību akta projekta izstrādes nepieciešamība</w:t>
            </w:r>
          </w:p>
        </w:tc>
      </w:tr>
      <w:tr w:rsidR="00571D01" w:rsidRPr="000B79B2" w14:paraId="2ABE2347" w14:textId="77777777" w:rsidTr="003A638B">
        <w:trPr>
          <w:trHeight w:val="3130"/>
        </w:trPr>
        <w:tc>
          <w:tcPr>
            <w:tcW w:w="341" w:type="pct"/>
            <w:tcBorders>
              <w:top w:val="outset" w:sz="6" w:space="0" w:color="414142"/>
              <w:left w:val="outset" w:sz="6" w:space="0" w:color="414142"/>
              <w:bottom w:val="outset" w:sz="6" w:space="0" w:color="414142"/>
              <w:right w:val="outset" w:sz="6" w:space="0" w:color="414142"/>
            </w:tcBorders>
            <w:hideMark/>
          </w:tcPr>
          <w:p w14:paraId="63D72B57" w14:textId="77777777" w:rsidR="00571D01" w:rsidRPr="00ED38F0" w:rsidRDefault="00571D01" w:rsidP="006E60D4">
            <w:pPr>
              <w:spacing w:before="100" w:beforeAutospacing="1" w:after="100" w:afterAutospacing="1" w:line="360" w:lineRule="auto"/>
              <w:ind w:firstLine="300"/>
              <w:jc w:val="center"/>
              <w:rPr>
                <w:rFonts w:ascii="Times New Roman" w:eastAsia="Times New Roman" w:hAnsi="Times New Roman" w:cs="Times New Roman"/>
                <w:sz w:val="28"/>
                <w:szCs w:val="28"/>
                <w:lang w:eastAsia="lv-LV"/>
              </w:rPr>
            </w:pPr>
            <w:r w:rsidRPr="0022094F">
              <w:rPr>
                <w:rFonts w:ascii="Times New Roman" w:eastAsia="Times New Roman" w:hAnsi="Times New Roman" w:cs="Times New Roman"/>
                <w:sz w:val="24"/>
                <w:szCs w:val="24"/>
                <w:lang w:eastAsia="lv-LV"/>
              </w:rPr>
              <w:t>1</w:t>
            </w:r>
            <w:r w:rsidRPr="00ED38F0">
              <w:rPr>
                <w:rFonts w:ascii="Times New Roman" w:eastAsia="Times New Roman" w:hAnsi="Times New Roman" w:cs="Times New Roman"/>
                <w:sz w:val="28"/>
                <w:szCs w:val="28"/>
                <w:lang w:eastAsia="lv-LV"/>
              </w:rPr>
              <w:t>.</w:t>
            </w:r>
          </w:p>
        </w:tc>
        <w:tc>
          <w:tcPr>
            <w:tcW w:w="1665" w:type="pct"/>
            <w:tcBorders>
              <w:top w:val="outset" w:sz="6" w:space="0" w:color="414142"/>
              <w:left w:val="outset" w:sz="6" w:space="0" w:color="414142"/>
              <w:bottom w:val="outset" w:sz="6" w:space="0" w:color="414142"/>
              <w:right w:val="outset" w:sz="6" w:space="0" w:color="414142"/>
            </w:tcBorders>
            <w:hideMark/>
          </w:tcPr>
          <w:p w14:paraId="50A6A43D" w14:textId="77777777" w:rsidR="00571D01" w:rsidRPr="006B5174" w:rsidRDefault="00571D01" w:rsidP="006E60D4">
            <w:pPr>
              <w:spacing w:after="0" w:line="240" w:lineRule="auto"/>
              <w:jc w:val="both"/>
              <w:rPr>
                <w:rFonts w:ascii="Times New Roman" w:eastAsia="Times New Roman" w:hAnsi="Times New Roman" w:cs="Times New Roman"/>
                <w:sz w:val="24"/>
                <w:szCs w:val="24"/>
                <w:lang w:eastAsia="lv-LV"/>
              </w:rPr>
            </w:pPr>
            <w:r w:rsidRPr="006B5174">
              <w:rPr>
                <w:rFonts w:ascii="Times New Roman" w:eastAsia="Times New Roman" w:hAnsi="Times New Roman" w:cs="Times New Roman"/>
                <w:sz w:val="24"/>
                <w:szCs w:val="24"/>
                <w:lang w:eastAsia="lv-LV"/>
              </w:rPr>
              <w:t>Pamatojums</w:t>
            </w:r>
          </w:p>
        </w:tc>
        <w:tc>
          <w:tcPr>
            <w:tcW w:w="2994" w:type="pct"/>
            <w:tcBorders>
              <w:top w:val="outset" w:sz="6" w:space="0" w:color="414142"/>
              <w:left w:val="outset" w:sz="6" w:space="0" w:color="414142"/>
              <w:bottom w:val="outset" w:sz="6" w:space="0" w:color="414142"/>
              <w:right w:val="outset" w:sz="6" w:space="0" w:color="414142"/>
            </w:tcBorders>
            <w:hideMark/>
          </w:tcPr>
          <w:p w14:paraId="23F786C3" w14:textId="77777777" w:rsidR="00122332" w:rsidRDefault="002B4574" w:rsidP="00510818">
            <w:pPr>
              <w:spacing w:after="0" w:line="240" w:lineRule="auto"/>
              <w:ind w:right="35" w:firstLine="390"/>
              <w:jc w:val="both"/>
              <w:rPr>
                <w:rFonts w:ascii="Times New Roman" w:hAnsi="Times New Roman" w:cs="Times New Roman"/>
                <w:sz w:val="24"/>
                <w:szCs w:val="24"/>
              </w:rPr>
            </w:pPr>
            <w:r>
              <w:rPr>
                <w:rFonts w:ascii="Times New Roman" w:hAnsi="Times New Roman" w:cs="Times New Roman"/>
                <w:sz w:val="24"/>
                <w:szCs w:val="24"/>
              </w:rPr>
              <w:t>Atbilstoši</w:t>
            </w:r>
            <w:r w:rsidR="00122332" w:rsidRPr="00122332">
              <w:rPr>
                <w:rFonts w:ascii="Times New Roman" w:hAnsi="Times New Roman" w:cs="Times New Roman"/>
                <w:sz w:val="24"/>
                <w:szCs w:val="24"/>
              </w:rPr>
              <w:t xml:space="preserve"> 2020.</w:t>
            </w:r>
            <w:r w:rsidR="002E5AB7">
              <w:rPr>
                <w:rFonts w:ascii="Times New Roman" w:hAnsi="Times New Roman" w:cs="Times New Roman"/>
                <w:sz w:val="24"/>
                <w:szCs w:val="24"/>
              </w:rPr>
              <w:t>gada 24.novembrī</w:t>
            </w:r>
            <w:r w:rsidR="00122332" w:rsidRPr="00122332">
              <w:rPr>
                <w:rFonts w:ascii="Times New Roman" w:hAnsi="Times New Roman" w:cs="Times New Roman"/>
                <w:sz w:val="24"/>
                <w:szCs w:val="24"/>
              </w:rPr>
              <w:t xml:space="preserve"> pieņemtajiem grozījumiem likumā “Par akcīzes nodokli”, </w:t>
            </w:r>
            <w:r>
              <w:rPr>
                <w:rFonts w:ascii="Times New Roman" w:hAnsi="Times New Roman" w:cs="Times New Roman"/>
                <w:sz w:val="24"/>
                <w:szCs w:val="24"/>
              </w:rPr>
              <w:t xml:space="preserve">sākot </w:t>
            </w:r>
            <w:r w:rsidR="00122332" w:rsidRPr="00122332">
              <w:rPr>
                <w:rFonts w:ascii="Times New Roman" w:hAnsi="Times New Roman" w:cs="Times New Roman"/>
                <w:sz w:val="24"/>
                <w:szCs w:val="24"/>
              </w:rPr>
              <w:t>ar 2021.gada 1.jūliju ar akcīzes nodokļa markām tiek marķēt</w:t>
            </w:r>
            <w:r>
              <w:rPr>
                <w:rFonts w:ascii="Times New Roman" w:hAnsi="Times New Roman" w:cs="Times New Roman"/>
                <w:sz w:val="24"/>
                <w:szCs w:val="24"/>
              </w:rPr>
              <w:t>a</w:t>
            </w:r>
            <w:r w:rsidR="00122332" w:rsidRPr="00122332">
              <w:rPr>
                <w:rFonts w:ascii="Times New Roman" w:hAnsi="Times New Roman" w:cs="Times New Roman"/>
                <w:sz w:val="24"/>
                <w:szCs w:val="24"/>
              </w:rPr>
              <w:t xml:space="preserve"> arī </w:t>
            </w:r>
            <w:r w:rsidR="00122332">
              <w:rPr>
                <w:rFonts w:ascii="Times New Roman" w:hAnsi="Times New Roman" w:cs="Times New Roman"/>
                <w:sz w:val="24"/>
                <w:szCs w:val="24"/>
              </w:rPr>
              <w:t xml:space="preserve">karsējamā tabaka, </w:t>
            </w:r>
            <w:r w:rsidR="00122332" w:rsidRPr="00122332">
              <w:rPr>
                <w:rFonts w:ascii="Times New Roman" w:hAnsi="Times New Roman" w:cs="Times New Roman"/>
                <w:sz w:val="24"/>
                <w:szCs w:val="24"/>
              </w:rPr>
              <w:t>elektroniskajās cigaretēs izmantojamie šķidrumi, elektroniskajās cigaretēs izmantojamo šķidrumu sagatavošanas sastāvdaļas un tabakas aizstājējprodukti.</w:t>
            </w:r>
          </w:p>
          <w:p w14:paraId="69F9AF12" w14:textId="77777777" w:rsidR="00853D3D" w:rsidRPr="00225C49" w:rsidRDefault="004C35D2" w:rsidP="00510818">
            <w:pPr>
              <w:tabs>
                <w:tab w:val="left" w:pos="567"/>
              </w:tabs>
              <w:spacing w:after="0" w:line="240" w:lineRule="auto"/>
              <w:ind w:right="35"/>
              <w:jc w:val="both"/>
              <w:rPr>
                <w:rFonts w:ascii="Times New Roman" w:hAnsi="Times New Roman" w:cs="Times New Roman"/>
                <w:sz w:val="24"/>
                <w:szCs w:val="24"/>
              </w:rPr>
            </w:pPr>
            <w:r w:rsidRPr="004C35D2">
              <w:rPr>
                <w:rFonts w:ascii="Times New Roman" w:hAnsi="Times New Roman" w:cs="Times New Roman"/>
                <w:sz w:val="24"/>
                <w:szCs w:val="24"/>
              </w:rPr>
              <w:t>Likuma “Par akcīzes nodokli” pārejas noteikumu 132.punktā noteikts, ka Ministru kabinets līdz 2021.gada 1.jūlijam izdod likuma “Par akcīzes nodokli” 27.panta trīspadsmitajā daļā paredzētos noteikumus.</w:t>
            </w:r>
          </w:p>
        </w:tc>
      </w:tr>
      <w:tr w:rsidR="00571D01" w:rsidRPr="000B79B2" w14:paraId="21C42B7D" w14:textId="77777777" w:rsidTr="0072173F">
        <w:tc>
          <w:tcPr>
            <w:tcW w:w="341" w:type="pct"/>
            <w:tcBorders>
              <w:top w:val="outset" w:sz="6" w:space="0" w:color="414142"/>
              <w:left w:val="outset" w:sz="6" w:space="0" w:color="414142"/>
              <w:bottom w:val="outset" w:sz="6" w:space="0" w:color="414142"/>
              <w:right w:val="outset" w:sz="6" w:space="0" w:color="414142"/>
            </w:tcBorders>
            <w:hideMark/>
          </w:tcPr>
          <w:p w14:paraId="5B5C172F" w14:textId="77777777" w:rsidR="00571D01"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6B5174">
              <w:rPr>
                <w:rFonts w:ascii="Times New Roman" w:eastAsia="Times New Roman" w:hAnsi="Times New Roman" w:cs="Times New Roman"/>
                <w:sz w:val="24"/>
                <w:szCs w:val="24"/>
                <w:lang w:eastAsia="lv-LV"/>
              </w:rPr>
              <w:t>2.</w:t>
            </w:r>
          </w:p>
          <w:p w14:paraId="76F24F58" w14:textId="77777777" w:rsidR="00571D01" w:rsidRPr="009F2884" w:rsidRDefault="00571D01" w:rsidP="006E60D4">
            <w:pPr>
              <w:rPr>
                <w:rFonts w:ascii="Times New Roman" w:eastAsia="Times New Roman" w:hAnsi="Times New Roman" w:cs="Times New Roman"/>
                <w:sz w:val="24"/>
                <w:szCs w:val="24"/>
                <w:lang w:eastAsia="lv-LV"/>
              </w:rPr>
            </w:pPr>
          </w:p>
          <w:p w14:paraId="48DAEB0A" w14:textId="77777777" w:rsidR="00571D01" w:rsidRPr="009F2884" w:rsidRDefault="00571D01" w:rsidP="006E60D4">
            <w:pPr>
              <w:rPr>
                <w:rFonts w:ascii="Times New Roman" w:eastAsia="Times New Roman" w:hAnsi="Times New Roman" w:cs="Times New Roman"/>
                <w:sz w:val="24"/>
                <w:szCs w:val="24"/>
                <w:lang w:eastAsia="lv-LV"/>
              </w:rPr>
            </w:pPr>
          </w:p>
          <w:p w14:paraId="1177B315" w14:textId="77777777" w:rsidR="00571D01" w:rsidRPr="009F2884" w:rsidRDefault="00571D01" w:rsidP="006E60D4">
            <w:pPr>
              <w:rPr>
                <w:rFonts w:ascii="Times New Roman" w:eastAsia="Times New Roman" w:hAnsi="Times New Roman" w:cs="Times New Roman"/>
                <w:sz w:val="24"/>
                <w:szCs w:val="24"/>
                <w:lang w:eastAsia="lv-LV"/>
              </w:rPr>
            </w:pPr>
          </w:p>
          <w:p w14:paraId="381DD4F1" w14:textId="77777777" w:rsidR="00571D01" w:rsidRPr="009F2884" w:rsidRDefault="00571D01" w:rsidP="006E60D4">
            <w:pPr>
              <w:rPr>
                <w:rFonts w:ascii="Times New Roman" w:eastAsia="Times New Roman" w:hAnsi="Times New Roman" w:cs="Times New Roman"/>
                <w:sz w:val="24"/>
                <w:szCs w:val="24"/>
                <w:lang w:eastAsia="lv-LV"/>
              </w:rPr>
            </w:pPr>
          </w:p>
          <w:p w14:paraId="6B7EF0BF" w14:textId="77777777" w:rsidR="00571D01" w:rsidRPr="009F2884" w:rsidRDefault="00571D01" w:rsidP="006E60D4">
            <w:pPr>
              <w:rPr>
                <w:rFonts w:ascii="Times New Roman" w:eastAsia="Times New Roman" w:hAnsi="Times New Roman" w:cs="Times New Roman"/>
                <w:sz w:val="24"/>
                <w:szCs w:val="24"/>
                <w:lang w:eastAsia="lv-LV"/>
              </w:rPr>
            </w:pPr>
          </w:p>
          <w:p w14:paraId="7FE6CF5C" w14:textId="77777777" w:rsidR="00571D01" w:rsidRPr="009F2884" w:rsidRDefault="00571D01" w:rsidP="006E60D4">
            <w:pPr>
              <w:rPr>
                <w:rFonts w:ascii="Times New Roman" w:eastAsia="Times New Roman" w:hAnsi="Times New Roman" w:cs="Times New Roman"/>
                <w:sz w:val="24"/>
                <w:szCs w:val="24"/>
                <w:lang w:eastAsia="lv-LV"/>
              </w:rPr>
            </w:pPr>
          </w:p>
          <w:p w14:paraId="54AE05EA" w14:textId="77777777" w:rsidR="00571D01" w:rsidRPr="009F2884" w:rsidRDefault="00571D01" w:rsidP="006E60D4">
            <w:pPr>
              <w:rPr>
                <w:rFonts w:ascii="Times New Roman" w:eastAsia="Times New Roman" w:hAnsi="Times New Roman" w:cs="Times New Roman"/>
                <w:sz w:val="24"/>
                <w:szCs w:val="24"/>
                <w:lang w:eastAsia="lv-LV"/>
              </w:rPr>
            </w:pPr>
          </w:p>
          <w:p w14:paraId="3325C7D6" w14:textId="77777777" w:rsidR="00571D01" w:rsidRPr="009F2884" w:rsidRDefault="00571D01" w:rsidP="006E60D4">
            <w:pPr>
              <w:rPr>
                <w:rFonts w:ascii="Times New Roman" w:eastAsia="Times New Roman" w:hAnsi="Times New Roman" w:cs="Times New Roman"/>
                <w:sz w:val="24"/>
                <w:szCs w:val="24"/>
                <w:lang w:eastAsia="lv-LV"/>
              </w:rPr>
            </w:pPr>
          </w:p>
        </w:tc>
        <w:tc>
          <w:tcPr>
            <w:tcW w:w="1665" w:type="pct"/>
            <w:tcBorders>
              <w:top w:val="outset" w:sz="6" w:space="0" w:color="414142"/>
              <w:left w:val="outset" w:sz="6" w:space="0" w:color="414142"/>
              <w:bottom w:val="outset" w:sz="6" w:space="0" w:color="414142"/>
              <w:right w:val="outset" w:sz="6" w:space="0" w:color="414142"/>
            </w:tcBorders>
            <w:hideMark/>
          </w:tcPr>
          <w:p w14:paraId="4B7030D0" w14:textId="77777777" w:rsidR="00571D01" w:rsidRPr="006B5174" w:rsidRDefault="00571D01" w:rsidP="006E60D4">
            <w:pPr>
              <w:spacing w:after="0" w:line="240" w:lineRule="auto"/>
              <w:jc w:val="both"/>
              <w:rPr>
                <w:rFonts w:ascii="Times New Roman" w:eastAsia="Times New Roman" w:hAnsi="Times New Roman" w:cs="Times New Roman"/>
                <w:sz w:val="24"/>
                <w:szCs w:val="24"/>
                <w:lang w:eastAsia="lv-LV"/>
              </w:rPr>
            </w:pPr>
            <w:r w:rsidRPr="006B5174">
              <w:rPr>
                <w:rFonts w:ascii="Times New Roman" w:eastAsia="Times New Roman" w:hAnsi="Times New Roman" w:cs="Times New Roman"/>
                <w:sz w:val="24"/>
                <w:szCs w:val="24"/>
                <w:lang w:eastAsia="lv-LV"/>
              </w:rPr>
              <w:lastRenderedPageBreak/>
              <w:t>Pašreizējā situācija un problēmas, kuru risināšanai tiesību akta projekts izstrādāts, tiesiskā regulējuma mērķis un būtība</w:t>
            </w:r>
          </w:p>
        </w:tc>
        <w:tc>
          <w:tcPr>
            <w:tcW w:w="2994" w:type="pct"/>
            <w:tcBorders>
              <w:top w:val="outset" w:sz="6" w:space="0" w:color="414142"/>
              <w:left w:val="outset" w:sz="6" w:space="0" w:color="414142"/>
              <w:bottom w:val="outset" w:sz="6" w:space="0" w:color="414142"/>
              <w:right w:val="outset" w:sz="6" w:space="0" w:color="414142"/>
            </w:tcBorders>
          </w:tcPr>
          <w:p w14:paraId="2A0D6DC3" w14:textId="77777777" w:rsidR="00184D66" w:rsidRPr="00184D66" w:rsidRDefault="00184D66" w:rsidP="00184D66">
            <w:pPr>
              <w:spacing w:after="0" w:line="240" w:lineRule="auto"/>
              <w:ind w:firstLine="272"/>
              <w:jc w:val="both"/>
              <w:rPr>
                <w:rFonts w:ascii="Times New Roman" w:eastAsia="Times New Roman" w:hAnsi="Times New Roman" w:cs="Times New Roman"/>
                <w:sz w:val="24"/>
                <w:szCs w:val="24"/>
                <w:lang w:eastAsia="lv-LV"/>
              </w:rPr>
            </w:pPr>
            <w:r w:rsidRPr="00184D66">
              <w:rPr>
                <w:rFonts w:ascii="Times New Roman" w:eastAsia="Times New Roman" w:hAnsi="Times New Roman" w:cs="Times New Roman"/>
                <w:sz w:val="24"/>
                <w:szCs w:val="24"/>
                <w:lang w:eastAsia="lv-LV"/>
              </w:rPr>
              <w:t xml:space="preserve">Šobrīd kārtību, kādā alkoholiskos dzērienus un tabakas izstrādājumus marķē ar akcīzes nodokļa markām, tajā skaitā </w:t>
            </w:r>
            <w:proofErr w:type="spellStart"/>
            <w:r w:rsidRPr="00184D66">
              <w:rPr>
                <w:rFonts w:ascii="Times New Roman" w:eastAsia="Times New Roman" w:hAnsi="Times New Roman" w:cs="Times New Roman"/>
                <w:sz w:val="24"/>
                <w:szCs w:val="24"/>
                <w:lang w:eastAsia="lv-LV"/>
              </w:rPr>
              <w:t>pasūtāmo</w:t>
            </w:r>
            <w:proofErr w:type="spellEnd"/>
            <w:r w:rsidRPr="00184D66">
              <w:rPr>
                <w:rFonts w:ascii="Times New Roman" w:eastAsia="Times New Roman" w:hAnsi="Times New Roman" w:cs="Times New Roman"/>
                <w:sz w:val="24"/>
                <w:szCs w:val="24"/>
                <w:lang w:eastAsia="lv-LV"/>
              </w:rPr>
              <w:t xml:space="preserve"> akcīzes nodokļa marku daudzuma, to izsniegšanas termiņu un saņemšanas nosacījumus, kā arī kārtību, kādā sniedzama informācija par izlietotajām akcīzes nodokļa markām, nosaka Ministru kabineta 20</w:t>
            </w:r>
            <w:r>
              <w:rPr>
                <w:rFonts w:ascii="Times New Roman" w:eastAsia="Times New Roman" w:hAnsi="Times New Roman" w:cs="Times New Roman"/>
                <w:sz w:val="24"/>
                <w:szCs w:val="24"/>
                <w:lang w:eastAsia="lv-LV"/>
              </w:rPr>
              <w:t>15</w:t>
            </w:r>
            <w:r w:rsidRPr="00184D66">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12.maija</w:t>
            </w:r>
            <w:r w:rsidRPr="00184D66">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 Nr.2</w:t>
            </w:r>
            <w:r w:rsidRPr="00184D66">
              <w:rPr>
                <w:rFonts w:ascii="Times New Roman" w:eastAsia="Times New Roman" w:hAnsi="Times New Roman" w:cs="Times New Roman"/>
                <w:sz w:val="24"/>
                <w:szCs w:val="24"/>
                <w:lang w:eastAsia="lv-LV"/>
              </w:rPr>
              <w:t xml:space="preserve">20 “Kārtība, kādā alkoholiskos dzērienus un tabakas izstrādājumus marķē ar akcīzes nodokļa markām” (turpmāk – Ministru kabineta </w:t>
            </w:r>
            <w:r w:rsidRPr="00184D66">
              <w:rPr>
                <w:rFonts w:ascii="Times New Roman" w:eastAsia="Times New Roman" w:hAnsi="Times New Roman" w:cs="Times New Roman"/>
                <w:sz w:val="24"/>
                <w:szCs w:val="24"/>
                <w:lang w:eastAsia="lv-LV"/>
              </w:rPr>
              <w:lastRenderedPageBreak/>
              <w:t>20</w:t>
            </w:r>
            <w:r w:rsidR="00692A1D">
              <w:rPr>
                <w:rFonts w:ascii="Times New Roman" w:eastAsia="Times New Roman" w:hAnsi="Times New Roman" w:cs="Times New Roman"/>
                <w:sz w:val="24"/>
                <w:szCs w:val="24"/>
                <w:lang w:eastAsia="lv-LV"/>
              </w:rPr>
              <w:t>15</w:t>
            </w:r>
            <w:r w:rsidRPr="00184D66">
              <w:rPr>
                <w:rFonts w:ascii="Times New Roman" w:eastAsia="Times New Roman" w:hAnsi="Times New Roman" w:cs="Times New Roman"/>
                <w:sz w:val="24"/>
                <w:szCs w:val="24"/>
                <w:lang w:eastAsia="lv-LV"/>
              </w:rPr>
              <w:t xml:space="preserve">.gada </w:t>
            </w:r>
            <w:r w:rsidR="00692A1D">
              <w:rPr>
                <w:rFonts w:ascii="Times New Roman" w:eastAsia="Times New Roman" w:hAnsi="Times New Roman" w:cs="Times New Roman"/>
                <w:sz w:val="24"/>
                <w:szCs w:val="24"/>
                <w:lang w:eastAsia="lv-LV"/>
              </w:rPr>
              <w:t>12.maija</w:t>
            </w:r>
            <w:r w:rsidRPr="00184D66">
              <w:rPr>
                <w:rFonts w:ascii="Times New Roman" w:eastAsia="Times New Roman" w:hAnsi="Times New Roman" w:cs="Times New Roman"/>
                <w:sz w:val="24"/>
                <w:szCs w:val="24"/>
                <w:lang w:eastAsia="lv-LV"/>
              </w:rPr>
              <w:t xml:space="preserve"> noteikumi Nr.</w:t>
            </w:r>
            <w:r w:rsidR="00692A1D">
              <w:rPr>
                <w:rFonts w:ascii="Times New Roman" w:eastAsia="Times New Roman" w:hAnsi="Times New Roman" w:cs="Times New Roman"/>
                <w:sz w:val="24"/>
                <w:szCs w:val="24"/>
                <w:lang w:eastAsia="lv-LV"/>
              </w:rPr>
              <w:t>2</w:t>
            </w:r>
            <w:r w:rsidRPr="00184D66">
              <w:rPr>
                <w:rFonts w:ascii="Times New Roman" w:eastAsia="Times New Roman" w:hAnsi="Times New Roman" w:cs="Times New Roman"/>
                <w:sz w:val="24"/>
                <w:szCs w:val="24"/>
                <w:lang w:eastAsia="lv-LV"/>
              </w:rPr>
              <w:t xml:space="preserve">20). </w:t>
            </w:r>
            <w:r w:rsidR="009E34C6">
              <w:rPr>
                <w:rFonts w:ascii="Times New Roman" w:eastAsia="Times New Roman" w:hAnsi="Times New Roman" w:cs="Times New Roman"/>
                <w:sz w:val="24"/>
                <w:szCs w:val="24"/>
                <w:lang w:eastAsia="lv-LV"/>
              </w:rPr>
              <w:t>Lai komersanti varētu saņemt akcīzes markas</w:t>
            </w:r>
            <w:r w:rsidR="005E70C0">
              <w:rPr>
                <w:rFonts w:ascii="Times New Roman" w:eastAsia="Times New Roman" w:hAnsi="Times New Roman" w:cs="Times New Roman"/>
                <w:sz w:val="24"/>
                <w:szCs w:val="24"/>
                <w:lang w:eastAsia="lv-LV"/>
              </w:rPr>
              <w:t xml:space="preserve"> arī</w:t>
            </w:r>
            <w:r w:rsidR="009E34C6">
              <w:rPr>
                <w:rFonts w:ascii="Times New Roman" w:eastAsia="Times New Roman" w:hAnsi="Times New Roman" w:cs="Times New Roman"/>
                <w:sz w:val="24"/>
                <w:szCs w:val="24"/>
                <w:lang w:eastAsia="lv-LV"/>
              </w:rPr>
              <w:t xml:space="preserve"> karsējamajai</w:t>
            </w:r>
            <w:r w:rsidR="009E34C6" w:rsidRPr="009E34C6">
              <w:rPr>
                <w:rFonts w:ascii="Times New Roman" w:eastAsia="Times New Roman" w:hAnsi="Times New Roman" w:cs="Times New Roman"/>
                <w:sz w:val="24"/>
                <w:szCs w:val="24"/>
                <w:lang w:eastAsia="lv-LV"/>
              </w:rPr>
              <w:t xml:space="preserve"> tabaka</w:t>
            </w:r>
            <w:r w:rsidR="009E34C6">
              <w:rPr>
                <w:rFonts w:ascii="Times New Roman" w:eastAsia="Times New Roman" w:hAnsi="Times New Roman" w:cs="Times New Roman"/>
                <w:sz w:val="24"/>
                <w:szCs w:val="24"/>
                <w:lang w:eastAsia="lv-LV"/>
              </w:rPr>
              <w:t>i</w:t>
            </w:r>
            <w:r w:rsidR="009E34C6" w:rsidRPr="009E34C6">
              <w:rPr>
                <w:rFonts w:ascii="Times New Roman" w:eastAsia="Times New Roman" w:hAnsi="Times New Roman" w:cs="Times New Roman"/>
                <w:sz w:val="24"/>
                <w:szCs w:val="24"/>
                <w:lang w:eastAsia="lv-LV"/>
              </w:rPr>
              <w:t>, elektroniskajās cigaretēs izmantojam</w:t>
            </w:r>
            <w:r w:rsidR="003F6AE2">
              <w:rPr>
                <w:rFonts w:ascii="Times New Roman" w:eastAsia="Times New Roman" w:hAnsi="Times New Roman" w:cs="Times New Roman"/>
                <w:sz w:val="24"/>
                <w:szCs w:val="24"/>
                <w:lang w:eastAsia="lv-LV"/>
              </w:rPr>
              <w:t>aj</w:t>
            </w:r>
            <w:r w:rsidR="009E34C6" w:rsidRPr="009E34C6">
              <w:rPr>
                <w:rFonts w:ascii="Times New Roman" w:eastAsia="Times New Roman" w:hAnsi="Times New Roman" w:cs="Times New Roman"/>
                <w:sz w:val="24"/>
                <w:szCs w:val="24"/>
                <w:lang w:eastAsia="lv-LV"/>
              </w:rPr>
              <w:t>ie</w:t>
            </w:r>
            <w:r w:rsidR="009E34C6">
              <w:rPr>
                <w:rFonts w:ascii="Times New Roman" w:eastAsia="Times New Roman" w:hAnsi="Times New Roman" w:cs="Times New Roman"/>
                <w:sz w:val="24"/>
                <w:szCs w:val="24"/>
                <w:lang w:eastAsia="lv-LV"/>
              </w:rPr>
              <w:t>m</w:t>
            </w:r>
            <w:r w:rsidR="009E34C6" w:rsidRPr="009E34C6">
              <w:rPr>
                <w:rFonts w:ascii="Times New Roman" w:eastAsia="Times New Roman" w:hAnsi="Times New Roman" w:cs="Times New Roman"/>
                <w:sz w:val="24"/>
                <w:szCs w:val="24"/>
                <w:lang w:eastAsia="lv-LV"/>
              </w:rPr>
              <w:t xml:space="preserve"> šķidrumi</w:t>
            </w:r>
            <w:r w:rsidR="009E34C6">
              <w:rPr>
                <w:rFonts w:ascii="Times New Roman" w:eastAsia="Times New Roman" w:hAnsi="Times New Roman" w:cs="Times New Roman"/>
                <w:sz w:val="24"/>
                <w:szCs w:val="24"/>
                <w:lang w:eastAsia="lv-LV"/>
              </w:rPr>
              <w:t>em</w:t>
            </w:r>
            <w:r w:rsidR="009E34C6" w:rsidRPr="009E34C6">
              <w:rPr>
                <w:rFonts w:ascii="Times New Roman" w:eastAsia="Times New Roman" w:hAnsi="Times New Roman" w:cs="Times New Roman"/>
                <w:sz w:val="24"/>
                <w:szCs w:val="24"/>
                <w:lang w:eastAsia="lv-LV"/>
              </w:rPr>
              <w:t>, elektroniskajās cigaretēs izmantojamo šķ</w:t>
            </w:r>
            <w:r w:rsidR="009E34C6">
              <w:rPr>
                <w:rFonts w:ascii="Times New Roman" w:eastAsia="Times New Roman" w:hAnsi="Times New Roman" w:cs="Times New Roman"/>
                <w:sz w:val="24"/>
                <w:szCs w:val="24"/>
                <w:lang w:eastAsia="lv-LV"/>
              </w:rPr>
              <w:t>idrumu sagatavošanas sastāvdaļām</w:t>
            </w:r>
            <w:r w:rsidR="009E34C6" w:rsidRPr="009E34C6">
              <w:rPr>
                <w:rFonts w:ascii="Times New Roman" w:eastAsia="Times New Roman" w:hAnsi="Times New Roman" w:cs="Times New Roman"/>
                <w:sz w:val="24"/>
                <w:szCs w:val="24"/>
                <w:lang w:eastAsia="lv-LV"/>
              </w:rPr>
              <w:t xml:space="preserve"> un tabakas aizstājējprodukti</w:t>
            </w:r>
            <w:r w:rsidR="009E34C6">
              <w:rPr>
                <w:rFonts w:ascii="Times New Roman" w:eastAsia="Times New Roman" w:hAnsi="Times New Roman" w:cs="Times New Roman"/>
                <w:sz w:val="24"/>
                <w:szCs w:val="24"/>
                <w:lang w:eastAsia="lv-LV"/>
              </w:rPr>
              <w:t>em</w:t>
            </w:r>
            <w:r w:rsidRPr="00184D66">
              <w:rPr>
                <w:rFonts w:ascii="Times New Roman" w:eastAsia="Times New Roman" w:hAnsi="Times New Roman" w:cs="Times New Roman"/>
                <w:sz w:val="24"/>
                <w:szCs w:val="24"/>
                <w:lang w:eastAsia="lv-LV"/>
              </w:rPr>
              <w:t>, ir sagatavots Ministru kabineta noteikumu projekts</w:t>
            </w:r>
            <w:r w:rsidR="00F00F0E">
              <w:rPr>
                <w:rFonts w:ascii="Times New Roman" w:eastAsia="Times New Roman" w:hAnsi="Times New Roman" w:cs="Times New Roman"/>
                <w:sz w:val="24"/>
                <w:szCs w:val="24"/>
                <w:lang w:eastAsia="lv-LV"/>
              </w:rPr>
              <w:t>.</w:t>
            </w:r>
          </w:p>
          <w:p w14:paraId="60388F48" w14:textId="77777777" w:rsidR="009C40BB" w:rsidRDefault="00692A1D" w:rsidP="009E34C6">
            <w:pPr>
              <w:spacing w:after="0" w:line="240" w:lineRule="auto"/>
              <w:ind w:left="17" w:firstLine="285"/>
              <w:jc w:val="both"/>
              <w:rPr>
                <w:rFonts w:ascii="Times New Roman" w:eastAsia="Times New Roman" w:hAnsi="Times New Roman" w:cs="Times New Roman"/>
                <w:sz w:val="24"/>
                <w:szCs w:val="24"/>
                <w:lang w:eastAsia="lv-LV"/>
              </w:rPr>
            </w:pPr>
            <w:r w:rsidRPr="00692A1D">
              <w:rPr>
                <w:rFonts w:ascii="Times New Roman" w:eastAsia="Times New Roman" w:hAnsi="Times New Roman" w:cs="Times New Roman"/>
                <w:sz w:val="24"/>
                <w:szCs w:val="24"/>
                <w:lang w:eastAsia="lv-LV"/>
              </w:rPr>
              <w:t>Ministru kabineta noteikumu projekts</w:t>
            </w:r>
            <w:r w:rsidR="004C35D2">
              <w:rPr>
                <w:rFonts w:ascii="Times New Roman" w:eastAsia="Times New Roman" w:hAnsi="Times New Roman" w:cs="Times New Roman"/>
                <w:sz w:val="24"/>
                <w:szCs w:val="24"/>
                <w:lang w:eastAsia="lv-LV"/>
              </w:rPr>
              <w:t xml:space="preserve"> paredz</w:t>
            </w:r>
            <w:r w:rsidRPr="00692A1D">
              <w:rPr>
                <w:rFonts w:ascii="Times New Roman" w:eastAsia="Times New Roman" w:hAnsi="Times New Roman" w:cs="Times New Roman"/>
                <w:sz w:val="24"/>
                <w:szCs w:val="24"/>
                <w:lang w:eastAsia="lv-LV"/>
              </w:rPr>
              <w:t xml:space="preserve"> </w:t>
            </w:r>
            <w:r w:rsidR="004C35D2" w:rsidRPr="004C35D2">
              <w:rPr>
                <w:rFonts w:ascii="Times New Roman" w:eastAsia="Times New Roman" w:hAnsi="Times New Roman" w:cs="Times New Roman"/>
                <w:sz w:val="24"/>
                <w:szCs w:val="24"/>
                <w:lang w:eastAsia="lv-LV"/>
              </w:rPr>
              <w:t xml:space="preserve">pēc būtības saglabāt marķēšanas </w:t>
            </w:r>
            <w:r w:rsidR="0022094F">
              <w:rPr>
                <w:rFonts w:ascii="Times New Roman" w:eastAsia="Times New Roman" w:hAnsi="Times New Roman" w:cs="Times New Roman"/>
                <w:sz w:val="24"/>
                <w:szCs w:val="24"/>
                <w:lang w:eastAsia="lv-LV"/>
              </w:rPr>
              <w:t>nosacījumus,</w:t>
            </w:r>
            <w:r w:rsidRPr="00692A1D">
              <w:rPr>
                <w:rFonts w:ascii="Times New Roman" w:eastAsia="Times New Roman" w:hAnsi="Times New Roman" w:cs="Times New Roman"/>
                <w:sz w:val="24"/>
                <w:szCs w:val="24"/>
                <w:lang w:eastAsia="lv-LV"/>
              </w:rPr>
              <w:t xml:space="preserve"> </w:t>
            </w:r>
            <w:proofErr w:type="spellStart"/>
            <w:r w:rsidRPr="00692A1D">
              <w:rPr>
                <w:rFonts w:ascii="Times New Roman" w:eastAsia="Times New Roman" w:hAnsi="Times New Roman" w:cs="Times New Roman"/>
                <w:sz w:val="24"/>
                <w:szCs w:val="24"/>
                <w:lang w:eastAsia="lv-LV"/>
              </w:rPr>
              <w:t>pasūtāmo</w:t>
            </w:r>
            <w:proofErr w:type="spellEnd"/>
            <w:r w:rsidRPr="00692A1D">
              <w:rPr>
                <w:rFonts w:ascii="Times New Roman" w:eastAsia="Times New Roman" w:hAnsi="Times New Roman" w:cs="Times New Roman"/>
                <w:sz w:val="24"/>
                <w:szCs w:val="24"/>
                <w:lang w:eastAsia="lv-LV"/>
              </w:rPr>
              <w:t xml:space="preserve"> akcīzes nodokļa marku daudzumu, to izsniegšanas termiņus un saņemšanas nosacījumus un prasības attiecībā uz informācijas sniegšanu par izlietotajām markām, kāda </w:t>
            </w:r>
            <w:r w:rsidR="00F00F0E">
              <w:rPr>
                <w:rFonts w:ascii="Times New Roman" w:eastAsia="Times New Roman" w:hAnsi="Times New Roman" w:cs="Times New Roman"/>
                <w:sz w:val="24"/>
                <w:szCs w:val="24"/>
                <w:lang w:eastAsia="lv-LV"/>
              </w:rPr>
              <w:t>ir</w:t>
            </w:r>
            <w:r w:rsidRPr="00692A1D">
              <w:rPr>
                <w:rFonts w:ascii="Times New Roman" w:eastAsia="Times New Roman" w:hAnsi="Times New Roman" w:cs="Times New Roman"/>
                <w:sz w:val="24"/>
                <w:szCs w:val="24"/>
                <w:lang w:eastAsia="lv-LV"/>
              </w:rPr>
              <w:t xml:space="preserve"> </w:t>
            </w:r>
            <w:r w:rsidR="004C35D2">
              <w:rPr>
                <w:rFonts w:ascii="Times New Roman" w:eastAsia="Times New Roman" w:hAnsi="Times New Roman" w:cs="Times New Roman"/>
                <w:sz w:val="24"/>
                <w:szCs w:val="24"/>
                <w:lang w:eastAsia="lv-LV"/>
              </w:rPr>
              <w:t>noteikta</w:t>
            </w:r>
            <w:r w:rsidRPr="00692A1D">
              <w:rPr>
                <w:rFonts w:ascii="Times New Roman" w:eastAsia="Times New Roman" w:hAnsi="Times New Roman" w:cs="Times New Roman"/>
                <w:sz w:val="24"/>
                <w:szCs w:val="24"/>
                <w:lang w:eastAsia="lv-LV"/>
              </w:rPr>
              <w:t xml:space="preserve"> 2015.gada 12.maija noteikum</w:t>
            </w:r>
            <w:r w:rsidR="00ED3F69">
              <w:rPr>
                <w:rFonts w:ascii="Times New Roman" w:eastAsia="Times New Roman" w:hAnsi="Times New Roman" w:cs="Times New Roman"/>
                <w:sz w:val="24"/>
                <w:szCs w:val="24"/>
                <w:lang w:eastAsia="lv-LV"/>
              </w:rPr>
              <w:t>o</w:t>
            </w:r>
            <w:r w:rsidRPr="00692A1D">
              <w:rPr>
                <w:rFonts w:ascii="Times New Roman" w:eastAsia="Times New Roman" w:hAnsi="Times New Roman" w:cs="Times New Roman"/>
                <w:sz w:val="24"/>
                <w:szCs w:val="24"/>
                <w:lang w:eastAsia="lv-LV"/>
              </w:rPr>
              <w:t>s Nr.220</w:t>
            </w:r>
            <w:r w:rsidR="00A82EDC">
              <w:rPr>
                <w:rFonts w:ascii="Times New Roman" w:eastAsia="Times New Roman" w:hAnsi="Times New Roman" w:cs="Times New Roman"/>
                <w:sz w:val="24"/>
                <w:szCs w:val="24"/>
                <w:lang w:eastAsia="lv-LV"/>
              </w:rPr>
              <w:t>.</w:t>
            </w:r>
          </w:p>
          <w:p w14:paraId="74DD94E5" w14:textId="77777777" w:rsidR="009C40BB" w:rsidRDefault="00A82EDC" w:rsidP="009E34C6">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noteikumu projekts paredz karsējama</w:t>
            </w:r>
            <w:r w:rsidR="003F6AE2">
              <w:rPr>
                <w:rFonts w:ascii="Times New Roman" w:eastAsia="Times New Roman" w:hAnsi="Times New Roman" w:cs="Times New Roman"/>
                <w:sz w:val="24"/>
                <w:szCs w:val="24"/>
                <w:lang w:eastAsia="lv-LV"/>
              </w:rPr>
              <w:t>ja</w:t>
            </w:r>
            <w:r>
              <w:rPr>
                <w:rFonts w:ascii="Times New Roman" w:eastAsia="Times New Roman" w:hAnsi="Times New Roman" w:cs="Times New Roman"/>
                <w:sz w:val="24"/>
                <w:szCs w:val="24"/>
                <w:lang w:eastAsia="lv-LV"/>
              </w:rPr>
              <w:t>i tabakai</w:t>
            </w:r>
            <w:r w:rsidRPr="00A82EDC">
              <w:rPr>
                <w:rFonts w:ascii="Times New Roman" w:eastAsia="Times New Roman" w:hAnsi="Times New Roman" w:cs="Times New Roman"/>
                <w:sz w:val="24"/>
                <w:szCs w:val="24"/>
                <w:lang w:eastAsia="lv-LV"/>
              </w:rPr>
              <w:t>, elektro</w:t>
            </w:r>
            <w:r>
              <w:rPr>
                <w:rFonts w:ascii="Times New Roman" w:eastAsia="Times New Roman" w:hAnsi="Times New Roman" w:cs="Times New Roman"/>
                <w:sz w:val="24"/>
                <w:szCs w:val="24"/>
                <w:lang w:eastAsia="lv-LV"/>
              </w:rPr>
              <w:t>niskajās cigaretēs izmantojam</w:t>
            </w:r>
            <w:r w:rsidR="003F6AE2">
              <w:rPr>
                <w:rFonts w:ascii="Times New Roman" w:eastAsia="Times New Roman" w:hAnsi="Times New Roman" w:cs="Times New Roman"/>
                <w:sz w:val="24"/>
                <w:szCs w:val="24"/>
                <w:lang w:eastAsia="lv-LV"/>
              </w:rPr>
              <w:t>aj</w:t>
            </w:r>
            <w:r>
              <w:rPr>
                <w:rFonts w:ascii="Times New Roman" w:eastAsia="Times New Roman" w:hAnsi="Times New Roman" w:cs="Times New Roman"/>
                <w:sz w:val="24"/>
                <w:szCs w:val="24"/>
                <w:lang w:eastAsia="lv-LV"/>
              </w:rPr>
              <w:t>iem šķidrumiem</w:t>
            </w:r>
            <w:r w:rsidRPr="00A82EDC">
              <w:rPr>
                <w:rFonts w:ascii="Times New Roman" w:eastAsia="Times New Roman" w:hAnsi="Times New Roman" w:cs="Times New Roman"/>
                <w:sz w:val="24"/>
                <w:szCs w:val="24"/>
                <w:lang w:eastAsia="lv-LV"/>
              </w:rPr>
              <w:t>, elektroniskajās cigaretēs izmantojamo šķidrumu sagatavošanas sastāvdaļām un tabakas aizstājējproduktiem</w:t>
            </w:r>
            <w:r>
              <w:rPr>
                <w:rFonts w:ascii="Times New Roman" w:eastAsia="Times New Roman" w:hAnsi="Times New Roman" w:cs="Times New Roman"/>
                <w:sz w:val="24"/>
                <w:szCs w:val="24"/>
                <w:lang w:eastAsia="lv-LV"/>
              </w:rPr>
              <w:t xml:space="preserve"> paredzēt līdzīgus marķēšanas nosacījumus kā tabakas izstrādājumiem</w:t>
            </w:r>
            <w:r w:rsidR="002D5B6B">
              <w:rPr>
                <w:rFonts w:ascii="Times New Roman" w:eastAsia="Times New Roman" w:hAnsi="Times New Roman" w:cs="Times New Roman"/>
                <w:sz w:val="24"/>
                <w:szCs w:val="24"/>
                <w:lang w:eastAsia="lv-LV"/>
              </w:rPr>
              <w:t>.</w:t>
            </w:r>
          </w:p>
          <w:p w14:paraId="73A609ED" w14:textId="677C6D19" w:rsidR="001D564A" w:rsidRDefault="001D564A" w:rsidP="00733FFA">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to, ka s</w:t>
            </w:r>
            <w:r w:rsidRPr="006509C3">
              <w:rPr>
                <w:rFonts w:ascii="Times New Roman" w:eastAsia="Times New Roman" w:hAnsi="Times New Roman" w:cs="Times New Roman"/>
                <w:sz w:val="24"/>
                <w:szCs w:val="24"/>
                <w:lang w:eastAsia="lv-LV"/>
              </w:rPr>
              <w:t>aņemot akcīzes nodokļa markas</w:t>
            </w:r>
            <w:r>
              <w:rPr>
                <w:rFonts w:ascii="Times New Roman" w:eastAsia="Times New Roman" w:hAnsi="Times New Roman" w:cs="Times New Roman"/>
                <w:sz w:val="24"/>
                <w:szCs w:val="24"/>
                <w:lang w:eastAsia="lv-LV"/>
              </w:rPr>
              <w:t xml:space="preserve"> </w:t>
            </w:r>
            <w:r w:rsidR="00902988" w:rsidRPr="00902988">
              <w:rPr>
                <w:rFonts w:ascii="Times New Roman" w:eastAsia="Times New Roman" w:hAnsi="Times New Roman" w:cs="Times New Roman"/>
                <w:sz w:val="24"/>
                <w:szCs w:val="24"/>
                <w:lang w:eastAsia="lv-LV"/>
              </w:rPr>
              <w:t>elektroniskajās cigaretēs izmantojama</w:t>
            </w:r>
            <w:r w:rsidR="003F6AE2">
              <w:rPr>
                <w:rFonts w:ascii="Times New Roman" w:eastAsia="Times New Roman" w:hAnsi="Times New Roman" w:cs="Times New Roman"/>
                <w:sz w:val="24"/>
                <w:szCs w:val="24"/>
                <w:lang w:eastAsia="lv-LV"/>
              </w:rPr>
              <w:t>ja</w:t>
            </w:r>
            <w:r w:rsidR="00902988" w:rsidRPr="00902988">
              <w:rPr>
                <w:rFonts w:ascii="Times New Roman" w:eastAsia="Times New Roman" w:hAnsi="Times New Roman" w:cs="Times New Roman"/>
                <w:sz w:val="24"/>
                <w:szCs w:val="24"/>
                <w:lang w:eastAsia="lv-LV"/>
              </w:rPr>
              <w:t>m šķidrumam, elektroniskajās cigaretēs izmantojamā šķidruma sagatavošanas sastāvdaļām un tabakas aizstājējproduktiem</w:t>
            </w:r>
            <w:r w:rsidR="001B569A">
              <w:rPr>
                <w:rFonts w:ascii="Times New Roman" w:eastAsia="Times New Roman" w:hAnsi="Times New Roman" w:cs="Times New Roman"/>
                <w:sz w:val="24"/>
                <w:szCs w:val="24"/>
                <w:lang w:eastAsia="lv-LV"/>
              </w:rPr>
              <w:t>,</w:t>
            </w:r>
            <w:r w:rsidR="00902988" w:rsidRPr="00902988">
              <w:rPr>
                <w:rFonts w:ascii="Times New Roman" w:eastAsia="Times New Roman" w:hAnsi="Times New Roman" w:cs="Times New Roman"/>
                <w:sz w:val="24"/>
                <w:szCs w:val="24"/>
                <w:lang w:eastAsia="lv-LV"/>
              </w:rPr>
              <w:t xml:space="preserve"> </w:t>
            </w:r>
            <w:r w:rsidR="00902988">
              <w:rPr>
                <w:rFonts w:ascii="Times New Roman" w:eastAsia="Times New Roman" w:hAnsi="Times New Roman" w:cs="Times New Roman"/>
                <w:sz w:val="24"/>
                <w:szCs w:val="24"/>
                <w:lang w:eastAsia="lv-LV"/>
              </w:rPr>
              <w:t>nodokļa maksātāji maksā akcīzes nodokli</w:t>
            </w:r>
            <w:r w:rsidR="00B810A7">
              <w:rPr>
                <w:rFonts w:ascii="Times New Roman" w:eastAsia="Times New Roman" w:hAnsi="Times New Roman" w:cs="Times New Roman"/>
                <w:sz w:val="24"/>
                <w:szCs w:val="24"/>
                <w:lang w:eastAsia="lv-LV"/>
              </w:rPr>
              <w:t>, nevis iesniedz</w:t>
            </w:r>
            <w:r w:rsidR="00902988">
              <w:rPr>
                <w:rFonts w:ascii="Times New Roman" w:eastAsia="Times New Roman" w:hAnsi="Times New Roman" w:cs="Times New Roman"/>
                <w:sz w:val="24"/>
                <w:szCs w:val="24"/>
                <w:lang w:eastAsia="lv-LV"/>
              </w:rPr>
              <w:t xml:space="preserve"> </w:t>
            </w:r>
            <w:r w:rsidR="00B810A7" w:rsidRPr="00B810A7">
              <w:rPr>
                <w:rFonts w:ascii="Times New Roman" w:eastAsia="Times New Roman" w:hAnsi="Times New Roman" w:cs="Times New Roman"/>
                <w:sz w:val="24"/>
                <w:szCs w:val="24"/>
                <w:lang w:eastAsia="lv-LV"/>
              </w:rPr>
              <w:t>nodrošinājumu par nodokļa apmēru, kas atbilst izsniegto akcīzes nodokļa marku daudzumam</w:t>
            </w:r>
            <w:r w:rsidR="00B810A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lai samazinātu administratīvo slogu akcīzes preču noliktavām, k</w:t>
            </w:r>
            <w:r w:rsidR="00902988">
              <w:rPr>
                <w:rFonts w:ascii="Times New Roman" w:eastAsia="Times New Roman" w:hAnsi="Times New Roman" w:cs="Times New Roman"/>
                <w:sz w:val="24"/>
                <w:szCs w:val="24"/>
                <w:lang w:eastAsia="lv-LV"/>
              </w:rPr>
              <w:t>as</w:t>
            </w:r>
            <w:r>
              <w:rPr>
                <w:rFonts w:ascii="Times New Roman" w:eastAsia="Times New Roman" w:hAnsi="Times New Roman" w:cs="Times New Roman"/>
                <w:sz w:val="24"/>
                <w:szCs w:val="24"/>
                <w:lang w:eastAsia="lv-LV"/>
              </w:rPr>
              <w:t xml:space="preserve"> sniedz </w:t>
            </w:r>
            <w:r w:rsidR="003F6AE2">
              <w:rPr>
                <w:rFonts w:ascii="Times New Roman" w:eastAsia="Times New Roman" w:hAnsi="Times New Roman" w:cs="Times New Roman"/>
                <w:sz w:val="24"/>
                <w:szCs w:val="24"/>
                <w:lang w:eastAsia="lv-LV"/>
              </w:rPr>
              <w:t xml:space="preserve">akcīzes preču marķēšanas </w:t>
            </w:r>
            <w:r>
              <w:rPr>
                <w:rFonts w:ascii="Times New Roman" w:eastAsia="Times New Roman" w:hAnsi="Times New Roman" w:cs="Times New Roman"/>
                <w:sz w:val="24"/>
                <w:szCs w:val="24"/>
                <w:lang w:eastAsia="lv-LV"/>
              </w:rPr>
              <w:t>paka</w:t>
            </w:r>
            <w:r w:rsidR="001B569A">
              <w:rPr>
                <w:rFonts w:ascii="Times New Roman" w:eastAsia="Times New Roman" w:hAnsi="Times New Roman" w:cs="Times New Roman"/>
                <w:sz w:val="24"/>
                <w:szCs w:val="24"/>
                <w:lang w:eastAsia="lv-LV"/>
              </w:rPr>
              <w:t>lpojumus</w:t>
            </w:r>
            <w:r w:rsidR="008555A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810A7">
              <w:rPr>
                <w:rFonts w:ascii="Times New Roman" w:eastAsia="Times New Roman" w:hAnsi="Times New Roman" w:cs="Times New Roman"/>
                <w:sz w:val="24"/>
                <w:szCs w:val="24"/>
                <w:lang w:eastAsia="lv-LV"/>
              </w:rPr>
              <w:t xml:space="preserve">Ministru kabineta noteikumu projektā ir </w:t>
            </w:r>
            <w:r>
              <w:rPr>
                <w:rFonts w:ascii="Times New Roman" w:eastAsia="Times New Roman" w:hAnsi="Times New Roman" w:cs="Times New Roman"/>
                <w:sz w:val="24"/>
                <w:szCs w:val="24"/>
                <w:lang w:eastAsia="lv-LV"/>
              </w:rPr>
              <w:t>nepieciešams paredzēt</w:t>
            </w:r>
            <w:r w:rsidR="00902988">
              <w:rPr>
                <w:rFonts w:ascii="Times New Roman" w:eastAsia="Times New Roman" w:hAnsi="Times New Roman" w:cs="Times New Roman"/>
                <w:sz w:val="24"/>
                <w:szCs w:val="24"/>
                <w:lang w:eastAsia="lv-LV"/>
              </w:rPr>
              <w:t>, ka</w:t>
            </w:r>
            <w:r w:rsidRPr="001D6E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Valsts ieņēmumu dienests izsniedz akcīzes nodokļa markas</w:t>
            </w:r>
            <w:r w:rsidRPr="001D6EBC">
              <w:rPr>
                <w:rFonts w:ascii="Times New Roman" w:eastAsia="Times New Roman" w:hAnsi="Times New Roman" w:cs="Times New Roman"/>
                <w:sz w:val="24"/>
                <w:szCs w:val="24"/>
                <w:lang w:eastAsia="lv-LV"/>
              </w:rPr>
              <w:t xml:space="preserve"> </w:t>
            </w:r>
            <w:r w:rsidR="002F11E3">
              <w:rPr>
                <w:rFonts w:ascii="Times New Roman" w:eastAsia="Times New Roman" w:hAnsi="Times New Roman" w:cs="Times New Roman"/>
                <w:sz w:val="24"/>
                <w:szCs w:val="24"/>
                <w:lang w:eastAsia="lv-LV"/>
              </w:rPr>
              <w:t>apstiprinātam noliktavas turētājam</w:t>
            </w:r>
            <w:r w:rsidRPr="001D6EBC">
              <w:rPr>
                <w:rFonts w:ascii="Times New Roman" w:eastAsia="Times New Roman" w:hAnsi="Times New Roman" w:cs="Times New Roman"/>
                <w:sz w:val="24"/>
                <w:szCs w:val="24"/>
                <w:lang w:eastAsia="lv-LV"/>
              </w:rPr>
              <w:t xml:space="preserve">, kas veic darbības ar elektroniskajās cigaretēs izmantojamo šķidrumu, elektroniskajās cigaretēs izmantojamā šķidruma sagatavošanas sastāvdaļām </w:t>
            </w:r>
            <w:r w:rsidR="002F11E3">
              <w:rPr>
                <w:rFonts w:ascii="Times New Roman" w:eastAsia="Times New Roman" w:hAnsi="Times New Roman" w:cs="Times New Roman"/>
                <w:sz w:val="24"/>
                <w:szCs w:val="24"/>
                <w:lang w:eastAsia="lv-LV"/>
              </w:rPr>
              <w:t>vai</w:t>
            </w:r>
            <w:r w:rsidRPr="001D6EBC">
              <w:rPr>
                <w:rFonts w:ascii="Times New Roman" w:eastAsia="Times New Roman" w:hAnsi="Times New Roman" w:cs="Times New Roman"/>
                <w:sz w:val="24"/>
                <w:szCs w:val="24"/>
                <w:lang w:eastAsia="lv-LV"/>
              </w:rPr>
              <w:t xml:space="preserve"> tabakas aizstājējproduktiem</w:t>
            </w:r>
            <w:r>
              <w:rPr>
                <w:rFonts w:ascii="Times New Roman" w:eastAsia="Times New Roman" w:hAnsi="Times New Roman" w:cs="Times New Roman"/>
                <w:sz w:val="24"/>
                <w:szCs w:val="24"/>
                <w:lang w:eastAsia="lv-LV"/>
              </w:rPr>
              <w:t xml:space="preserve">, </w:t>
            </w:r>
            <w:r w:rsidRPr="00C54FCC">
              <w:rPr>
                <w:rFonts w:ascii="Times New Roman" w:eastAsia="Times New Roman" w:hAnsi="Times New Roman" w:cs="Times New Roman"/>
                <w:sz w:val="24"/>
                <w:szCs w:val="24"/>
                <w:lang w:eastAsia="lv-LV"/>
              </w:rPr>
              <w:t>nosūtīšanai uz citu akcīzes preču noliktavu Latvijas Republikā akcīzes preču marķēšanai</w:t>
            </w:r>
            <w:r w:rsidR="00B810A7">
              <w:rPr>
                <w:rFonts w:ascii="Times New Roman" w:eastAsia="Times New Roman" w:hAnsi="Times New Roman" w:cs="Times New Roman"/>
                <w:sz w:val="24"/>
                <w:szCs w:val="24"/>
                <w:lang w:eastAsia="lv-LV"/>
              </w:rPr>
              <w:t xml:space="preserve">. Šajā gadījumā apstiprināts noliktavas turētājs, kura speciālajā atļaujā (licencē) ir norādīts darbības veids marķēšana, pamatojoties uz līgumu saņems citam apstiprinātam noliktavas turētājam izsniegtās akcīzes nodokļa markas </w:t>
            </w:r>
            <w:r w:rsidR="00B810A7" w:rsidRPr="00B810A7">
              <w:rPr>
                <w:rFonts w:ascii="Times New Roman" w:eastAsia="Times New Roman" w:hAnsi="Times New Roman" w:cs="Times New Roman"/>
                <w:sz w:val="24"/>
                <w:szCs w:val="24"/>
                <w:lang w:eastAsia="lv-LV"/>
              </w:rPr>
              <w:t>elektroniskajās cigaretēs izmantojamo šķidrumu, elektroniskajās cigaretēs izmantojamā šķidruma sagatavoša</w:t>
            </w:r>
            <w:r w:rsidR="00B810A7">
              <w:rPr>
                <w:rFonts w:ascii="Times New Roman" w:eastAsia="Times New Roman" w:hAnsi="Times New Roman" w:cs="Times New Roman"/>
                <w:sz w:val="24"/>
                <w:szCs w:val="24"/>
                <w:lang w:eastAsia="lv-LV"/>
              </w:rPr>
              <w:t>nas sastāvdaļ</w:t>
            </w:r>
            <w:r w:rsidR="002F11E3">
              <w:rPr>
                <w:rFonts w:ascii="Times New Roman" w:eastAsia="Times New Roman" w:hAnsi="Times New Roman" w:cs="Times New Roman"/>
                <w:sz w:val="24"/>
                <w:szCs w:val="24"/>
                <w:lang w:eastAsia="lv-LV"/>
              </w:rPr>
              <w:t>u</w:t>
            </w:r>
            <w:r w:rsidR="00B810A7">
              <w:rPr>
                <w:rFonts w:ascii="Times New Roman" w:eastAsia="Times New Roman" w:hAnsi="Times New Roman" w:cs="Times New Roman"/>
                <w:sz w:val="24"/>
                <w:szCs w:val="24"/>
                <w:lang w:eastAsia="lv-LV"/>
              </w:rPr>
              <w:t xml:space="preserve"> vai tabakas aizstājējprodukt</w:t>
            </w:r>
            <w:r w:rsidR="002F11E3">
              <w:rPr>
                <w:rFonts w:ascii="Times New Roman" w:eastAsia="Times New Roman" w:hAnsi="Times New Roman" w:cs="Times New Roman"/>
                <w:sz w:val="24"/>
                <w:szCs w:val="24"/>
                <w:lang w:eastAsia="lv-LV"/>
              </w:rPr>
              <w:t>u marķēšanai</w:t>
            </w:r>
            <w:r w:rsidR="00E2536A">
              <w:rPr>
                <w:rFonts w:ascii="Times New Roman" w:eastAsia="Times New Roman" w:hAnsi="Times New Roman" w:cs="Times New Roman"/>
                <w:sz w:val="24"/>
                <w:szCs w:val="24"/>
                <w:lang w:eastAsia="lv-LV"/>
              </w:rPr>
              <w:t>. A</w:t>
            </w:r>
            <w:r w:rsidR="002F11E3">
              <w:rPr>
                <w:rFonts w:ascii="Times New Roman" w:eastAsia="Times New Roman" w:hAnsi="Times New Roman" w:cs="Times New Roman"/>
                <w:sz w:val="24"/>
                <w:szCs w:val="24"/>
                <w:lang w:eastAsia="lv-LV"/>
              </w:rPr>
              <w:t>kcīzes preces</w:t>
            </w:r>
            <w:r w:rsidR="008555A5">
              <w:rPr>
                <w:rFonts w:ascii="Times New Roman" w:eastAsia="Times New Roman" w:hAnsi="Times New Roman" w:cs="Times New Roman"/>
                <w:sz w:val="24"/>
                <w:szCs w:val="24"/>
                <w:lang w:eastAsia="lv-LV"/>
              </w:rPr>
              <w:t xml:space="preserve"> marķēšanai un jau samarķētas </w:t>
            </w:r>
            <w:r w:rsidR="002F11E3">
              <w:rPr>
                <w:rFonts w:ascii="Times New Roman" w:eastAsia="Times New Roman" w:hAnsi="Times New Roman" w:cs="Times New Roman"/>
                <w:sz w:val="24"/>
                <w:szCs w:val="24"/>
                <w:lang w:eastAsia="lv-LV"/>
              </w:rPr>
              <w:t>pārvieto</w:t>
            </w:r>
            <w:r w:rsidR="001A7A6F">
              <w:rPr>
                <w:rFonts w:ascii="Times New Roman" w:eastAsia="Times New Roman" w:hAnsi="Times New Roman" w:cs="Times New Roman"/>
                <w:sz w:val="24"/>
                <w:szCs w:val="24"/>
                <w:lang w:eastAsia="lv-LV"/>
              </w:rPr>
              <w:t>,</w:t>
            </w:r>
            <w:r w:rsidR="002F11E3">
              <w:rPr>
                <w:rFonts w:ascii="Times New Roman" w:eastAsia="Times New Roman" w:hAnsi="Times New Roman" w:cs="Times New Roman"/>
                <w:sz w:val="24"/>
                <w:szCs w:val="24"/>
                <w:lang w:eastAsia="lv-LV"/>
              </w:rPr>
              <w:t xml:space="preserve"> </w:t>
            </w:r>
            <w:r w:rsidR="001A7A6F">
              <w:rPr>
                <w:rFonts w:ascii="Times New Roman" w:eastAsia="Times New Roman" w:hAnsi="Times New Roman" w:cs="Times New Roman"/>
                <w:sz w:val="24"/>
                <w:szCs w:val="24"/>
                <w:lang w:eastAsia="lv-LV"/>
              </w:rPr>
              <w:t xml:space="preserve">tām piemērojot </w:t>
            </w:r>
            <w:r w:rsidR="001A7A6F">
              <w:rPr>
                <w:rFonts w:ascii="Times New Roman" w:eastAsia="Times New Roman" w:hAnsi="Times New Roman" w:cs="Times New Roman"/>
                <w:sz w:val="24"/>
                <w:szCs w:val="24"/>
                <w:lang w:eastAsia="lv-LV"/>
              </w:rPr>
              <w:lastRenderedPageBreak/>
              <w:t xml:space="preserve">atlikto akcīzes nodokļa maksāšanu </w:t>
            </w:r>
            <w:r w:rsidR="002F11E3">
              <w:rPr>
                <w:rFonts w:ascii="Times New Roman" w:eastAsia="Times New Roman" w:hAnsi="Times New Roman" w:cs="Times New Roman"/>
                <w:sz w:val="24"/>
                <w:szCs w:val="24"/>
                <w:lang w:eastAsia="lv-LV"/>
              </w:rPr>
              <w:t>saskaņā ar likuma “Par akcīzes nodokli” 25.panta vienpadsmitās daļas 1.punkta a) apakšpunktu.</w:t>
            </w:r>
            <w:r w:rsidR="00311B6E">
              <w:rPr>
                <w:rFonts w:ascii="Times New Roman" w:eastAsia="Times New Roman" w:hAnsi="Times New Roman" w:cs="Times New Roman"/>
                <w:sz w:val="24"/>
                <w:szCs w:val="24"/>
                <w:lang w:eastAsia="lv-LV"/>
              </w:rPr>
              <w:t xml:space="preserve"> </w:t>
            </w:r>
          </w:p>
          <w:p w14:paraId="06222FFD" w14:textId="0086C243" w:rsidR="00311B6E" w:rsidRDefault="00311B6E" w:rsidP="00733FFA">
            <w:pPr>
              <w:spacing w:after="0" w:line="240" w:lineRule="auto"/>
              <w:ind w:left="17" w:firstLine="285"/>
              <w:jc w:val="both"/>
              <w:rPr>
                <w:rFonts w:ascii="Times New Roman" w:eastAsia="Times New Roman" w:hAnsi="Times New Roman" w:cs="Times New Roman"/>
                <w:sz w:val="24"/>
                <w:szCs w:val="24"/>
                <w:lang w:eastAsia="lv-LV"/>
              </w:rPr>
            </w:pPr>
            <w:r w:rsidRPr="00311B6E">
              <w:rPr>
                <w:rFonts w:ascii="Times New Roman" w:eastAsia="Times New Roman" w:hAnsi="Times New Roman" w:cs="Times New Roman"/>
                <w:sz w:val="24"/>
                <w:szCs w:val="24"/>
                <w:lang w:eastAsia="lv-LV"/>
              </w:rPr>
              <w:t>Ņemot vērā to, ka saņemot akcīzes nodokļa markas elektroniskajās cigaretēs izmantojamajam šķidrumam, elektroniskajās cigaretēs izmantojamā šķidruma sagatavošanas sastāvdaļām un tabakas aizstājējproduktiem, nodokļa maksātāji maksā akcīzes nodokli</w:t>
            </w:r>
            <w:r w:rsidR="002977AB">
              <w:rPr>
                <w:rFonts w:ascii="Times New Roman" w:eastAsia="Times New Roman" w:hAnsi="Times New Roman" w:cs="Times New Roman"/>
                <w:sz w:val="24"/>
                <w:szCs w:val="24"/>
                <w:lang w:eastAsia="lv-LV"/>
              </w:rPr>
              <w:t xml:space="preserve">, </w:t>
            </w:r>
            <w:r w:rsidR="002977AB" w:rsidRPr="002977AB">
              <w:rPr>
                <w:rFonts w:ascii="Times New Roman" w:eastAsia="Times New Roman" w:hAnsi="Times New Roman" w:cs="Times New Roman"/>
                <w:sz w:val="24"/>
                <w:szCs w:val="24"/>
                <w:lang w:eastAsia="lv-LV"/>
              </w:rPr>
              <w:t xml:space="preserve">Ministru kabineta noteikumu projektā ir nepieciešams paredzēt, ka </w:t>
            </w:r>
            <w:r w:rsidR="002977AB">
              <w:rPr>
                <w:rFonts w:ascii="Times New Roman" w:eastAsia="Times New Roman" w:hAnsi="Times New Roman" w:cs="Times New Roman"/>
                <w:sz w:val="24"/>
                <w:szCs w:val="24"/>
                <w:lang w:eastAsia="lv-LV"/>
              </w:rPr>
              <w:t xml:space="preserve">nodokļu maksātājiem ir jāiesniedz atsevišķs iesniegums </w:t>
            </w:r>
            <w:r w:rsidR="002977AB" w:rsidRPr="002977AB">
              <w:rPr>
                <w:rFonts w:ascii="Times New Roman" w:eastAsia="Times New Roman" w:hAnsi="Times New Roman" w:cs="Times New Roman"/>
                <w:sz w:val="24"/>
                <w:szCs w:val="24"/>
                <w:lang w:eastAsia="lv-LV"/>
              </w:rPr>
              <w:t>akcīzes nodokļa marku pasūtīšanai un saņemšanai</w:t>
            </w:r>
            <w:r w:rsidR="002977AB">
              <w:rPr>
                <w:rFonts w:ascii="Times New Roman" w:eastAsia="Times New Roman" w:hAnsi="Times New Roman" w:cs="Times New Roman"/>
                <w:sz w:val="24"/>
                <w:szCs w:val="24"/>
                <w:lang w:eastAsia="lv-LV"/>
              </w:rPr>
              <w:t>.</w:t>
            </w:r>
            <w:r>
              <w:t xml:space="preserve"> </w:t>
            </w:r>
          </w:p>
          <w:p w14:paraId="55E0088A" w14:textId="77777777" w:rsidR="006E5D29" w:rsidRDefault="00861C29" w:rsidP="00097C84">
            <w:pPr>
              <w:spacing w:after="0" w:line="240" w:lineRule="auto"/>
              <w:ind w:left="17" w:firstLine="285"/>
              <w:jc w:val="both"/>
              <w:rPr>
                <w:rFonts w:ascii="Times New Roman" w:eastAsia="Times New Roman" w:hAnsi="Times New Roman" w:cs="Times New Roman"/>
                <w:sz w:val="24"/>
                <w:szCs w:val="24"/>
                <w:lang w:eastAsia="lv-LV"/>
              </w:rPr>
            </w:pPr>
            <w:r w:rsidRPr="00311B6E">
              <w:rPr>
                <w:rFonts w:ascii="Times New Roman" w:eastAsia="Times New Roman" w:hAnsi="Times New Roman" w:cs="Times New Roman"/>
                <w:sz w:val="24"/>
                <w:szCs w:val="24"/>
                <w:lang w:eastAsia="lv-LV"/>
              </w:rPr>
              <w:t xml:space="preserve">Šobrīd Ministru kabineta 2015.gada 12.maija noteikumos Nr.220 ir noteikts, </w:t>
            </w:r>
            <w:r>
              <w:rPr>
                <w:rFonts w:ascii="Times New Roman" w:eastAsia="Times New Roman" w:hAnsi="Times New Roman" w:cs="Times New Roman"/>
                <w:sz w:val="24"/>
                <w:szCs w:val="24"/>
                <w:lang w:eastAsia="lv-LV"/>
              </w:rPr>
              <w:t>ka s</w:t>
            </w:r>
            <w:r w:rsidRPr="00861C29">
              <w:rPr>
                <w:rFonts w:ascii="Times New Roman" w:eastAsia="Times New Roman" w:hAnsi="Times New Roman" w:cs="Times New Roman"/>
                <w:sz w:val="24"/>
                <w:szCs w:val="24"/>
                <w:lang w:eastAsia="lv-LV"/>
              </w:rPr>
              <w:t xml:space="preserve">mēķējamās tabakas, cigāru un </w:t>
            </w:r>
            <w:proofErr w:type="spellStart"/>
            <w:r w:rsidRPr="00861C29">
              <w:rPr>
                <w:rFonts w:ascii="Times New Roman" w:eastAsia="Times New Roman" w:hAnsi="Times New Roman" w:cs="Times New Roman"/>
                <w:sz w:val="24"/>
                <w:szCs w:val="24"/>
                <w:lang w:eastAsia="lv-LV"/>
              </w:rPr>
              <w:t>cigarillu</w:t>
            </w:r>
            <w:proofErr w:type="spellEnd"/>
            <w:r w:rsidRPr="00861C29">
              <w:rPr>
                <w:rFonts w:ascii="Times New Roman" w:eastAsia="Times New Roman" w:hAnsi="Times New Roman" w:cs="Times New Roman"/>
                <w:sz w:val="24"/>
                <w:szCs w:val="24"/>
                <w:lang w:eastAsia="lv-LV"/>
              </w:rPr>
              <w:t xml:space="preserve"> akcīzes nodokļa marku (papīra) minimālais izsniegšanas daudzums ir 500 gabalu. </w:t>
            </w:r>
            <w:r>
              <w:t>L</w:t>
            </w:r>
            <w:r w:rsidRPr="00311B6E">
              <w:rPr>
                <w:rFonts w:ascii="Times New Roman" w:eastAsia="Times New Roman" w:hAnsi="Times New Roman" w:cs="Times New Roman"/>
                <w:sz w:val="24"/>
                <w:szCs w:val="24"/>
                <w:lang w:eastAsia="lv-LV"/>
              </w:rPr>
              <w:t>ai neradītu</w:t>
            </w:r>
            <w:r>
              <w:rPr>
                <w:rFonts w:ascii="Times New Roman" w:eastAsia="Times New Roman" w:hAnsi="Times New Roman" w:cs="Times New Roman"/>
                <w:sz w:val="24"/>
                <w:szCs w:val="24"/>
                <w:lang w:eastAsia="lv-LV"/>
              </w:rPr>
              <w:t xml:space="preserve"> pārpratumus normu piemērošanā </w:t>
            </w:r>
            <w:r w:rsidRPr="00311B6E">
              <w:rPr>
                <w:rFonts w:ascii="Times New Roman" w:eastAsia="Times New Roman" w:hAnsi="Times New Roman" w:cs="Times New Roman"/>
                <w:sz w:val="24"/>
                <w:szCs w:val="24"/>
                <w:lang w:eastAsia="lv-LV"/>
              </w:rPr>
              <w:t xml:space="preserve">Ministru kabineta noteikumu </w:t>
            </w:r>
            <w:r w:rsidRPr="00861C29">
              <w:rPr>
                <w:rFonts w:ascii="Times New Roman" w:eastAsia="Times New Roman" w:hAnsi="Times New Roman" w:cs="Times New Roman"/>
                <w:sz w:val="24"/>
                <w:szCs w:val="24"/>
                <w:lang w:eastAsia="lv-LV"/>
              </w:rPr>
              <w:t xml:space="preserve">projektā ir precizēta redakcija, nosakot, ka </w:t>
            </w:r>
            <w:r>
              <w:rPr>
                <w:rFonts w:ascii="Times New Roman" w:eastAsia="Times New Roman" w:hAnsi="Times New Roman" w:cs="Times New Roman"/>
                <w:sz w:val="24"/>
                <w:szCs w:val="24"/>
                <w:lang w:eastAsia="lv-LV"/>
              </w:rPr>
              <w:t xml:space="preserve">vienā iesniegumā pieprasītais </w:t>
            </w:r>
            <w:r w:rsidRPr="00311B6E">
              <w:rPr>
                <w:rFonts w:ascii="Times New Roman" w:eastAsia="Times New Roman" w:hAnsi="Times New Roman" w:cs="Times New Roman"/>
                <w:sz w:val="24"/>
                <w:szCs w:val="24"/>
                <w:lang w:eastAsia="lv-LV"/>
              </w:rPr>
              <w:t xml:space="preserve">minimālais </w:t>
            </w:r>
            <w:proofErr w:type="spellStart"/>
            <w:r w:rsidRPr="00311B6E">
              <w:rPr>
                <w:rFonts w:ascii="Times New Roman" w:eastAsia="Times New Roman" w:hAnsi="Times New Roman" w:cs="Times New Roman"/>
                <w:sz w:val="24"/>
                <w:szCs w:val="24"/>
                <w:lang w:eastAsia="lv-LV"/>
              </w:rPr>
              <w:t>pasūtāmais</w:t>
            </w:r>
            <w:proofErr w:type="spellEnd"/>
            <w:r w:rsidRPr="00311B6E">
              <w:rPr>
                <w:rFonts w:ascii="Times New Roman" w:eastAsia="Times New Roman" w:hAnsi="Times New Roman" w:cs="Times New Roman"/>
                <w:sz w:val="24"/>
                <w:szCs w:val="24"/>
                <w:lang w:eastAsia="lv-LV"/>
              </w:rPr>
              <w:t xml:space="preserve"> daudzums papīra akcīzes nodokļa markām ir 500 gabalu.</w:t>
            </w:r>
            <w:r>
              <w:rPr>
                <w:rFonts w:ascii="Times New Roman" w:eastAsia="Times New Roman" w:hAnsi="Times New Roman" w:cs="Times New Roman"/>
                <w:sz w:val="24"/>
                <w:szCs w:val="24"/>
                <w:lang w:eastAsia="lv-LV"/>
              </w:rPr>
              <w:t xml:space="preserve"> </w:t>
            </w:r>
          </w:p>
          <w:p w14:paraId="43D7C94D" w14:textId="0EB48302" w:rsidR="00FC39D1" w:rsidRDefault="00EB3F4C" w:rsidP="00097C84">
            <w:pPr>
              <w:spacing w:after="0" w:line="240" w:lineRule="auto"/>
              <w:ind w:left="17" w:firstLine="285"/>
              <w:jc w:val="both"/>
              <w:rPr>
                <w:rFonts w:ascii="Times New Roman" w:eastAsia="Times New Roman" w:hAnsi="Times New Roman" w:cs="Times New Roman"/>
                <w:sz w:val="24"/>
                <w:szCs w:val="24"/>
                <w:lang w:eastAsia="lv-LV"/>
              </w:rPr>
            </w:pPr>
            <w:r w:rsidRPr="00EB3F4C">
              <w:rPr>
                <w:rFonts w:ascii="Times New Roman" w:eastAsia="Times New Roman" w:hAnsi="Times New Roman" w:cs="Times New Roman"/>
                <w:sz w:val="24"/>
                <w:szCs w:val="24"/>
                <w:lang w:eastAsia="lv-LV"/>
              </w:rPr>
              <w:t xml:space="preserve">Šobrīd Ministru kabineta 2015.gada 12.maija noteikumos Nr.220 </w:t>
            </w:r>
            <w:r>
              <w:rPr>
                <w:rFonts w:ascii="Times New Roman" w:eastAsia="Times New Roman" w:hAnsi="Times New Roman" w:cs="Times New Roman"/>
                <w:sz w:val="24"/>
                <w:szCs w:val="24"/>
                <w:lang w:eastAsia="lv-LV"/>
              </w:rPr>
              <w:t>ir noteikts, ka s</w:t>
            </w:r>
            <w:r w:rsidRPr="00EB3F4C">
              <w:rPr>
                <w:rFonts w:ascii="Times New Roman" w:eastAsia="Times New Roman" w:hAnsi="Times New Roman" w:cs="Times New Roman"/>
                <w:sz w:val="24"/>
                <w:szCs w:val="24"/>
                <w:lang w:eastAsia="lv-LV"/>
              </w:rPr>
              <w:t xml:space="preserve">mēķējamās tabakas, cigāru un </w:t>
            </w:r>
            <w:proofErr w:type="spellStart"/>
            <w:r w:rsidRPr="00EB3F4C">
              <w:rPr>
                <w:rFonts w:ascii="Times New Roman" w:eastAsia="Times New Roman" w:hAnsi="Times New Roman" w:cs="Times New Roman"/>
                <w:sz w:val="24"/>
                <w:szCs w:val="24"/>
                <w:lang w:eastAsia="lv-LV"/>
              </w:rPr>
              <w:t>cigarillu</w:t>
            </w:r>
            <w:proofErr w:type="spellEnd"/>
            <w:r w:rsidRPr="00EB3F4C">
              <w:rPr>
                <w:rFonts w:ascii="Times New Roman" w:eastAsia="Times New Roman" w:hAnsi="Times New Roman" w:cs="Times New Roman"/>
                <w:sz w:val="24"/>
                <w:szCs w:val="24"/>
                <w:lang w:eastAsia="lv-LV"/>
              </w:rPr>
              <w:t xml:space="preserve"> akcīzes nodokļa marku piestiprina katrai primāri fasētai (tirdzniecības) iepakojuma vienībai tā, lai akcīzes nodokļa marku neaizklātu cita veida informācija un akcīzes nodokļa marka ne</w:t>
            </w:r>
            <w:r>
              <w:rPr>
                <w:rFonts w:ascii="Times New Roman" w:eastAsia="Times New Roman" w:hAnsi="Times New Roman" w:cs="Times New Roman"/>
                <w:sz w:val="24"/>
                <w:szCs w:val="24"/>
                <w:lang w:eastAsia="lv-LV"/>
              </w:rPr>
              <w:t xml:space="preserve">aizklātu cita veida informāciju. </w:t>
            </w:r>
          </w:p>
          <w:p w14:paraId="485260B8" w14:textId="77777777" w:rsidR="00FC39D1" w:rsidRDefault="00FC39D1" w:rsidP="00FC39D1">
            <w:pPr>
              <w:spacing w:after="0" w:line="240" w:lineRule="auto"/>
              <w:ind w:left="17" w:firstLine="285"/>
              <w:jc w:val="both"/>
              <w:rPr>
                <w:rFonts w:ascii="Times New Roman" w:eastAsia="Times New Roman" w:hAnsi="Times New Roman" w:cs="Times New Roman"/>
                <w:sz w:val="24"/>
                <w:szCs w:val="24"/>
                <w:lang w:eastAsia="lv-LV"/>
              </w:rPr>
            </w:pPr>
            <w:r w:rsidRPr="00EB3F4C">
              <w:rPr>
                <w:rFonts w:ascii="Times New Roman" w:eastAsia="Times New Roman" w:hAnsi="Times New Roman" w:cs="Times New Roman"/>
                <w:sz w:val="24"/>
                <w:szCs w:val="24"/>
                <w:lang w:eastAsia="lv-LV"/>
              </w:rPr>
              <w:t xml:space="preserve">Likuma “Par akcīzes nodokli” 1.panta otrās daļas 2.punktā ir noteikts, ka akcīzes nodokļa marku piestiprina tabakas izstrādājumu, elektroniskajās cigaretēs izmantojamā šķidruma, elektroniskajās cigaretēs izmantojamā šķidruma sagatavošanas sastāvdaļu un tabakas aizstājējproduktu iepakojuma vienībai.  </w:t>
            </w:r>
          </w:p>
          <w:p w14:paraId="4FFD264A" w14:textId="77777777" w:rsidR="00311B6E" w:rsidRDefault="00FC39D1" w:rsidP="00FC39D1">
            <w:pPr>
              <w:spacing w:after="0" w:line="240" w:lineRule="auto"/>
              <w:ind w:left="17" w:firstLine="285"/>
              <w:jc w:val="both"/>
              <w:rPr>
                <w:rFonts w:ascii="Times New Roman" w:eastAsia="Times New Roman" w:hAnsi="Times New Roman" w:cs="Times New Roman"/>
                <w:sz w:val="24"/>
                <w:szCs w:val="24"/>
                <w:lang w:eastAsia="lv-LV"/>
              </w:rPr>
            </w:pPr>
            <w:r w:rsidRPr="00EB3F4C">
              <w:rPr>
                <w:rFonts w:ascii="Times New Roman" w:eastAsia="Times New Roman" w:hAnsi="Times New Roman" w:cs="Times New Roman"/>
                <w:sz w:val="24"/>
                <w:szCs w:val="24"/>
                <w:lang w:eastAsia="lv-LV"/>
              </w:rPr>
              <w:t xml:space="preserve">Savukārt, Tabakas izstrādājumu, augu smēķēšanas produktu, elektronisko smēķēšanas ierīču un to šķidrumu aprites likuma 1.panta 10.punkts skaidro, kas ir iepakojuma vienība — mazākais atsevišķais tabakas izstrādājuma, augu smēķēšanas produkta, elektroniskās smēķēšanas ierīces vai </w:t>
            </w:r>
            <w:proofErr w:type="spellStart"/>
            <w:r w:rsidRPr="00EB3F4C">
              <w:rPr>
                <w:rFonts w:ascii="Times New Roman" w:eastAsia="Times New Roman" w:hAnsi="Times New Roman" w:cs="Times New Roman"/>
                <w:sz w:val="24"/>
                <w:szCs w:val="24"/>
                <w:lang w:eastAsia="lv-LV"/>
              </w:rPr>
              <w:t>uzpildes</w:t>
            </w:r>
            <w:proofErr w:type="spellEnd"/>
            <w:r w:rsidRPr="00EB3F4C">
              <w:rPr>
                <w:rFonts w:ascii="Times New Roman" w:eastAsia="Times New Roman" w:hAnsi="Times New Roman" w:cs="Times New Roman"/>
                <w:sz w:val="24"/>
                <w:szCs w:val="24"/>
                <w:lang w:eastAsia="lv-LV"/>
              </w:rPr>
              <w:t xml:space="preserve"> tvertnes iepakojums, ko laiž tirgū.</w:t>
            </w:r>
            <w:r>
              <w:rPr>
                <w:rFonts w:ascii="Times New Roman" w:eastAsia="Times New Roman" w:hAnsi="Times New Roman" w:cs="Times New Roman"/>
                <w:sz w:val="24"/>
                <w:szCs w:val="24"/>
                <w:lang w:eastAsia="lv-LV"/>
              </w:rPr>
              <w:t xml:space="preserve"> </w:t>
            </w:r>
            <w:r w:rsidR="00EB3F4C">
              <w:rPr>
                <w:rFonts w:ascii="Times New Roman" w:eastAsia="Times New Roman" w:hAnsi="Times New Roman" w:cs="Times New Roman"/>
                <w:sz w:val="24"/>
                <w:szCs w:val="24"/>
                <w:lang w:eastAsia="lv-LV"/>
              </w:rPr>
              <w:t>L</w:t>
            </w:r>
            <w:r w:rsidR="00EB3F4C" w:rsidRPr="00EB3F4C">
              <w:rPr>
                <w:rFonts w:ascii="Times New Roman" w:eastAsia="Times New Roman" w:hAnsi="Times New Roman" w:cs="Times New Roman"/>
                <w:sz w:val="24"/>
                <w:szCs w:val="24"/>
                <w:lang w:eastAsia="lv-LV"/>
              </w:rPr>
              <w:t>ai neradītu pārpratumus normu piemērošanā</w:t>
            </w:r>
            <w:r w:rsidR="00EB3F4C">
              <w:rPr>
                <w:rFonts w:ascii="Times New Roman" w:eastAsia="Times New Roman" w:hAnsi="Times New Roman" w:cs="Times New Roman"/>
                <w:sz w:val="24"/>
                <w:szCs w:val="24"/>
                <w:lang w:eastAsia="lv-LV"/>
              </w:rPr>
              <w:t xml:space="preserve">, </w:t>
            </w:r>
            <w:r w:rsidR="00EB3F4C" w:rsidRPr="00EB3F4C">
              <w:rPr>
                <w:rFonts w:ascii="Times New Roman" w:eastAsia="Times New Roman" w:hAnsi="Times New Roman" w:cs="Times New Roman"/>
                <w:sz w:val="24"/>
                <w:szCs w:val="24"/>
                <w:lang w:eastAsia="lv-LV"/>
              </w:rPr>
              <w:t>Ministru kabineta noteikumu projekt</w:t>
            </w:r>
            <w:r w:rsidR="00EB3F4C">
              <w:rPr>
                <w:rFonts w:ascii="Times New Roman" w:eastAsia="Times New Roman" w:hAnsi="Times New Roman" w:cs="Times New Roman"/>
                <w:sz w:val="24"/>
                <w:szCs w:val="24"/>
                <w:lang w:eastAsia="lv-LV"/>
              </w:rPr>
              <w:t>ā</w:t>
            </w:r>
            <w:r w:rsidR="00EB3F4C" w:rsidRPr="00EB3F4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ir precizēta redakcija</w:t>
            </w:r>
            <w:r w:rsidR="00CE4CD9">
              <w:rPr>
                <w:rFonts w:ascii="Times New Roman" w:eastAsia="Times New Roman" w:hAnsi="Times New Roman" w:cs="Times New Roman"/>
                <w:sz w:val="24"/>
                <w:szCs w:val="24"/>
                <w:lang w:eastAsia="lv-LV"/>
              </w:rPr>
              <w:t xml:space="preserve">, nosakot, ka marku piestiprina </w:t>
            </w:r>
            <w:r w:rsidR="00CE4CD9" w:rsidRPr="00CE4CD9">
              <w:rPr>
                <w:rFonts w:ascii="Times New Roman" w:eastAsia="Times New Roman" w:hAnsi="Times New Roman" w:cs="Times New Roman"/>
                <w:sz w:val="24"/>
                <w:szCs w:val="24"/>
                <w:lang w:eastAsia="lv-LV"/>
              </w:rPr>
              <w:t>iepakojuma vienībai</w:t>
            </w:r>
            <w:r w:rsidR="00311B6E">
              <w:rPr>
                <w:rFonts w:ascii="Times New Roman" w:eastAsia="Times New Roman" w:hAnsi="Times New Roman" w:cs="Times New Roman"/>
                <w:sz w:val="24"/>
                <w:szCs w:val="24"/>
                <w:lang w:eastAsia="lv-LV"/>
              </w:rPr>
              <w:t>.</w:t>
            </w:r>
          </w:p>
          <w:p w14:paraId="1B555334" w14:textId="51D49225" w:rsidR="00EB3F4C" w:rsidRDefault="00CE4CD9" w:rsidP="00FC39D1">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3365BBFF" w14:textId="04E92D1C" w:rsidR="00FC39D1" w:rsidRDefault="00CE4CD9" w:rsidP="00FC39D1">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karsējamo tabaku jāmarķē no </w:t>
            </w:r>
            <w:r>
              <w:rPr>
                <w:rFonts w:ascii="Times New Roman" w:eastAsia="Times New Roman" w:hAnsi="Times New Roman" w:cs="Times New Roman"/>
                <w:sz w:val="24"/>
                <w:szCs w:val="24"/>
                <w:lang w:eastAsia="lv-LV"/>
              </w:rPr>
              <w:lastRenderedPageBreak/>
              <w:t xml:space="preserve">2021.gada 1.jūlija, tad prasību </w:t>
            </w:r>
            <w:r w:rsidRPr="00CE4CD9">
              <w:rPr>
                <w:rFonts w:ascii="Times New Roman" w:eastAsia="Times New Roman" w:hAnsi="Times New Roman" w:cs="Times New Roman"/>
                <w:sz w:val="24"/>
                <w:szCs w:val="24"/>
                <w:lang w:eastAsia="lv-LV"/>
              </w:rPr>
              <w:t xml:space="preserve">akcīzes </w:t>
            </w:r>
            <w:r>
              <w:rPr>
                <w:rFonts w:ascii="Times New Roman" w:eastAsia="Times New Roman" w:hAnsi="Times New Roman" w:cs="Times New Roman"/>
                <w:sz w:val="24"/>
                <w:szCs w:val="24"/>
                <w:lang w:eastAsia="lv-LV"/>
              </w:rPr>
              <w:t xml:space="preserve">nodokļa marku piestiprināt zem slēgta caurspīdīga papildu apvalka nevarēs nodrošināt tai karsējamai tabakai, kas būs saražota līdz 30.jūnijam. </w:t>
            </w:r>
            <w:r w:rsidR="000A0077">
              <w:rPr>
                <w:rFonts w:ascii="Times New Roman" w:eastAsia="Times New Roman" w:hAnsi="Times New Roman" w:cs="Times New Roman"/>
                <w:sz w:val="24"/>
                <w:szCs w:val="24"/>
                <w:lang w:eastAsia="lv-LV"/>
              </w:rPr>
              <w:t>N</w:t>
            </w:r>
            <w:r w:rsidR="008C3B43">
              <w:rPr>
                <w:rFonts w:ascii="Times New Roman" w:eastAsia="Times New Roman" w:hAnsi="Times New Roman" w:cs="Times New Roman"/>
                <w:sz w:val="24"/>
                <w:szCs w:val="24"/>
                <w:lang w:eastAsia="lv-LV"/>
              </w:rPr>
              <w:t>ozar</w:t>
            </w:r>
            <w:r w:rsidR="006E1E07">
              <w:rPr>
                <w:rFonts w:ascii="Times New Roman" w:eastAsia="Times New Roman" w:hAnsi="Times New Roman" w:cs="Times New Roman"/>
                <w:sz w:val="24"/>
                <w:szCs w:val="24"/>
                <w:lang w:eastAsia="lv-LV"/>
              </w:rPr>
              <w:t>es</w:t>
            </w:r>
            <w:r w:rsidR="008C3B43">
              <w:rPr>
                <w:rFonts w:ascii="Times New Roman" w:eastAsia="Times New Roman" w:hAnsi="Times New Roman" w:cs="Times New Roman"/>
                <w:sz w:val="24"/>
                <w:szCs w:val="24"/>
                <w:lang w:eastAsia="lv-LV"/>
              </w:rPr>
              <w:t xml:space="preserve"> </w:t>
            </w:r>
            <w:r w:rsidR="000A0077">
              <w:rPr>
                <w:rFonts w:ascii="Times New Roman" w:eastAsia="Times New Roman" w:hAnsi="Times New Roman" w:cs="Times New Roman"/>
                <w:sz w:val="24"/>
                <w:szCs w:val="24"/>
                <w:lang w:eastAsia="lv-LV"/>
              </w:rPr>
              <w:t xml:space="preserve">pārstāvji </w:t>
            </w:r>
            <w:r w:rsidR="008C3B43">
              <w:rPr>
                <w:rFonts w:ascii="Times New Roman" w:eastAsia="Times New Roman" w:hAnsi="Times New Roman" w:cs="Times New Roman"/>
                <w:sz w:val="24"/>
                <w:szCs w:val="24"/>
                <w:lang w:eastAsia="lv-LV"/>
              </w:rPr>
              <w:t>snie</w:t>
            </w:r>
            <w:r w:rsidR="000A0077">
              <w:rPr>
                <w:rFonts w:ascii="Times New Roman" w:eastAsia="Times New Roman" w:hAnsi="Times New Roman" w:cs="Times New Roman"/>
                <w:sz w:val="24"/>
                <w:szCs w:val="24"/>
                <w:lang w:eastAsia="lv-LV"/>
              </w:rPr>
              <w:t>dza</w:t>
            </w:r>
            <w:r w:rsidR="008C3B43">
              <w:rPr>
                <w:rFonts w:ascii="Times New Roman" w:eastAsia="Times New Roman" w:hAnsi="Times New Roman" w:cs="Times New Roman"/>
                <w:sz w:val="24"/>
                <w:szCs w:val="24"/>
                <w:lang w:eastAsia="lv-LV"/>
              </w:rPr>
              <w:t xml:space="preserve"> viedokli</w:t>
            </w:r>
            <w:r w:rsidR="00FC39D1">
              <w:rPr>
                <w:rFonts w:ascii="Times New Roman" w:eastAsia="Times New Roman" w:hAnsi="Times New Roman" w:cs="Times New Roman"/>
                <w:sz w:val="24"/>
                <w:szCs w:val="24"/>
                <w:lang w:eastAsia="lv-LV"/>
              </w:rPr>
              <w:t xml:space="preserve">, ka </w:t>
            </w:r>
            <w:r w:rsidR="00FC39D1" w:rsidRPr="00FC39D1">
              <w:rPr>
                <w:rFonts w:ascii="Times New Roman" w:eastAsia="Times New Roman" w:hAnsi="Times New Roman" w:cs="Times New Roman"/>
                <w:sz w:val="24"/>
                <w:szCs w:val="24"/>
                <w:lang w:eastAsia="lv-LV"/>
              </w:rPr>
              <w:t xml:space="preserve">karsējamās tabakas iepakojuma izejmateriālu pasūtīšanas un gatavās preces ražošanas process ir ilgs, un to nav iespējams pilnībā </w:t>
            </w:r>
            <w:r w:rsidR="008C3B43">
              <w:rPr>
                <w:rFonts w:ascii="Times New Roman" w:eastAsia="Times New Roman" w:hAnsi="Times New Roman" w:cs="Times New Roman"/>
                <w:sz w:val="24"/>
                <w:szCs w:val="24"/>
                <w:lang w:eastAsia="lv-LV"/>
              </w:rPr>
              <w:t xml:space="preserve">ieviest dažu mēnešu laikā, </w:t>
            </w:r>
            <w:r w:rsidR="006E1E07">
              <w:rPr>
                <w:rFonts w:ascii="Times New Roman" w:eastAsia="Times New Roman" w:hAnsi="Times New Roman" w:cs="Times New Roman"/>
                <w:sz w:val="24"/>
                <w:szCs w:val="24"/>
                <w:lang w:eastAsia="lv-LV"/>
              </w:rPr>
              <w:t xml:space="preserve">kā arī akcīzes preču noliktavās atrodas karsējamās tabakas krājumi, </w:t>
            </w:r>
            <w:r>
              <w:rPr>
                <w:rFonts w:ascii="Times New Roman" w:eastAsia="Times New Roman" w:hAnsi="Times New Roman" w:cs="Times New Roman"/>
                <w:sz w:val="24"/>
                <w:szCs w:val="24"/>
                <w:lang w:eastAsia="lv-LV"/>
              </w:rPr>
              <w:t>tādējādi ir nepieciešams paredzēt pārejas periodu</w:t>
            </w:r>
            <w:r w:rsidR="006E1E07">
              <w:t xml:space="preserve"> </w:t>
            </w:r>
            <w:r w:rsidR="006E1E07" w:rsidRPr="006E1E07">
              <w:rPr>
                <w:rFonts w:ascii="Times New Roman" w:eastAsia="Times New Roman" w:hAnsi="Times New Roman" w:cs="Times New Roman"/>
                <w:sz w:val="24"/>
                <w:szCs w:val="24"/>
                <w:lang w:eastAsia="lv-LV"/>
              </w:rPr>
              <w:t>līdz 2021.gada 31.decembrim</w:t>
            </w:r>
            <w:r>
              <w:rPr>
                <w:rFonts w:ascii="Times New Roman" w:eastAsia="Times New Roman" w:hAnsi="Times New Roman" w:cs="Times New Roman"/>
                <w:sz w:val="24"/>
                <w:szCs w:val="24"/>
                <w:lang w:eastAsia="lv-LV"/>
              </w:rPr>
              <w:t>, atļaujot akcīzes marku piestiprināt virs slēgtā caurspīdīgā papildu apvalka</w:t>
            </w:r>
            <w:r w:rsidR="006E1E07">
              <w:rPr>
                <w:rFonts w:ascii="Times New Roman" w:eastAsia="Times New Roman" w:hAnsi="Times New Roman" w:cs="Times New Roman"/>
                <w:sz w:val="24"/>
                <w:szCs w:val="24"/>
                <w:lang w:eastAsia="lv-LV"/>
              </w:rPr>
              <w:t xml:space="preserve"> karsējamai tabakai, kas saražota līdz 2021.gada 30.jūnijam.</w:t>
            </w:r>
          </w:p>
          <w:p w14:paraId="60E9F1C3" w14:textId="77777777" w:rsidR="006B40AE" w:rsidRDefault="006E1E07" w:rsidP="00FC39D1">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Uzklausot </w:t>
            </w:r>
            <w:r w:rsidR="006B40AE">
              <w:rPr>
                <w:rFonts w:ascii="Times New Roman" w:eastAsia="Times New Roman" w:hAnsi="Times New Roman" w:cs="Times New Roman"/>
                <w:sz w:val="24"/>
                <w:szCs w:val="24"/>
                <w:lang w:eastAsia="lv-LV"/>
              </w:rPr>
              <w:t>nozar</w:t>
            </w:r>
            <w:r>
              <w:rPr>
                <w:rFonts w:ascii="Times New Roman" w:eastAsia="Times New Roman" w:hAnsi="Times New Roman" w:cs="Times New Roman"/>
                <w:sz w:val="24"/>
                <w:szCs w:val="24"/>
                <w:lang w:eastAsia="lv-LV"/>
              </w:rPr>
              <w:t>es</w:t>
            </w:r>
            <w:r w:rsidR="006B40AE">
              <w:rPr>
                <w:rFonts w:ascii="Times New Roman" w:eastAsia="Times New Roman" w:hAnsi="Times New Roman" w:cs="Times New Roman"/>
                <w:sz w:val="24"/>
                <w:szCs w:val="24"/>
                <w:lang w:eastAsia="lv-LV"/>
              </w:rPr>
              <w:t xml:space="preserve"> pārstāvj</w:t>
            </w:r>
            <w:r>
              <w:rPr>
                <w:rFonts w:ascii="Times New Roman" w:eastAsia="Times New Roman" w:hAnsi="Times New Roman" w:cs="Times New Roman"/>
                <w:sz w:val="24"/>
                <w:szCs w:val="24"/>
                <w:lang w:eastAsia="lv-LV"/>
              </w:rPr>
              <w:t>us</w:t>
            </w:r>
            <w:r w:rsidR="006B40AE">
              <w:rPr>
                <w:rFonts w:ascii="Times New Roman" w:eastAsia="Times New Roman" w:hAnsi="Times New Roman" w:cs="Times New Roman"/>
                <w:sz w:val="24"/>
                <w:szCs w:val="24"/>
                <w:lang w:eastAsia="lv-LV"/>
              </w:rPr>
              <w:t xml:space="preserve"> konstatēts, ka atsevišķos gadījumos </w:t>
            </w:r>
            <w:r w:rsidR="00EB261F" w:rsidRPr="00EB261F">
              <w:rPr>
                <w:rFonts w:ascii="Times New Roman" w:eastAsia="Times New Roman" w:hAnsi="Times New Roman" w:cs="Times New Roman"/>
                <w:sz w:val="24"/>
                <w:szCs w:val="24"/>
                <w:lang w:eastAsia="lv-LV"/>
              </w:rPr>
              <w:t>elektroniskajās cigaretēs izmantojamam šķidrumam, elektroniskajās cigaretēs izmantojamā šķidruma sagatavošanas sastāvdaļām un tabakas aizstājējprodukt</w:t>
            </w:r>
            <w:r w:rsidR="00EB261F">
              <w:rPr>
                <w:rFonts w:ascii="Times New Roman" w:eastAsia="Times New Roman" w:hAnsi="Times New Roman" w:cs="Times New Roman"/>
                <w:sz w:val="24"/>
                <w:szCs w:val="24"/>
                <w:lang w:eastAsia="lv-LV"/>
              </w:rPr>
              <w:t>am</w:t>
            </w:r>
            <w:r w:rsidR="00EB261F" w:rsidRPr="00EB261F">
              <w:rPr>
                <w:rFonts w:ascii="Times New Roman" w:eastAsia="Times New Roman" w:hAnsi="Times New Roman" w:cs="Times New Roman"/>
                <w:sz w:val="24"/>
                <w:szCs w:val="24"/>
                <w:lang w:eastAsia="lv-LV"/>
              </w:rPr>
              <w:t xml:space="preserve"> </w:t>
            </w:r>
            <w:r w:rsidR="006B40AE">
              <w:rPr>
                <w:rFonts w:ascii="Times New Roman" w:eastAsia="Times New Roman" w:hAnsi="Times New Roman" w:cs="Times New Roman"/>
                <w:sz w:val="24"/>
                <w:szCs w:val="24"/>
                <w:lang w:eastAsia="lv-LV"/>
              </w:rPr>
              <w:t xml:space="preserve">akcīzes nodokļa marku nav iespējams </w:t>
            </w:r>
            <w:r>
              <w:rPr>
                <w:rFonts w:ascii="Times New Roman" w:eastAsia="Times New Roman" w:hAnsi="Times New Roman" w:cs="Times New Roman"/>
                <w:sz w:val="24"/>
                <w:szCs w:val="24"/>
                <w:lang w:eastAsia="lv-LV"/>
              </w:rPr>
              <w:t>piestiprināt</w:t>
            </w:r>
            <w:r w:rsidR="006B40AE">
              <w:rPr>
                <w:rFonts w:ascii="Times New Roman" w:eastAsia="Times New Roman" w:hAnsi="Times New Roman" w:cs="Times New Roman"/>
                <w:sz w:val="24"/>
                <w:szCs w:val="24"/>
                <w:lang w:eastAsia="lv-LV"/>
              </w:rPr>
              <w:t xml:space="preserve"> uz iepakojuma vienības</w:t>
            </w:r>
            <w:r w:rsidR="00C45AC2">
              <w:rPr>
                <w:rFonts w:ascii="Times New Roman" w:eastAsia="Times New Roman" w:hAnsi="Times New Roman" w:cs="Times New Roman"/>
                <w:sz w:val="24"/>
                <w:szCs w:val="24"/>
                <w:lang w:eastAsia="lv-LV"/>
              </w:rPr>
              <w:t xml:space="preserve"> (tā ir pārāk maza vai akcīzes nodokļa marka nosegs citu informāciju)</w:t>
            </w:r>
            <w:r w:rsidR="006B40AE">
              <w:rPr>
                <w:rFonts w:ascii="Times New Roman" w:eastAsia="Times New Roman" w:hAnsi="Times New Roman" w:cs="Times New Roman"/>
                <w:sz w:val="24"/>
                <w:szCs w:val="24"/>
                <w:lang w:eastAsia="lv-LV"/>
              </w:rPr>
              <w:t>, tādējādi</w:t>
            </w:r>
            <w:r w:rsidR="0076331F">
              <w:rPr>
                <w:rFonts w:ascii="Times New Roman" w:eastAsia="Times New Roman" w:hAnsi="Times New Roman" w:cs="Times New Roman"/>
                <w:sz w:val="24"/>
                <w:szCs w:val="24"/>
                <w:lang w:eastAsia="lv-LV"/>
              </w:rPr>
              <w:t xml:space="preserve"> akcīzes nodokļa marka jā</w:t>
            </w:r>
            <w:r>
              <w:rPr>
                <w:rFonts w:ascii="Times New Roman" w:eastAsia="Times New Roman" w:hAnsi="Times New Roman" w:cs="Times New Roman"/>
                <w:sz w:val="24"/>
                <w:szCs w:val="24"/>
                <w:lang w:eastAsia="lv-LV"/>
              </w:rPr>
              <w:t>piestiprina</w:t>
            </w:r>
            <w:r w:rsidR="0076331F">
              <w:rPr>
                <w:rFonts w:ascii="Times New Roman" w:eastAsia="Times New Roman" w:hAnsi="Times New Roman" w:cs="Times New Roman"/>
                <w:sz w:val="24"/>
                <w:szCs w:val="24"/>
                <w:lang w:eastAsia="lv-LV"/>
              </w:rPr>
              <w:t xml:space="preserve"> uz ārējā iepakojuma</w:t>
            </w:r>
            <w:r w:rsidR="00D146F8">
              <w:rPr>
                <w:rFonts w:ascii="Times New Roman" w:eastAsia="Times New Roman" w:hAnsi="Times New Roman" w:cs="Times New Roman"/>
                <w:sz w:val="24"/>
                <w:szCs w:val="24"/>
                <w:lang w:eastAsia="lv-LV"/>
              </w:rPr>
              <w:t xml:space="preserve"> </w:t>
            </w:r>
            <w:r w:rsidR="00EB261F">
              <w:rPr>
                <w:rFonts w:ascii="Times New Roman" w:eastAsia="Times New Roman" w:hAnsi="Times New Roman" w:cs="Times New Roman"/>
                <w:sz w:val="24"/>
                <w:szCs w:val="24"/>
                <w:lang w:eastAsia="lv-LV"/>
              </w:rPr>
              <w:t>Latvijas uzņēmumi iepērk</w:t>
            </w:r>
            <w:r w:rsidR="00A04AFB">
              <w:rPr>
                <w:rFonts w:ascii="Times New Roman" w:eastAsia="Times New Roman" w:hAnsi="Times New Roman" w:cs="Times New Roman"/>
                <w:sz w:val="24"/>
                <w:szCs w:val="24"/>
                <w:lang w:eastAsia="lv-LV"/>
              </w:rPr>
              <w:t xml:space="preserve"> </w:t>
            </w:r>
            <w:r w:rsidR="00CF491C">
              <w:rPr>
                <w:rFonts w:ascii="Times New Roman" w:eastAsia="Times New Roman" w:hAnsi="Times New Roman" w:cs="Times New Roman"/>
                <w:sz w:val="24"/>
                <w:szCs w:val="24"/>
                <w:lang w:eastAsia="lv-LV"/>
              </w:rPr>
              <w:t>jau gatavu produkciju, uz kuriem ir izvietoti arī brīdinājuma uzraksti. Lai netiktu bojāts produkta ārējais iepakojums</w:t>
            </w:r>
            <w:r w:rsidR="0076331F">
              <w:rPr>
                <w:rFonts w:ascii="Times New Roman" w:eastAsia="Times New Roman" w:hAnsi="Times New Roman" w:cs="Times New Roman"/>
                <w:sz w:val="24"/>
                <w:szCs w:val="24"/>
                <w:lang w:eastAsia="lv-LV"/>
              </w:rPr>
              <w:t xml:space="preserve">, </w:t>
            </w:r>
            <w:r w:rsidR="00CF491C">
              <w:rPr>
                <w:rFonts w:ascii="Times New Roman" w:eastAsia="Times New Roman" w:hAnsi="Times New Roman" w:cs="Times New Roman"/>
                <w:sz w:val="24"/>
                <w:szCs w:val="24"/>
                <w:lang w:eastAsia="lv-LV"/>
              </w:rPr>
              <w:t>Ministru kabineta noteikumu projektā ir paredzēts noteikt, ka</w:t>
            </w:r>
            <w:r w:rsidR="00A73500">
              <w:rPr>
                <w:rFonts w:ascii="Times New Roman" w:eastAsia="Times New Roman" w:hAnsi="Times New Roman" w:cs="Times New Roman"/>
                <w:sz w:val="24"/>
                <w:szCs w:val="24"/>
                <w:lang w:eastAsia="lv-LV"/>
              </w:rPr>
              <w:t xml:space="preserve"> gadījumos, j</w:t>
            </w:r>
            <w:r w:rsidR="00CF491C" w:rsidRPr="00CF491C">
              <w:rPr>
                <w:rFonts w:ascii="Times New Roman" w:eastAsia="Times New Roman" w:hAnsi="Times New Roman" w:cs="Times New Roman"/>
                <w:sz w:val="24"/>
                <w:szCs w:val="24"/>
                <w:lang w:eastAsia="lv-LV"/>
              </w:rPr>
              <w:t xml:space="preserve">a akcīzes nodokļa marku </w:t>
            </w:r>
            <w:r w:rsidR="00C45AC2">
              <w:rPr>
                <w:rFonts w:ascii="Times New Roman" w:eastAsia="Times New Roman" w:hAnsi="Times New Roman" w:cs="Times New Roman"/>
                <w:sz w:val="24"/>
                <w:szCs w:val="24"/>
                <w:lang w:eastAsia="lv-LV"/>
              </w:rPr>
              <w:t xml:space="preserve">nevar </w:t>
            </w:r>
            <w:r>
              <w:rPr>
                <w:rFonts w:ascii="Times New Roman" w:eastAsia="Times New Roman" w:hAnsi="Times New Roman" w:cs="Times New Roman"/>
                <w:sz w:val="24"/>
                <w:szCs w:val="24"/>
                <w:lang w:eastAsia="lv-LV"/>
              </w:rPr>
              <w:t>piestiprināt</w:t>
            </w:r>
            <w:r w:rsidR="00CF491C" w:rsidRPr="00CF491C">
              <w:rPr>
                <w:rFonts w:ascii="Times New Roman" w:eastAsia="Times New Roman" w:hAnsi="Times New Roman" w:cs="Times New Roman"/>
                <w:sz w:val="24"/>
                <w:szCs w:val="24"/>
                <w:lang w:eastAsia="lv-LV"/>
              </w:rPr>
              <w:t xml:space="preserve"> uz iepakojuma vienības, tad akcīzes nodokļa marku </w:t>
            </w:r>
            <w:r>
              <w:rPr>
                <w:rFonts w:ascii="Times New Roman" w:eastAsia="Times New Roman" w:hAnsi="Times New Roman" w:cs="Times New Roman"/>
                <w:sz w:val="24"/>
                <w:szCs w:val="24"/>
                <w:lang w:eastAsia="lv-LV"/>
              </w:rPr>
              <w:t>piestiprina</w:t>
            </w:r>
            <w:r w:rsidR="00CF491C" w:rsidRPr="00CF491C">
              <w:rPr>
                <w:rFonts w:ascii="Times New Roman" w:eastAsia="Times New Roman" w:hAnsi="Times New Roman" w:cs="Times New Roman"/>
                <w:sz w:val="24"/>
                <w:szCs w:val="24"/>
                <w:lang w:eastAsia="lv-LV"/>
              </w:rPr>
              <w:t xml:space="preserve"> uz ārējā iepakojuma</w:t>
            </w:r>
            <w:r w:rsidR="00C45AC2">
              <w:rPr>
                <w:rFonts w:ascii="Times New Roman" w:eastAsia="Times New Roman" w:hAnsi="Times New Roman" w:cs="Times New Roman"/>
                <w:sz w:val="24"/>
                <w:szCs w:val="24"/>
                <w:lang w:eastAsia="lv-LV"/>
              </w:rPr>
              <w:t>, ievērojot ka</w:t>
            </w:r>
            <w:r w:rsidR="00A73500">
              <w:rPr>
                <w:rFonts w:ascii="Times New Roman" w:eastAsia="Times New Roman" w:hAnsi="Times New Roman" w:cs="Times New Roman"/>
                <w:sz w:val="24"/>
                <w:szCs w:val="24"/>
                <w:lang w:eastAsia="lv-LV"/>
              </w:rPr>
              <w:t xml:space="preserve"> </w:t>
            </w:r>
            <w:r w:rsidR="00CF491C" w:rsidRPr="00CF491C">
              <w:rPr>
                <w:rFonts w:ascii="Times New Roman" w:eastAsia="Times New Roman" w:hAnsi="Times New Roman" w:cs="Times New Roman"/>
                <w:sz w:val="24"/>
                <w:szCs w:val="24"/>
                <w:lang w:eastAsia="lv-LV"/>
              </w:rPr>
              <w:t>ārēj</w:t>
            </w:r>
            <w:r w:rsidR="00C45AC2">
              <w:rPr>
                <w:rFonts w:ascii="Times New Roman" w:eastAsia="Times New Roman" w:hAnsi="Times New Roman" w:cs="Times New Roman"/>
                <w:sz w:val="24"/>
                <w:szCs w:val="24"/>
                <w:lang w:eastAsia="lv-LV"/>
              </w:rPr>
              <w:t xml:space="preserve">ais </w:t>
            </w:r>
            <w:r w:rsidR="00CF491C" w:rsidRPr="00CF491C">
              <w:rPr>
                <w:rFonts w:ascii="Times New Roman" w:eastAsia="Times New Roman" w:hAnsi="Times New Roman" w:cs="Times New Roman"/>
                <w:sz w:val="24"/>
                <w:szCs w:val="24"/>
                <w:lang w:eastAsia="lv-LV"/>
              </w:rPr>
              <w:t>iepakojum</w:t>
            </w:r>
            <w:r w:rsidR="00C45AC2">
              <w:rPr>
                <w:rFonts w:ascii="Times New Roman" w:eastAsia="Times New Roman" w:hAnsi="Times New Roman" w:cs="Times New Roman"/>
                <w:sz w:val="24"/>
                <w:szCs w:val="24"/>
                <w:lang w:eastAsia="lv-LV"/>
              </w:rPr>
              <w:t>s</w:t>
            </w:r>
            <w:r w:rsidR="00CF491C" w:rsidRPr="00CF491C">
              <w:rPr>
                <w:rFonts w:ascii="Times New Roman" w:eastAsia="Times New Roman" w:hAnsi="Times New Roman" w:cs="Times New Roman"/>
                <w:sz w:val="24"/>
                <w:szCs w:val="24"/>
                <w:lang w:eastAsia="lv-LV"/>
              </w:rPr>
              <w:t xml:space="preserve"> </w:t>
            </w:r>
            <w:r w:rsidR="00C45AC2">
              <w:rPr>
                <w:rFonts w:ascii="Times New Roman" w:eastAsia="Times New Roman" w:hAnsi="Times New Roman" w:cs="Times New Roman"/>
                <w:sz w:val="24"/>
                <w:szCs w:val="24"/>
                <w:lang w:eastAsia="lv-LV"/>
              </w:rPr>
              <w:t xml:space="preserve">ietver preces </w:t>
            </w:r>
            <w:r w:rsidR="00CF491C" w:rsidRPr="00CF491C">
              <w:rPr>
                <w:rFonts w:ascii="Times New Roman" w:eastAsia="Times New Roman" w:hAnsi="Times New Roman" w:cs="Times New Roman"/>
                <w:sz w:val="24"/>
                <w:szCs w:val="24"/>
                <w:lang w:eastAsia="lv-LV"/>
              </w:rPr>
              <w:t>vien</w:t>
            </w:r>
            <w:r w:rsidR="00C45AC2">
              <w:rPr>
                <w:rFonts w:ascii="Times New Roman" w:eastAsia="Times New Roman" w:hAnsi="Times New Roman" w:cs="Times New Roman"/>
                <w:sz w:val="24"/>
                <w:szCs w:val="24"/>
                <w:lang w:eastAsia="lv-LV"/>
              </w:rPr>
              <w:t>u</w:t>
            </w:r>
            <w:r w:rsidR="00CF491C" w:rsidRPr="00CF491C">
              <w:rPr>
                <w:rFonts w:ascii="Times New Roman" w:eastAsia="Times New Roman" w:hAnsi="Times New Roman" w:cs="Times New Roman"/>
                <w:sz w:val="24"/>
                <w:szCs w:val="24"/>
                <w:lang w:eastAsia="lv-LV"/>
              </w:rPr>
              <w:t xml:space="preserve"> iepakojuma vienīb</w:t>
            </w:r>
            <w:r w:rsidR="00C45AC2">
              <w:rPr>
                <w:rFonts w:ascii="Times New Roman" w:eastAsia="Times New Roman" w:hAnsi="Times New Roman" w:cs="Times New Roman"/>
                <w:sz w:val="24"/>
                <w:szCs w:val="24"/>
                <w:lang w:eastAsia="lv-LV"/>
              </w:rPr>
              <w:t>u</w:t>
            </w:r>
            <w:r w:rsidR="00CF491C" w:rsidRPr="00CF491C">
              <w:rPr>
                <w:rFonts w:ascii="Times New Roman" w:eastAsia="Times New Roman" w:hAnsi="Times New Roman" w:cs="Times New Roman"/>
                <w:sz w:val="24"/>
                <w:szCs w:val="24"/>
                <w:lang w:eastAsia="lv-LV"/>
              </w:rPr>
              <w:t>.</w:t>
            </w:r>
            <w:r w:rsidR="0076331F">
              <w:rPr>
                <w:rFonts w:ascii="Times New Roman" w:eastAsia="Times New Roman" w:hAnsi="Times New Roman" w:cs="Times New Roman"/>
                <w:sz w:val="24"/>
                <w:szCs w:val="24"/>
                <w:lang w:eastAsia="lv-LV"/>
              </w:rPr>
              <w:t xml:space="preserve"> </w:t>
            </w:r>
          </w:p>
          <w:p w14:paraId="09ECB4AA" w14:textId="77777777" w:rsidR="005938AE" w:rsidRDefault="005938AE" w:rsidP="005938AE">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Vienlaikus Ministru kabineta noteikumu projekts paredz, ka, s</w:t>
            </w:r>
            <w:r w:rsidRPr="00A82EDC">
              <w:rPr>
                <w:rFonts w:ascii="Times New Roman" w:eastAsia="Times New Roman" w:hAnsi="Times New Roman" w:cs="Times New Roman"/>
                <w:sz w:val="24"/>
                <w:szCs w:val="24"/>
                <w:lang w:eastAsia="lv-LV"/>
              </w:rPr>
              <w:t>aņemot akcīzes nodokļa markas, nodokļa maksātāji, kas veic darbības ar elektroniskajās cigaretēs izmantojamo šķidrumu, elektroniskajās cigaretēs izmantojamā šķidruma sagatavošanas sastāvdaļām un tabakas aizstāj</w:t>
            </w:r>
            <w:r>
              <w:rPr>
                <w:rFonts w:ascii="Times New Roman" w:eastAsia="Times New Roman" w:hAnsi="Times New Roman" w:cs="Times New Roman"/>
                <w:sz w:val="24"/>
                <w:szCs w:val="24"/>
                <w:lang w:eastAsia="lv-LV"/>
              </w:rPr>
              <w:t xml:space="preserve">ējproduktiem, nesniedz pārskatu par akcīzes nodokļa marku apriti, jo </w:t>
            </w:r>
            <w:r w:rsidRPr="002B4574">
              <w:rPr>
                <w:rFonts w:ascii="Times New Roman" w:eastAsia="Times New Roman" w:hAnsi="Times New Roman" w:cs="Times New Roman"/>
                <w:sz w:val="24"/>
                <w:szCs w:val="24"/>
                <w:lang w:eastAsia="lv-LV"/>
              </w:rPr>
              <w:t xml:space="preserve">akcīzes nodokli </w:t>
            </w:r>
            <w:r>
              <w:rPr>
                <w:rFonts w:ascii="Times New Roman" w:eastAsia="Times New Roman" w:hAnsi="Times New Roman" w:cs="Times New Roman"/>
                <w:sz w:val="24"/>
                <w:szCs w:val="24"/>
                <w:lang w:eastAsia="lv-LV"/>
              </w:rPr>
              <w:t>šajos gadījumos samaksā saņemot akcīzes nodokļa markas.</w:t>
            </w:r>
          </w:p>
          <w:p w14:paraId="58DB83AC" w14:textId="77777777" w:rsidR="005938AE" w:rsidRDefault="005938AE" w:rsidP="005938AE">
            <w:pPr>
              <w:spacing w:after="0" w:line="240" w:lineRule="auto"/>
              <w:ind w:left="17" w:firstLine="285"/>
              <w:jc w:val="both"/>
              <w:rPr>
                <w:rFonts w:ascii="Times New Roman" w:eastAsia="Times New Roman" w:hAnsi="Times New Roman" w:cs="Times New Roman"/>
                <w:sz w:val="24"/>
                <w:szCs w:val="24"/>
                <w:lang w:eastAsia="lv-LV"/>
              </w:rPr>
            </w:pPr>
            <w:r w:rsidRPr="00D42FE3">
              <w:rPr>
                <w:rFonts w:ascii="Times New Roman" w:eastAsia="Times New Roman" w:hAnsi="Times New Roman" w:cs="Times New Roman"/>
                <w:sz w:val="24"/>
                <w:szCs w:val="24"/>
                <w:lang w:eastAsia="lv-LV"/>
              </w:rPr>
              <w:t>Šobrīd Ministru kabineta 20</w:t>
            </w:r>
            <w:r>
              <w:rPr>
                <w:rFonts w:ascii="Times New Roman" w:eastAsia="Times New Roman" w:hAnsi="Times New Roman" w:cs="Times New Roman"/>
                <w:sz w:val="24"/>
                <w:szCs w:val="24"/>
                <w:lang w:eastAsia="lv-LV"/>
              </w:rPr>
              <w:t>15</w:t>
            </w:r>
            <w:r w:rsidRPr="00D42FE3">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12.maija noteikumos Nr.2</w:t>
            </w:r>
            <w:r w:rsidRPr="00D42FE3">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nav skaidri noteikts, kurā taksācijas periodā marku aprites pārskatā ir jānorāda informācija par</w:t>
            </w:r>
            <w:r>
              <w:t xml:space="preserve"> </w:t>
            </w:r>
            <w:r w:rsidRPr="00586920">
              <w:rPr>
                <w:rFonts w:ascii="Times New Roman" w:eastAsia="Times New Roman" w:hAnsi="Times New Roman" w:cs="Times New Roman"/>
                <w:sz w:val="24"/>
                <w:szCs w:val="24"/>
                <w:lang w:eastAsia="lv-LV"/>
              </w:rPr>
              <w:t>atdotajām identificētajām akcīzes nodokļa markām</w:t>
            </w:r>
            <w:r>
              <w:rPr>
                <w:rFonts w:ascii="Times New Roman" w:eastAsia="Times New Roman" w:hAnsi="Times New Roman" w:cs="Times New Roman"/>
                <w:sz w:val="24"/>
                <w:szCs w:val="24"/>
                <w:lang w:eastAsia="lv-LV"/>
              </w:rPr>
              <w:t xml:space="preserve"> pēc tam, kad </w:t>
            </w:r>
            <w:r w:rsidRPr="00BB6A0D">
              <w:rPr>
                <w:rFonts w:ascii="Times New Roman" w:eastAsia="Times New Roman" w:hAnsi="Times New Roman" w:cs="Times New Roman"/>
                <w:sz w:val="24"/>
                <w:szCs w:val="24"/>
                <w:lang w:eastAsia="lv-LV"/>
              </w:rPr>
              <w:t>Vals</w:t>
            </w:r>
            <w:r>
              <w:rPr>
                <w:rFonts w:ascii="Times New Roman" w:eastAsia="Times New Roman" w:hAnsi="Times New Roman" w:cs="Times New Roman"/>
                <w:sz w:val="24"/>
                <w:szCs w:val="24"/>
                <w:lang w:eastAsia="lv-LV"/>
              </w:rPr>
              <w:t xml:space="preserve">ts ieņēmumu dienests tās ir identificējis. Ievērojot minēto, Ministru kabineta noteikumu projektā ir nepieciešams noteikt, ka saņemot </w:t>
            </w:r>
            <w:r w:rsidRPr="00733FFA">
              <w:rPr>
                <w:rFonts w:ascii="Times New Roman" w:eastAsia="Times New Roman" w:hAnsi="Times New Roman" w:cs="Times New Roman"/>
                <w:sz w:val="24"/>
                <w:szCs w:val="24"/>
                <w:lang w:eastAsia="lv-LV"/>
              </w:rPr>
              <w:t>Valsts ieņēmumu dienesta</w:t>
            </w:r>
            <w:r>
              <w:rPr>
                <w:rFonts w:ascii="Times New Roman" w:eastAsia="Times New Roman" w:hAnsi="Times New Roman" w:cs="Times New Roman"/>
                <w:sz w:val="24"/>
                <w:szCs w:val="24"/>
                <w:lang w:eastAsia="lv-LV"/>
              </w:rPr>
              <w:t xml:space="preserve"> </w:t>
            </w:r>
            <w:r w:rsidRPr="00733FFA">
              <w:rPr>
                <w:rFonts w:ascii="Times New Roman" w:eastAsia="Times New Roman" w:hAnsi="Times New Roman" w:cs="Times New Roman"/>
                <w:sz w:val="24"/>
                <w:szCs w:val="24"/>
                <w:lang w:eastAsia="lv-LV"/>
              </w:rPr>
              <w:t>informāciju par atdotajām identificētajām akcīzes nodokļa markām</w:t>
            </w:r>
            <w:r>
              <w:rPr>
                <w:rFonts w:ascii="Times New Roman" w:eastAsia="Times New Roman" w:hAnsi="Times New Roman" w:cs="Times New Roman"/>
                <w:sz w:val="24"/>
                <w:szCs w:val="24"/>
                <w:lang w:eastAsia="lv-LV"/>
              </w:rPr>
              <w:t xml:space="preserve">, nodokļu maksātājs identificētās akcīzes </w:t>
            </w:r>
            <w:r>
              <w:rPr>
                <w:rFonts w:ascii="Times New Roman" w:eastAsia="Times New Roman" w:hAnsi="Times New Roman" w:cs="Times New Roman"/>
                <w:sz w:val="24"/>
                <w:szCs w:val="24"/>
                <w:lang w:eastAsia="lv-LV"/>
              </w:rPr>
              <w:lastRenderedPageBreak/>
              <w:t xml:space="preserve">nodokļa markas pārskatos par akcīzes nodokļa marku apriti norāda tajā </w:t>
            </w:r>
            <w:r w:rsidRPr="00E41132">
              <w:rPr>
                <w:rFonts w:ascii="Times New Roman" w:eastAsia="Times New Roman" w:hAnsi="Times New Roman" w:cs="Times New Roman"/>
                <w:sz w:val="24"/>
                <w:szCs w:val="24"/>
                <w:lang w:eastAsia="lv-LV"/>
              </w:rPr>
              <w:t>taksācijas period</w:t>
            </w:r>
            <w:r>
              <w:rPr>
                <w:rFonts w:ascii="Times New Roman" w:eastAsia="Times New Roman" w:hAnsi="Times New Roman" w:cs="Times New Roman"/>
                <w:sz w:val="24"/>
                <w:szCs w:val="24"/>
                <w:lang w:eastAsia="lv-LV"/>
              </w:rPr>
              <w:t>ā</w:t>
            </w:r>
            <w:r w:rsidRPr="00E41132">
              <w:rPr>
                <w:rFonts w:ascii="Times New Roman" w:eastAsia="Times New Roman" w:hAnsi="Times New Roman" w:cs="Times New Roman"/>
                <w:sz w:val="24"/>
                <w:szCs w:val="24"/>
                <w:lang w:eastAsia="lv-LV"/>
              </w:rPr>
              <w:t>, k</w:t>
            </w:r>
            <w:r>
              <w:rPr>
                <w:rFonts w:ascii="Times New Roman" w:eastAsia="Times New Roman" w:hAnsi="Times New Roman" w:cs="Times New Roman"/>
                <w:sz w:val="24"/>
                <w:szCs w:val="24"/>
                <w:lang w:eastAsia="lv-LV"/>
              </w:rPr>
              <w:t>urā</w:t>
            </w:r>
            <w:r w:rsidRPr="00E41132">
              <w:rPr>
                <w:rFonts w:ascii="Times New Roman" w:eastAsia="Times New Roman" w:hAnsi="Times New Roman" w:cs="Times New Roman"/>
                <w:sz w:val="24"/>
                <w:szCs w:val="24"/>
                <w:lang w:eastAsia="lv-LV"/>
              </w:rPr>
              <w:t xml:space="preserve"> Valsts ieņēmumu dienests akcīzes nodokļa markas ir identificējis</w:t>
            </w:r>
            <w:r>
              <w:rPr>
                <w:rFonts w:ascii="Times New Roman" w:eastAsia="Times New Roman" w:hAnsi="Times New Roman" w:cs="Times New Roman"/>
                <w:sz w:val="24"/>
                <w:szCs w:val="24"/>
                <w:lang w:eastAsia="lv-LV"/>
              </w:rPr>
              <w:t>.</w:t>
            </w:r>
            <w:r w:rsidRPr="00E41132">
              <w:rPr>
                <w:rFonts w:ascii="Times New Roman" w:eastAsia="Times New Roman" w:hAnsi="Times New Roman" w:cs="Times New Roman"/>
                <w:sz w:val="24"/>
                <w:szCs w:val="24"/>
                <w:lang w:eastAsia="lv-LV"/>
              </w:rPr>
              <w:t xml:space="preserve"> </w:t>
            </w:r>
          </w:p>
          <w:p w14:paraId="785733E0" w14:textId="77777777" w:rsidR="005938AE" w:rsidRDefault="005938AE" w:rsidP="005938AE">
            <w:pPr>
              <w:spacing w:after="0" w:line="240" w:lineRule="auto"/>
              <w:ind w:left="17" w:firstLine="28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Vienlaikus Ministru kabineta noteikumu projekta pielikumos ir paredzēts, ka iesniedzot iesniegumu par atdotajām akcīzes nodokļa markām, nodokļu maksātājs norāda arī informāciju par iemesliem, kādēļ atdotās akcīzes markas ir bojātas, </w:t>
            </w:r>
            <w:r w:rsidRPr="00FF3FD9">
              <w:rPr>
                <w:rFonts w:ascii="Times New Roman" w:eastAsia="Times New Roman" w:hAnsi="Times New Roman" w:cs="Times New Roman"/>
                <w:sz w:val="24"/>
                <w:szCs w:val="24"/>
                <w:lang w:eastAsia="lv-LV"/>
              </w:rPr>
              <w:t>kādēļ tā</w:t>
            </w:r>
            <w:r>
              <w:rPr>
                <w:rFonts w:ascii="Times New Roman" w:eastAsia="Times New Roman" w:hAnsi="Times New Roman" w:cs="Times New Roman"/>
                <w:sz w:val="24"/>
                <w:szCs w:val="24"/>
                <w:lang w:eastAsia="lv-LV"/>
              </w:rPr>
              <w:t>s</w:t>
            </w:r>
            <w:r w:rsidRPr="00FF3FD9">
              <w:rPr>
                <w:rFonts w:ascii="Times New Roman" w:eastAsia="Times New Roman" w:hAnsi="Times New Roman" w:cs="Times New Roman"/>
                <w:sz w:val="24"/>
                <w:szCs w:val="24"/>
                <w:lang w:eastAsia="lv-LV"/>
              </w:rPr>
              <w:t xml:space="preserve"> tiek uzskatīta</w:t>
            </w:r>
            <w:r>
              <w:rPr>
                <w:rFonts w:ascii="Times New Roman" w:eastAsia="Times New Roman" w:hAnsi="Times New Roman" w:cs="Times New Roman"/>
                <w:sz w:val="24"/>
                <w:szCs w:val="24"/>
                <w:lang w:eastAsia="lv-LV"/>
              </w:rPr>
              <w:t>s</w:t>
            </w:r>
            <w:r w:rsidRPr="00FF3FD9">
              <w:rPr>
                <w:rFonts w:ascii="Times New Roman" w:eastAsia="Times New Roman" w:hAnsi="Times New Roman" w:cs="Times New Roman"/>
                <w:sz w:val="24"/>
                <w:szCs w:val="24"/>
                <w:lang w:eastAsia="lv-LV"/>
              </w:rPr>
              <w:t xml:space="preserve"> par nederī</w:t>
            </w:r>
            <w:r>
              <w:rPr>
                <w:rFonts w:ascii="Times New Roman" w:eastAsia="Times New Roman" w:hAnsi="Times New Roman" w:cs="Times New Roman"/>
                <w:sz w:val="24"/>
                <w:szCs w:val="24"/>
                <w:lang w:eastAsia="lv-LV"/>
              </w:rPr>
              <w:t xml:space="preserve">gām, vai arī </w:t>
            </w:r>
            <w:r w:rsidRPr="00FF3FD9">
              <w:rPr>
                <w:rFonts w:ascii="Times New Roman" w:eastAsia="Times New Roman" w:hAnsi="Times New Roman" w:cs="Times New Roman"/>
                <w:sz w:val="24"/>
                <w:szCs w:val="24"/>
                <w:lang w:eastAsia="lv-LV"/>
              </w:rPr>
              <w:t>par iznīcināšanas iemesliem.</w:t>
            </w:r>
            <w:r>
              <w:rPr>
                <w:rFonts w:ascii="Times New Roman" w:eastAsia="Times New Roman" w:hAnsi="Times New Roman" w:cs="Times New Roman"/>
                <w:sz w:val="24"/>
                <w:szCs w:val="24"/>
                <w:lang w:eastAsia="lv-LV"/>
              </w:rPr>
              <w:t xml:space="preserve"> Minētā informācija nepieciešama Valsts ieņēmumu dienestam lēmuma pieņemšanai par akcīzes nodokļa atmaksu.</w:t>
            </w:r>
          </w:p>
          <w:p w14:paraId="446E02C6" w14:textId="77777777" w:rsidR="005938AE" w:rsidRDefault="005938AE" w:rsidP="005938AE">
            <w:pPr>
              <w:spacing w:after="0" w:line="240" w:lineRule="auto"/>
              <w:ind w:left="17" w:firstLine="285"/>
              <w:jc w:val="both"/>
              <w:rPr>
                <w:rFonts w:ascii="Times New Roman" w:eastAsia="Times New Roman" w:hAnsi="Times New Roman" w:cs="Times New Roman"/>
                <w:sz w:val="24"/>
                <w:szCs w:val="24"/>
                <w:lang w:eastAsia="lv-LV"/>
              </w:rPr>
            </w:pPr>
            <w:r w:rsidRPr="001223DA">
              <w:rPr>
                <w:rFonts w:ascii="Times New Roman" w:eastAsia="Times New Roman" w:hAnsi="Times New Roman" w:cs="Times New Roman"/>
                <w:sz w:val="24"/>
                <w:szCs w:val="24"/>
                <w:lang w:eastAsia="lv-LV"/>
              </w:rPr>
              <w:t xml:space="preserve">Lai </w:t>
            </w:r>
            <w:r>
              <w:rPr>
                <w:rFonts w:ascii="Times New Roman" w:eastAsia="Times New Roman" w:hAnsi="Times New Roman" w:cs="Times New Roman"/>
                <w:sz w:val="24"/>
                <w:szCs w:val="24"/>
                <w:lang w:eastAsia="lv-LV"/>
              </w:rPr>
              <w:t>nodrošinātu Ministru kabineta 2008.gada 2.jūnija noteikumos Nr.383 “</w:t>
            </w:r>
            <w:r w:rsidRPr="00093203">
              <w:rPr>
                <w:rFonts w:ascii="Times New Roman" w:eastAsia="Times New Roman" w:hAnsi="Times New Roman" w:cs="Times New Roman"/>
                <w:sz w:val="24"/>
                <w:szCs w:val="24"/>
                <w:lang w:eastAsia="lv-LV"/>
              </w:rPr>
              <w:t xml:space="preserve">Par fasēto preču nominālā daudzuma un iepakojuma nominālā tilpuma </w:t>
            </w:r>
            <w:proofErr w:type="spellStart"/>
            <w:r w:rsidRPr="00093203">
              <w:rPr>
                <w:rFonts w:ascii="Times New Roman" w:eastAsia="Times New Roman" w:hAnsi="Times New Roman" w:cs="Times New Roman"/>
                <w:sz w:val="24"/>
                <w:szCs w:val="24"/>
                <w:lang w:eastAsia="lv-LV"/>
              </w:rPr>
              <w:t>standartvērtībām</w:t>
            </w:r>
            <w:proofErr w:type="spellEnd"/>
            <w:r>
              <w:rPr>
                <w:rFonts w:ascii="Times New Roman" w:eastAsia="Times New Roman" w:hAnsi="Times New Roman" w:cs="Times New Roman"/>
                <w:sz w:val="24"/>
                <w:szCs w:val="24"/>
                <w:lang w:eastAsia="lv-LV"/>
              </w:rPr>
              <w:t>” noteikto prasību izpildi, kas paredz</w:t>
            </w:r>
            <w:r>
              <w:t xml:space="preserve"> </w:t>
            </w:r>
            <w:r w:rsidRPr="00AA6A8D">
              <w:rPr>
                <w:rFonts w:ascii="Times New Roman" w:eastAsia="Times New Roman" w:hAnsi="Times New Roman" w:cs="Times New Roman"/>
                <w:sz w:val="24"/>
                <w:szCs w:val="24"/>
                <w:lang w:eastAsia="lv-LV"/>
              </w:rPr>
              <w:t xml:space="preserve">Latvijā izplatāmo fasēto preču nominālā daudzuma </w:t>
            </w:r>
            <w:proofErr w:type="spellStart"/>
            <w:r w:rsidRPr="00AA6A8D">
              <w:rPr>
                <w:rFonts w:ascii="Times New Roman" w:eastAsia="Times New Roman" w:hAnsi="Times New Roman" w:cs="Times New Roman"/>
                <w:sz w:val="24"/>
                <w:szCs w:val="24"/>
                <w:lang w:eastAsia="lv-LV"/>
              </w:rPr>
              <w:t>standartvērtības</w:t>
            </w:r>
            <w:proofErr w:type="spellEnd"/>
            <w:r>
              <w:rPr>
                <w:rFonts w:ascii="Times New Roman" w:eastAsia="Times New Roman" w:hAnsi="Times New Roman" w:cs="Times New Roman"/>
                <w:sz w:val="24"/>
                <w:szCs w:val="24"/>
                <w:lang w:eastAsia="lv-LV"/>
              </w:rPr>
              <w:t xml:space="preserve">, tajā skaitā </w:t>
            </w:r>
            <w:r w:rsidRPr="00AA6A8D">
              <w:rPr>
                <w:rFonts w:ascii="Times New Roman" w:eastAsia="Times New Roman" w:hAnsi="Times New Roman" w:cs="Times New Roman"/>
                <w:sz w:val="24"/>
                <w:szCs w:val="24"/>
                <w:lang w:eastAsia="lv-LV"/>
              </w:rPr>
              <w:t xml:space="preserve">nominālā daudzuma </w:t>
            </w:r>
            <w:proofErr w:type="spellStart"/>
            <w:r w:rsidRPr="00AA6A8D">
              <w:rPr>
                <w:rFonts w:ascii="Times New Roman" w:eastAsia="Times New Roman" w:hAnsi="Times New Roman" w:cs="Times New Roman"/>
                <w:sz w:val="24"/>
                <w:szCs w:val="24"/>
                <w:lang w:eastAsia="lv-LV"/>
              </w:rPr>
              <w:t>standartvērtības</w:t>
            </w:r>
            <w:proofErr w:type="spellEnd"/>
            <w:r w:rsidRPr="00AA6A8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attiecībā uz alkoholisko dzērienu fasējumu, ir nepieciešams </w:t>
            </w:r>
            <w:r w:rsidRPr="001223DA">
              <w:rPr>
                <w:rFonts w:ascii="Times New Roman" w:eastAsia="Times New Roman" w:hAnsi="Times New Roman" w:cs="Times New Roman"/>
                <w:sz w:val="24"/>
                <w:szCs w:val="24"/>
                <w:lang w:eastAsia="lv-LV"/>
              </w:rPr>
              <w:t xml:space="preserve"> Ministru kabineta noteikumu </w:t>
            </w:r>
            <w:r>
              <w:rPr>
                <w:rFonts w:ascii="Times New Roman" w:eastAsia="Times New Roman" w:hAnsi="Times New Roman" w:cs="Times New Roman"/>
                <w:sz w:val="24"/>
                <w:szCs w:val="24"/>
                <w:lang w:eastAsia="lv-LV"/>
              </w:rPr>
              <w:t>projekta</w:t>
            </w:r>
            <w:r w:rsidRPr="001223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1223DA">
              <w:rPr>
                <w:rFonts w:ascii="Times New Roman" w:eastAsia="Times New Roman" w:hAnsi="Times New Roman" w:cs="Times New Roman"/>
                <w:sz w:val="24"/>
                <w:szCs w:val="24"/>
                <w:lang w:eastAsia="lv-LV"/>
              </w:rPr>
              <w:t xml:space="preserve">.pielikumā </w:t>
            </w:r>
            <w:r>
              <w:rPr>
                <w:rFonts w:ascii="Times New Roman" w:eastAsia="Times New Roman" w:hAnsi="Times New Roman" w:cs="Times New Roman"/>
                <w:sz w:val="24"/>
                <w:szCs w:val="24"/>
                <w:lang w:eastAsia="lv-LV"/>
              </w:rPr>
              <w:t xml:space="preserve">paredzēt, ka persona pirms nodokļu marku saņemšanas </w:t>
            </w:r>
            <w:r w:rsidRPr="001223DA">
              <w:rPr>
                <w:rFonts w:ascii="Times New Roman" w:eastAsia="Times New Roman" w:hAnsi="Times New Roman" w:cs="Times New Roman"/>
                <w:sz w:val="24"/>
                <w:szCs w:val="24"/>
                <w:lang w:eastAsia="lv-LV"/>
              </w:rPr>
              <w:t>apliecin</w:t>
            </w:r>
            <w:r>
              <w:rPr>
                <w:rFonts w:ascii="Times New Roman" w:eastAsia="Times New Roman" w:hAnsi="Times New Roman" w:cs="Times New Roman"/>
                <w:sz w:val="24"/>
                <w:szCs w:val="24"/>
                <w:lang w:eastAsia="lv-LV"/>
              </w:rPr>
              <w:t>a</w:t>
            </w:r>
            <w:r w:rsidRPr="001223DA">
              <w:rPr>
                <w:rFonts w:ascii="Times New Roman" w:eastAsia="Times New Roman" w:hAnsi="Times New Roman" w:cs="Times New Roman"/>
                <w:sz w:val="24"/>
                <w:szCs w:val="24"/>
                <w:lang w:eastAsia="lv-LV"/>
              </w:rPr>
              <w:t xml:space="preserve">, ka </w:t>
            </w:r>
            <w:r w:rsidRPr="00D365D2">
              <w:rPr>
                <w:rFonts w:ascii="Times New Roman" w:eastAsia="Times New Roman" w:hAnsi="Times New Roman" w:cs="Times New Roman"/>
                <w:sz w:val="24"/>
                <w:szCs w:val="24"/>
                <w:lang w:eastAsia="lv-LV"/>
              </w:rPr>
              <w:t xml:space="preserve">saņemtās akcīzes nodokļa markas tiks piestiprinātas tikai tādiem alkoholiskajiem dzērieniem, </w:t>
            </w:r>
            <w:r>
              <w:rPr>
                <w:rFonts w:ascii="Times New Roman" w:eastAsia="Times New Roman" w:hAnsi="Times New Roman" w:cs="Times New Roman"/>
                <w:sz w:val="24"/>
                <w:szCs w:val="24"/>
                <w:lang w:eastAsia="lv-LV"/>
              </w:rPr>
              <w:t xml:space="preserve">kura </w:t>
            </w:r>
            <w:r w:rsidRPr="00D365D2">
              <w:rPr>
                <w:rFonts w:ascii="Times New Roman" w:eastAsia="Times New Roman" w:hAnsi="Times New Roman" w:cs="Times New Roman"/>
                <w:sz w:val="24"/>
                <w:szCs w:val="24"/>
                <w:lang w:eastAsia="lv-LV"/>
              </w:rPr>
              <w:t xml:space="preserve">iepakojuma vienības tilpums atbilst Ministru kabineta 2008.gada 2.jūnija noteikumos Nr.383 “Par fasēto preču nominālā daudzuma un iepakojuma nominālā tilpuma </w:t>
            </w:r>
            <w:proofErr w:type="spellStart"/>
            <w:r w:rsidRPr="00D365D2">
              <w:rPr>
                <w:rFonts w:ascii="Times New Roman" w:eastAsia="Times New Roman" w:hAnsi="Times New Roman" w:cs="Times New Roman"/>
                <w:sz w:val="24"/>
                <w:szCs w:val="24"/>
                <w:lang w:eastAsia="lv-LV"/>
              </w:rPr>
              <w:t>standartvērtībām</w:t>
            </w:r>
            <w:proofErr w:type="spellEnd"/>
            <w:r w:rsidRPr="00D365D2">
              <w:rPr>
                <w:rFonts w:ascii="Times New Roman" w:eastAsia="Times New Roman" w:hAnsi="Times New Roman" w:cs="Times New Roman"/>
                <w:sz w:val="24"/>
                <w:szCs w:val="24"/>
                <w:lang w:eastAsia="lv-LV"/>
              </w:rPr>
              <w:t xml:space="preserve">” noteiktajām prasībām. </w:t>
            </w:r>
            <w:r w:rsidRPr="001223DA">
              <w:rPr>
                <w:rFonts w:ascii="Times New Roman" w:eastAsia="Times New Roman" w:hAnsi="Times New Roman" w:cs="Times New Roman"/>
                <w:sz w:val="24"/>
                <w:szCs w:val="24"/>
                <w:lang w:eastAsia="lv-LV"/>
              </w:rPr>
              <w:t xml:space="preserve">Tādējādi tiek arī izpildīts “konsultē vispirms” princips, atgādinot nodokļu maksātājiem par </w:t>
            </w:r>
            <w:r w:rsidRPr="00D365D2">
              <w:rPr>
                <w:rFonts w:ascii="Times New Roman" w:eastAsia="Times New Roman" w:hAnsi="Times New Roman" w:cs="Times New Roman"/>
                <w:sz w:val="24"/>
                <w:szCs w:val="24"/>
                <w:lang w:eastAsia="lv-LV"/>
              </w:rPr>
              <w:t>Latvij</w:t>
            </w:r>
            <w:r>
              <w:rPr>
                <w:rFonts w:ascii="Times New Roman" w:eastAsia="Times New Roman" w:hAnsi="Times New Roman" w:cs="Times New Roman"/>
                <w:sz w:val="24"/>
                <w:szCs w:val="24"/>
                <w:lang w:eastAsia="lv-LV"/>
              </w:rPr>
              <w:t>as Republikā</w:t>
            </w:r>
            <w:r w:rsidRPr="00D365D2">
              <w:rPr>
                <w:rFonts w:ascii="Times New Roman" w:eastAsia="Times New Roman" w:hAnsi="Times New Roman" w:cs="Times New Roman"/>
                <w:sz w:val="24"/>
                <w:szCs w:val="24"/>
                <w:lang w:eastAsia="lv-LV"/>
              </w:rPr>
              <w:t xml:space="preserve"> izplatāmo fasēto preču n</w:t>
            </w:r>
            <w:r>
              <w:rPr>
                <w:rFonts w:ascii="Times New Roman" w:eastAsia="Times New Roman" w:hAnsi="Times New Roman" w:cs="Times New Roman"/>
                <w:sz w:val="24"/>
                <w:szCs w:val="24"/>
                <w:lang w:eastAsia="lv-LV"/>
              </w:rPr>
              <w:t xml:space="preserve">ominālā daudzuma </w:t>
            </w:r>
            <w:proofErr w:type="spellStart"/>
            <w:r>
              <w:rPr>
                <w:rFonts w:ascii="Times New Roman" w:eastAsia="Times New Roman" w:hAnsi="Times New Roman" w:cs="Times New Roman"/>
                <w:sz w:val="24"/>
                <w:szCs w:val="24"/>
                <w:lang w:eastAsia="lv-LV"/>
              </w:rPr>
              <w:t>standartvērtībām</w:t>
            </w:r>
            <w:proofErr w:type="spellEnd"/>
            <w:r>
              <w:rPr>
                <w:rFonts w:ascii="Times New Roman" w:eastAsia="Times New Roman" w:hAnsi="Times New Roman" w:cs="Times New Roman"/>
                <w:sz w:val="24"/>
                <w:szCs w:val="24"/>
                <w:lang w:eastAsia="lv-LV"/>
              </w:rPr>
              <w:t>.</w:t>
            </w:r>
          </w:p>
          <w:p w14:paraId="4B6D3D12" w14:textId="77777777" w:rsidR="00EB3F4C" w:rsidRDefault="00EB3F4C" w:rsidP="00097C84">
            <w:pPr>
              <w:spacing w:after="0" w:line="240" w:lineRule="auto"/>
              <w:ind w:left="17" w:firstLine="285"/>
              <w:jc w:val="both"/>
              <w:rPr>
                <w:rFonts w:ascii="Times New Roman" w:eastAsia="Times New Roman" w:hAnsi="Times New Roman" w:cs="Times New Roman"/>
                <w:sz w:val="24"/>
                <w:szCs w:val="24"/>
                <w:lang w:eastAsia="lv-LV"/>
              </w:rPr>
            </w:pPr>
          </w:p>
          <w:p w14:paraId="38CCBEE5" w14:textId="77777777" w:rsidR="00EB3F4C" w:rsidRPr="00692A1D" w:rsidRDefault="00EB3F4C" w:rsidP="00FC39D1">
            <w:pPr>
              <w:spacing w:after="0" w:line="240" w:lineRule="auto"/>
              <w:ind w:left="17" w:firstLine="285"/>
              <w:jc w:val="both"/>
              <w:rPr>
                <w:rFonts w:ascii="Times New Roman" w:eastAsia="Times New Roman" w:hAnsi="Times New Roman" w:cs="Times New Roman"/>
                <w:sz w:val="24"/>
                <w:szCs w:val="24"/>
                <w:lang w:eastAsia="lv-LV"/>
              </w:rPr>
            </w:pPr>
          </w:p>
        </w:tc>
      </w:tr>
      <w:tr w:rsidR="00571D01" w:rsidRPr="000B79B2" w14:paraId="1BBF2CCC" w14:textId="77777777" w:rsidTr="006E60D4">
        <w:tc>
          <w:tcPr>
            <w:tcW w:w="341" w:type="pct"/>
            <w:tcBorders>
              <w:top w:val="outset" w:sz="6" w:space="0" w:color="414142"/>
              <w:left w:val="outset" w:sz="6" w:space="0" w:color="414142"/>
              <w:bottom w:val="outset" w:sz="6" w:space="0" w:color="414142"/>
              <w:right w:val="outset" w:sz="6" w:space="0" w:color="414142"/>
            </w:tcBorders>
            <w:hideMark/>
          </w:tcPr>
          <w:p w14:paraId="7DC51B25" w14:textId="77777777" w:rsidR="00571D01" w:rsidRPr="00557C67"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557C67">
              <w:rPr>
                <w:rFonts w:ascii="Times New Roman" w:eastAsia="Times New Roman" w:hAnsi="Times New Roman" w:cs="Times New Roman"/>
                <w:sz w:val="24"/>
                <w:szCs w:val="24"/>
                <w:lang w:eastAsia="lv-LV"/>
              </w:rPr>
              <w:lastRenderedPageBreak/>
              <w:t>3.</w:t>
            </w:r>
          </w:p>
        </w:tc>
        <w:tc>
          <w:tcPr>
            <w:tcW w:w="1665" w:type="pct"/>
            <w:tcBorders>
              <w:top w:val="outset" w:sz="6" w:space="0" w:color="414142"/>
              <w:left w:val="outset" w:sz="6" w:space="0" w:color="414142"/>
              <w:bottom w:val="outset" w:sz="6" w:space="0" w:color="414142"/>
              <w:right w:val="outset" w:sz="6" w:space="0" w:color="414142"/>
            </w:tcBorders>
            <w:hideMark/>
          </w:tcPr>
          <w:p w14:paraId="0DAF5840" w14:textId="77777777" w:rsidR="00571D01" w:rsidRPr="008D1AC7" w:rsidRDefault="00571D01" w:rsidP="006E60D4">
            <w:pPr>
              <w:spacing w:after="0" w:line="240" w:lineRule="auto"/>
              <w:jc w:val="both"/>
              <w:rPr>
                <w:rFonts w:ascii="Times New Roman" w:eastAsia="Times New Roman" w:hAnsi="Times New Roman" w:cs="Times New Roman"/>
                <w:sz w:val="24"/>
                <w:szCs w:val="24"/>
                <w:lang w:eastAsia="lv-LV"/>
              </w:rPr>
            </w:pPr>
            <w:r w:rsidRPr="008D1AC7">
              <w:rPr>
                <w:rFonts w:ascii="Times New Roman" w:eastAsia="Times New Roman" w:hAnsi="Times New Roman" w:cs="Times New Roman"/>
                <w:sz w:val="24"/>
                <w:szCs w:val="24"/>
                <w:lang w:eastAsia="lv-LV"/>
              </w:rPr>
              <w:t>Projekta izstrādē iesaistītās institūcijas un publiskas personas kapitālsabiedrības</w:t>
            </w:r>
          </w:p>
        </w:tc>
        <w:tc>
          <w:tcPr>
            <w:tcW w:w="2994" w:type="pct"/>
            <w:tcBorders>
              <w:top w:val="outset" w:sz="6" w:space="0" w:color="414142"/>
              <w:left w:val="outset" w:sz="6" w:space="0" w:color="414142"/>
              <w:bottom w:val="outset" w:sz="6" w:space="0" w:color="414142"/>
              <w:right w:val="outset" w:sz="6" w:space="0" w:color="414142"/>
            </w:tcBorders>
            <w:hideMark/>
          </w:tcPr>
          <w:p w14:paraId="1AD941D4" w14:textId="77777777" w:rsidR="00571D01" w:rsidRPr="008D1AC7" w:rsidRDefault="00EC51BB" w:rsidP="006E60D4">
            <w:pPr>
              <w:pStyle w:val="CommentText"/>
              <w:jc w:val="both"/>
              <w:rPr>
                <w:sz w:val="24"/>
                <w:szCs w:val="24"/>
              </w:rPr>
            </w:pPr>
            <w:r>
              <w:rPr>
                <w:sz w:val="24"/>
                <w:szCs w:val="24"/>
              </w:rPr>
              <w:t>Valsts ieņēmumu dienests.</w:t>
            </w:r>
          </w:p>
        </w:tc>
      </w:tr>
      <w:tr w:rsidR="00571D01" w:rsidRPr="00341B12" w14:paraId="75203052" w14:textId="77777777" w:rsidTr="006E60D4">
        <w:tc>
          <w:tcPr>
            <w:tcW w:w="341" w:type="pct"/>
            <w:tcBorders>
              <w:top w:val="outset" w:sz="6" w:space="0" w:color="414142"/>
              <w:left w:val="outset" w:sz="6" w:space="0" w:color="414142"/>
              <w:bottom w:val="outset" w:sz="6" w:space="0" w:color="414142"/>
              <w:right w:val="outset" w:sz="6" w:space="0" w:color="414142"/>
            </w:tcBorders>
            <w:hideMark/>
          </w:tcPr>
          <w:p w14:paraId="10264C3A" w14:textId="77777777" w:rsidR="00571D01" w:rsidRPr="00341B12"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341B12">
              <w:rPr>
                <w:rFonts w:ascii="Times New Roman" w:eastAsia="Times New Roman" w:hAnsi="Times New Roman" w:cs="Times New Roman"/>
                <w:sz w:val="24"/>
                <w:szCs w:val="24"/>
                <w:lang w:eastAsia="lv-LV"/>
              </w:rPr>
              <w:t>4.</w:t>
            </w:r>
          </w:p>
        </w:tc>
        <w:tc>
          <w:tcPr>
            <w:tcW w:w="1665" w:type="pct"/>
            <w:tcBorders>
              <w:top w:val="outset" w:sz="6" w:space="0" w:color="414142"/>
              <w:left w:val="outset" w:sz="6" w:space="0" w:color="414142"/>
              <w:bottom w:val="outset" w:sz="6" w:space="0" w:color="414142"/>
              <w:right w:val="outset" w:sz="6" w:space="0" w:color="414142"/>
            </w:tcBorders>
            <w:hideMark/>
          </w:tcPr>
          <w:p w14:paraId="284716CD" w14:textId="77777777" w:rsidR="00571D01" w:rsidRPr="00341B12" w:rsidRDefault="00571D01" w:rsidP="006E60D4">
            <w:pPr>
              <w:spacing w:after="0" w:line="240" w:lineRule="auto"/>
              <w:jc w:val="both"/>
              <w:rPr>
                <w:rFonts w:ascii="Times New Roman" w:eastAsia="Times New Roman" w:hAnsi="Times New Roman" w:cs="Times New Roman"/>
                <w:sz w:val="24"/>
                <w:szCs w:val="24"/>
                <w:lang w:eastAsia="lv-LV"/>
              </w:rPr>
            </w:pPr>
            <w:r w:rsidRPr="00341B12">
              <w:rPr>
                <w:rFonts w:ascii="Times New Roman" w:eastAsia="Times New Roman" w:hAnsi="Times New Roman" w:cs="Times New Roman"/>
                <w:sz w:val="24"/>
                <w:szCs w:val="24"/>
                <w:lang w:eastAsia="lv-LV"/>
              </w:rPr>
              <w:t>Cita informācija</w:t>
            </w:r>
          </w:p>
        </w:tc>
        <w:tc>
          <w:tcPr>
            <w:tcW w:w="2994" w:type="pct"/>
            <w:tcBorders>
              <w:top w:val="outset" w:sz="6" w:space="0" w:color="414142"/>
              <w:left w:val="outset" w:sz="6" w:space="0" w:color="414142"/>
              <w:bottom w:val="outset" w:sz="6" w:space="0" w:color="414142"/>
              <w:right w:val="outset" w:sz="6" w:space="0" w:color="414142"/>
            </w:tcBorders>
            <w:hideMark/>
          </w:tcPr>
          <w:p w14:paraId="4A42861F" w14:textId="77777777" w:rsidR="00571D01" w:rsidRPr="00341B12" w:rsidRDefault="00571D01" w:rsidP="006E60D4">
            <w:pPr>
              <w:pStyle w:val="CommentText"/>
              <w:ind w:firstLine="13"/>
              <w:jc w:val="both"/>
              <w:rPr>
                <w:sz w:val="24"/>
                <w:szCs w:val="24"/>
              </w:rPr>
            </w:pPr>
            <w:r>
              <w:rPr>
                <w:sz w:val="24"/>
                <w:szCs w:val="24"/>
              </w:rPr>
              <w:t>Nav.</w:t>
            </w:r>
          </w:p>
        </w:tc>
      </w:tr>
    </w:tbl>
    <w:p w14:paraId="6EEAAA8E" w14:textId="77777777" w:rsidR="00571D01" w:rsidRPr="00341B12" w:rsidRDefault="00571D01" w:rsidP="00571D01">
      <w:pPr>
        <w:spacing w:after="0" w:line="240" w:lineRule="auto"/>
        <w:rPr>
          <w:rFonts w:ascii="Times New Roman" w:eastAsia="Times New Roman" w:hAnsi="Times New Roman" w:cs="Times New Roman"/>
          <w:sz w:val="24"/>
          <w:szCs w:val="24"/>
          <w:lang w:eastAsia="lv-LV"/>
        </w:rPr>
      </w:pPr>
    </w:p>
    <w:tbl>
      <w:tblPr>
        <w:tblW w:w="507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42"/>
        <w:gridCol w:w="3137"/>
        <w:gridCol w:w="5711"/>
      </w:tblGrid>
      <w:tr w:rsidR="00571D01" w:rsidRPr="000B79B2" w14:paraId="354CC5C6" w14:textId="77777777" w:rsidTr="00466196">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B9DF1A9" w14:textId="77777777" w:rsidR="00571D01" w:rsidRPr="00117DB1" w:rsidRDefault="00571D01" w:rsidP="00AF0634">
            <w:pPr>
              <w:spacing w:after="0" w:line="240" w:lineRule="auto"/>
              <w:ind w:firstLine="301"/>
              <w:jc w:val="center"/>
              <w:rPr>
                <w:rFonts w:ascii="Times New Roman" w:eastAsia="Times New Roman" w:hAnsi="Times New Roman" w:cs="Times New Roman"/>
                <w:b/>
                <w:bCs/>
                <w:sz w:val="24"/>
                <w:szCs w:val="24"/>
                <w:lang w:eastAsia="lv-LV"/>
              </w:rPr>
            </w:pPr>
            <w:r w:rsidRPr="00117DB1">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571D01" w:rsidRPr="000B79B2" w14:paraId="05280C83" w14:textId="77777777" w:rsidTr="0009138E">
        <w:trPr>
          <w:trHeight w:val="2468"/>
        </w:trPr>
        <w:tc>
          <w:tcPr>
            <w:tcW w:w="338" w:type="pct"/>
            <w:tcBorders>
              <w:top w:val="outset" w:sz="6" w:space="0" w:color="414142"/>
              <w:left w:val="outset" w:sz="6" w:space="0" w:color="414142"/>
              <w:bottom w:val="outset" w:sz="6" w:space="0" w:color="414142"/>
              <w:right w:val="outset" w:sz="6" w:space="0" w:color="414142"/>
            </w:tcBorders>
            <w:hideMark/>
          </w:tcPr>
          <w:p w14:paraId="5D4C0D8D" w14:textId="77777777" w:rsidR="00571D01" w:rsidRPr="000B79B2" w:rsidRDefault="00571D01" w:rsidP="006E60D4">
            <w:pPr>
              <w:spacing w:before="100" w:beforeAutospacing="1" w:after="100" w:afterAutospacing="1" w:line="360" w:lineRule="auto"/>
              <w:ind w:firstLine="300"/>
              <w:jc w:val="center"/>
              <w:rPr>
                <w:rFonts w:ascii="Times New Roman" w:eastAsia="Times New Roman" w:hAnsi="Times New Roman" w:cs="Times New Roman"/>
                <w:color w:val="414142"/>
                <w:sz w:val="28"/>
                <w:szCs w:val="28"/>
                <w:lang w:eastAsia="lv-LV"/>
              </w:rPr>
            </w:pPr>
            <w:r w:rsidRPr="000B79B2">
              <w:rPr>
                <w:rFonts w:ascii="Times New Roman" w:eastAsia="Times New Roman" w:hAnsi="Times New Roman" w:cs="Times New Roman"/>
                <w:color w:val="414142"/>
                <w:sz w:val="28"/>
                <w:szCs w:val="28"/>
                <w:lang w:eastAsia="lv-LV"/>
              </w:rPr>
              <w:lastRenderedPageBreak/>
              <w:t>1.</w:t>
            </w:r>
          </w:p>
        </w:tc>
        <w:tc>
          <w:tcPr>
            <w:tcW w:w="1653" w:type="pct"/>
            <w:tcBorders>
              <w:top w:val="outset" w:sz="6" w:space="0" w:color="414142"/>
              <w:left w:val="outset" w:sz="6" w:space="0" w:color="414142"/>
              <w:bottom w:val="outset" w:sz="6" w:space="0" w:color="414142"/>
              <w:right w:val="outset" w:sz="6" w:space="0" w:color="414142"/>
            </w:tcBorders>
            <w:hideMark/>
          </w:tcPr>
          <w:p w14:paraId="49B0C525" w14:textId="77777777" w:rsidR="00571D01" w:rsidRPr="00117DB1" w:rsidRDefault="00571D01" w:rsidP="006E60D4">
            <w:pPr>
              <w:spacing w:after="0" w:line="240" w:lineRule="auto"/>
              <w:jc w:val="both"/>
              <w:rPr>
                <w:rFonts w:ascii="Times New Roman" w:eastAsia="Times New Roman" w:hAnsi="Times New Roman" w:cs="Times New Roman"/>
                <w:sz w:val="24"/>
                <w:szCs w:val="24"/>
                <w:lang w:eastAsia="lv-LV"/>
              </w:rPr>
            </w:pPr>
            <w:r w:rsidRPr="00117DB1">
              <w:rPr>
                <w:rFonts w:ascii="Times New Roman" w:eastAsia="Times New Roman" w:hAnsi="Times New Roman" w:cs="Times New Roman"/>
                <w:sz w:val="24"/>
                <w:szCs w:val="24"/>
                <w:lang w:eastAsia="lv-LV"/>
              </w:rPr>
              <w:t xml:space="preserve">Sabiedrības </w:t>
            </w:r>
            <w:proofErr w:type="spellStart"/>
            <w:r w:rsidRPr="00117DB1">
              <w:rPr>
                <w:rFonts w:ascii="Times New Roman" w:eastAsia="Times New Roman" w:hAnsi="Times New Roman" w:cs="Times New Roman"/>
                <w:sz w:val="24"/>
                <w:szCs w:val="24"/>
                <w:lang w:eastAsia="lv-LV"/>
              </w:rPr>
              <w:t>mērķgrupas</w:t>
            </w:r>
            <w:proofErr w:type="spellEnd"/>
            <w:r w:rsidRPr="00117DB1">
              <w:rPr>
                <w:rFonts w:ascii="Times New Roman" w:eastAsia="Times New Roman" w:hAnsi="Times New Roman" w:cs="Times New Roman"/>
                <w:sz w:val="24"/>
                <w:szCs w:val="24"/>
                <w:lang w:eastAsia="lv-LV"/>
              </w:rPr>
              <w:t>, kuras tiesiskais regulējums ietekmē vai varētu ietekmēt</w:t>
            </w:r>
          </w:p>
        </w:tc>
        <w:tc>
          <w:tcPr>
            <w:tcW w:w="3009" w:type="pct"/>
            <w:tcBorders>
              <w:top w:val="outset" w:sz="6" w:space="0" w:color="414142"/>
              <w:left w:val="outset" w:sz="6" w:space="0" w:color="414142"/>
              <w:bottom w:val="outset" w:sz="6" w:space="0" w:color="414142"/>
              <w:right w:val="outset" w:sz="6" w:space="0" w:color="414142"/>
            </w:tcBorders>
            <w:hideMark/>
          </w:tcPr>
          <w:p w14:paraId="1D87FE00" w14:textId="77777777" w:rsidR="00571D01" w:rsidRPr="000E211A" w:rsidRDefault="00775108" w:rsidP="0022094F">
            <w:pPr>
              <w:spacing w:after="0" w:line="240" w:lineRule="auto"/>
              <w:ind w:right="110" w:firstLine="302"/>
              <w:jc w:val="both"/>
              <w:rPr>
                <w:rFonts w:ascii="Times New Roman" w:hAnsi="Times New Roman" w:cs="Times New Roman"/>
                <w:sz w:val="24"/>
                <w:szCs w:val="24"/>
              </w:rPr>
            </w:pPr>
            <w:r>
              <w:rPr>
                <w:rFonts w:ascii="Times New Roman" w:hAnsi="Times New Roman" w:cs="Times New Roman"/>
                <w:kern w:val="1"/>
                <w:sz w:val="24"/>
                <w:szCs w:val="24"/>
              </w:rPr>
              <w:t>Ministru kabineta</w:t>
            </w:r>
            <w:r w:rsidR="00184D66" w:rsidRPr="00184D66">
              <w:rPr>
                <w:rFonts w:ascii="Times New Roman" w:hAnsi="Times New Roman" w:cs="Times New Roman"/>
                <w:kern w:val="1"/>
                <w:sz w:val="24"/>
                <w:szCs w:val="24"/>
              </w:rPr>
              <w:t xml:space="preserve"> noteikumu projekta tiesiskais regulējums ietekmēs nodokļu maksātājus, kuriem ir tiesības saņemt akcīzes nodokļa markas un kuri veic darbības ar alkoholiskajiem dzērieniem</w:t>
            </w:r>
            <w:r w:rsidR="00184D66">
              <w:rPr>
                <w:rFonts w:ascii="Times New Roman" w:hAnsi="Times New Roman" w:cs="Times New Roman"/>
                <w:kern w:val="1"/>
                <w:sz w:val="24"/>
                <w:szCs w:val="24"/>
              </w:rPr>
              <w:t xml:space="preserve">, </w:t>
            </w:r>
            <w:r w:rsidR="00D571C4">
              <w:rPr>
                <w:rFonts w:ascii="Times New Roman" w:hAnsi="Times New Roman" w:cs="Times New Roman"/>
                <w:kern w:val="1"/>
                <w:sz w:val="24"/>
                <w:szCs w:val="24"/>
              </w:rPr>
              <w:t xml:space="preserve">tabakas izstrādājumiem, </w:t>
            </w:r>
            <w:r w:rsidR="00D571C4" w:rsidRPr="00D571C4">
              <w:rPr>
                <w:rFonts w:ascii="Times New Roman" w:hAnsi="Times New Roman" w:cs="Times New Roman"/>
                <w:kern w:val="1"/>
                <w:sz w:val="24"/>
                <w:szCs w:val="24"/>
              </w:rPr>
              <w:t>elektroniskajās cigaretēs izmantojamiem šķidrumiem, elektroniskajās cigaretēs izmantojamo šķidrumu sagatavošanas sastāvdaļām un tabakas aizstājējproduktiem</w:t>
            </w:r>
            <w:r w:rsidR="00D571C4">
              <w:rPr>
                <w:rFonts w:ascii="Times New Roman" w:hAnsi="Times New Roman" w:cs="Times New Roman"/>
                <w:kern w:val="1"/>
                <w:sz w:val="24"/>
                <w:szCs w:val="24"/>
              </w:rPr>
              <w:t>.</w:t>
            </w:r>
          </w:p>
        </w:tc>
      </w:tr>
      <w:tr w:rsidR="00571D01" w:rsidRPr="000B79B2" w14:paraId="5B2FA0E5" w14:textId="77777777" w:rsidTr="00466196">
        <w:tc>
          <w:tcPr>
            <w:tcW w:w="338" w:type="pct"/>
            <w:tcBorders>
              <w:top w:val="outset" w:sz="6" w:space="0" w:color="414142"/>
              <w:left w:val="outset" w:sz="6" w:space="0" w:color="414142"/>
              <w:bottom w:val="outset" w:sz="6" w:space="0" w:color="414142"/>
              <w:right w:val="outset" w:sz="6" w:space="0" w:color="414142"/>
            </w:tcBorders>
            <w:hideMark/>
          </w:tcPr>
          <w:p w14:paraId="6C74AE24" w14:textId="77777777" w:rsidR="00571D01" w:rsidRPr="00C30D53"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C30D53">
              <w:rPr>
                <w:rFonts w:ascii="Times New Roman" w:eastAsia="Times New Roman" w:hAnsi="Times New Roman" w:cs="Times New Roman"/>
                <w:sz w:val="24"/>
                <w:szCs w:val="24"/>
                <w:lang w:eastAsia="lv-LV"/>
              </w:rPr>
              <w:t>2.</w:t>
            </w:r>
          </w:p>
        </w:tc>
        <w:tc>
          <w:tcPr>
            <w:tcW w:w="1653" w:type="pct"/>
            <w:tcBorders>
              <w:top w:val="outset" w:sz="6" w:space="0" w:color="414142"/>
              <w:left w:val="outset" w:sz="6" w:space="0" w:color="414142"/>
              <w:bottom w:val="outset" w:sz="6" w:space="0" w:color="414142"/>
              <w:right w:val="outset" w:sz="6" w:space="0" w:color="414142"/>
            </w:tcBorders>
            <w:hideMark/>
          </w:tcPr>
          <w:p w14:paraId="53498FE4" w14:textId="77777777" w:rsidR="00571D01" w:rsidRPr="009B0004" w:rsidRDefault="00571D01" w:rsidP="00207A26">
            <w:pPr>
              <w:spacing w:after="0" w:line="240" w:lineRule="auto"/>
              <w:jc w:val="both"/>
              <w:rPr>
                <w:rFonts w:ascii="Times New Roman" w:eastAsia="Times New Roman" w:hAnsi="Times New Roman" w:cs="Times New Roman"/>
                <w:sz w:val="24"/>
                <w:szCs w:val="24"/>
                <w:lang w:eastAsia="lv-LV"/>
              </w:rPr>
            </w:pPr>
            <w:r w:rsidRPr="00C30D53">
              <w:rPr>
                <w:rFonts w:ascii="Times New Roman" w:eastAsia="Times New Roman" w:hAnsi="Times New Roman" w:cs="Times New Roman"/>
                <w:sz w:val="24"/>
                <w:szCs w:val="24"/>
                <w:lang w:eastAsia="lv-LV"/>
              </w:rPr>
              <w:t>Tiesiskā regulējuma ietekme uz tautsaimniecību un administratīvo slogu</w:t>
            </w:r>
          </w:p>
        </w:tc>
        <w:tc>
          <w:tcPr>
            <w:tcW w:w="3009" w:type="pct"/>
            <w:tcBorders>
              <w:top w:val="outset" w:sz="6" w:space="0" w:color="414142"/>
              <w:left w:val="outset" w:sz="6" w:space="0" w:color="414142"/>
              <w:bottom w:val="outset" w:sz="6" w:space="0" w:color="414142"/>
              <w:right w:val="outset" w:sz="6" w:space="0" w:color="414142"/>
            </w:tcBorders>
          </w:tcPr>
          <w:p w14:paraId="4821FE8F" w14:textId="77777777" w:rsidR="004576C0" w:rsidRPr="0009138E" w:rsidRDefault="00313032" w:rsidP="005E70C0">
            <w:pPr>
              <w:spacing w:after="0" w:line="240" w:lineRule="auto"/>
              <w:ind w:right="35"/>
              <w:jc w:val="both"/>
              <w:rPr>
                <w:rFonts w:ascii="Times New Roman" w:hAnsi="Times New Roman" w:cs="Times New Roman"/>
                <w:sz w:val="24"/>
                <w:szCs w:val="24"/>
              </w:rPr>
            </w:pPr>
            <w:r w:rsidRPr="00313032">
              <w:rPr>
                <w:rFonts w:ascii="Times New Roman" w:hAnsi="Times New Roman" w:cs="Times New Roman"/>
                <w:sz w:val="24"/>
                <w:szCs w:val="24"/>
              </w:rPr>
              <w:t>Projekts šo jomu neskar.</w:t>
            </w:r>
          </w:p>
        </w:tc>
      </w:tr>
      <w:tr w:rsidR="00571D01" w:rsidRPr="000B79B2" w14:paraId="5CA9DDB4" w14:textId="77777777" w:rsidTr="00466196">
        <w:tc>
          <w:tcPr>
            <w:tcW w:w="338" w:type="pct"/>
            <w:tcBorders>
              <w:top w:val="outset" w:sz="6" w:space="0" w:color="414142"/>
              <w:left w:val="outset" w:sz="6" w:space="0" w:color="414142"/>
              <w:bottom w:val="outset" w:sz="6" w:space="0" w:color="414142"/>
              <w:right w:val="outset" w:sz="6" w:space="0" w:color="414142"/>
            </w:tcBorders>
            <w:hideMark/>
          </w:tcPr>
          <w:p w14:paraId="4D3C4F13" w14:textId="77777777" w:rsidR="00571D01" w:rsidRPr="00A43ED4"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A43ED4">
              <w:rPr>
                <w:rFonts w:ascii="Times New Roman" w:eastAsia="Times New Roman" w:hAnsi="Times New Roman" w:cs="Times New Roman"/>
                <w:sz w:val="24"/>
                <w:szCs w:val="24"/>
                <w:lang w:eastAsia="lv-LV"/>
              </w:rPr>
              <w:t>3.</w:t>
            </w:r>
          </w:p>
        </w:tc>
        <w:tc>
          <w:tcPr>
            <w:tcW w:w="1653" w:type="pct"/>
            <w:tcBorders>
              <w:top w:val="outset" w:sz="6" w:space="0" w:color="414142"/>
              <w:left w:val="outset" w:sz="6" w:space="0" w:color="414142"/>
              <w:bottom w:val="outset" w:sz="6" w:space="0" w:color="414142"/>
              <w:right w:val="outset" w:sz="6" w:space="0" w:color="414142"/>
            </w:tcBorders>
            <w:hideMark/>
          </w:tcPr>
          <w:p w14:paraId="1DB27C99" w14:textId="77777777" w:rsidR="00571D01" w:rsidRPr="00A43ED4" w:rsidRDefault="00571D01" w:rsidP="006E60D4">
            <w:pPr>
              <w:spacing w:after="0" w:line="240" w:lineRule="auto"/>
              <w:jc w:val="both"/>
              <w:rPr>
                <w:rFonts w:ascii="Times New Roman" w:eastAsia="Times New Roman" w:hAnsi="Times New Roman" w:cs="Times New Roman"/>
                <w:sz w:val="24"/>
                <w:szCs w:val="24"/>
                <w:lang w:eastAsia="lv-LV"/>
              </w:rPr>
            </w:pPr>
            <w:r w:rsidRPr="00A43ED4">
              <w:rPr>
                <w:rFonts w:ascii="Times New Roman" w:eastAsia="Times New Roman" w:hAnsi="Times New Roman" w:cs="Times New Roman"/>
                <w:sz w:val="24"/>
                <w:szCs w:val="24"/>
                <w:lang w:eastAsia="lv-LV"/>
              </w:rPr>
              <w:t>Administratīvo izmaksu monetārs novērtējums</w:t>
            </w:r>
          </w:p>
        </w:tc>
        <w:tc>
          <w:tcPr>
            <w:tcW w:w="3009" w:type="pct"/>
            <w:tcBorders>
              <w:top w:val="outset" w:sz="6" w:space="0" w:color="414142"/>
              <w:left w:val="outset" w:sz="6" w:space="0" w:color="414142"/>
              <w:bottom w:val="outset" w:sz="6" w:space="0" w:color="414142"/>
              <w:right w:val="outset" w:sz="6" w:space="0" w:color="414142"/>
            </w:tcBorders>
            <w:hideMark/>
          </w:tcPr>
          <w:p w14:paraId="6362B440" w14:textId="149841C3" w:rsidR="00571D01" w:rsidRPr="00A43ED4" w:rsidRDefault="00BD65A7" w:rsidP="00744096">
            <w:pPr>
              <w:spacing w:after="0" w:line="240" w:lineRule="auto"/>
              <w:ind w:right="119"/>
              <w:jc w:val="both"/>
              <w:rPr>
                <w:rFonts w:ascii="Times New Roman" w:eastAsia="Times New Roman" w:hAnsi="Times New Roman" w:cs="Times New Roman"/>
                <w:sz w:val="24"/>
                <w:szCs w:val="24"/>
                <w:lang w:eastAsia="lv-LV"/>
              </w:rPr>
            </w:pPr>
            <w:r w:rsidRPr="00BD65A7">
              <w:rPr>
                <w:rFonts w:ascii="Times New Roman" w:eastAsia="Times New Roman" w:hAnsi="Times New Roman" w:cs="Times New Roman"/>
                <w:sz w:val="24"/>
                <w:szCs w:val="24"/>
                <w:lang w:eastAsia="lv-LV"/>
              </w:rPr>
              <w:t>Valsts ieņēmumu dienests</w:t>
            </w:r>
            <w:r>
              <w:rPr>
                <w:rFonts w:ascii="Times New Roman" w:eastAsia="Times New Roman" w:hAnsi="Times New Roman" w:cs="Times New Roman"/>
                <w:sz w:val="24"/>
                <w:szCs w:val="24"/>
                <w:lang w:eastAsia="lv-LV"/>
              </w:rPr>
              <w:t xml:space="preserve"> lūdza </w:t>
            </w:r>
            <w:r w:rsidRPr="00BD65A7">
              <w:rPr>
                <w:rFonts w:ascii="Times New Roman" w:eastAsia="Times New Roman" w:hAnsi="Times New Roman" w:cs="Times New Roman"/>
                <w:sz w:val="24"/>
                <w:szCs w:val="24"/>
                <w:lang w:eastAsia="lv-LV"/>
              </w:rPr>
              <w:t>Tabakas</w:t>
            </w:r>
            <w:r>
              <w:rPr>
                <w:rFonts w:ascii="Times New Roman" w:eastAsia="Times New Roman" w:hAnsi="Times New Roman" w:cs="Times New Roman"/>
                <w:sz w:val="24"/>
                <w:szCs w:val="24"/>
                <w:lang w:eastAsia="lv-LV"/>
              </w:rPr>
              <w:t xml:space="preserve"> izstrādājumu ražotāju nacionālajai</w:t>
            </w:r>
            <w:r w:rsidRPr="00BD65A7">
              <w:rPr>
                <w:rFonts w:ascii="Times New Roman" w:eastAsia="Times New Roman" w:hAnsi="Times New Roman" w:cs="Times New Roman"/>
                <w:sz w:val="24"/>
                <w:szCs w:val="24"/>
                <w:lang w:eastAsia="lv-LV"/>
              </w:rPr>
              <w:t xml:space="preserve"> asociācija</w:t>
            </w:r>
            <w:r>
              <w:rPr>
                <w:rFonts w:ascii="Times New Roman" w:eastAsia="Times New Roman" w:hAnsi="Times New Roman" w:cs="Times New Roman"/>
                <w:sz w:val="24"/>
                <w:szCs w:val="24"/>
                <w:lang w:eastAsia="lv-LV"/>
              </w:rPr>
              <w:t>i,</w:t>
            </w:r>
            <w:r w:rsidRPr="00BD65A7">
              <w:rPr>
                <w:rFonts w:ascii="Times New Roman" w:eastAsia="Times New Roman" w:hAnsi="Times New Roman" w:cs="Times New Roman"/>
                <w:sz w:val="24"/>
                <w:szCs w:val="24"/>
                <w:lang w:eastAsia="lv-LV"/>
              </w:rPr>
              <w:t xml:space="preserve"> Bezdūmu nozaru asociācija</w:t>
            </w:r>
            <w:r>
              <w:rPr>
                <w:rFonts w:ascii="Times New Roman" w:eastAsia="Times New Roman" w:hAnsi="Times New Roman" w:cs="Times New Roman"/>
                <w:sz w:val="24"/>
                <w:szCs w:val="24"/>
                <w:lang w:eastAsia="lv-LV"/>
              </w:rPr>
              <w:t>i</w:t>
            </w:r>
            <w:r w:rsidRPr="00BD65A7">
              <w:rPr>
                <w:rFonts w:ascii="Times New Roman" w:eastAsia="Times New Roman" w:hAnsi="Times New Roman" w:cs="Times New Roman"/>
                <w:sz w:val="24"/>
                <w:szCs w:val="24"/>
                <w:lang w:eastAsia="lv-LV"/>
              </w:rPr>
              <w:t xml:space="preserve"> un Tradicionālo un bezdūmu tabakas izstrādājumu apvienība</w:t>
            </w:r>
            <w:r>
              <w:rPr>
                <w:rFonts w:ascii="Times New Roman" w:eastAsia="Times New Roman" w:hAnsi="Times New Roman" w:cs="Times New Roman"/>
                <w:sz w:val="24"/>
                <w:szCs w:val="24"/>
                <w:lang w:eastAsia="lv-LV"/>
              </w:rPr>
              <w:t xml:space="preserve">i </w:t>
            </w:r>
            <w:r w:rsidRPr="00BD65A7">
              <w:rPr>
                <w:rFonts w:ascii="Times New Roman" w:eastAsia="Times New Roman" w:hAnsi="Times New Roman" w:cs="Times New Roman"/>
                <w:sz w:val="24"/>
                <w:szCs w:val="24"/>
                <w:lang w:eastAsia="lv-LV"/>
              </w:rPr>
              <w:t>sniegt administratī</w:t>
            </w:r>
            <w:r>
              <w:rPr>
                <w:rFonts w:ascii="Times New Roman" w:eastAsia="Times New Roman" w:hAnsi="Times New Roman" w:cs="Times New Roman"/>
                <w:sz w:val="24"/>
                <w:szCs w:val="24"/>
                <w:lang w:eastAsia="lv-LV"/>
              </w:rPr>
              <w:t>vo izmaksu monetāro novērtējumu.</w:t>
            </w:r>
            <w:r w:rsidRPr="00BD65A7">
              <w:rPr>
                <w:rFonts w:ascii="Times New Roman" w:eastAsia="Times New Roman" w:hAnsi="Times New Roman" w:cs="Times New Roman"/>
                <w:sz w:val="24"/>
                <w:szCs w:val="24"/>
                <w:lang w:eastAsia="lv-LV"/>
              </w:rPr>
              <w:t xml:space="preserve"> </w:t>
            </w:r>
            <w:r w:rsidR="00744096">
              <w:rPr>
                <w:rFonts w:ascii="Times New Roman" w:eastAsia="Times New Roman" w:hAnsi="Times New Roman" w:cs="Times New Roman"/>
                <w:sz w:val="24"/>
                <w:szCs w:val="24"/>
                <w:lang w:eastAsia="lv-LV"/>
              </w:rPr>
              <w:t>N</w:t>
            </w:r>
            <w:r w:rsidRPr="00BD65A7">
              <w:rPr>
                <w:rFonts w:ascii="Times New Roman" w:eastAsia="Times New Roman" w:hAnsi="Times New Roman" w:cs="Times New Roman"/>
                <w:sz w:val="24"/>
                <w:szCs w:val="24"/>
                <w:lang w:eastAsia="lv-LV"/>
              </w:rPr>
              <w:t>ozar</w:t>
            </w:r>
            <w:r>
              <w:rPr>
                <w:rFonts w:ascii="Times New Roman" w:eastAsia="Times New Roman" w:hAnsi="Times New Roman" w:cs="Times New Roman"/>
                <w:sz w:val="24"/>
                <w:szCs w:val="24"/>
                <w:lang w:eastAsia="lv-LV"/>
              </w:rPr>
              <w:t>u</w:t>
            </w:r>
            <w:r w:rsidRPr="00BD65A7">
              <w:rPr>
                <w:rFonts w:ascii="Times New Roman" w:eastAsia="Times New Roman" w:hAnsi="Times New Roman" w:cs="Times New Roman"/>
                <w:sz w:val="24"/>
                <w:szCs w:val="24"/>
                <w:lang w:eastAsia="lv-LV"/>
              </w:rPr>
              <w:t xml:space="preserve"> uzņēmumi</w:t>
            </w:r>
            <w:r w:rsidR="00B90A7A">
              <w:rPr>
                <w:rFonts w:ascii="Times New Roman" w:eastAsia="Times New Roman" w:hAnsi="Times New Roman" w:cs="Times New Roman"/>
                <w:sz w:val="24"/>
                <w:szCs w:val="24"/>
                <w:lang w:eastAsia="lv-LV"/>
              </w:rPr>
              <w:t xml:space="preserve"> informēja, ka nav iespējams aprēķināt izmaksas, tādējādi </w:t>
            </w:r>
            <w:r w:rsidRPr="00BD65A7">
              <w:rPr>
                <w:rFonts w:ascii="Times New Roman" w:eastAsia="Times New Roman" w:hAnsi="Times New Roman" w:cs="Times New Roman"/>
                <w:sz w:val="24"/>
                <w:szCs w:val="24"/>
                <w:lang w:eastAsia="lv-LV"/>
              </w:rPr>
              <w:t>Valsts ieņēmumu dienest</w:t>
            </w:r>
            <w:r>
              <w:rPr>
                <w:rFonts w:ascii="Times New Roman" w:eastAsia="Times New Roman" w:hAnsi="Times New Roman" w:cs="Times New Roman"/>
                <w:sz w:val="24"/>
                <w:szCs w:val="24"/>
                <w:lang w:eastAsia="lv-LV"/>
              </w:rPr>
              <w:t xml:space="preserve">am nav </w:t>
            </w:r>
            <w:r w:rsidR="00744096">
              <w:rPr>
                <w:rFonts w:ascii="Times New Roman" w:eastAsia="Times New Roman" w:hAnsi="Times New Roman" w:cs="Times New Roman"/>
                <w:sz w:val="24"/>
                <w:szCs w:val="24"/>
                <w:lang w:eastAsia="lv-LV"/>
              </w:rPr>
              <w:t>informācijas par administratīvo izmaksu monetāro novērtējumu.</w:t>
            </w:r>
          </w:p>
        </w:tc>
      </w:tr>
      <w:tr w:rsidR="00571D01" w:rsidRPr="000B79B2" w14:paraId="6C5846FB" w14:textId="77777777" w:rsidTr="00466196">
        <w:tc>
          <w:tcPr>
            <w:tcW w:w="338" w:type="pct"/>
            <w:tcBorders>
              <w:top w:val="outset" w:sz="6" w:space="0" w:color="414142"/>
              <w:left w:val="outset" w:sz="6" w:space="0" w:color="414142"/>
              <w:bottom w:val="outset" w:sz="6" w:space="0" w:color="414142"/>
              <w:right w:val="outset" w:sz="6" w:space="0" w:color="414142"/>
            </w:tcBorders>
            <w:hideMark/>
          </w:tcPr>
          <w:p w14:paraId="7BAB3627" w14:textId="77777777" w:rsidR="00571D01" w:rsidRPr="006D167B"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6D167B">
              <w:rPr>
                <w:rFonts w:ascii="Times New Roman" w:eastAsia="Times New Roman" w:hAnsi="Times New Roman" w:cs="Times New Roman"/>
                <w:sz w:val="24"/>
                <w:szCs w:val="24"/>
                <w:lang w:eastAsia="lv-LV"/>
              </w:rPr>
              <w:t>4.</w:t>
            </w:r>
          </w:p>
        </w:tc>
        <w:tc>
          <w:tcPr>
            <w:tcW w:w="1653" w:type="pct"/>
            <w:tcBorders>
              <w:top w:val="outset" w:sz="6" w:space="0" w:color="414142"/>
              <w:left w:val="outset" w:sz="6" w:space="0" w:color="414142"/>
              <w:bottom w:val="outset" w:sz="6" w:space="0" w:color="414142"/>
              <w:right w:val="outset" w:sz="6" w:space="0" w:color="414142"/>
            </w:tcBorders>
            <w:hideMark/>
          </w:tcPr>
          <w:p w14:paraId="7249685B" w14:textId="77777777" w:rsidR="00571D01" w:rsidRPr="006D167B" w:rsidRDefault="00571D01" w:rsidP="006E60D4">
            <w:pPr>
              <w:spacing w:after="0" w:line="240" w:lineRule="auto"/>
              <w:jc w:val="both"/>
              <w:rPr>
                <w:rFonts w:ascii="Times New Roman" w:eastAsia="Times New Roman" w:hAnsi="Times New Roman" w:cs="Times New Roman"/>
                <w:sz w:val="24"/>
                <w:szCs w:val="24"/>
                <w:lang w:eastAsia="lv-LV"/>
              </w:rPr>
            </w:pPr>
            <w:r w:rsidRPr="006D167B">
              <w:rPr>
                <w:rFonts w:ascii="Times New Roman" w:eastAsia="Times New Roman" w:hAnsi="Times New Roman" w:cs="Times New Roman"/>
                <w:sz w:val="24"/>
                <w:szCs w:val="24"/>
                <w:lang w:eastAsia="lv-LV"/>
              </w:rPr>
              <w:t>Atbilstības izmaksu monetārs novērtējums</w:t>
            </w:r>
          </w:p>
        </w:tc>
        <w:tc>
          <w:tcPr>
            <w:tcW w:w="3009" w:type="pct"/>
            <w:tcBorders>
              <w:top w:val="outset" w:sz="6" w:space="0" w:color="414142"/>
              <w:left w:val="outset" w:sz="6" w:space="0" w:color="414142"/>
              <w:bottom w:val="outset" w:sz="6" w:space="0" w:color="414142"/>
              <w:right w:val="outset" w:sz="6" w:space="0" w:color="414142"/>
            </w:tcBorders>
            <w:hideMark/>
          </w:tcPr>
          <w:p w14:paraId="0535645F" w14:textId="77777777" w:rsidR="00571D01" w:rsidRPr="006D167B" w:rsidRDefault="00EC51BB" w:rsidP="006E60D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571D01" w:rsidRPr="000B79B2" w14:paraId="338D15F1" w14:textId="77777777" w:rsidTr="00466196">
        <w:tc>
          <w:tcPr>
            <w:tcW w:w="338" w:type="pct"/>
            <w:tcBorders>
              <w:top w:val="outset" w:sz="6" w:space="0" w:color="414142"/>
              <w:left w:val="outset" w:sz="6" w:space="0" w:color="414142"/>
              <w:bottom w:val="outset" w:sz="6" w:space="0" w:color="414142"/>
              <w:right w:val="outset" w:sz="6" w:space="0" w:color="414142"/>
            </w:tcBorders>
            <w:hideMark/>
          </w:tcPr>
          <w:p w14:paraId="11A80D6A" w14:textId="77777777" w:rsidR="00571D01" w:rsidRPr="008515AE"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8515AE">
              <w:rPr>
                <w:rFonts w:ascii="Times New Roman" w:eastAsia="Times New Roman" w:hAnsi="Times New Roman" w:cs="Times New Roman"/>
                <w:sz w:val="24"/>
                <w:szCs w:val="24"/>
                <w:lang w:eastAsia="lv-LV"/>
              </w:rPr>
              <w:t>5.</w:t>
            </w:r>
          </w:p>
        </w:tc>
        <w:tc>
          <w:tcPr>
            <w:tcW w:w="1653" w:type="pct"/>
            <w:tcBorders>
              <w:top w:val="outset" w:sz="6" w:space="0" w:color="414142"/>
              <w:left w:val="outset" w:sz="6" w:space="0" w:color="414142"/>
              <w:bottom w:val="outset" w:sz="6" w:space="0" w:color="414142"/>
              <w:right w:val="outset" w:sz="6" w:space="0" w:color="414142"/>
            </w:tcBorders>
            <w:hideMark/>
          </w:tcPr>
          <w:p w14:paraId="7717434B" w14:textId="77777777" w:rsidR="00571D01" w:rsidRPr="008515AE" w:rsidRDefault="00571D01" w:rsidP="006E60D4">
            <w:pPr>
              <w:spacing w:after="0" w:line="240" w:lineRule="auto"/>
              <w:jc w:val="both"/>
              <w:rPr>
                <w:rFonts w:ascii="Times New Roman" w:eastAsia="Times New Roman" w:hAnsi="Times New Roman" w:cs="Times New Roman"/>
                <w:sz w:val="24"/>
                <w:szCs w:val="24"/>
                <w:lang w:eastAsia="lv-LV"/>
              </w:rPr>
            </w:pPr>
            <w:r w:rsidRPr="008515AE">
              <w:rPr>
                <w:rFonts w:ascii="Times New Roman" w:eastAsia="Times New Roman" w:hAnsi="Times New Roman" w:cs="Times New Roman"/>
                <w:sz w:val="24"/>
                <w:szCs w:val="24"/>
                <w:lang w:eastAsia="lv-LV"/>
              </w:rPr>
              <w:t>Cita informācija</w:t>
            </w:r>
          </w:p>
        </w:tc>
        <w:tc>
          <w:tcPr>
            <w:tcW w:w="3009" w:type="pct"/>
            <w:tcBorders>
              <w:top w:val="outset" w:sz="6" w:space="0" w:color="414142"/>
              <w:left w:val="outset" w:sz="6" w:space="0" w:color="414142"/>
              <w:bottom w:val="outset" w:sz="6" w:space="0" w:color="414142"/>
              <w:right w:val="outset" w:sz="6" w:space="0" w:color="414142"/>
            </w:tcBorders>
            <w:hideMark/>
          </w:tcPr>
          <w:p w14:paraId="527D7F65" w14:textId="77777777" w:rsidR="00571D01" w:rsidRPr="008515AE" w:rsidRDefault="00571D01" w:rsidP="006E60D4">
            <w:pPr>
              <w:spacing w:after="0" w:line="240" w:lineRule="auto"/>
              <w:jc w:val="both"/>
              <w:rPr>
                <w:rFonts w:ascii="Times New Roman" w:eastAsia="Times New Roman" w:hAnsi="Times New Roman" w:cs="Times New Roman"/>
                <w:sz w:val="24"/>
                <w:szCs w:val="24"/>
                <w:lang w:eastAsia="lv-LV"/>
              </w:rPr>
            </w:pPr>
            <w:r w:rsidRPr="006D167B">
              <w:rPr>
                <w:rFonts w:ascii="Times New Roman" w:eastAsia="Times New Roman" w:hAnsi="Times New Roman" w:cs="Times New Roman"/>
                <w:sz w:val="24"/>
                <w:szCs w:val="24"/>
                <w:lang w:eastAsia="lv-LV"/>
              </w:rPr>
              <w:t>Nav.</w:t>
            </w:r>
          </w:p>
        </w:tc>
      </w:tr>
    </w:tbl>
    <w:p w14:paraId="468F86A2" w14:textId="77777777" w:rsidR="00B96A17" w:rsidRDefault="00B96A17" w:rsidP="00B96A17">
      <w:pPr>
        <w:spacing w:after="0" w:line="240" w:lineRule="auto"/>
        <w:rPr>
          <w:rFonts w:ascii="Times New Roman" w:eastAsia="Times New Roman" w:hAnsi="Times New Roman" w:cs="Times New Roman"/>
          <w:sz w:val="28"/>
          <w:szCs w:val="28"/>
          <w:lang w:eastAsia="lv-LV"/>
        </w:rPr>
      </w:pPr>
    </w:p>
    <w:tbl>
      <w:tblPr>
        <w:tblW w:w="50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419"/>
      </w:tblGrid>
      <w:tr w:rsidR="00B96A17" w:rsidRPr="000B79B2" w14:paraId="4F80FF4D"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0B2CC4A7" w14:textId="77777777" w:rsidR="00B96A17" w:rsidRPr="00E91331" w:rsidRDefault="00B96A17" w:rsidP="00A2366D">
            <w:pPr>
              <w:spacing w:after="0" w:line="240" w:lineRule="auto"/>
              <w:ind w:firstLine="301"/>
              <w:jc w:val="center"/>
              <w:rPr>
                <w:rFonts w:ascii="Times New Roman" w:eastAsia="Times New Roman" w:hAnsi="Times New Roman" w:cs="Times New Roman"/>
                <w:b/>
                <w:bCs/>
                <w:sz w:val="24"/>
                <w:szCs w:val="24"/>
                <w:lang w:eastAsia="lv-LV"/>
              </w:rPr>
            </w:pPr>
            <w:r w:rsidRPr="00E91331">
              <w:rPr>
                <w:rFonts w:ascii="Times New Roman" w:eastAsia="Times New Roman" w:hAnsi="Times New Roman" w:cs="Times New Roman"/>
                <w:b/>
                <w:bCs/>
                <w:sz w:val="24"/>
                <w:szCs w:val="24"/>
                <w:lang w:eastAsia="lv-LV"/>
              </w:rPr>
              <w:t>I</w:t>
            </w:r>
            <w:r w:rsidR="00E91331" w:rsidRPr="00E91331">
              <w:rPr>
                <w:rFonts w:ascii="Times New Roman" w:eastAsia="Times New Roman" w:hAnsi="Times New Roman" w:cs="Times New Roman"/>
                <w:b/>
                <w:bCs/>
                <w:sz w:val="24"/>
                <w:szCs w:val="24"/>
                <w:lang w:eastAsia="lv-LV"/>
              </w:rPr>
              <w:t xml:space="preserve">II. </w:t>
            </w:r>
            <w:r w:rsidR="00E91331" w:rsidRPr="00A2366D">
              <w:rPr>
                <w:rFonts w:ascii="Times New Roman" w:hAnsi="Times New Roman" w:cs="Times New Roman"/>
                <w:b/>
                <w:bCs/>
                <w:sz w:val="24"/>
                <w:szCs w:val="24"/>
                <w:shd w:val="clear" w:color="auto" w:fill="FFFFFF"/>
              </w:rPr>
              <w:t>Tiesību akta projekta ietekme uz valsts budžetu un pašvaldību budžetiem</w:t>
            </w:r>
          </w:p>
        </w:tc>
      </w:tr>
      <w:tr w:rsidR="00B96A17" w:rsidRPr="000B79B2" w14:paraId="7D7891E2"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22CF1580" w14:textId="77777777" w:rsidR="00B96A17" w:rsidRPr="00B96A17" w:rsidRDefault="00B96A17" w:rsidP="00AA54D0">
            <w:pPr>
              <w:spacing w:before="100" w:beforeAutospacing="1" w:after="100" w:afterAutospacing="1" w:line="360" w:lineRule="auto"/>
              <w:ind w:firstLine="30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w:t>
            </w:r>
            <w:r w:rsidR="001C4A3C">
              <w:rPr>
                <w:rFonts w:ascii="Times New Roman" w:eastAsia="Times New Roman" w:hAnsi="Times New Roman" w:cs="Times New Roman"/>
                <w:bCs/>
                <w:sz w:val="24"/>
                <w:szCs w:val="24"/>
                <w:lang w:eastAsia="lv-LV"/>
              </w:rPr>
              <w:t xml:space="preserve"> jomu neskar</w:t>
            </w:r>
          </w:p>
        </w:tc>
      </w:tr>
    </w:tbl>
    <w:p w14:paraId="158188C2" w14:textId="77777777" w:rsidR="00B96A17" w:rsidRDefault="00B96A17" w:rsidP="00B96A17">
      <w:pPr>
        <w:spacing w:after="0" w:line="240" w:lineRule="auto"/>
        <w:rPr>
          <w:rFonts w:ascii="Times New Roman" w:eastAsia="Times New Roman" w:hAnsi="Times New Roman" w:cs="Times New Roman"/>
          <w:sz w:val="28"/>
          <w:szCs w:val="28"/>
          <w:lang w:eastAsia="lv-LV"/>
        </w:rPr>
      </w:pPr>
    </w:p>
    <w:tbl>
      <w:tblPr>
        <w:tblW w:w="50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419"/>
      </w:tblGrid>
      <w:tr w:rsidR="00E91331" w:rsidRPr="00E91331" w14:paraId="2C3E52B5"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2568457B" w14:textId="77777777" w:rsidR="00E91331" w:rsidRPr="00E91331" w:rsidRDefault="00E91331" w:rsidP="00AA54D0">
            <w:pPr>
              <w:spacing w:after="0" w:line="240" w:lineRule="auto"/>
              <w:ind w:firstLine="301"/>
              <w:jc w:val="center"/>
              <w:rPr>
                <w:rFonts w:ascii="Times New Roman" w:eastAsia="Times New Roman" w:hAnsi="Times New Roman" w:cs="Times New Roman"/>
                <w:b/>
                <w:bCs/>
                <w:sz w:val="24"/>
                <w:szCs w:val="24"/>
                <w:lang w:eastAsia="lv-LV"/>
              </w:rPr>
            </w:pPr>
            <w:r w:rsidRPr="00E91331">
              <w:rPr>
                <w:rFonts w:ascii="Times New Roman" w:eastAsia="Times New Roman" w:hAnsi="Times New Roman" w:cs="Times New Roman"/>
                <w:b/>
                <w:bCs/>
                <w:sz w:val="24"/>
                <w:szCs w:val="24"/>
                <w:lang w:eastAsia="lv-LV"/>
              </w:rPr>
              <w:t xml:space="preserve">IV. </w:t>
            </w:r>
            <w:r w:rsidRPr="00A2366D">
              <w:rPr>
                <w:rFonts w:ascii="Times New Roman" w:hAnsi="Times New Roman" w:cs="Times New Roman"/>
                <w:b/>
                <w:bCs/>
                <w:sz w:val="24"/>
                <w:szCs w:val="24"/>
                <w:shd w:val="clear" w:color="auto" w:fill="FFFFFF"/>
              </w:rPr>
              <w:t>Tiesību akta projekta ietekme uz spēkā esošo tiesību normu sistēmu</w:t>
            </w:r>
          </w:p>
        </w:tc>
      </w:tr>
      <w:tr w:rsidR="00E91331" w:rsidRPr="000B79B2" w14:paraId="50D32109"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6DF7A71E" w14:textId="77777777" w:rsidR="00E91331" w:rsidRPr="00B96A17" w:rsidRDefault="00E91331" w:rsidP="00AA54D0">
            <w:pPr>
              <w:spacing w:before="100" w:beforeAutospacing="1" w:after="100" w:afterAutospacing="1" w:line="360" w:lineRule="auto"/>
              <w:ind w:firstLine="30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4EA728EA" w14:textId="77777777" w:rsidR="00E91331" w:rsidRPr="000B79B2" w:rsidRDefault="00E91331" w:rsidP="00B96A17">
      <w:pPr>
        <w:spacing w:after="0" w:line="240" w:lineRule="auto"/>
        <w:rPr>
          <w:rFonts w:ascii="Times New Roman" w:eastAsia="Times New Roman" w:hAnsi="Times New Roman" w:cs="Times New Roman"/>
          <w:sz w:val="28"/>
          <w:szCs w:val="28"/>
          <w:lang w:eastAsia="lv-LV"/>
        </w:rPr>
      </w:pPr>
    </w:p>
    <w:tbl>
      <w:tblPr>
        <w:tblW w:w="50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419"/>
      </w:tblGrid>
      <w:tr w:rsidR="00E91331" w:rsidRPr="00E91331" w14:paraId="1C1A495B"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7DD98041" w14:textId="77777777" w:rsidR="00E91331" w:rsidRPr="00E91331" w:rsidRDefault="00E91331" w:rsidP="00AA54D0">
            <w:pPr>
              <w:spacing w:after="0" w:line="240" w:lineRule="auto"/>
              <w:ind w:firstLine="301"/>
              <w:jc w:val="center"/>
              <w:rPr>
                <w:rFonts w:ascii="Times New Roman" w:eastAsia="Times New Roman" w:hAnsi="Times New Roman" w:cs="Times New Roman"/>
                <w:b/>
                <w:bCs/>
                <w:sz w:val="24"/>
                <w:szCs w:val="24"/>
                <w:lang w:eastAsia="lv-LV"/>
              </w:rPr>
            </w:pPr>
            <w:r w:rsidRPr="00E91331">
              <w:rPr>
                <w:rFonts w:ascii="Times New Roman" w:eastAsia="Times New Roman" w:hAnsi="Times New Roman" w:cs="Times New Roman"/>
                <w:b/>
                <w:bCs/>
                <w:sz w:val="24"/>
                <w:szCs w:val="24"/>
                <w:lang w:eastAsia="lv-LV"/>
              </w:rPr>
              <w:t xml:space="preserve">V. </w:t>
            </w:r>
            <w:r w:rsidRPr="00A2366D">
              <w:rPr>
                <w:rFonts w:ascii="Times New Roman" w:hAnsi="Times New Roman" w:cs="Times New Roman"/>
                <w:b/>
                <w:bCs/>
                <w:sz w:val="24"/>
                <w:szCs w:val="24"/>
                <w:shd w:val="clear" w:color="auto" w:fill="FFFFFF"/>
              </w:rPr>
              <w:t>Tiesību akta projekta atbilstība Latvijas Republikas starptautiskajām saistībām</w:t>
            </w:r>
          </w:p>
        </w:tc>
      </w:tr>
      <w:tr w:rsidR="00E91331" w:rsidRPr="000B79B2" w14:paraId="505FF601" w14:textId="77777777" w:rsidTr="00AA54D0">
        <w:tc>
          <w:tcPr>
            <w:tcW w:w="5000" w:type="pct"/>
            <w:tcBorders>
              <w:top w:val="outset" w:sz="6" w:space="0" w:color="414142"/>
              <w:left w:val="outset" w:sz="6" w:space="0" w:color="414142"/>
              <w:bottom w:val="outset" w:sz="6" w:space="0" w:color="414142"/>
              <w:right w:val="outset" w:sz="6" w:space="0" w:color="414142"/>
            </w:tcBorders>
            <w:vAlign w:val="center"/>
            <w:hideMark/>
          </w:tcPr>
          <w:p w14:paraId="377CF8C2" w14:textId="77777777" w:rsidR="00E91331" w:rsidRPr="00B96A17" w:rsidRDefault="00E91331" w:rsidP="00AA54D0">
            <w:pPr>
              <w:spacing w:before="100" w:beforeAutospacing="1" w:after="100" w:afterAutospacing="1" w:line="360" w:lineRule="auto"/>
              <w:ind w:firstLine="30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0C6D61CD" w14:textId="77777777" w:rsidR="00B96A17" w:rsidRDefault="00B96A17" w:rsidP="00571D01">
      <w:pPr>
        <w:spacing w:after="0" w:line="240" w:lineRule="auto"/>
        <w:rPr>
          <w:rFonts w:ascii="Times New Roman" w:eastAsia="Times New Roman" w:hAnsi="Times New Roman" w:cs="Times New Roman"/>
          <w:sz w:val="28"/>
          <w:szCs w:val="28"/>
          <w:lang w:eastAsia="lv-LV"/>
        </w:rPr>
      </w:pPr>
    </w:p>
    <w:tbl>
      <w:tblPr>
        <w:tblW w:w="5006"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47"/>
        <w:gridCol w:w="1461"/>
        <w:gridCol w:w="7347"/>
      </w:tblGrid>
      <w:tr w:rsidR="00571D01" w:rsidRPr="000B79B2" w14:paraId="503FC274" w14:textId="77777777" w:rsidTr="00AA36F8">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B4DBC5A" w14:textId="77777777" w:rsidR="00571D01" w:rsidRPr="00C13E2D" w:rsidRDefault="00571D01" w:rsidP="006E60D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C13E2D">
              <w:rPr>
                <w:rFonts w:ascii="Times New Roman" w:eastAsia="Times New Roman" w:hAnsi="Times New Roman" w:cs="Times New Roman"/>
                <w:b/>
                <w:bCs/>
                <w:sz w:val="24"/>
                <w:szCs w:val="24"/>
                <w:lang w:eastAsia="lv-LV"/>
              </w:rPr>
              <w:t>VI. Sabiedrības līdzdalība un komunikācijas aktivitātes</w:t>
            </w:r>
          </w:p>
        </w:tc>
      </w:tr>
      <w:tr w:rsidR="00571D01" w:rsidRPr="000B79B2" w14:paraId="23D0D94C" w14:textId="77777777" w:rsidTr="00AA36F8">
        <w:tc>
          <w:tcPr>
            <w:tcW w:w="292" w:type="pct"/>
            <w:tcBorders>
              <w:top w:val="outset" w:sz="6" w:space="0" w:color="414142"/>
              <w:left w:val="outset" w:sz="6" w:space="0" w:color="414142"/>
              <w:bottom w:val="outset" w:sz="6" w:space="0" w:color="414142"/>
              <w:right w:val="outset" w:sz="6" w:space="0" w:color="414142"/>
            </w:tcBorders>
            <w:hideMark/>
          </w:tcPr>
          <w:p w14:paraId="3913BC59" w14:textId="77777777" w:rsidR="00571D01" w:rsidRPr="005C5F58" w:rsidRDefault="00571D01" w:rsidP="006E60D4">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C5F58">
              <w:rPr>
                <w:rFonts w:ascii="Times New Roman" w:eastAsia="Times New Roman" w:hAnsi="Times New Roman" w:cs="Times New Roman"/>
                <w:sz w:val="24"/>
                <w:szCs w:val="24"/>
                <w:lang w:eastAsia="lv-LV"/>
              </w:rPr>
              <w:t>1.</w:t>
            </w:r>
          </w:p>
        </w:tc>
        <w:tc>
          <w:tcPr>
            <w:tcW w:w="781" w:type="pct"/>
            <w:tcBorders>
              <w:top w:val="outset" w:sz="6" w:space="0" w:color="414142"/>
              <w:left w:val="outset" w:sz="6" w:space="0" w:color="414142"/>
              <w:bottom w:val="outset" w:sz="6" w:space="0" w:color="414142"/>
              <w:right w:val="outset" w:sz="6" w:space="0" w:color="414142"/>
            </w:tcBorders>
            <w:hideMark/>
          </w:tcPr>
          <w:p w14:paraId="452D84DD" w14:textId="77777777" w:rsidR="00571D01" w:rsidRPr="005C5F58" w:rsidRDefault="00571D01" w:rsidP="006E60D4">
            <w:pPr>
              <w:spacing w:after="0" w:line="240" w:lineRule="auto"/>
              <w:jc w:val="both"/>
              <w:rPr>
                <w:rFonts w:ascii="Times New Roman" w:eastAsia="Times New Roman" w:hAnsi="Times New Roman" w:cs="Times New Roman"/>
                <w:sz w:val="24"/>
                <w:szCs w:val="24"/>
                <w:lang w:eastAsia="lv-LV"/>
              </w:rPr>
            </w:pPr>
            <w:r w:rsidRPr="005C5F58">
              <w:rPr>
                <w:rFonts w:ascii="Times New Roman" w:eastAsia="Times New Roman" w:hAnsi="Times New Roman" w:cs="Times New Roman"/>
                <w:sz w:val="24"/>
                <w:szCs w:val="24"/>
                <w:lang w:eastAsia="lv-LV"/>
              </w:rPr>
              <w:t xml:space="preserve">Plānotās sabiedrības līdzdalības un komunikācijas aktivitātes saistībā ar </w:t>
            </w:r>
            <w:r w:rsidRPr="005C5F58">
              <w:rPr>
                <w:rFonts w:ascii="Times New Roman" w:eastAsia="Times New Roman" w:hAnsi="Times New Roman" w:cs="Times New Roman"/>
                <w:sz w:val="24"/>
                <w:szCs w:val="24"/>
                <w:lang w:eastAsia="lv-LV"/>
              </w:rPr>
              <w:lastRenderedPageBreak/>
              <w:t>projektu</w:t>
            </w:r>
          </w:p>
        </w:tc>
        <w:tc>
          <w:tcPr>
            <w:tcW w:w="3927" w:type="pct"/>
            <w:tcBorders>
              <w:top w:val="outset" w:sz="6" w:space="0" w:color="414142"/>
              <w:left w:val="outset" w:sz="6" w:space="0" w:color="414142"/>
              <w:bottom w:val="outset" w:sz="6" w:space="0" w:color="414142"/>
              <w:right w:val="outset" w:sz="6" w:space="0" w:color="414142"/>
            </w:tcBorders>
            <w:hideMark/>
          </w:tcPr>
          <w:p w14:paraId="1CA28A92" w14:textId="77777777" w:rsidR="00DF0AAE" w:rsidRPr="000A7EE3" w:rsidRDefault="0064025A" w:rsidP="0064025A">
            <w:pPr>
              <w:tabs>
                <w:tab w:val="left" w:pos="3997"/>
              </w:tabs>
              <w:spacing w:after="0" w:line="240" w:lineRule="auto"/>
              <w:ind w:right="111" w:firstLine="312"/>
              <w:jc w:val="both"/>
              <w:rPr>
                <w:rFonts w:ascii="Times New Roman" w:hAnsi="Times New Roman" w:cs="Times New Roman"/>
                <w:iCs/>
                <w:sz w:val="24"/>
                <w:szCs w:val="24"/>
              </w:rPr>
            </w:pPr>
            <w:r w:rsidRPr="000A7EE3">
              <w:rPr>
                <w:rFonts w:ascii="Times New Roman" w:hAnsi="Times New Roman" w:cs="Times New Roman"/>
                <w:iCs/>
                <w:sz w:val="24"/>
                <w:szCs w:val="24"/>
              </w:rPr>
              <w:lastRenderedPageBreak/>
              <w:t xml:space="preserve">Informācija par noteikumu projekta izstrādi </w:t>
            </w:r>
            <w:r w:rsidR="00DF0AAE" w:rsidRPr="000A7EE3">
              <w:rPr>
                <w:rFonts w:ascii="Times New Roman" w:hAnsi="Times New Roman" w:cs="Times New Roman"/>
                <w:iCs/>
                <w:sz w:val="24"/>
                <w:szCs w:val="24"/>
              </w:rPr>
              <w:t>ir</w:t>
            </w:r>
            <w:r w:rsidRPr="000A7EE3">
              <w:rPr>
                <w:rFonts w:ascii="Times New Roman" w:hAnsi="Times New Roman" w:cs="Times New Roman"/>
                <w:iCs/>
                <w:sz w:val="24"/>
                <w:szCs w:val="24"/>
              </w:rPr>
              <w:t xml:space="preserve"> publicēta Finanšu ministrijas tīmekļa vietnes </w:t>
            </w:r>
            <w:r w:rsidR="00DF0AAE" w:rsidRPr="000A7EE3">
              <w:rPr>
                <w:rFonts w:ascii="Times New Roman" w:hAnsi="Times New Roman" w:cs="Times New Roman"/>
                <w:iCs/>
                <w:sz w:val="24"/>
                <w:szCs w:val="24"/>
              </w:rPr>
              <w:t xml:space="preserve">sadaļā “Sabiedrības līdzdalība” – “Tiesību aktu projekti” – “Nodokļu politika”. </w:t>
            </w:r>
          </w:p>
          <w:p w14:paraId="213D0ECC" w14:textId="6A0D55D4" w:rsidR="0064025A" w:rsidRPr="000A7EE3" w:rsidRDefault="0064025A" w:rsidP="0064025A">
            <w:pPr>
              <w:tabs>
                <w:tab w:val="left" w:pos="3997"/>
              </w:tabs>
              <w:spacing w:after="0" w:line="240" w:lineRule="auto"/>
              <w:ind w:right="111" w:firstLine="312"/>
              <w:jc w:val="both"/>
              <w:rPr>
                <w:rFonts w:ascii="Times New Roman" w:hAnsi="Times New Roman" w:cs="Times New Roman"/>
                <w:iCs/>
                <w:sz w:val="24"/>
                <w:szCs w:val="24"/>
              </w:rPr>
            </w:pPr>
            <w:r w:rsidRPr="000A7EE3">
              <w:rPr>
                <w:rFonts w:ascii="Times New Roman" w:hAnsi="Times New Roman" w:cs="Times New Roman"/>
                <w:iCs/>
                <w:sz w:val="24"/>
                <w:szCs w:val="24"/>
              </w:rPr>
              <w:t xml:space="preserve">Līdz ar to sabiedrības pārstāvji varēja līdzdarboties projekta izstrādē, </w:t>
            </w:r>
            <w:proofErr w:type="spellStart"/>
            <w:r w:rsidRPr="000A7EE3">
              <w:rPr>
                <w:rFonts w:ascii="Times New Roman" w:hAnsi="Times New Roman" w:cs="Times New Roman"/>
                <w:iCs/>
                <w:sz w:val="24"/>
                <w:szCs w:val="24"/>
              </w:rPr>
              <w:t>rakstveidā</w:t>
            </w:r>
            <w:proofErr w:type="spellEnd"/>
            <w:r w:rsidRPr="000A7EE3">
              <w:rPr>
                <w:rFonts w:ascii="Times New Roman" w:hAnsi="Times New Roman" w:cs="Times New Roman"/>
                <w:iCs/>
                <w:sz w:val="24"/>
                <w:szCs w:val="24"/>
              </w:rPr>
              <w:t xml:space="preserve"> sniedzot viedokļus par projektu. Tāpat sabiedrības pārstāvji varēs sniegt viedokļus par projektu pēc tā izsludināšanas Valsts sekretāru </w:t>
            </w:r>
            <w:r w:rsidRPr="000A7EE3">
              <w:rPr>
                <w:rFonts w:ascii="Times New Roman" w:hAnsi="Times New Roman" w:cs="Times New Roman"/>
                <w:iCs/>
                <w:sz w:val="24"/>
                <w:szCs w:val="24"/>
              </w:rPr>
              <w:lastRenderedPageBreak/>
              <w:t>sanāksmē.</w:t>
            </w:r>
          </w:p>
          <w:p w14:paraId="7E4EE6A7" w14:textId="31A20C15" w:rsidR="002A397D" w:rsidRPr="000A7EE3" w:rsidRDefault="002A397D" w:rsidP="0064025A">
            <w:pPr>
              <w:tabs>
                <w:tab w:val="left" w:pos="3997"/>
              </w:tabs>
              <w:spacing w:after="0" w:line="240" w:lineRule="auto"/>
              <w:ind w:right="111" w:firstLine="312"/>
              <w:jc w:val="both"/>
              <w:rPr>
                <w:rFonts w:ascii="Times New Roman" w:hAnsi="Times New Roman" w:cs="Times New Roman"/>
                <w:iCs/>
                <w:sz w:val="24"/>
                <w:szCs w:val="24"/>
              </w:rPr>
            </w:pPr>
            <w:r w:rsidRPr="000A7EE3">
              <w:rPr>
                <w:rFonts w:ascii="Times New Roman" w:hAnsi="Times New Roman" w:cs="Times New Roman"/>
                <w:iCs/>
                <w:sz w:val="24"/>
                <w:szCs w:val="24"/>
              </w:rPr>
              <w:t>Par Ministru kabineta noteikumu projekta izstrādi ir informēta Tabakas izstrādājumu ražotāju nacionālā asociācija (turpmāk – TIRNA)</w:t>
            </w:r>
            <w:r w:rsidR="00781A07" w:rsidRPr="000A7EE3">
              <w:rPr>
                <w:rFonts w:ascii="Times New Roman" w:hAnsi="Times New Roman" w:cs="Times New Roman"/>
                <w:iCs/>
                <w:sz w:val="24"/>
                <w:szCs w:val="24"/>
              </w:rPr>
              <w:t>,</w:t>
            </w:r>
            <w:r w:rsidRPr="000A7EE3">
              <w:rPr>
                <w:rFonts w:ascii="Times New Roman" w:hAnsi="Times New Roman" w:cs="Times New Roman"/>
                <w:iCs/>
                <w:sz w:val="24"/>
                <w:szCs w:val="24"/>
              </w:rPr>
              <w:t xml:space="preserve"> Bezdūmu </w:t>
            </w:r>
            <w:r w:rsidR="00BD65A7" w:rsidRPr="000A7EE3">
              <w:rPr>
                <w:rFonts w:ascii="Times New Roman" w:hAnsi="Times New Roman" w:cs="Times New Roman"/>
                <w:iCs/>
                <w:sz w:val="24"/>
                <w:szCs w:val="24"/>
              </w:rPr>
              <w:t xml:space="preserve">nozaru </w:t>
            </w:r>
            <w:r w:rsidRPr="000A7EE3">
              <w:rPr>
                <w:rFonts w:ascii="Times New Roman" w:hAnsi="Times New Roman" w:cs="Times New Roman"/>
                <w:iCs/>
                <w:sz w:val="24"/>
                <w:szCs w:val="24"/>
              </w:rPr>
              <w:t>asociācija</w:t>
            </w:r>
            <w:r w:rsidR="00BD65A7" w:rsidRPr="000A7EE3">
              <w:rPr>
                <w:rFonts w:ascii="Times New Roman" w:hAnsi="Times New Roman" w:cs="Times New Roman"/>
                <w:iCs/>
                <w:sz w:val="24"/>
                <w:szCs w:val="24"/>
              </w:rPr>
              <w:t xml:space="preserve"> (turpmāk – BNA) un </w:t>
            </w:r>
            <w:r w:rsidR="00BD65A7" w:rsidRPr="000A7EE3">
              <w:rPr>
                <w:rFonts w:ascii="Times New Roman" w:hAnsi="Times New Roman" w:cs="Times New Roman"/>
                <w:sz w:val="24"/>
                <w:szCs w:val="24"/>
              </w:rPr>
              <w:t>Tradicionālo un bezdūmu tabakas izstrādājumu apvienība.</w:t>
            </w:r>
          </w:p>
          <w:p w14:paraId="1FEB600F" w14:textId="28B660BE" w:rsidR="005E5A4D" w:rsidRPr="000A7EE3" w:rsidRDefault="005E5A4D" w:rsidP="002A397D">
            <w:pPr>
              <w:tabs>
                <w:tab w:val="left" w:pos="3997"/>
              </w:tabs>
              <w:spacing w:after="0" w:line="240" w:lineRule="auto"/>
              <w:ind w:right="111" w:firstLine="312"/>
              <w:jc w:val="both"/>
              <w:rPr>
                <w:rFonts w:ascii="Times New Roman" w:eastAsia="Times New Roman" w:hAnsi="Times New Roman" w:cs="Times New Roman"/>
                <w:sz w:val="24"/>
                <w:szCs w:val="24"/>
                <w:lang w:eastAsia="lv-LV"/>
              </w:rPr>
            </w:pPr>
          </w:p>
        </w:tc>
      </w:tr>
      <w:tr w:rsidR="00571D01" w:rsidRPr="000B79B2" w14:paraId="749F7D76" w14:textId="77777777" w:rsidTr="00AA36F8">
        <w:tc>
          <w:tcPr>
            <w:tcW w:w="292" w:type="pct"/>
            <w:tcBorders>
              <w:top w:val="outset" w:sz="6" w:space="0" w:color="414142"/>
              <w:left w:val="outset" w:sz="6" w:space="0" w:color="414142"/>
              <w:bottom w:val="outset" w:sz="6" w:space="0" w:color="414142"/>
              <w:right w:val="outset" w:sz="6" w:space="0" w:color="414142"/>
            </w:tcBorders>
            <w:hideMark/>
          </w:tcPr>
          <w:p w14:paraId="1E2CF4C7" w14:textId="77777777" w:rsidR="00571D01" w:rsidRPr="005C5F58" w:rsidRDefault="00571D01" w:rsidP="006E60D4">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5C5F58">
              <w:rPr>
                <w:rFonts w:ascii="Times New Roman" w:eastAsia="Times New Roman" w:hAnsi="Times New Roman" w:cs="Times New Roman"/>
                <w:sz w:val="24"/>
                <w:szCs w:val="24"/>
                <w:lang w:eastAsia="lv-LV"/>
              </w:rPr>
              <w:lastRenderedPageBreak/>
              <w:t>2.</w:t>
            </w:r>
          </w:p>
        </w:tc>
        <w:tc>
          <w:tcPr>
            <w:tcW w:w="781" w:type="pct"/>
            <w:tcBorders>
              <w:top w:val="outset" w:sz="6" w:space="0" w:color="414142"/>
              <w:left w:val="outset" w:sz="6" w:space="0" w:color="414142"/>
              <w:bottom w:val="outset" w:sz="6" w:space="0" w:color="414142"/>
              <w:right w:val="outset" w:sz="6" w:space="0" w:color="414142"/>
            </w:tcBorders>
            <w:hideMark/>
          </w:tcPr>
          <w:p w14:paraId="3DB74AAA" w14:textId="77777777" w:rsidR="00571D01" w:rsidRPr="007A01E4" w:rsidRDefault="00571D01" w:rsidP="006E60D4">
            <w:pPr>
              <w:spacing w:after="0" w:line="240" w:lineRule="auto"/>
              <w:jc w:val="both"/>
              <w:rPr>
                <w:rFonts w:ascii="Times New Roman" w:eastAsia="Times New Roman" w:hAnsi="Times New Roman" w:cs="Times New Roman"/>
                <w:sz w:val="24"/>
                <w:szCs w:val="24"/>
                <w:lang w:eastAsia="lv-LV"/>
              </w:rPr>
            </w:pPr>
            <w:r w:rsidRPr="007A01E4">
              <w:rPr>
                <w:rFonts w:ascii="Times New Roman" w:eastAsia="Times New Roman" w:hAnsi="Times New Roman" w:cs="Times New Roman"/>
                <w:sz w:val="24"/>
                <w:szCs w:val="24"/>
                <w:lang w:eastAsia="lv-LV"/>
              </w:rPr>
              <w:t>Sabiedrības līdzdalība projekta izstrādē</w:t>
            </w:r>
          </w:p>
        </w:tc>
        <w:tc>
          <w:tcPr>
            <w:tcW w:w="3927" w:type="pct"/>
            <w:tcBorders>
              <w:top w:val="outset" w:sz="6" w:space="0" w:color="414142"/>
              <w:left w:val="outset" w:sz="6" w:space="0" w:color="414142"/>
              <w:bottom w:val="outset" w:sz="6" w:space="0" w:color="414142"/>
              <w:right w:val="outset" w:sz="6" w:space="0" w:color="414142"/>
            </w:tcBorders>
            <w:hideMark/>
          </w:tcPr>
          <w:p w14:paraId="41057F3A" w14:textId="42B5AC1B" w:rsidR="0064025A" w:rsidRPr="0064025A" w:rsidRDefault="002A397D" w:rsidP="0064025A">
            <w:pPr>
              <w:spacing w:after="0" w:line="240" w:lineRule="auto"/>
              <w:ind w:right="80" w:firstLine="273"/>
              <w:jc w:val="both"/>
              <w:rPr>
                <w:rFonts w:ascii="Times New Roman" w:hAnsi="Times New Roman"/>
                <w:sz w:val="24"/>
                <w:szCs w:val="24"/>
              </w:rPr>
            </w:pPr>
            <w:r w:rsidRPr="002A397D">
              <w:rPr>
                <w:rFonts w:ascii="Times New Roman" w:hAnsi="Times New Roman"/>
                <w:sz w:val="24"/>
                <w:szCs w:val="24"/>
              </w:rPr>
              <w:t xml:space="preserve">Sabiedrības pārstāvji var līdzdarboties noteikumu projekta izstrādē, </w:t>
            </w:r>
            <w:proofErr w:type="spellStart"/>
            <w:r w:rsidRPr="002A397D">
              <w:rPr>
                <w:rFonts w:ascii="Times New Roman" w:hAnsi="Times New Roman"/>
                <w:sz w:val="24"/>
                <w:szCs w:val="24"/>
              </w:rPr>
              <w:t>rakstveidā</w:t>
            </w:r>
            <w:proofErr w:type="spellEnd"/>
            <w:r w:rsidRPr="002A397D">
              <w:rPr>
                <w:rFonts w:ascii="Times New Roman" w:hAnsi="Times New Roman"/>
                <w:sz w:val="24"/>
                <w:szCs w:val="24"/>
              </w:rPr>
              <w:t xml:space="preserve"> sniedzot viedokļus par noteikumu projektu</w:t>
            </w:r>
            <w:r w:rsidR="0064025A">
              <w:rPr>
                <w:rFonts w:ascii="Times New Roman" w:hAnsi="Times New Roman"/>
                <w:sz w:val="24"/>
                <w:szCs w:val="24"/>
              </w:rPr>
              <w:t xml:space="preserve">, kas </w:t>
            </w:r>
            <w:r w:rsidR="0099380B">
              <w:rPr>
                <w:rFonts w:ascii="Times New Roman" w:hAnsi="Times New Roman"/>
                <w:sz w:val="24"/>
                <w:szCs w:val="24"/>
              </w:rPr>
              <w:t>2021</w:t>
            </w:r>
            <w:r w:rsidR="0064025A" w:rsidRPr="0064025A">
              <w:rPr>
                <w:rFonts w:ascii="Times New Roman" w:hAnsi="Times New Roman"/>
                <w:sz w:val="24"/>
                <w:szCs w:val="24"/>
              </w:rPr>
              <w:t xml:space="preserve">.gada </w:t>
            </w:r>
            <w:r w:rsidR="0099380B">
              <w:rPr>
                <w:rFonts w:ascii="Times New Roman" w:hAnsi="Times New Roman"/>
                <w:sz w:val="24"/>
                <w:szCs w:val="24"/>
              </w:rPr>
              <w:t>8.februārī</w:t>
            </w:r>
            <w:r w:rsidR="0064025A" w:rsidRPr="0064025A">
              <w:rPr>
                <w:rFonts w:ascii="Times New Roman" w:hAnsi="Times New Roman"/>
                <w:sz w:val="24"/>
                <w:szCs w:val="24"/>
              </w:rPr>
              <w:t xml:space="preserve"> publicēts Finanšu ministrijas tīmekļvietnē sadaļā “Sabiedrības līdzdalība” – “Tiesību aktu projekti” – “Nodokļu politika”, adrese:</w:t>
            </w:r>
          </w:p>
          <w:p w14:paraId="3BB82377" w14:textId="3FDC00D1" w:rsidR="005E5A4D" w:rsidRDefault="0099380B" w:rsidP="0064025A">
            <w:pPr>
              <w:spacing w:after="0" w:line="240" w:lineRule="auto"/>
              <w:ind w:right="80" w:firstLine="273"/>
              <w:jc w:val="both"/>
              <w:rPr>
                <w:rFonts w:ascii="Times New Roman" w:hAnsi="Times New Roman"/>
                <w:sz w:val="24"/>
                <w:szCs w:val="24"/>
              </w:rPr>
            </w:pPr>
            <w:r w:rsidRPr="0099380B">
              <w:rPr>
                <w:rFonts w:ascii="Times New Roman" w:hAnsi="Times New Roman"/>
                <w:sz w:val="24"/>
                <w:szCs w:val="24"/>
              </w:rPr>
              <w:t xml:space="preserve">https://www.fm.gov.lv/lv/kartiba-kada-alkoholiskos-dzerienus-tabakas-izstradajumus-elektroniskajas-cigaretes-izmantojamo-skidrumu-elektroniskajas-cigaretes-izmantojama-skidruma-sagatavosanas-sastavdalas-un-tabakas-aizstajejproduktus-marke-ar-akcizes-nodokla-markam </w:t>
            </w:r>
            <w:r w:rsidR="0064025A" w:rsidRPr="0064025A">
              <w:rPr>
                <w:rFonts w:ascii="Times New Roman" w:hAnsi="Times New Roman"/>
                <w:sz w:val="24"/>
                <w:szCs w:val="24"/>
              </w:rPr>
              <w:t>un Ministru kabineta tīmekļvietnē sadaļā “Valsts kanceleja” – “Sabiedrības līdzdalība”, adrese: https://mk.gov.lv/content/ministru-kabineta-diskusiju-dokumenti</w:t>
            </w:r>
          </w:p>
          <w:p w14:paraId="22355F8E" w14:textId="77777777" w:rsidR="005B6472" w:rsidRPr="00987E75" w:rsidRDefault="005B6472" w:rsidP="004E067C">
            <w:pPr>
              <w:spacing w:after="0" w:line="240" w:lineRule="auto"/>
              <w:ind w:right="80" w:firstLine="273"/>
              <w:jc w:val="both"/>
              <w:rPr>
                <w:rFonts w:ascii="Times New Roman" w:hAnsi="Times New Roman" w:cs="Times New Roman"/>
                <w:sz w:val="24"/>
                <w:szCs w:val="24"/>
              </w:rPr>
            </w:pPr>
          </w:p>
        </w:tc>
      </w:tr>
      <w:tr w:rsidR="00571D01" w:rsidRPr="000B79B2" w14:paraId="3F0FC292" w14:textId="77777777" w:rsidTr="004E067C">
        <w:tc>
          <w:tcPr>
            <w:tcW w:w="292" w:type="pct"/>
            <w:tcBorders>
              <w:top w:val="outset" w:sz="6" w:space="0" w:color="414142"/>
              <w:left w:val="outset" w:sz="6" w:space="0" w:color="414142"/>
              <w:bottom w:val="outset" w:sz="6" w:space="0" w:color="414142"/>
              <w:right w:val="outset" w:sz="6" w:space="0" w:color="414142"/>
            </w:tcBorders>
            <w:hideMark/>
          </w:tcPr>
          <w:p w14:paraId="259CFE85" w14:textId="77777777" w:rsidR="00571D01" w:rsidRPr="00347C04" w:rsidRDefault="00571D01" w:rsidP="006E60D4">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347C04">
              <w:rPr>
                <w:rFonts w:ascii="Times New Roman" w:eastAsia="Times New Roman" w:hAnsi="Times New Roman" w:cs="Times New Roman"/>
                <w:sz w:val="24"/>
                <w:szCs w:val="24"/>
                <w:lang w:eastAsia="lv-LV"/>
              </w:rPr>
              <w:t>3.</w:t>
            </w:r>
          </w:p>
        </w:tc>
        <w:tc>
          <w:tcPr>
            <w:tcW w:w="781" w:type="pct"/>
            <w:tcBorders>
              <w:top w:val="outset" w:sz="6" w:space="0" w:color="414142"/>
              <w:left w:val="outset" w:sz="6" w:space="0" w:color="414142"/>
              <w:bottom w:val="outset" w:sz="6" w:space="0" w:color="414142"/>
              <w:right w:val="outset" w:sz="6" w:space="0" w:color="414142"/>
            </w:tcBorders>
            <w:hideMark/>
          </w:tcPr>
          <w:p w14:paraId="12DD0877" w14:textId="77777777" w:rsidR="00571D01" w:rsidRPr="007A01E4" w:rsidRDefault="00571D01" w:rsidP="006E60D4">
            <w:pPr>
              <w:spacing w:after="0" w:line="240" w:lineRule="auto"/>
              <w:jc w:val="both"/>
              <w:rPr>
                <w:rFonts w:ascii="Times New Roman" w:eastAsia="Times New Roman" w:hAnsi="Times New Roman" w:cs="Times New Roman"/>
                <w:sz w:val="24"/>
                <w:szCs w:val="24"/>
                <w:lang w:eastAsia="lv-LV"/>
              </w:rPr>
            </w:pPr>
            <w:r w:rsidRPr="007A01E4">
              <w:rPr>
                <w:rFonts w:ascii="Times New Roman" w:eastAsia="Times New Roman" w:hAnsi="Times New Roman" w:cs="Times New Roman"/>
                <w:sz w:val="24"/>
                <w:szCs w:val="24"/>
                <w:lang w:eastAsia="lv-LV"/>
              </w:rPr>
              <w:t>Sabiedrības līdzdalības rezultāti</w:t>
            </w:r>
          </w:p>
        </w:tc>
        <w:tc>
          <w:tcPr>
            <w:tcW w:w="3927" w:type="pct"/>
            <w:tcBorders>
              <w:top w:val="outset" w:sz="6" w:space="0" w:color="414142"/>
              <w:left w:val="outset" w:sz="6" w:space="0" w:color="414142"/>
              <w:bottom w:val="outset" w:sz="6" w:space="0" w:color="414142"/>
              <w:right w:val="outset" w:sz="6" w:space="0" w:color="414142"/>
            </w:tcBorders>
          </w:tcPr>
          <w:p w14:paraId="73C8C296" w14:textId="47A1A32E" w:rsidR="007B16C6" w:rsidRDefault="00AE74E3" w:rsidP="003F0E62">
            <w:pPr>
              <w:tabs>
                <w:tab w:val="left" w:pos="415"/>
              </w:tabs>
              <w:spacing w:after="0" w:line="240" w:lineRule="auto"/>
              <w:ind w:right="110" w:firstLine="369"/>
              <w:jc w:val="both"/>
              <w:rPr>
                <w:rFonts w:ascii="Times New Roman" w:hAnsi="Times New Roman" w:cs="Times New Roman"/>
                <w:sz w:val="24"/>
                <w:szCs w:val="24"/>
              </w:rPr>
            </w:pPr>
            <w:r>
              <w:rPr>
                <w:rFonts w:ascii="Times New Roman" w:hAnsi="Times New Roman" w:cs="Times New Roman"/>
                <w:sz w:val="24"/>
                <w:szCs w:val="24"/>
              </w:rPr>
              <w:t>1</w:t>
            </w:r>
            <w:r w:rsidR="007B16C6">
              <w:rPr>
                <w:rFonts w:ascii="Times New Roman" w:hAnsi="Times New Roman" w:cs="Times New Roman"/>
                <w:sz w:val="24"/>
                <w:szCs w:val="24"/>
              </w:rPr>
              <w:t xml:space="preserve">. </w:t>
            </w:r>
            <w:r w:rsidR="00983DA9">
              <w:rPr>
                <w:rFonts w:ascii="Times New Roman" w:hAnsi="Times New Roman" w:cs="Times New Roman"/>
                <w:sz w:val="24"/>
                <w:szCs w:val="24"/>
              </w:rPr>
              <w:t xml:space="preserve">Ir ņemts vērā </w:t>
            </w:r>
            <w:r w:rsidR="0002622C">
              <w:rPr>
                <w:rFonts w:ascii="Times New Roman" w:hAnsi="Times New Roman" w:cs="Times New Roman"/>
                <w:sz w:val="24"/>
                <w:szCs w:val="24"/>
              </w:rPr>
              <w:t>TIRNA</w:t>
            </w:r>
            <w:r w:rsidR="007B16C6" w:rsidRPr="007B16C6">
              <w:rPr>
                <w:rFonts w:ascii="Times New Roman" w:hAnsi="Times New Roman" w:cs="Times New Roman"/>
                <w:sz w:val="24"/>
                <w:szCs w:val="24"/>
              </w:rPr>
              <w:t xml:space="preserve"> </w:t>
            </w:r>
            <w:r w:rsidR="007B16C6">
              <w:rPr>
                <w:rFonts w:ascii="Times New Roman" w:hAnsi="Times New Roman" w:cs="Times New Roman"/>
                <w:sz w:val="24"/>
                <w:szCs w:val="24"/>
              </w:rPr>
              <w:t xml:space="preserve">un </w:t>
            </w:r>
            <w:r w:rsidR="0002622C">
              <w:rPr>
                <w:rFonts w:ascii="Times New Roman" w:hAnsi="Times New Roman" w:cs="Times New Roman"/>
                <w:sz w:val="24"/>
                <w:szCs w:val="24"/>
              </w:rPr>
              <w:t>BNA</w:t>
            </w:r>
            <w:r w:rsidR="007B16C6">
              <w:rPr>
                <w:rFonts w:ascii="Times New Roman" w:hAnsi="Times New Roman" w:cs="Times New Roman"/>
                <w:sz w:val="24"/>
                <w:szCs w:val="24"/>
              </w:rPr>
              <w:t xml:space="preserve"> priekšlikums</w:t>
            </w:r>
            <w:r w:rsidR="007B16C6" w:rsidRPr="007B16C6">
              <w:rPr>
                <w:rFonts w:ascii="Times New Roman" w:hAnsi="Times New Roman" w:cs="Times New Roman"/>
                <w:sz w:val="24"/>
                <w:szCs w:val="24"/>
              </w:rPr>
              <w:t xml:space="preserve"> </w:t>
            </w:r>
            <w:r w:rsidR="00983DA9" w:rsidRPr="00983DA9">
              <w:rPr>
                <w:rFonts w:ascii="Times New Roman" w:hAnsi="Times New Roman" w:cs="Times New Roman"/>
                <w:sz w:val="24"/>
                <w:szCs w:val="24"/>
              </w:rPr>
              <w:t xml:space="preserve">paredzēt pārejas periodu līdz 2021.gada 31.decembrim, atļaujot akcīzes marku piestiprināt virs slēgtā caurspīdīgā papildu apvalka karsējamai tabakai, kas saražota līdz 2021.gada 30.jūnijam </w:t>
            </w:r>
          </w:p>
          <w:p w14:paraId="77DDF2F8" w14:textId="635D2B05" w:rsidR="003F0E62" w:rsidRDefault="00AE74E3" w:rsidP="0003643E">
            <w:pPr>
              <w:tabs>
                <w:tab w:val="left" w:pos="415"/>
              </w:tabs>
              <w:spacing w:after="0" w:line="240" w:lineRule="auto"/>
              <w:ind w:right="110" w:firstLine="369"/>
              <w:jc w:val="both"/>
              <w:rPr>
                <w:rFonts w:ascii="Times New Roman" w:hAnsi="Times New Roman" w:cs="Times New Roman"/>
                <w:sz w:val="24"/>
                <w:szCs w:val="24"/>
              </w:rPr>
            </w:pPr>
            <w:r>
              <w:rPr>
                <w:rFonts w:ascii="Times New Roman" w:hAnsi="Times New Roman" w:cs="Times New Roman"/>
                <w:sz w:val="24"/>
                <w:szCs w:val="24"/>
              </w:rPr>
              <w:t>2</w:t>
            </w:r>
            <w:r w:rsidR="007C22CE">
              <w:rPr>
                <w:rFonts w:ascii="Times New Roman" w:hAnsi="Times New Roman" w:cs="Times New Roman"/>
                <w:sz w:val="24"/>
                <w:szCs w:val="24"/>
              </w:rPr>
              <w:t xml:space="preserve">. Ņemot vērā </w:t>
            </w:r>
            <w:r w:rsidR="0002622C">
              <w:rPr>
                <w:rFonts w:ascii="Times New Roman" w:hAnsi="Times New Roman" w:cs="Times New Roman"/>
                <w:sz w:val="24"/>
                <w:szCs w:val="24"/>
              </w:rPr>
              <w:t>BNA</w:t>
            </w:r>
            <w:r w:rsidR="007C22CE">
              <w:rPr>
                <w:rFonts w:ascii="Times New Roman" w:hAnsi="Times New Roman" w:cs="Times New Roman"/>
                <w:sz w:val="24"/>
                <w:szCs w:val="24"/>
              </w:rPr>
              <w:t xml:space="preserve"> viedokli par</w:t>
            </w:r>
            <w:r w:rsidR="0003643E">
              <w:t xml:space="preserve"> </w:t>
            </w:r>
            <w:r w:rsidR="0003643E" w:rsidRPr="0003643E">
              <w:rPr>
                <w:rFonts w:ascii="Times New Roman" w:hAnsi="Times New Roman" w:cs="Times New Roman"/>
                <w:sz w:val="24"/>
                <w:szCs w:val="24"/>
              </w:rPr>
              <w:t xml:space="preserve">elektroniskajās cigaretēs izmantojamam šķidrumam, elektroniskajās cigaretēs izmantojamā šķidruma sagatavošanas sastāvdaļām un tabakas aizstājējproduktam akcīzes nodokļa marku </w:t>
            </w:r>
            <w:r w:rsidR="0003643E">
              <w:rPr>
                <w:rFonts w:ascii="Times New Roman" w:hAnsi="Times New Roman" w:cs="Times New Roman"/>
                <w:sz w:val="24"/>
                <w:szCs w:val="24"/>
              </w:rPr>
              <w:t xml:space="preserve">piestiprināšanu vietu, tika papildināts noteikumu projekts </w:t>
            </w:r>
            <w:r w:rsidR="00BA6EF3">
              <w:rPr>
                <w:rFonts w:ascii="Times New Roman" w:hAnsi="Times New Roman" w:cs="Times New Roman"/>
                <w:sz w:val="24"/>
                <w:szCs w:val="24"/>
              </w:rPr>
              <w:t>ar jaunu</w:t>
            </w:r>
            <w:r w:rsidR="00983DA9">
              <w:rPr>
                <w:rFonts w:ascii="Times New Roman" w:hAnsi="Times New Roman" w:cs="Times New Roman"/>
                <w:sz w:val="24"/>
                <w:szCs w:val="24"/>
              </w:rPr>
              <w:t xml:space="preserve"> </w:t>
            </w:r>
            <w:r w:rsidR="00BA6EF3">
              <w:rPr>
                <w:rFonts w:ascii="Times New Roman" w:hAnsi="Times New Roman" w:cs="Times New Roman"/>
                <w:sz w:val="24"/>
                <w:szCs w:val="24"/>
              </w:rPr>
              <w:t>punktu par marķēšanas nosacījumiem minētajiem produktiem.</w:t>
            </w:r>
          </w:p>
          <w:p w14:paraId="18BF0550" w14:textId="28BD235A" w:rsidR="00BA6EF3" w:rsidRDefault="00AE74E3" w:rsidP="00893257">
            <w:pPr>
              <w:tabs>
                <w:tab w:val="left" w:pos="415"/>
              </w:tabs>
              <w:spacing w:after="0" w:line="240" w:lineRule="auto"/>
              <w:ind w:right="110" w:firstLine="369"/>
              <w:jc w:val="both"/>
              <w:rPr>
                <w:rFonts w:ascii="Times New Roman" w:hAnsi="Times New Roman" w:cs="Times New Roman"/>
                <w:sz w:val="24"/>
                <w:szCs w:val="24"/>
              </w:rPr>
            </w:pPr>
            <w:r>
              <w:rPr>
                <w:rFonts w:ascii="Times New Roman" w:hAnsi="Times New Roman" w:cs="Times New Roman"/>
                <w:sz w:val="24"/>
                <w:szCs w:val="24"/>
              </w:rPr>
              <w:t>3</w:t>
            </w:r>
            <w:r w:rsidR="00BA6EF3">
              <w:rPr>
                <w:rFonts w:ascii="Times New Roman" w:hAnsi="Times New Roman" w:cs="Times New Roman"/>
                <w:sz w:val="24"/>
                <w:szCs w:val="24"/>
              </w:rPr>
              <w:t xml:space="preserve">. </w:t>
            </w:r>
            <w:r w:rsidR="00983DA9">
              <w:rPr>
                <w:rFonts w:ascii="Times New Roman" w:hAnsi="Times New Roman" w:cs="Times New Roman"/>
                <w:sz w:val="24"/>
                <w:szCs w:val="24"/>
              </w:rPr>
              <w:t xml:space="preserve">Ir ņemts vērā </w:t>
            </w:r>
            <w:r w:rsidR="0002622C">
              <w:rPr>
                <w:rFonts w:ascii="Times New Roman" w:hAnsi="Times New Roman" w:cs="Times New Roman"/>
                <w:sz w:val="24"/>
                <w:szCs w:val="24"/>
              </w:rPr>
              <w:t>BNA</w:t>
            </w:r>
            <w:r w:rsidR="00E7214B">
              <w:rPr>
                <w:rFonts w:ascii="Times New Roman" w:hAnsi="Times New Roman" w:cs="Times New Roman"/>
                <w:sz w:val="24"/>
                <w:szCs w:val="24"/>
              </w:rPr>
              <w:t xml:space="preserve"> </w:t>
            </w:r>
            <w:r w:rsidR="00983DA9">
              <w:rPr>
                <w:rFonts w:ascii="Times New Roman" w:hAnsi="Times New Roman" w:cs="Times New Roman"/>
                <w:sz w:val="24"/>
                <w:szCs w:val="24"/>
              </w:rPr>
              <w:t xml:space="preserve">priekšlikums, pasūtot akcīzes nodokļa markas atsevišķi neizdalīt </w:t>
            </w:r>
            <w:r w:rsidR="00B355CC" w:rsidRPr="00B355CC">
              <w:rPr>
                <w:rFonts w:ascii="Times New Roman" w:hAnsi="Times New Roman" w:cs="Times New Roman"/>
                <w:sz w:val="24"/>
                <w:szCs w:val="24"/>
              </w:rPr>
              <w:t>elektroniskajās cigaretēs izmantojam</w:t>
            </w:r>
            <w:r w:rsidR="00B355CC">
              <w:rPr>
                <w:rFonts w:ascii="Times New Roman" w:hAnsi="Times New Roman" w:cs="Times New Roman"/>
                <w:sz w:val="24"/>
                <w:szCs w:val="24"/>
              </w:rPr>
              <w:t>o</w:t>
            </w:r>
            <w:r w:rsidR="00B355CC" w:rsidRPr="00B355CC">
              <w:rPr>
                <w:rFonts w:ascii="Times New Roman" w:hAnsi="Times New Roman" w:cs="Times New Roman"/>
                <w:sz w:val="24"/>
                <w:szCs w:val="24"/>
              </w:rPr>
              <w:t xml:space="preserve"> šķidrum</w:t>
            </w:r>
            <w:r w:rsidR="00B355CC">
              <w:rPr>
                <w:rFonts w:ascii="Times New Roman" w:hAnsi="Times New Roman" w:cs="Times New Roman"/>
                <w:sz w:val="24"/>
                <w:szCs w:val="24"/>
              </w:rPr>
              <w:t>u un</w:t>
            </w:r>
            <w:r w:rsidR="00B355CC" w:rsidRPr="00B355CC">
              <w:rPr>
                <w:rFonts w:ascii="Times New Roman" w:hAnsi="Times New Roman" w:cs="Times New Roman"/>
                <w:sz w:val="24"/>
                <w:szCs w:val="24"/>
              </w:rPr>
              <w:t xml:space="preserve"> elektroniskajās cigaretēs izmantojamā šķidruma sagatavošanas sastāvdaļ</w:t>
            </w:r>
            <w:r w:rsidR="00983DA9">
              <w:rPr>
                <w:rFonts w:ascii="Times New Roman" w:hAnsi="Times New Roman" w:cs="Times New Roman"/>
                <w:sz w:val="24"/>
                <w:szCs w:val="24"/>
              </w:rPr>
              <w:t>as</w:t>
            </w:r>
            <w:r w:rsidR="00464C23">
              <w:rPr>
                <w:rFonts w:ascii="Times New Roman" w:hAnsi="Times New Roman" w:cs="Times New Roman"/>
                <w:sz w:val="24"/>
                <w:szCs w:val="24"/>
              </w:rPr>
              <w:t>, lai</w:t>
            </w:r>
            <w:r w:rsidR="00544DC5">
              <w:rPr>
                <w:rFonts w:ascii="Times New Roman" w:hAnsi="Times New Roman" w:cs="Times New Roman"/>
                <w:sz w:val="24"/>
                <w:szCs w:val="24"/>
              </w:rPr>
              <w:t xml:space="preserve"> </w:t>
            </w:r>
            <w:r w:rsidR="00426A52">
              <w:rPr>
                <w:rFonts w:ascii="Times New Roman" w:hAnsi="Times New Roman" w:cs="Times New Roman"/>
                <w:sz w:val="24"/>
                <w:szCs w:val="24"/>
              </w:rPr>
              <w:t>saņemtās</w:t>
            </w:r>
            <w:r w:rsidR="00893257">
              <w:rPr>
                <w:rFonts w:ascii="Times New Roman" w:hAnsi="Times New Roman" w:cs="Times New Roman"/>
                <w:sz w:val="24"/>
                <w:szCs w:val="24"/>
              </w:rPr>
              <w:t xml:space="preserve"> akcīzes nodokļa markas</w:t>
            </w:r>
            <w:r w:rsidR="00544DC5">
              <w:rPr>
                <w:rFonts w:ascii="Times New Roman" w:hAnsi="Times New Roman" w:cs="Times New Roman"/>
                <w:sz w:val="24"/>
                <w:szCs w:val="24"/>
              </w:rPr>
              <w:t xml:space="preserve"> </w:t>
            </w:r>
            <w:r w:rsidR="00464C23">
              <w:rPr>
                <w:rFonts w:ascii="Times New Roman" w:hAnsi="Times New Roman" w:cs="Times New Roman"/>
                <w:sz w:val="24"/>
                <w:szCs w:val="24"/>
              </w:rPr>
              <w:t>varētu piestiprināt</w:t>
            </w:r>
            <w:r w:rsidR="00893257">
              <w:rPr>
                <w:rFonts w:ascii="Times New Roman" w:hAnsi="Times New Roman" w:cs="Times New Roman"/>
                <w:sz w:val="24"/>
                <w:szCs w:val="24"/>
              </w:rPr>
              <w:t xml:space="preserve"> </w:t>
            </w:r>
            <w:r w:rsidR="005C70C4">
              <w:rPr>
                <w:rFonts w:ascii="Times New Roman" w:hAnsi="Times New Roman" w:cs="Times New Roman"/>
                <w:sz w:val="24"/>
                <w:szCs w:val="24"/>
              </w:rPr>
              <w:t>abiem akcīzes preču veidiem</w:t>
            </w:r>
            <w:r w:rsidR="00A944DB">
              <w:rPr>
                <w:rFonts w:ascii="Times New Roman" w:hAnsi="Times New Roman" w:cs="Times New Roman"/>
                <w:sz w:val="24"/>
                <w:szCs w:val="24"/>
              </w:rPr>
              <w:t>, tādējādi ir</w:t>
            </w:r>
            <w:r w:rsidR="00893257">
              <w:rPr>
                <w:rFonts w:ascii="Times New Roman" w:hAnsi="Times New Roman" w:cs="Times New Roman"/>
                <w:sz w:val="24"/>
                <w:szCs w:val="24"/>
              </w:rPr>
              <w:t xml:space="preserve"> </w:t>
            </w:r>
            <w:r w:rsidR="00893257" w:rsidRPr="00893257">
              <w:rPr>
                <w:rFonts w:ascii="Times New Roman" w:hAnsi="Times New Roman" w:cs="Times New Roman"/>
                <w:sz w:val="24"/>
                <w:szCs w:val="24"/>
              </w:rPr>
              <w:t>precizēts noteikumu projekta 3.pielikum</w:t>
            </w:r>
            <w:r w:rsidR="00893257">
              <w:rPr>
                <w:rFonts w:ascii="Times New Roman" w:hAnsi="Times New Roman" w:cs="Times New Roman"/>
                <w:sz w:val="24"/>
                <w:szCs w:val="24"/>
              </w:rPr>
              <w:t>s.</w:t>
            </w:r>
          </w:p>
          <w:p w14:paraId="733B9338" w14:textId="75B4F471" w:rsidR="00893257" w:rsidRDefault="00AE74E3" w:rsidP="00893257">
            <w:pPr>
              <w:tabs>
                <w:tab w:val="left" w:pos="415"/>
              </w:tabs>
              <w:spacing w:after="0" w:line="240" w:lineRule="auto"/>
              <w:ind w:right="110" w:firstLine="369"/>
              <w:jc w:val="both"/>
              <w:rPr>
                <w:rFonts w:ascii="Times New Roman" w:hAnsi="Times New Roman" w:cs="Times New Roman"/>
                <w:sz w:val="24"/>
                <w:szCs w:val="24"/>
              </w:rPr>
            </w:pPr>
            <w:r>
              <w:rPr>
                <w:rFonts w:ascii="Times New Roman" w:hAnsi="Times New Roman" w:cs="Times New Roman"/>
                <w:sz w:val="24"/>
                <w:szCs w:val="24"/>
              </w:rPr>
              <w:t>4</w:t>
            </w:r>
            <w:r w:rsidR="00893257">
              <w:rPr>
                <w:rFonts w:ascii="Times New Roman" w:hAnsi="Times New Roman" w:cs="Times New Roman"/>
                <w:sz w:val="24"/>
                <w:szCs w:val="24"/>
              </w:rPr>
              <w:t xml:space="preserve">. </w:t>
            </w:r>
            <w:r w:rsidR="00893257" w:rsidRPr="00893257">
              <w:rPr>
                <w:rFonts w:ascii="Times New Roman" w:hAnsi="Times New Roman" w:cs="Times New Roman"/>
                <w:sz w:val="24"/>
                <w:szCs w:val="24"/>
              </w:rPr>
              <w:t>Tradicionālo un bezdūmu</w:t>
            </w:r>
            <w:r w:rsidR="00893257">
              <w:rPr>
                <w:rFonts w:ascii="Times New Roman" w:hAnsi="Times New Roman" w:cs="Times New Roman"/>
                <w:sz w:val="24"/>
                <w:szCs w:val="24"/>
              </w:rPr>
              <w:t xml:space="preserve"> tabakas izstrādājumu apvienībai nebija iebildumu.</w:t>
            </w:r>
          </w:p>
          <w:p w14:paraId="3A127C7A" w14:textId="4A98C3D8" w:rsidR="0064025A" w:rsidRDefault="0064025A" w:rsidP="00893257">
            <w:pPr>
              <w:tabs>
                <w:tab w:val="left" w:pos="415"/>
              </w:tabs>
              <w:spacing w:after="0" w:line="240" w:lineRule="auto"/>
              <w:ind w:right="110" w:firstLine="369"/>
              <w:jc w:val="both"/>
              <w:rPr>
                <w:rFonts w:ascii="Times New Roman" w:hAnsi="Times New Roman" w:cs="Times New Roman"/>
                <w:sz w:val="24"/>
                <w:szCs w:val="24"/>
              </w:rPr>
            </w:pPr>
            <w:r>
              <w:rPr>
                <w:rFonts w:ascii="Times New Roman" w:hAnsi="Times New Roman" w:cs="Times New Roman"/>
                <w:sz w:val="24"/>
                <w:szCs w:val="24"/>
              </w:rPr>
              <w:t>Citi s</w:t>
            </w:r>
            <w:r w:rsidRPr="0064025A">
              <w:rPr>
                <w:rFonts w:ascii="Times New Roman" w:hAnsi="Times New Roman" w:cs="Times New Roman"/>
                <w:sz w:val="24"/>
                <w:szCs w:val="24"/>
              </w:rPr>
              <w:t>abiedrības pārstāvju iebildumi un priekšlikumi nav saņemti.</w:t>
            </w:r>
          </w:p>
          <w:p w14:paraId="4F8BBE48" w14:textId="77777777" w:rsidR="00893257" w:rsidRPr="003832C8" w:rsidRDefault="00893257" w:rsidP="00893257">
            <w:pPr>
              <w:tabs>
                <w:tab w:val="left" w:pos="415"/>
              </w:tabs>
              <w:spacing w:after="0" w:line="240" w:lineRule="auto"/>
              <w:ind w:right="110" w:firstLine="369"/>
              <w:jc w:val="both"/>
              <w:rPr>
                <w:rFonts w:ascii="Times New Roman" w:hAnsi="Times New Roman" w:cs="Times New Roman"/>
                <w:sz w:val="24"/>
                <w:szCs w:val="24"/>
              </w:rPr>
            </w:pPr>
          </w:p>
        </w:tc>
      </w:tr>
      <w:tr w:rsidR="00571D01" w:rsidRPr="000B79B2" w14:paraId="0EF7A1EA" w14:textId="77777777" w:rsidTr="00AA36F8">
        <w:tc>
          <w:tcPr>
            <w:tcW w:w="292" w:type="pct"/>
            <w:tcBorders>
              <w:top w:val="outset" w:sz="6" w:space="0" w:color="414142"/>
              <w:left w:val="outset" w:sz="6" w:space="0" w:color="414142"/>
              <w:bottom w:val="outset" w:sz="6" w:space="0" w:color="414142"/>
              <w:right w:val="outset" w:sz="6" w:space="0" w:color="414142"/>
            </w:tcBorders>
            <w:hideMark/>
          </w:tcPr>
          <w:p w14:paraId="5AA842E3" w14:textId="77777777" w:rsidR="00571D01" w:rsidRPr="00347C04" w:rsidRDefault="00571D01" w:rsidP="006E60D4">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sidRPr="00347C04">
              <w:rPr>
                <w:rFonts w:ascii="Times New Roman" w:eastAsia="Times New Roman" w:hAnsi="Times New Roman" w:cs="Times New Roman"/>
                <w:sz w:val="24"/>
                <w:szCs w:val="24"/>
                <w:lang w:eastAsia="lv-LV"/>
              </w:rPr>
              <w:t>4.</w:t>
            </w:r>
          </w:p>
        </w:tc>
        <w:tc>
          <w:tcPr>
            <w:tcW w:w="781" w:type="pct"/>
            <w:tcBorders>
              <w:top w:val="outset" w:sz="6" w:space="0" w:color="414142"/>
              <w:left w:val="outset" w:sz="6" w:space="0" w:color="414142"/>
              <w:bottom w:val="outset" w:sz="6" w:space="0" w:color="414142"/>
              <w:right w:val="outset" w:sz="6" w:space="0" w:color="414142"/>
            </w:tcBorders>
            <w:hideMark/>
          </w:tcPr>
          <w:p w14:paraId="041AF53B" w14:textId="77777777" w:rsidR="00571D01" w:rsidRPr="00347C04" w:rsidRDefault="00571D01" w:rsidP="006E60D4">
            <w:pPr>
              <w:spacing w:after="0" w:line="240" w:lineRule="auto"/>
              <w:jc w:val="both"/>
              <w:rPr>
                <w:rFonts w:ascii="Times New Roman" w:eastAsia="Times New Roman" w:hAnsi="Times New Roman" w:cs="Times New Roman"/>
                <w:sz w:val="24"/>
                <w:szCs w:val="24"/>
                <w:lang w:eastAsia="lv-LV"/>
              </w:rPr>
            </w:pPr>
            <w:r w:rsidRPr="00347C04">
              <w:rPr>
                <w:rFonts w:ascii="Times New Roman" w:eastAsia="Times New Roman" w:hAnsi="Times New Roman" w:cs="Times New Roman"/>
                <w:sz w:val="24"/>
                <w:szCs w:val="24"/>
                <w:lang w:eastAsia="lv-LV"/>
              </w:rPr>
              <w:t>Cita informācija</w:t>
            </w:r>
          </w:p>
        </w:tc>
        <w:tc>
          <w:tcPr>
            <w:tcW w:w="3927" w:type="pct"/>
            <w:tcBorders>
              <w:top w:val="outset" w:sz="6" w:space="0" w:color="414142"/>
              <w:left w:val="outset" w:sz="6" w:space="0" w:color="414142"/>
              <w:bottom w:val="outset" w:sz="6" w:space="0" w:color="414142"/>
              <w:right w:val="outset" w:sz="6" w:space="0" w:color="414142"/>
            </w:tcBorders>
            <w:hideMark/>
          </w:tcPr>
          <w:p w14:paraId="193E8817" w14:textId="77777777" w:rsidR="00571D01" w:rsidRPr="00347C04" w:rsidRDefault="00571D01" w:rsidP="006E60D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4D0B5364" w14:textId="77777777" w:rsidR="00571D01" w:rsidRPr="000B79B2" w:rsidRDefault="00571D01" w:rsidP="00571D01">
      <w:pPr>
        <w:spacing w:after="0" w:line="240" w:lineRule="auto"/>
        <w:rPr>
          <w:rFonts w:ascii="Times New Roman" w:eastAsia="Times New Roman" w:hAnsi="Times New Roman" w:cs="Times New Roman"/>
          <w:sz w:val="28"/>
          <w:szCs w:val="28"/>
          <w:lang w:eastAsia="lv-LV"/>
        </w:rPr>
      </w:pPr>
    </w:p>
    <w:tbl>
      <w:tblPr>
        <w:tblW w:w="500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08"/>
        <w:gridCol w:w="3115"/>
        <w:gridCol w:w="5632"/>
      </w:tblGrid>
      <w:tr w:rsidR="00571D01" w:rsidRPr="00993C84" w14:paraId="5E445F1A" w14:textId="77777777" w:rsidTr="00AA36F8">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68B04CF" w14:textId="77777777" w:rsidR="00571D01" w:rsidRPr="00993C84" w:rsidRDefault="00571D01" w:rsidP="006E60D4">
            <w:pPr>
              <w:spacing w:before="100" w:beforeAutospacing="1" w:after="100" w:afterAutospacing="1" w:line="360" w:lineRule="auto"/>
              <w:ind w:firstLine="300"/>
              <w:jc w:val="center"/>
              <w:rPr>
                <w:rFonts w:ascii="Times New Roman" w:eastAsia="Times New Roman" w:hAnsi="Times New Roman" w:cs="Times New Roman"/>
                <w:b/>
                <w:bCs/>
                <w:sz w:val="24"/>
                <w:szCs w:val="24"/>
                <w:lang w:eastAsia="lv-LV"/>
              </w:rPr>
            </w:pPr>
            <w:r w:rsidRPr="00993C84">
              <w:rPr>
                <w:rFonts w:ascii="Times New Roman" w:eastAsia="Times New Roman" w:hAnsi="Times New Roman" w:cs="Times New Roman"/>
                <w:b/>
                <w:bCs/>
                <w:sz w:val="24"/>
                <w:szCs w:val="24"/>
                <w:lang w:eastAsia="lv-LV"/>
              </w:rPr>
              <w:t>VII. Tiesību akta projekta izpildes nodrošināšana un tās ietekme uz institūcijām</w:t>
            </w:r>
          </w:p>
        </w:tc>
      </w:tr>
      <w:tr w:rsidR="00571D01" w:rsidRPr="00993C84" w14:paraId="14ECA023" w14:textId="77777777" w:rsidTr="00AA36F8">
        <w:tc>
          <w:tcPr>
            <w:tcW w:w="325" w:type="pct"/>
            <w:tcBorders>
              <w:top w:val="outset" w:sz="6" w:space="0" w:color="414142"/>
              <w:left w:val="outset" w:sz="6" w:space="0" w:color="414142"/>
              <w:bottom w:val="outset" w:sz="6" w:space="0" w:color="414142"/>
              <w:right w:val="outset" w:sz="6" w:space="0" w:color="414142"/>
            </w:tcBorders>
            <w:hideMark/>
          </w:tcPr>
          <w:p w14:paraId="0001437D" w14:textId="77777777" w:rsidR="00571D01" w:rsidRPr="00993C84"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1.</w:t>
            </w:r>
          </w:p>
        </w:tc>
        <w:tc>
          <w:tcPr>
            <w:tcW w:w="1665" w:type="pct"/>
            <w:tcBorders>
              <w:top w:val="outset" w:sz="6" w:space="0" w:color="414142"/>
              <w:left w:val="outset" w:sz="6" w:space="0" w:color="414142"/>
              <w:bottom w:val="outset" w:sz="6" w:space="0" w:color="414142"/>
              <w:right w:val="outset" w:sz="6" w:space="0" w:color="414142"/>
            </w:tcBorders>
            <w:hideMark/>
          </w:tcPr>
          <w:p w14:paraId="4B86BA1F" w14:textId="77777777" w:rsidR="00571D01" w:rsidRPr="00993C84" w:rsidRDefault="00571D01" w:rsidP="006E60D4">
            <w:pPr>
              <w:spacing w:after="0" w:line="240" w:lineRule="auto"/>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Projekta izpildē iesaistītās institūcijas</w:t>
            </w:r>
          </w:p>
        </w:tc>
        <w:tc>
          <w:tcPr>
            <w:tcW w:w="3010" w:type="pct"/>
            <w:tcBorders>
              <w:top w:val="outset" w:sz="6" w:space="0" w:color="414142"/>
              <w:left w:val="outset" w:sz="6" w:space="0" w:color="414142"/>
              <w:bottom w:val="outset" w:sz="6" w:space="0" w:color="414142"/>
              <w:right w:val="outset" w:sz="6" w:space="0" w:color="414142"/>
            </w:tcBorders>
            <w:hideMark/>
          </w:tcPr>
          <w:p w14:paraId="0A9F1B72" w14:textId="77777777" w:rsidR="00571D01" w:rsidRPr="00993C84" w:rsidRDefault="00CC5393" w:rsidP="006E60D4">
            <w:pPr>
              <w:spacing w:after="0" w:line="240" w:lineRule="auto"/>
              <w:rPr>
                <w:sz w:val="24"/>
                <w:szCs w:val="24"/>
              </w:rPr>
            </w:pPr>
            <w:r>
              <w:rPr>
                <w:rFonts w:ascii="Times New Roman" w:eastAsia="Times New Roman" w:hAnsi="Times New Roman" w:cs="Times New Roman"/>
                <w:sz w:val="24"/>
                <w:szCs w:val="24"/>
                <w:lang w:eastAsia="lv-LV"/>
              </w:rPr>
              <w:t>Valsts ieņēmumu dienests</w:t>
            </w:r>
            <w:r w:rsidR="00571D01">
              <w:rPr>
                <w:rFonts w:ascii="Times New Roman" w:eastAsia="Times New Roman" w:hAnsi="Times New Roman" w:cs="Times New Roman"/>
                <w:sz w:val="24"/>
                <w:szCs w:val="24"/>
                <w:lang w:eastAsia="lv-LV"/>
              </w:rPr>
              <w:t>.</w:t>
            </w:r>
          </w:p>
        </w:tc>
      </w:tr>
      <w:tr w:rsidR="00571D01" w:rsidRPr="00993C84" w14:paraId="4AF44CA6" w14:textId="77777777" w:rsidTr="00AA36F8">
        <w:tc>
          <w:tcPr>
            <w:tcW w:w="325" w:type="pct"/>
            <w:tcBorders>
              <w:top w:val="outset" w:sz="6" w:space="0" w:color="414142"/>
              <w:left w:val="outset" w:sz="6" w:space="0" w:color="414142"/>
              <w:bottom w:val="outset" w:sz="6" w:space="0" w:color="414142"/>
              <w:right w:val="outset" w:sz="6" w:space="0" w:color="414142"/>
            </w:tcBorders>
            <w:hideMark/>
          </w:tcPr>
          <w:p w14:paraId="54C80946" w14:textId="77777777" w:rsidR="00571D01" w:rsidRPr="00993C84"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2.</w:t>
            </w:r>
          </w:p>
        </w:tc>
        <w:tc>
          <w:tcPr>
            <w:tcW w:w="1665" w:type="pct"/>
            <w:tcBorders>
              <w:top w:val="outset" w:sz="6" w:space="0" w:color="414142"/>
              <w:left w:val="outset" w:sz="6" w:space="0" w:color="414142"/>
              <w:bottom w:val="outset" w:sz="6" w:space="0" w:color="414142"/>
              <w:right w:val="outset" w:sz="6" w:space="0" w:color="414142"/>
            </w:tcBorders>
            <w:hideMark/>
          </w:tcPr>
          <w:p w14:paraId="1918A2DD" w14:textId="77777777" w:rsidR="00571D01" w:rsidRPr="00993C84" w:rsidRDefault="00571D01" w:rsidP="006E60D4">
            <w:pPr>
              <w:spacing w:after="0" w:line="240" w:lineRule="auto"/>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Projekta izpildes ietekme uz pārvaldes funkcijām un institucionālo struktūru.</w:t>
            </w:r>
            <w:r w:rsidRPr="00993C84">
              <w:rPr>
                <w:rFonts w:ascii="Times New Roman" w:eastAsia="Times New Roman" w:hAnsi="Times New Roman" w:cs="Times New Roman"/>
                <w:sz w:val="24"/>
                <w:szCs w:val="24"/>
                <w:lang w:eastAsia="lv-LV"/>
              </w:rPr>
              <w:br/>
            </w:r>
            <w:r w:rsidRPr="00993C84">
              <w:rPr>
                <w:rFonts w:ascii="Times New Roman" w:eastAsia="Times New Roman" w:hAnsi="Times New Roman" w:cs="Times New Roman"/>
                <w:sz w:val="24"/>
                <w:szCs w:val="24"/>
                <w:lang w:eastAsia="lv-LV"/>
              </w:rPr>
              <w:lastRenderedPageBreak/>
              <w:t>Jaunu institūciju izveide, esošu institūciju likvidācija vai reorganizācija, to ietekme uz institūcijas cilvēkresursiem</w:t>
            </w:r>
          </w:p>
        </w:tc>
        <w:tc>
          <w:tcPr>
            <w:tcW w:w="3010" w:type="pct"/>
            <w:tcBorders>
              <w:top w:val="outset" w:sz="6" w:space="0" w:color="414142"/>
              <w:left w:val="outset" w:sz="6" w:space="0" w:color="414142"/>
              <w:bottom w:val="outset" w:sz="6" w:space="0" w:color="414142"/>
              <w:right w:val="outset" w:sz="6" w:space="0" w:color="414142"/>
            </w:tcBorders>
            <w:hideMark/>
          </w:tcPr>
          <w:p w14:paraId="612CC95B" w14:textId="77777777" w:rsidR="00E91331" w:rsidRPr="00351A27" w:rsidRDefault="00E91331" w:rsidP="00E9133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Ministru kabineta noteikumu projekts ne</w:t>
            </w:r>
            <w:r w:rsidRPr="00351A27">
              <w:rPr>
                <w:rFonts w:ascii="Times New Roman" w:hAnsi="Times New Roman" w:cs="Times New Roman"/>
                <w:sz w:val="24"/>
                <w:szCs w:val="24"/>
              </w:rPr>
              <w:t xml:space="preserve">paplašina VID līdzšinējās funkcijas un uzdevumus. </w:t>
            </w:r>
          </w:p>
          <w:p w14:paraId="0E35966E" w14:textId="77777777" w:rsidR="00E91331" w:rsidRPr="00351A27" w:rsidRDefault="006C17F3" w:rsidP="00E9133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Ministru kabineta noteikumu projektam</w:t>
            </w:r>
            <w:r w:rsidR="00E91331" w:rsidRPr="00351A27">
              <w:rPr>
                <w:rFonts w:ascii="Times New Roman" w:hAnsi="Times New Roman" w:cs="Times New Roman"/>
                <w:sz w:val="24"/>
                <w:szCs w:val="24"/>
              </w:rPr>
              <w:t xml:space="preserve"> nav ietekmes uz </w:t>
            </w:r>
            <w:r w:rsidR="00E91331" w:rsidRPr="00351A27">
              <w:rPr>
                <w:rFonts w:ascii="Times New Roman" w:hAnsi="Times New Roman" w:cs="Times New Roman"/>
                <w:sz w:val="24"/>
                <w:szCs w:val="24"/>
              </w:rPr>
              <w:lastRenderedPageBreak/>
              <w:t>jaunu institūciju izveidi, esošu institūciju likvidāciju vai reorganizāciju.</w:t>
            </w:r>
          </w:p>
          <w:p w14:paraId="38D8C2CB" w14:textId="77777777" w:rsidR="00E91331" w:rsidRPr="00351A27" w:rsidRDefault="00E91331" w:rsidP="00E91331">
            <w:pPr>
              <w:spacing w:after="0" w:line="240" w:lineRule="auto"/>
              <w:jc w:val="both"/>
              <w:rPr>
                <w:rFonts w:ascii="Times New Roman" w:eastAsia="Times New Roman" w:hAnsi="Times New Roman" w:cs="Times New Roman"/>
                <w:sz w:val="24"/>
                <w:szCs w:val="24"/>
                <w:lang w:eastAsia="lv-LV"/>
              </w:rPr>
            </w:pPr>
            <w:r w:rsidRPr="00351A27">
              <w:rPr>
                <w:rFonts w:ascii="Times New Roman" w:hAnsi="Times New Roman" w:cs="Times New Roman"/>
                <w:sz w:val="24"/>
                <w:szCs w:val="24"/>
              </w:rPr>
              <w:t>Nav nepieciešams veidot ja</w:t>
            </w:r>
            <w:r w:rsidR="006C17F3">
              <w:rPr>
                <w:rFonts w:ascii="Times New Roman" w:hAnsi="Times New Roman" w:cs="Times New Roman"/>
                <w:sz w:val="24"/>
                <w:szCs w:val="24"/>
              </w:rPr>
              <w:t>unas darba vietas,</w:t>
            </w:r>
            <w:r w:rsidRPr="00351A27">
              <w:rPr>
                <w:rFonts w:ascii="Times New Roman" w:hAnsi="Times New Roman" w:cs="Times New Roman"/>
                <w:sz w:val="24"/>
                <w:szCs w:val="24"/>
              </w:rPr>
              <w:t xml:space="preserve"> noteiktās prasības paredzēts realizēt esošo cilvēkresursu ietvaros</w:t>
            </w:r>
            <w:r w:rsidRPr="00351A27">
              <w:rPr>
                <w:rFonts w:ascii="Times New Roman" w:hAnsi="Times New Roman" w:cs="Times New Roman"/>
                <w:sz w:val="24"/>
                <w:szCs w:val="24"/>
                <w:lang w:eastAsia="lv-LV"/>
              </w:rPr>
              <w:t>.</w:t>
            </w:r>
          </w:p>
          <w:p w14:paraId="6EB5AE80" w14:textId="77777777" w:rsidR="00571D01" w:rsidRPr="00993C84" w:rsidRDefault="00571D01" w:rsidP="006E60D4">
            <w:pPr>
              <w:spacing w:after="0" w:line="240" w:lineRule="auto"/>
              <w:rPr>
                <w:rFonts w:ascii="Times New Roman" w:eastAsia="Times New Roman" w:hAnsi="Times New Roman" w:cs="Times New Roman"/>
                <w:sz w:val="24"/>
                <w:szCs w:val="24"/>
                <w:lang w:eastAsia="lv-LV"/>
              </w:rPr>
            </w:pPr>
          </w:p>
        </w:tc>
      </w:tr>
      <w:tr w:rsidR="00571D01" w:rsidRPr="00993C84" w14:paraId="2DC984AF" w14:textId="77777777" w:rsidTr="00AA36F8">
        <w:tc>
          <w:tcPr>
            <w:tcW w:w="325" w:type="pct"/>
            <w:tcBorders>
              <w:top w:val="outset" w:sz="6" w:space="0" w:color="414142"/>
              <w:left w:val="outset" w:sz="6" w:space="0" w:color="414142"/>
              <w:bottom w:val="outset" w:sz="6" w:space="0" w:color="414142"/>
              <w:right w:val="outset" w:sz="6" w:space="0" w:color="414142"/>
            </w:tcBorders>
            <w:hideMark/>
          </w:tcPr>
          <w:p w14:paraId="192D68BB" w14:textId="77777777" w:rsidR="00571D01" w:rsidRPr="00993C84" w:rsidRDefault="00571D01" w:rsidP="006E60D4">
            <w:pPr>
              <w:spacing w:before="100" w:beforeAutospacing="1" w:after="100" w:afterAutospacing="1" w:line="360" w:lineRule="auto"/>
              <w:ind w:firstLine="300"/>
              <w:jc w:val="center"/>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lastRenderedPageBreak/>
              <w:t>3.</w:t>
            </w:r>
          </w:p>
        </w:tc>
        <w:tc>
          <w:tcPr>
            <w:tcW w:w="1665" w:type="pct"/>
            <w:tcBorders>
              <w:top w:val="outset" w:sz="6" w:space="0" w:color="414142"/>
              <w:left w:val="outset" w:sz="6" w:space="0" w:color="414142"/>
              <w:bottom w:val="outset" w:sz="6" w:space="0" w:color="414142"/>
              <w:right w:val="outset" w:sz="6" w:space="0" w:color="414142"/>
            </w:tcBorders>
            <w:hideMark/>
          </w:tcPr>
          <w:p w14:paraId="7E177B09" w14:textId="77777777" w:rsidR="00571D01" w:rsidRPr="00993C84" w:rsidRDefault="00571D01" w:rsidP="006E60D4">
            <w:pPr>
              <w:spacing w:after="0" w:line="240" w:lineRule="auto"/>
              <w:rPr>
                <w:rFonts w:ascii="Times New Roman" w:eastAsia="Times New Roman" w:hAnsi="Times New Roman" w:cs="Times New Roman"/>
                <w:sz w:val="24"/>
                <w:szCs w:val="24"/>
                <w:lang w:eastAsia="lv-LV"/>
              </w:rPr>
            </w:pPr>
            <w:r w:rsidRPr="00993C84">
              <w:rPr>
                <w:rFonts w:ascii="Times New Roman" w:eastAsia="Times New Roman" w:hAnsi="Times New Roman" w:cs="Times New Roman"/>
                <w:sz w:val="24"/>
                <w:szCs w:val="24"/>
                <w:lang w:eastAsia="lv-LV"/>
              </w:rPr>
              <w:t>Cita informācija</w:t>
            </w:r>
          </w:p>
        </w:tc>
        <w:tc>
          <w:tcPr>
            <w:tcW w:w="3010" w:type="pct"/>
            <w:tcBorders>
              <w:top w:val="outset" w:sz="6" w:space="0" w:color="414142"/>
              <w:left w:val="outset" w:sz="6" w:space="0" w:color="414142"/>
              <w:bottom w:val="outset" w:sz="6" w:space="0" w:color="414142"/>
              <w:right w:val="outset" w:sz="6" w:space="0" w:color="414142"/>
            </w:tcBorders>
          </w:tcPr>
          <w:p w14:paraId="65D815CF" w14:textId="77777777" w:rsidR="00571D01" w:rsidRPr="00993C84" w:rsidRDefault="006C17F3" w:rsidP="0099621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996217">
              <w:rPr>
                <w:rFonts w:ascii="Times New Roman" w:eastAsia="Times New Roman" w:hAnsi="Times New Roman" w:cs="Times New Roman"/>
                <w:sz w:val="24"/>
                <w:szCs w:val="24"/>
                <w:lang w:eastAsia="lv-LV"/>
              </w:rPr>
              <w:t>.</w:t>
            </w:r>
          </w:p>
        </w:tc>
      </w:tr>
    </w:tbl>
    <w:p w14:paraId="26F4094A" w14:textId="77777777" w:rsidR="007A2025" w:rsidRPr="0022094F" w:rsidRDefault="007A2025" w:rsidP="00571D01">
      <w:pPr>
        <w:spacing w:after="0" w:line="240" w:lineRule="auto"/>
        <w:rPr>
          <w:rFonts w:ascii="Times New Roman" w:eastAsia="Times New Roman" w:hAnsi="Times New Roman" w:cs="Times New Roman"/>
          <w:bCs/>
          <w:iCs/>
          <w:kern w:val="1"/>
          <w:sz w:val="28"/>
          <w:szCs w:val="28"/>
          <w:lang w:eastAsia="ar-SA"/>
        </w:rPr>
      </w:pPr>
    </w:p>
    <w:p w14:paraId="7B151BF1" w14:textId="77777777" w:rsidR="002A0BA2" w:rsidRPr="0022094F" w:rsidRDefault="002A0BA2" w:rsidP="00571D01">
      <w:pPr>
        <w:spacing w:after="0" w:line="240" w:lineRule="auto"/>
        <w:rPr>
          <w:rFonts w:ascii="Times New Roman" w:eastAsia="Times New Roman" w:hAnsi="Times New Roman" w:cs="Times New Roman"/>
          <w:bCs/>
          <w:iCs/>
          <w:kern w:val="1"/>
          <w:sz w:val="24"/>
          <w:szCs w:val="24"/>
          <w:lang w:eastAsia="ar-SA"/>
        </w:rPr>
      </w:pPr>
    </w:p>
    <w:p w14:paraId="73DDF85D" w14:textId="77777777" w:rsidR="00571D01" w:rsidRPr="0022094F" w:rsidRDefault="005D0365" w:rsidP="00571D01">
      <w:pPr>
        <w:spacing w:after="0" w:line="240" w:lineRule="auto"/>
        <w:rPr>
          <w:rFonts w:ascii="Times New Roman" w:eastAsia="Times New Roman" w:hAnsi="Times New Roman" w:cs="Times New Roman"/>
          <w:bCs/>
          <w:iCs/>
          <w:kern w:val="1"/>
          <w:sz w:val="24"/>
          <w:szCs w:val="24"/>
          <w:lang w:eastAsia="ar-SA"/>
        </w:rPr>
      </w:pPr>
      <w:r w:rsidRPr="0022094F">
        <w:rPr>
          <w:rFonts w:ascii="Times New Roman" w:eastAsia="Times New Roman" w:hAnsi="Times New Roman" w:cs="Times New Roman"/>
          <w:bCs/>
          <w:iCs/>
          <w:kern w:val="1"/>
          <w:sz w:val="24"/>
          <w:szCs w:val="24"/>
          <w:lang w:eastAsia="ar-SA"/>
        </w:rPr>
        <w:t>Finanšu ministrs</w:t>
      </w:r>
      <w:r w:rsidR="00571D01" w:rsidRPr="0022094F">
        <w:rPr>
          <w:rFonts w:ascii="Times New Roman" w:eastAsia="Times New Roman" w:hAnsi="Times New Roman" w:cs="Times New Roman"/>
          <w:bCs/>
          <w:iCs/>
          <w:kern w:val="1"/>
          <w:sz w:val="24"/>
          <w:szCs w:val="24"/>
          <w:lang w:eastAsia="ar-SA"/>
        </w:rPr>
        <w:tab/>
        <w:t xml:space="preserve">                                                        </w:t>
      </w:r>
      <w:r w:rsidRPr="0022094F">
        <w:rPr>
          <w:rFonts w:ascii="Times New Roman" w:eastAsia="Times New Roman" w:hAnsi="Times New Roman" w:cs="Times New Roman"/>
          <w:bCs/>
          <w:iCs/>
          <w:kern w:val="1"/>
          <w:sz w:val="24"/>
          <w:szCs w:val="24"/>
          <w:lang w:eastAsia="ar-SA"/>
        </w:rPr>
        <w:t xml:space="preserve">                                      J.</w:t>
      </w:r>
      <w:r w:rsidR="005443F5" w:rsidRPr="0022094F">
        <w:rPr>
          <w:rFonts w:ascii="Times New Roman" w:eastAsia="Times New Roman" w:hAnsi="Times New Roman" w:cs="Times New Roman"/>
          <w:bCs/>
          <w:iCs/>
          <w:kern w:val="1"/>
          <w:sz w:val="24"/>
          <w:szCs w:val="24"/>
          <w:lang w:eastAsia="ar-SA"/>
        </w:rPr>
        <w:t xml:space="preserve"> </w:t>
      </w:r>
      <w:r w:rsidRPr="0022094F">
        <w:rPr>
          <w:rFonts w:ascii="Times New Roman" w:eastAsia="Times New Roman" w:hAnsi="Times New Roman" w:cs="Times New Roman"/>
          <w:bCs/>
          <w:iCs/>
          <w:kern w:val="1"/>
          <w:sz w:val="24"/>
          <w:szCs w:val="24"/>
          <w:lang w:eastAsia="ar-SA"/>
        </w:rPr>
        <w:t>Reirs</w:t>
      </w:r>
    </w:p>
    <w:p w14:paraId="258E05E4" w14:textId="77777777" w:rsidR="00510818" w:rsidRPr="0022094F" w:rsidRDefault="00510818" w:rsidP="00571D01">
      <w:pPr>
        <w:spacing w:after="0" w:line="240" w:lineRule="auto"/>
        <w:rPr>
          <w:rFonts w:ascii="Times New Roman" w:eastAsia="Times New Roman" w:hAnsi="Times New Roman" w:cs="Times New Roman"/>
          <w:bCs/>
          <w:iCs/>
          <w:kern w:val="1"/>
          <w:sz w:val="24"/>
          <w:szCs w:val="24"/>
          <w:lang w:eastAsia="ar-SA"/>
        </w:rPr>
      </w:pPr>
    </w:p>
    <w:p w14:paraId="5484CA47" w14:textId="77777777" w:rsidR="003A304C" w:rsidRDefault="003A304C" w:rsidP="00571D01">
      <w:pPr>
        <w:spacing w:after="0" w:line="240" w:lineRule="auto"/>
        <w:rPr>
          <w:rFonts w:ascii="Times New Roman" w:eastAsia="Times New Roman" w:hAnsi="Times New Roman" w:cs="Times New Roman"/>
          <w:bCs/>
          <w:iCs/>
          <w:kern w:val="1"/>
          <w:sz w:val="20"/>
          <w:szCs w:val="20"/>
          <w:lang w:eastAsia="ar-SA"/>
        </w:rPr>
      </w:pPr>
    </w:p>
    <w:p w14:paraId="0550E674" w14:textId="77777777" w:rsidR="00435DC3" w:rsidRDefault="00435DC3" w:rsidP="00571D01">
      <w:pPr>
        <w:spacing w:after="0" w:line="240" w:lineRule="auto"/>
        <w:rPr>
          <w:rFonts w:ascii="Times New Roman" w:eastAsia="Times New Roman" w:hAnsi="Times New Roman" w:cs="Times New Roman"/>
          <w:bCs/>
          <w:iCs/>
          <w:kern w:val="1"/>
          <w:sz w:val="20"/>
          <w:szCs w:val="20"/>
          <w:lang w:eastAsia="ar-SA"/>
        </w:rPr>
      </w:pPr>
    </w:p>
    <w:p w14:paraId="0BA5AFC2" w14:textId="77777777" w:rsidR="00435DC3" w:rsidRPr="0022094F" w:rsidRDefault="00435DC3" w:rsidP="00571D01">
      <w:pPr>
        <w:spacing w:after="0" w:line="240" w:lineRule="auto"/>
        <w:rPr>
          <w:rFonts w:ascii="Times New Roman" w:eastAsia="Times New Roman" w:hAnsi="Times New Roman" w:cs="Times New Roman"/>
          <w:bCs/>
          <w:iCs/>
          <w:kern w:val="1"/>
          <w:lang w:eastAsia="ar-SA"/>
        </w:rPr>
      </w:pPr>
    </w:p>
    <w:p w14:paraId="6E54611E" w14:textId="77777777" w:rsidR="00571D01" w:rsidRPr="0022094F" w:rsidRDefault="008C1F9B" w:rsidP="00571D01">
      <w:pPr>
        <w:spacing w:after="0" w:line="240" w:lineRule="auto"/>
        <w:rPr>
          <w:rFonts w:ascii="Times New Roman" w:eastAsia="Times New Roman" w:hAnsi="Times New Roman" w:cs="Times New Roman"/>
          <w:bCs/>
          <w:iCs/>
          <w:kern w:val="1"/>
          <w:lang w:eastAsia="ar-SA"/>
        </w:rPr>
      </w:pPr>
      <w:proofErr w:type="spellStart"/>
      <w:r w:rsidRPr="0022094F">
        <w:rPr>
          <w:rFonts w:ascii="Times New Roman" w:eastAsia="Times New Roman" w:hAnsi="Times New Roman" w:cs="Times New Roman"/>
          <w:bCs/>
          <w:iCs/>
          <w:kern w:val="1"/>
          <w:lang w:eastAsia="ar-SA"/>
        </w:rPr>
        <w:t>Pavloviča</w:t>
      </w:r>
      <w:proofErr w:type="spellEnd"/>
      <w:r w:rsidRPr="0022094F">
        <w:rPr>
          <w:rFonts w:ascii="Times New Roman" w:eastAsia="Times New Roman" w:hAnsi="Times New Roman" w:cs="Times New Roman"/>
          <w:bCs/>
          <w:iCs/>
          <w:kern w:val="1"/>
          <w:lang w:eastAsia="ar-SA"/>
        </w:rPr>
        <w:t xml:space="preserve"> 67120129</w:t>
      </w:r>
    </w:p>
    <w:p w14:paraId="361EAC38" w14:textId="77777777" w:rsidR="00571D01" w:rsidRPr="0022094F" w:rsidRDefault="00010BEF" w:rsidP="00571D01">
      <w:pPr>
        <w:spacing w:after="0" w:line="240" w:lineRule="auto"/>
        <w:rPr>
          <w:rFonts w:ascii="Times New Roman" w:eastAsia="Times New Roman" w:hAnsi="Times New Roman" w:cs="Times New Roman"/>
          <w:bCs/>
          <w:iCs/>
          <w:kern w:val="1"/>
          <w:lang w:eastAsia="ar-SA"/>
        </w:rPr>
      </w:pPr>
      <w:hyperlink r:id="rId11" w:history="1">
        <w:r w:rsidR="008C1F9B" w:rsidRPr="0022094F">
          <w:rPr>
            <w:rStyle w:val="Hyperlink"/>
            <w:rFonts w:ascii="Times New Roman" w:eastAsia="Times New Roman" w:hAnsi="Times New Roman" w:cs="Times New Roman"/>
            <w:bCs/>
            <w:iCs/>
            <w:kern w:val="1"/>
            <w:lang w:eastAsia="ar-SA"/>
          </w:rPr>
          <w:t>Jana.Pavlovica@vid.gov.lv</w:t>
        </w:r>
      </w:hyperlink>
      <w:r w:rsidR="00571D01" w:rsidRPr="0022094F">
        <w:rPr>
          <w:rFonts w:ascii="Times New Roman" w:eastAsia="Times New Roman" w:hAnsi="Times New Roman" w:cs="Times New Roman"/>
          <w:bCs/>
          <w:iCs/>
          <w:kern w:val="1"/>
          <w:lang w:eastAsia="ar-SA"/>
        </w:rPr>
        <w:t xml:space="preserve"> </w:t>
      </w:r>
    </w:p>
    <w:sectPr w:rsidR="00571D01" w:rsidRPr="0022094F" w:rsidSect="006D5DFD">
      <w:headerReference w:type="default"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FBC54" w14:textId="77777777" w:rsidR="00566D5F" w:rsidRDefault="00566D5F" w:rsidP="00571D01">
      <w:pPr>
        <w:spacing w:after="0" w:line="240" w:lineRule="auto"/>
      </w:pPr>
      <w:r>
        <w:separator/>
      </w:r>
    </w:p>
  </w:endnote>
  <w:endnote w:type="continuationSeparator" w:id="0">
    <w:p w14:paraId="0F3915DF" w14:textId="77777777" w:rsidR="00566D5F" w:rsidRDefault="00566D5F" w:rsidP="0057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EFC38" w14:textId="77777777" w:rsidR="00571D01" w:rsidRPr="00571D01" w:rsidRDefault="006350B8">
    <w:pPr>
      <w:pStyle w:val="Footer"/>
      <w:rPr>
        <w:rFonts w:ascii="Times New Roman" w:hAnsi="Times New Roman" w:cs="Times New Roman"/>
        <w:sz w:val="20"/>
        <w:szCs w:val="20"/>
      </w:rPr>
    </w:pPr>
    <w:r>
      <w:rPr>
        <w:rFonts w:ascii="Times New Roman" w:hAnsi="Times New Roman" w:cs="Times New Roman"/>
        <w:sz w:val="20"/>
        <w:szCs w:val="20"/>
      </w:rPr>
      <w:t>FMAnot_2021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665C" w14:textId="77777777" w:rsidR="006350B8" w:rsidRDefault="006350B8">
    <w:pPr>
      <w:pStyle w:val="Footer"/>
    </w:pPr>
    <w:r>
      <w:t>FMAnot_2021</w:t>
    </w:r>
  </w:p>
  <w:p w14:paraId="2644B010" w14:textId="77777777" w:rsidR="00E907A6" w:rsidRDefault="00E9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C64E" w14:textId="77777777" w:rsidR="00566D5F" w:rsidRDefault="00566D5F" w:rsidP="00571D01">
      <w:pPr>
        <w:spacing w:after="0" w:line="240" w:lineRule="auto"/>
      </w:pPr>
      <w:r>
        <w:separator/>
      </w:r>
    </w:p>
  </w:footnote>
  <w:footnote w:type="continuationSeparator" w:id="0">
    <w:p w14:paraId="4E4279C1" w14:textId="77777777" w:rsidR="00566D5F" w:rsidRDefault="00566D5F" w:rsidP="0057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153993"/>
      <w:docPartObj>
        <w:docPartGallery w:val="Page Numbers (Top of Page)"/>
        <w:docPartUnique/>
      </w:docPartObj>
    </w:sdtPr>
    <w:sdtEndPr>
      <w:rPr>
        <w:rFonts w:ascii="Times New Roman" w:hAnsi="Times New Roman" w:cs="Times New Roman"/>
        <w:noProof/>
      </w:rPr>
    </w:sdtEndPr>
    <w:sdtContent>
      <w:p w14:paraId="5D7C1890" w14:textId="32095991" w:rsidR="006D5DFD" w:rsidRPr="006D5DFD" w:rsidRDefault="006D5DFD">
        <w:pPr>
          <w:pStyle w:val="Header"/>
          <w:jc w:val="center"/>
          <w:rPr>
            <w:rFonts w:ascii="Times New Roman" w:hAnsi="Times New Roman" w:cs="Times New Roman"/>
          </w:rPr>
        </w:pPr>
        <w:r w:rsidRPr="006D5DFD">
          <w:rPr>
            <w:rFonts w:ascii="Times New Roman" w:hAnsi="Times New Roman" w:cs="Times New Roman"/>
          </w:rPr>
          <w:fldChar w:fldCharType="begin"/>
        </w:r>
        <w:r w:rsidRPr="006D5DFD">
          <w:rPr>
            <w:rFonts w:ascii="Times New Roman" w:hAnsi="Times New Roman" w:cs="Times New Roman"/>
          </w:rPr>
          <w:instrText xml:space="preserve"> PAGE   \* MERGEFORMAT </w:instrText>
        </w:r>
        <w:r w:rsidRPr="006D5DFD">
          <w:rPr>
            <w:rFonts w:ascii="Times New Roman" w:hAnsi="Times New Roman" w:cs="Times New Roman"/>
          </w:rPr>
          <w:fldChar w:fldCharType="separate"/>
        </w:r>
        <w:r w:rsidR="006159B1">
          <w:rPr>
            <w:rFonts w:ascii="Times New Roman" w:hAnsi="Times New Roman" w:cs="Times New Roman"/>
            <w:noProof/>
          </w:rPr>
          <w:t>2</w:t>
        </w:r>
        <w:r w:rsidRPr="006D5DFD">
          <w:rPr>
            <w:rFonts w:ascii="Times New Roman" w:hAnsi="Times New Roman" w:cs="Times New Roman"/>
            <w:noProof/>
          </w:rPr>
          <w:fldChar w:fldCharType="end"/>
        </w:r>
      </w:p>
    </w:sdtContent>
  </w:sdt>
  <w:p w14:paraId="7CC73835" w14:textId="77777777" w:rsidR="006D5DFD" w:rsidRDefault="006D5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30D"/>
    <w:multiLevelType w:val="hybridMultilevel"/>
    <w:tmpl w:val="745A3606"/>
    <w:lvl w:ilvl="0" w:tplc="04260011">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73350A"/>
    <w:multiLevelType w:val="hybridMultilevel"/>
    <w:tmpl w:val="A37E961C"/>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D4203E"/>
    <w:multiLevelType w:val="hybridMultilevel"/>
    <w:tmpl w:val="68D2D05E"/>
    <w:lvl w:ilvl="0" w:tplc="0426000F">
      <w:start w:val="1"/>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8E77A49"/>
    <w:multiLevelType w:val="hybridMultilevel"/>
    <w:tmpl w:val="08EE0714"/>
    <w:lvl w:ilvl="0" w:tplc="04260011">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F4684"/>
    <w:multiLevelType w:val="hybridMultilevel"/>
    <w:tmpl w:val="F24A8A6E"/>
    <w:lvl w:ilvl="0" w:tplc="04260011">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4434ED"/>
    <w:multiLevelType w:val="hybridMultilevel"/>
    <w:tmpl w:val="5FBE65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67AA5"/>
    <w:multiLevelType w:val="multilevel"/>
    <w:tmpl w:val="004A7AF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839540E"/>
    <w:multiLevelType w:val="hybridMultilevel"/>
    <w:tmpl w:val="342853DE"/>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B855B63"/>
    <w:multiLevelType w:val="hybridMultilevel"/>
    <w:tmpl w:val="D840A7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26035"/>
    <w:multiLevelType w:val="hybridMultilevel"/>
    <w:tmpl w:val="892614A4"/>
    <w:lvl w:ilvl="0" w:tplc="F704DA40">
      <w:start w:val="20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21082F"/>
    <w:multiLevelType w:val="hybridMultilevel"/>
    <w:tmpl w:val="227436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653591"/>
    <w:multiLevelType w:val="hybridMultilevel"/>
    <w:tmpl w:val="7F7676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B91E7B"/>
    <w:multiLevelType w:val="hybridMultilevel"/>
    <w:tmpl w:val="BAC00BC6"/>
    <w:lvl w:ilvl="0" w:tplc="04260011">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7A572A"/>
    <w:multiLevelType w:val="hybridMultilevel"/>
    <w:tmpl w:val="DD3CFD0C"/>
    <w:lvl w:ilvl="0" w:tplc="6ACA4074">
      <w:start w:val="9"/>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651B69"/>
    <w:multiLevelType w:val="hybridMultilevel"/>
    <w:tmpl w:val="44D279A0"/>
    <w:lvl w:ilvl="0" w:tplc="247AC3F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EF4A2E"/>
    <w:multiLevelType w:val="hybridMultilevel"/>
    <w:tmpl w:val="0C660AB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CA2A05"/>
    <w:multiLevelType w:val="hybridMultilevel"/>
    <w:tmpl w:val="2640C406"/>
    <w:lvl w:ilvl="0" w:tplc="44DC1CEE">
      <w:numFmt w:val="bullet"/>
      <w:lvlText w:val="-"/>
      <w:lvlJc w:val="left"/>
      <w:pPr>
        <w:ind w:left="662" w:hanging="360"/>
      </w:pPr>
      <w:rPr>
        <w:rFonts w:ascii="Times New Roman" w:eastAsia="Times New Roman" w:hAnsi="Times New Roman" w:cs="Times New Roman" w:hint="default"/>
      </w:rPr>
    </w:lvl>
    <w:lvl w:ilvl="1" w:tplc="04260003" w:tentative="1">
      <w:start w:val="1"/>
      <w:numFmt w:val="bullet"/>
      <w:lvlText w:val="o"/>
      <w:lvlJc w:val="left"/>
      <w:pPr>
        <w:ind w:left="1382" w:hanging="360"/>
      </w:pPr>
      <w:rPr>
        <w:rFonts w:ascii="Courier New" w:hAnsi="Courier New" w:cs="Courier New" w:hint="default"/>
      </w:rPr>
    </w:lvl>
    <w:lvl w:ilvl="2" w:tplc="04260005" w:tentative="1">
      <w:start w:val="1"/>
      <w:numFmt w:val="bullet"/>
      <w:lvlText w:val=""/>
      <w:lvlJc w:val="left"/>
      <w:pPr>
        <w:ind w:left="2102" w:hanging="360"/>
      </w:pPr>
      <w:rPr>
        <w:rFonts w:ascii="Wingdings" w:hAnsi="Wingdings" w:hint="default"/>
      </w:rPr>
    </w:lvl>
    <w:lvl w:ilvl="3" w:tplc="04260001" w:tentative="1">
      <w:start w:val="1"/>
      <w:numFmt w:val="bullet"/>
      <w:lvlText w:val=""/>
      <w:lvlJc w:val="left"/>
      <w:pPr>
        <w:ind w:left="2822" w:hanging="360"/>
      </w:pPr>
      <w:rPr>
        <w:rFonts w:ascii="Symbol" w:hAnsi="Symbol" w:hint="default"/>
      </w:rPr>
    </w:lvl>
    <w:lvl w:ilvl="4" w:tplc="04260003" w:tentative="1">
      <w:start w:val="1"/>
      <w:numFmt w:val="bullet"/>
      <w:lvlText w:val="o"/>
      <w:lvlJc w:val="left"/>
      <w:pPr>
        <w:ind w:left="3542" w:hanging="360"/>
      </w:pPr>
      <w:rPr>
        <w:rFonts w:ascii="Courier New" w:hAnsi="Courier New" w:cs="Courier New" w:hint="default"/>
      </w:rPr>
    </w:lvl>
    <w:lvl w:ilvl="5" w:tplc="04260005" w:tentative="1">
      <w:start w:val="1"/>
      <w:numFmt w:val="bullet"/>
      <w:lvlText w:val=""/>
      <w:lvlJc w:val="left"/>
      <w:pPr>
        <w:ind w:left="4262" w:hanging="360"/>
      </w:pPr>
      <w:rPr>
        <w:rFonts w:ascii="Wingdings" w:hAnsi="Wingdings" w:hint="default"/>
      </w:rPr>
    </w:lvl>
    <w:lvl w:ilvl="6" w:tplc="04260001" w:tentative="1">
      <w:start w:val="1"/>
      <w:numFmt w:val="bullet"/>
      <w:lvlText w:val=""/>
      <w:lvlJc w:val="left"/>
      <w:pPr>
        <w:ind w:left="4982" w:hanging="360"/>
      </w:pPr>
      <w:rPr>
        <w:rFonts w:ascii="Symbol" w:hAnsi="Symbol" w:hint="default"/>
      </w:rPr>
    </w:lvl>
    <w:lvl w:ilvl="7" w:tplc="04260003" w:tentative="1">
      <w:start w:val="1"/>
      <w:numFmt w:val="bullet"/>
      <w:lvlText w:val="o"/>
      <w:lvlJc w:val="left"/>
      <w:pPr>
        <w:ind w:left="5702" w:hanging="360"/>
      </w:pPr>
      <w:rPr>
        <w:rFonts w:ascii="Courier New" w:hAnsi="Courier New" w:cs="Courier New" w:hint="default"/>
      </w:rPr>
    </w:lvl>
    <w:lvl w:ilvl="8" w:tplc="04260005" w:tentative="1">
      <w:start w:val="1"/>
      <w:numFmt w:val="bullet"/>
      <w:lvlText w:val=""/>
      <w:lvlJc w:val="left"/>
      <w:pPr>
        <w:ind w:left="6422" w:hanging="360"/>
      </w:pPr>
      <w:rPr>
        <w:rFonts w:ascii="Wingdings" w:hAnsi="Wingdings" w:hint="default"/>
      </w:rPr>
    </w:lvl>
  </w:abstractNum>
  <w:abstractNum w:abstractNumId="17" w15:restartNumberingAfterBreak="0">
    <w:nsid w:val="50592F31"/>
    <w:multiLevelType w:val="hybridMultilevel"/>
    <w:tmpl w:val="D85CEF4E"/>
    <w:lvl w:ilvl="0" w:tplc="D34CAA1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5D7EAE"/>
    <w:multiLevelType w:val="hybridMultilevel"/>
    <w:tmpl w:val="BCD24812"/>
    <w:lvl w:ilvl="0" w:tplc="53C4F75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B41469C"/>
    <w:multiLevelType w:val="hybridMultilevel"/>
    <w:tmpl w:val="21B4389A"/>
    <w:lvl w:ilvl="0" w:tplc="70C23FC6">
      <w:start w:val="1"/>
      <w:numFmt w:val="decimal"/>
      <w:lvlText w:val="%1)"/>
      <w:lvlJc w:val="left"/>
      <w:pPr>
        <w:ind w:left="720" w:hanging="360"/>
      </w:pPr>
      <w:rPr>
        <w:rFonts w:eastAsiaTheme="minorHAnsi"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B25990"/>
    <w:multiLevelType w:val="hybridMultilevel"/>
    <w:tmpl w:val="BAC00BC6"/>
    <w:lvl w:ilvl="0" w:tplc="04260011">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5"/>
  </w:num>
  <w:num w:numId="5">
    <w:abstractNumId w:val="17"/>
  </w:num>
  <w:num w:numId="6">
    <w:abstractNumId w:val="14"/>
  </w:num>
  <w:num w:numId="7">
    <w:abstractNumId w:val="6"/>
  </w:num>
  <w:num w:numId="8">
    <w:abstractNumId w:val="1"/>
  </w:num>
  <w:num w:numId="9">
    <w:abstractNumId w:val="11"/>
  </w:num>
  <w:num w:numId="10">
    <w:abstractNumId w:val="9"/>
  </w:num>
  <w:num w:numId="11">
    <w:abstractNumId w:val="4"/>
  </w:num>
  <w:num w:numId="12">
    <w:abstractNumId w:val="19"/>
  </w:num>
  <w:num w:numId="13">
    <w:abstractNumId w:val="8"/>
  </w:num>
  <w:num w:numId="14">
    <w:abstractNumId w:val="20"/>
  </w:num>
  <w:num w:numId="15">
    <w:abstractNumId w:val="15"/>
  </w:num>
  <w:num w:numId="16">
    <w:abstractNumId w:val="18"/>
  </w:num>
  <w:num w:numId="17">
    <w:abstractNumId w:val="16"/>
  </w:num>
  <w:num w:numId="18">
    <w:abstractNumId w:val="12"/>
  </w:num>
  <w:num w:numId="19">
    <w:abstractNumId w:val="3"/>
  </w:num>
  <w:num w:numId="20">
    <w:abstractNumId w:val="1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01"/>
    <w:rsid w:val="00000930"/>
    <w:rsid w:val="000056EA"/>
    <w:rsid w:val="00010BEF"/>
    <w:rsid w:val="0002622C"/>
    <w:rsid w:val="00027BF0"/>
    <w:rsid w:val="000328E9"/>
    <w:rsid w:val="00035BAE"/>
    <w:rsid w:val="0003643E"/>
    <w:rsid w:val="000431D7"/>
    <w:rsid w:val="00053171"/>
    <w:rsid w:val="000602C3"/>
    <w:rsid w:val="0006195D"/>
    <w:rsid w:val="000754A0"/>
    <w:rsid w:val="00075CAB"/>
    <w:rsid w:val="0009138E"/>
    <w:rsid w:val="00093203"/>
    <w:rsid w:val="000944B4"/>
    <w:rsid w:val="00097C84"/>
    <w:rsid w:val="000A0077"/>
    <w:rsid w:val="000A29B1"/>
    <w:rsid w:val="000A3FFB"/>
    <w:rsid w:val="000A6C6D"/>
    <w:rsid w:val="000A7EE3"/>
    <w:rsid w:val="000B55A8"/>
    <w:rsid w:val="000B678F"/>
    <w:rsid w:val="000C2137"/>
    <w:rsid w:val="000D1E16"/>
    <w:rsid w:val="000D47DD"/>
    <w:rsid w:val="000E211A"/>
    <w:rsid w:val="000E642F"/>
    <w:rsid w:val="000F6E33"/>
    <w:rsid w:val="001029FD"/>
    <w:rsid w:val="0012210E"/>
    <w:rsid w:val="00122332"/>
    <w:rsid w:val="001223DA"/>
    <w:rsid w:val="00124214"/>
    <w:rsid w:val="00124627"/>
    <w:rsid w:val="001266F1"/>
    <w:rsid w:val="00141616"/>
    <w:rsid w:val="00143DC8"/>
    <w:rsid w:val="001512F0"/>
    <w:rsid w:val="001517BA"/>
    <w:rsid w:val="001624FD"/>
    <w:rsid w:val="00163521"/>
    <w:rsid w:val="00165101"/>
    <w:rsid w:val="00172214"/>
    <w:rsid w:val="001741C5"/>
    <w:rsid w:val="00180268"/>
    <w:rsid w:val="00184D66"/>
    <w:rsid w:val="00192B39"/>
    <w:rsid w:val="0019303B"/>
    <w:rsid w:val="001A3007"/>
    <w:rsid w:val="001A7A6F"/>
    <w:rsid w:val="001B569A"/>
    <w:rsid w:val="001C40C0"/>
    <w:rsid w:val="001C484A"/>
    <w:rsid w:val="001C4A3C"/>
    <w:rsid w:val="001C538B"/>
    <w:rsid w:val="001C617A"/>
    <w:rsid w:val="001C7933"/>
    <w:rsid w:val="001D04BF"/>
    <w:rsid w:val="001D1A07"/>
    <w:rsid w:val="001D564A"/>
    <w:rsid w:val="001D6975"/>
    <w:rsid w:val="001D6EBC"/>
    <w:rsid w:val="001D765E"/>
    <w:rsid w:val="001E1DB0"/>
    <w:rsid w:val="001E3AF5"/>
    <w:rsid w:val="00202CB5"/>
    <w:rsid w:val="00204C25"/>
    <w:rsid w:val="0020527F"/>
    <w:rsid w:val="00207A26"/>
    <w:rsid w:val="00207A60"/>
    <w:rsid w:val="002100FB"/>
    <w:rsid w:val="0021556F"/>
    <w:rsid w:val="0022094F"/>
    <w:rsid w:val="002235A7"/>
    <w:rsid w:val="00231188"/>
    <w:rsid w:val="002369A8"/>
    <w:rsid w:val="00240F1C"/>
    <w:rsid w:val="0024489C"/>
    <w:rsid w:val="002471BD"/>
    <w:rsid w:val="002555F3"/>
    <w:rsid w:val="00265CB6"/>
    <w:rsid w:val="00272ABB"/>
    <w:rsid w:val="00274F55"/>
    <w:rsid w:val="0028064F"/>
    <w:rsid w:val="0028691F"/>
    <w:rsid w:val="00292446"/>
    <w:rsid w:val="0029673E"/>
    <w:rsid w:val="002977AB"/>
    <w:rsid w:val="002A0299"/>
    <w:rsid w:val="002A0BA2"/>
    <w:rsid w:val="002A2799"/>
    <w:rsid w:val="002A397D"/>
    <w:rsid w:val="002B091F"/>
    <w:rsid w:val="002B4574"/>
    <w:rsid w:val="002B64A9"/>
    <w:rsid w:val="002C09DA"/>
    <w:rsid w:val="002C0BDB"/>
    <w:rsid w:val="002C5B8C"/>
    <w:rsid w:val="002D5B6B"/>
    <w:rsid w:val="002D64B0"/>
    <w:rsid w:val="002E2CB3"/>
    <w:rsid w:val="002E5AB7"/>
    <w:rsid w:val="002F0AC2"/>
    <w:rsid w:val="002F11E3"/>
    <w:rsid w:val="00311B6E"/>
    <w:rsid w:val="00313032"/>
    <w:rsid w:val="003233F3"/>
    <w:rsid w:val="00324349"/>
    <w:rsid w:val="003342C9"/>
    <w:rsid w:val="00334615"/>
    <w:rsid w:val="00337809"/>
    <w:rsid w:val="003603CA"/>
    <w:rsid w:val="00365986"/>
    <w:rsid w:val="00373035"/>
    <w:rsid w:val="0038020D"/>
    <w:rsid w:val="003809D2"/>
    <w:rsid w:val="00381853"/>
    <w:rsid w:val="00382755"/>
    <w:rsid w:val="003832C8"/>
    <w:rsid w:val="003918B1"/>
    <w:rsid w:val="003938A4"/>
    <w:rsid w:val="00395DAD"/>
    <w:rsid w:val="00396F15"/>
    <w:rsid w:val="003A23CB"/>
    <w:rsid w:val="003A304C"/>
    <w:rsid w:val="003A34A9"/>
    <w:rsid w:val="003A58B4"/>
    <w:rsid w:val="003A638B"/>
    <w:rsid w:val="003B4CBD"/>
    <w:rsid w:val="003C3A48"/>
    <w:rsid w:val="003C6992"/>
    <w:rsid w:val="003D2076"/>
    <w:rsid w:val="003E1318"/>
    <w:rsid w:val="003E2D0A"/>
    <w:rsid w:val="003E4EB9"/>
    <w:rsid w:val="003F0E62"/>
    <w:rsid w:val="003F607E"/>
    <w:rsid w:val="003F6AE2"/>
    <w:rsid w:val="003F7B55"/>
    <w:rsid w:val="003F7EA0"/>
    <w:rsid w:val="00400C4E"/>
    <w:rsid w:val="00404565"/>
    <w:rsid w:val="0040549B"/>
    <w:rsid w:val="0041074D"/>
    <w:rsid w:val="00424321"/>
    <w:rsid w:val="00426A52"/>
    <w:rsid w:val="00431D43"/>
    <w:rsid w:val="00435DC3"/>
    <w:rsid w:val="00441CB1"/>
    <w:rsid w:val="00450119"/>
    <w:rsid w:val="00450A42"/>
    <w:rsid w:val="004515A8"/>
    <w:rsid w:val="00453977"/>
    <w:rsid w:val="00453D0E"/>
    <w:rsid w:val="004576C0"/>
    <w:rsid w:val="004601EE"/>
    <w:rsid w:val="00464C23"/>
    <w:rsid w:val="00466196"/>
    <w:rsid w:val="0047682A"/>
    <w:rsid w:val="0048475D"/>
    <w:rsid w:val="00487963"/>
    <w:rsid w:val="00494CB8"/>
    <w:rsid w:val="004A33FA"/>
    <w:rsid w:val="004A52F5"/>
    <w:rsid w:val="004B0971"/>
    <w:rsid w:val="004B70FC"/>
    <w:rsid w:val="004B728F"/>
    <w:rsid w:val="004C35D2"/>
    <w:rsid w:val="004C4370"/>
    <w:rsid w:val="004C7816"/>
    <w:rsid w:val="004D0AD5"/>
    <w:rsid w:val="004D0B5D"/>
    <w:rsid w:val="004D1C2C"/>
    <w:rsid w:val="004D6A14"/>
    <w:rsid w:val="004E067C"/>
    <w:rsid w:val="004E7782"/>
    <w:rsid w:val="004F567E"/>
    <w:rsid w:val="004F5B10"/>
    <w:rsid w:val="00510818"/>
    <w:rsid w:val="005220E3"/>
    <w:rsid w:val="00524C75"/>
    <w:rsid w:val="005266D0"/>
    <w:rsid w:val="0053269B"/>
    <w:rsid w:val="00533395"/>
    <w:rsid w:val="00533685"/>
    <w:rsid w:val="005350BC"/>
    <w:rsid w:val="005438C3"/>
    <w:rsid w:val="005443F5"/>
    <w:rsid w:val="00544DC5"/>
    <w:rsid w:val="00555989"/>
    <w:rsid w:val="00566D5F"/>
    <w:rsid w:val="00570399"/>
    <w:rsid w:val="00571D01"/>
    <w:rsid w:val="00572AAB"/>
    <w:rsid w:val="0057394E"/>
    <w:rsid w:val="00573A88"/>
    <w:rsid w:val="00586920"/>
    <w:rsid w:val="005938AE"/>
    <w:rsid w:val="0059523D"/>
    <w:rsid w:val="005A59E1"/>
    <w:rsid w:val="005A5DCB"/>
    <w:rsid w:val="005A5FE9"/>
    <w:rsid w:val="005B293F"/>
    <w:rsid w:val="005B3BD1"/>
    <w:rsid w:val="005B3C42"/>
    <w:rsid w:val="005B6472"/>
    <w:rsid w:val="005C70C4"/>
    <w:rsid w:val="005D0365"/>
    <w:rsid w:val="005D1327"/>
    <w:rsid w:val="005D22DC"/>
    <w:rsid w:val="005D2B42"/>
    <w:rsid w:val="005D2D32"/>
    <w:rsid w:val="005D3CD4"/>
    <w:rsid w:val="005D6C11"/>
    <w:rsid w:val="005E29F5"/>
    <w:rsid w:val="005E348F"/>
    <w:rsid w:val="005E3F42"/>
    <w:rsid w:val="005E506D"/>
    <w:rsid w:val="005E5A4D"/>
    <w:rsid w:val="005E70C0"/>
    <w:rsid w:val="005E7A5F"/>
    <w:rsid w:val="005E7ACA"/>
    <w:rsid w:val="005F4DA1"/>
    <w:rsid w:val="005F69BD"/>
    <w:rsid w:val="005F7805"/>
    <w:rsid w:val="00611437"/>
    <w:rsid w:val="006159B1"/>
    <w:rsid w:val="0061767D"/>
    <w:rsid w:val="00621399"/>
    <w:rsid w:val="00627BC5"/>
    <w:rsid w:val="006350B8"/>
    <w:rsid w:val="00635DD7"/>
    <w:rsid w:val="00637372"/>
    <w:rsid w:val="0064025A"/>
    <w:rsid w:val="006458A0"/>
    <w:rsid w:val="00646726"/>
    <w:rsid w:val="006509C3"/>
    <w:rsid w:val="00656755"/>
    <w:rsid w:val="00665331"/>
    <w:rsid w:val="00677DB2"/>
    <w:rsid w:val="0068027A"/>
    <w:rsid w:val="006846AE"/>
    <w:rsid w:val="00686D09"/>
    <w:rsid w:val="00692A1D"/>
    <w:rsid w:val="00695CB2"/>
    <w:rsid w:val="006A01A8"/>
    <w:rsid w:val="006A0D32"/>
    <w:rsid w:val="006B060D"/>
    <w:rsid w:val="006B2411"/>
    <w:rsid w:val="006B40AE"/>
    <w:rsid w:val="006B7F8B"/>
    <w:rsid w:val="006C0D83"/>
    <w:rsid w:val="006C17F3"/>
    <w:rsid w:val="006C21DB"/>
    <w:rsid w:val="006C397D"/>
    <w:rsid w:val="006C7879"/>
    <w:rsid w:val="006D1012"/>
    <w:rsid w:val="006D5DFD"/>
    <w:rsid w:val="006D6E8A"/>
    <w:rsid w:val="006E1E07"/>
    <w:rsid w:val="006E57A2"/>
    <w:rsid w:val="006E5D29"/>
    <w:rsid w:val="006F055D"/>
    <w:rsid w:val="006F25F7"/>
    <w:rsid w:val="006F40CA"/>
    <w:rsid w:val="006F5FAC"/>
    <w:rsid w:val="007022EB"/>
    <w:rsid w:val="007153B9"/>
    <w:rsid w:val="0072173F"/>
    <w:rsid w:val="007219C4"/>
    <w:rsid w:val="00732BFD"/>
    <w:rsid w:val="00733DDC"/>
    <w:rsid w:val="00733FFA"/>
    <w:rsid w:val="00736079"/>
    <w:rsid w:val="00740A2B"/>
    <w:rsid w:val="00740EE6"/>
    <w:rsid w:val="0074272B"/>
    <w:rsid w:val="00744096"/>
    <w:rsid w:val="007537EC"/>
    <w:rsid w:val="007539D5"/>
    <w:rsid w:val="007544D3"/>
    <w:rsid w:val="0076193A"/>
    <w:rsid w:val="0076331F"/>
    <w:rsid w:val="00770861"/>
    <w:rsid w:val="00775108"/>
    <w:rsid w:val="0078059E"/>
    <w:rsid w:val="00781A07"/>
    <w:rsid w:val="007A2025"/>
    <w:rsid w:val="007B16C6"/>
    <w:rsid w:val="007B1950"/>
    <w:rsid w:val="007B255D"/>
    <w:rsid w:val="007B6F2E"/>
    <w:rsid w:val="007B7714"/>
    <w:rsid w:val="007C22CE"/>
    <w:rsid w:val="007C5D77"/>
    <w:rsid w:val="007C7167"/>
    <w:rsid w:val="007C7DF3"/>
    <w:rsid w:val="007D1CF0"/>
    <w:rsid w:val="007E2CED"/>
    <w:rsid w:val="007E354A"/>
    <w:rsid w:val="007F6582"/>
    <w:rsid w:val="007F7AB8"/>
    <w:rsid w:val="00802B78"/>
    <w:rsid w:val="00803460"/>
    <w:rsid w:val="00805624"/>
    <w:rsid w:val="00814558"/>
    <w:rsid w:val="008167C3"/>
    <w:rsid w:val="00816C75"/>
    <w:rsid w:val="00826542"/>
    <w:rsid w:val="00830385"/>
    <w:rsid w:val="00830C56"/>
    <w:rsid w:val="00845776"/>
    <w:rsid w:val="0084612D"/>
    <w:rsid w:val="00846201"/>
    <w:rsid w:val="00847EB7"/>
    <w:rsid w:val="00847FB2"/>
    <w:rsid w:val="0085153E"/>
    <w:rsid w:val="00853D3D"/>
    <w:rsid w:val="008555A5"/>
    <w:rsid w:val="00856A2F"/>
    <w:rsid w:val="00856BE9"/>
    <w:rsid w:val="0085701E"/>
    <w:rsid w:val="00861C29"/>
    <w:rsid w:val="00863B0E"/>
    <w:rsid w:val="008649BC"/>
    <w:rsid w:val="00865FF4"/>
    <w:rsid w:val="00872447"/>
    <w:rsid w:val="00880613"/>
    <w:rsid w:val="008817AF"/>
    <w:rsid w:val="00893257"/>
    <w:rsid w:val="00895FE2"/>
    <w:rsid w:val="008A39A4"/>
    <w:rsid w:val="008A5E4A"/>
    <w:rsid w:val="008A6200"/>
    <w:rsid w:val="008B4441"/>
    <w:rsid w:val="008C1F9B"/>
    <w:rsid w:val="008C3B43"/>
    <w:rsid w:val="008D5F6C"/>
    <w:rsid w:val="008D67FF"/>
    <w:rsid w:val="008E43C1"/>
    <w:rsid w:val="008E5D1C"/>
    <w:rsid w:val="008F032B"/>
    <w:rsid w:val="008F4B60"/>
    <w:rsid w:val="008F4F55"/>
    <w:rsid w:val="009020BE"/>
    <w:rsid w:val="00902988"/>
    <w:rsid w:val="00911422"/>
    <w:rsid w:val="009119DB"/>
    <w:rsid w:val="009155C0"/>
    <w:rsid w:val="00915FF6"/>
    <w:rsid w:val="00920E8C"/>
    <w:rsid w:val="00944EA2"/>
    <w:rsid w:val="0095341E"/>
    <w:rsid w:val="00955243"/>
    <w:rsid w:val="00983A88"/>
    <w:rsid w:val="00983DA9"/>
    <w:rsid w:val="00984EB5"/>
    <w:rsid w:val="009901CF"/>
    <w:rsid w:val="00991867"/>
    <w:rsid w:val="0099380B"/>
    <w:rsid w:val="00995FB3"/>
    <w:rsid w:val="00996217"/>
    <w:rsid w:val="009A09E3"/>
    <w:rsid w:val="009A1047"/>
    <w:rsid w:val="009B43F4"/>
    <w:rsid w:val="009B452F"/>
    <w:rsid w:val="009B645C"/>
    <w:rsid w:val="009B6D77"/>
    <w:rsid w:val="009C252D"/>
    <w:rsid w:val="009C40BB"/>
    <w:rsid w:val="009C4400"/>
    <w:rsid w:val="009D32B7"/>
    <w:rsid w:val="009D35C9"/>
    <w:rsid w:val="009E0134"/>
    <w:rsid w:val="009E04FA"/>
    <w:rsid w:val="009E13E5"/>
    <w:rsid w:val="009E1B2A"/>
    <w:rsid w:val="009E34C6"/>
    <w:rsid w:val="00A03B62"/>
    <w:rsid w:val="00A04AFB"/>
    <w:rsid w:val="00A04D81"/>
    <w:rsid w:val="00A06D7B"/>
    <w:rsid w:val="00A10663"/>
    <w:rsid w:val="00A117CB"/>
    <w:rsid w:val="00A14F68"/>
    <w:rsid w:val="00A21A5C"/>
    <w:rsid w:val="00A2366D"/>
    <w:rsid w:val="00A26A42"/>
    <w:rsid w:val="00A451E5"/>
    <w:rsid w:val="00A56A1F"/>
    <w:rsid w:val="00A67FFA"/>
    <w:rsid w:val="00A73500"/>
    <w:rsid w:val="00A76304"/>
    <w:rsid w:val="00A800E6"/>
    <w:rsid w:val="00A82EDC"/>
    <w:rsid w:val="00A839ED"/>
    <w:rsid w:val="00A87868"/>
    <w:rsid w:val="00A944DB"/>
    <w:rsid w:val="00A945C5"/>
    <w:rsid w:val="00AA2347"/>
    <w:rsid w:val="00AA36F8"/>
    <w:rsid w:val="00AA3FD2"/>
    <w:rsid w:val="00AA6A8D"/>
    <w:rsid w:val="00AA6C26"/>
    <w:rsid w:val="00AA7993"/>
    <w:rsid w:val="00AB02C7"/>
    <w:rsid w:val="00AB191C"/>
    <w:rsid w:val="00AB4C11"/>
    <w:rsid w:val="00AB7E0C"/>
    <w:rsid w:val="00AC3473"/>
    <w:rsid w:val="00AD4C19"/>
    <w:rsid w:val="00AE34B8"/>
    <w:rsid w:val="00AE5C99"/>
    <w:rsid w:val="00AE74E3"/>
    <w:rsid w:val="00AF0634"/>
    <w:rsid w:val="00AF222A"/>
    <w:rsid w:val="00AF363C"/>
    <w:rsid w:val="00B05815"/>
    <w:rsid w:val="00B07B97"/>
    <w:rsid w:val="00B206D8"/>
    <w:rsid w:val="00B24BE9"/>
    <w:rsid w:val="00B33CFB"/>
    <w:rsid w:val="00B355CC"/>
    <w:rsid w:val="00B50AFD"/>
    <w:rsid w:val="00B60BEC"/>
    <w:rsid w:val="00B6503D"/>
    <w:rsid w:val="00B672C8"/>
    <w:rsid w:val="00B735B8"/>
    <w:rsid w:val="00B807AB"/>
    <w:rsid w:val="00B810A7"/>
    <w:rsid w:val="00B81817"/>
    <w:rsid w:val="00B82698"/>
    <w:rsid w:val="00B830F6"/>
    <w:rsid w:val="00B9019D"/>
    <w:rsid w:val="00B90A7A"/>
    <w:rsid w:val="00B9100C"/>
    <w:rsid w:val="00B91210"/>
    <w:rsid w:val="00B93599"/>
    <w:rsid w:val="00B94305"/>
    <w:rsid w:val="00B94D10"/>
    <w:rsid w:val="00B96A17"/>
    <w:rsid w:val="00B97341"/>
    <w:rsid w:val="00BA66D7"/>
    <w:rsid w:val="00BA6EF3"/>
    <w:rsid w:val="00BB6A0D"/>
    <w:rsid w:val="00BC1E0A"/>
    <w:rsid w:val="00BC4409"/>
    <w:rsid w:val="00BC4F16"/>
    <w:rsid w:val="00BC501B"/>
    <w:rsid w:val="00BD0D85"/>
    <w:rsid w:val="00BD31BF"/>
    <w:rsid w:val="00BD3291"/>
    <w:rsid w:val="00BD5E71"/>
    <w:rsid w:val="00BD65A7"/>
    <w:rsid w:val="00BE0DFE"/>
    <w:rsid w:val="00BE5C9A"/>
    <w:rsid w:val="00BE6F50"/>
    <w:rsid w:val="00BF604F"/>
    <w:rsid w:val="00BF722B"/>
    <w:rsid w:val="00C10862"/>
    <w:rsid w:val="00C16158"/>
    <w:rsid w:val="00C16778"/>
    <w:rsid w:val="00C21C7A"/>
    <w:rsid w:val="00C226A7"/>
    <w:rsid w:val="00C335B6"/>
    <w:rsid w:val="00C35DED"/>
    <w:rsid w:val="00C36577"/>
    <w:rsid w:val="00C36F86"/>
    <w:rsid w:val="00C40EA8"/>
    <w:rsid w:val="00C45AC2"/>
    <w:rsid w:val="00C47A31"/>
    <w:rsid w:val="00C54ABF"/>
    <w:rsid w:val="00C54FCC"/>
    <w:rsid w:val="00C61A60"/>
    <w:rsid w:val="00C6217A"/>
    <w:rsid w:val="00C6457A"/>
    <w:rsid w:val="00C74506"/>
    <w:rsid w:val="00C75F94"/>
    <w:rsid w:val="00C766D0"/>
    <w:rsid w:val="00C86596"/>
    <w:rsid w:val="00C92AE5"/>
    <w:rsid w:val="00CA1B28"/>
    <w:rsid w:val="00CA1F3E"/>
    <w:rsid w:val="00CB2F24"/>
    <w:rsid w:val="00CB422B"/>
    <w:rsid w:val="00CC5393"/>
    <w:rsid w:val="00CC79CB"/>
    <w:rsid w:val="00CC7C48"/>
    <w:rsid w:val="00CE090F"/>
    <w:rsid w:val="00CE4CD9"/>
    <w:rsid w:val="00CF19D2"/>
    <w:rsid w:val="00CF491C"/>
    <w:rsid w:val="00CF69E4"/>
    <w:rsid w:val="00D01BFC"/>
    <w:rsid w:val="00D146F8"/>
    <w:rsid w:val="00D30712"/>
    <w:rsid w:val="00D365D2"/>
    <w:rsid w:val="00D42FE3"/>
    <w:rsid w:val="00D571C4"/>
    <w:rsid w:val="00D637A7"/>
    <w:rsid w:val="00D66775"/>
    <w:rsid w:val="00D67B6A"/>
    <w:rsid w:val="00D74424"/>
    <w:rsid w:val="00D77F8F"/>
    <w:rsid w:val="00D8594E"/>
    <w:rsid w:val="00D95627"/>
    <w:rsid w:val="00D95ABC"/>
    <w:rsid w:val="00DB30A3"/>
    <w:rsid w:val="00DB56F1"/>
    <w:rsid w:val="00DD3C8A"/>
    <w:rsid w:val="00DE6B9C"/>
    <w:rsid w:val="00DF0AAE"/>
    <w:rsid w:val="00DF291C"/>
    <w:rsid w:val="00DF51AA"/>
    <w:rsid w:val="00E05337"/>
    <w:rsid w:val="00E0632C"/>
    <w:rsid w:val="00E06B10"/>
    <w:rsid w:val="00E16F7D"/>
    <w:rsid w:val="00E2536A"/>
    <w:rsid w:val="00E358D2"/>
    <w:rsid w:val="00E41132"/>
    <w:rsid w:val="00E43AC7"/>
    <w:rsid w:val="00E56435"/>
    <w:rsid w:val="00E62FD5"/>
    <w:rsid w:val="00E7214B"/>
    <w:rsid w:val="00E745D7"/>
    <w:rsid w:val="00E80D5F"/>
    <w:rsid w:val="00E81CB8"/>
    <w:rsid w:val="00E83C98"/>
    <w:rsid w:val="00E84B26"/>
    <w:rsid w:val="00E86CC3"/>
    <w:rsid w:val="00E90651"/>
    <w:rsid w:val="00E907A6"/>
    <w:rsid w:val="00E91331"/>
    <w:rsid w:val="00EA2761"/>
    <w:rsid w:val="00EB12FF"/>
    <w:rsid w:val="00EB261F"/>
    <w:rsid w:val="00EB3F4C"/>
    <w:rsid w:val="00EC0B65"/>
    <w:rsid w:val="00EC2A94"/>
    <w:rsid w:val="00EC433A"/>
    <w:rsid w:val="00EC51BB"/>
    <w:rsid w:val="00ED1026"/>
    <w:rsid w:val="00ED2600"/>
    <w:rsid w:val="00ED3F69"/>
    <w:rsid w:val="00EE00A6"/>
    <w:rsid w:val="00EF51B1"/>
    <w:rsid w:val="00F0004C"/>
    <w:rsid w:val="00F00F0E"/>
    <w:rsid w:val="00F10792"/>
    <w:rsid w:val="00F11186"/>
    <w:rsid w:val="00F12058"/>
    <w:rsid w:val="00F12A87"/>
    <w:rsid w:val="00F138EF"/>
    <w:rsid w:val="00F17B42"/>
    <w:rsid w:val="00F23E81"/>
    <w:rsid w:val="00F25D8E"/>
    <w:rsid w:val="00F269B4"/>
    <w:rsid w:val="00F26C20"/>
    <w:rsid w:val="00F32C17"/>
    <w:rsid w:val="00F34685"/>
    <w:rsid w:val="00F36929"/>
    <w:rsid w:val="00F3704A"/>
    <w:rsid w:val="00F42792"/>
    <w:rsid w:val="00F4330A"/>
    <w:rsid w:val="00F468DA"/>
    <w:rsid w:val="00F66385"/>
    <w:rsid w:val="00F721E5"/>
    <w:rsid w:val="00F7535D"/>
    <w:rsid w:val="00F76FA1"/>
    <w:rsid w:val="00F81788"/>
    <w:rsid w:val="00F92D12"/>
    <w:rsid w:val="00F940C4"/>
    <w:rsid w:val="00F948F1"/>
    <w:rsid w:val="00F96EA5"/>
    <w:rsid w:val="00FB2972"/>
    <w:rsid w:val="00FC39D1"/>
    <w:rsid w:val="00FC63EF"/>
    <w:rsid w:val="00FD5833"/>
    <w:rsid w:val="00FD62F6"/>
    <w:rsid w:val="00FE3649"/>
    <w:rsid w:val="00FE4BA1"/>
    <w:rsid w:val="00FE7B08"/>
    <w:rsid w:val="00FF319F"/>
    <w:rsid w:val="00FF3CFA"/>
    <w:rsid w:val="00FF3FD9"/>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D857F"/>
  <w15:docId w15:val="{15447C82-D7E3-46F0-AF56-962E7676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D01"/>
    <w:pPr>
      <w:spacing w:after="160" w:line="259"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571D01"/>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571D01"/>
    <w:rPr>
      <w:rFonts w:ascii="Times New Roman" w:eastAsia="Times New Roman" w:hAnsi="Times New Roman" w:cs="Times New Roman"/>
      <w:sz w:val="20"/>
      <w:szCs w:val="20"/>
      <w:lang w:val="lv-LV" w:eastAsia="lv-LV"/>
    </w:rPr>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
    <w:basedOn w:val="Normal"/>
    <w:link w:val="ListParagraphChar"/>
    <w:uiPriority w:val="34"/>
    <w:qFormat/>
    <w:rsid w:val="00571D01"/>
    <w:pPr>
      <w:spacing w:after="0" w:line="240" w:lineRule="auto"/>
      <w:ind w:left="720"/>
      <w:contextualSpacing/>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571D01"/>
    <w:rPr>
      <w:color w:val="0000FF"/>
      <w:u w:val="single"/>
    </w:rPr>
  </w:style>
  <w:style w:type="paragraph" w:customStyle="1" w:styleId="naiskr">
    <w:name w:val="naiskr"/>
    <w:basedOn w:val="Normal"/>
    <w:rsid w:val="00571D01"/>
    <w:pPr>
      <w:spacing w:before="75" w:after="75"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71D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1D01"/>
    <w:rPr>
      <w:lang w:val="lv-LV"/>
    </w:rPr>
  </w:style>
  <w:style w:type="paragraph" w:styleId="Footer">
    <w:name w:val="footer"/>
    <w:basedOn w:val="Normal"/>
    <w:link w:val="FooterChar"/>
    <w:uiPriority w:val="99"/>
    <w:unhideWhenUsed/>
    <w:rsid w:val="00571D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1D01"/>
    <w:rPr>
      <w:lang w:val="lv-LV"/>
    </w:rPr>
  </w:style>
  <w:style w:type="paragraph" w:customStyle="1" w:styleId="tv2132">
    <w:name w:val="tv2132"/>
    <w:basedOn w:val="Normal"/>
    <w:rsid w:val="00D66775"/>
    <w:pPr>
      <w:spacing w:after="0" w:line="360" w:lineRule="auto"/>
      <w:ind w:firstLine="300"/>
    </w:pPr>
    <w:rPr>
      <w:rFonts w:ascii="Times New Roman" w:hAnsi="Times New Roman" w:cs="Times New Roman"/>
      <w:color w:val="414142"/>
      <w:sz w:val="20"/>
      <w:szCs w:val="20"/>
      <w:lang w:eastAsia="lv-LV"/>
    </w:rPr>
  </w:style>
  <w:style w:type="paragraph" w:styleId="BodyText">
    <w:name w:val="Body Text"/>
    <w:basedOn w:val="Normal"/>
    <w:link w:val="BodyTextChar"/>
    <w:rsid w:val="008F4B60"/>
    <w:pPr>
      <w:spacing w:after="0" w:line="240" w:lineRule="auto"/>
      <w:jc w:val="center"/>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F4B60"/>
    <w:rPr>
      <w:rFonts w:ascii="Times New Roman" w:eastAsia="Times New Roman" w:hAnsi="Times New Roman" w:cs="Times New Roman"/>
      <w:sz w:val="28"/>
      <w:szCs w:val="24"/>
      <w:lang w:val="lv-LV"/>
    </w:rPr>
  </w:style>
  <w:style w:type="paragraph" w:styleId="NormalWeb">
    <w:name w:val="Normal (Web)"/>
    <w:basedOn w:val="Normal"/>
    <w:uiPriority w:val="99"/>
    <w:rsid w:val="008F03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B7E0C"/>
    <w:rPr>
      <w:sz w:val="16"/>
      <w:szCs w:val="16"/>
    </w:rPr>
  </w:style>
  <w:style w:type="paragraph" w:styleId="CommentSubject">
    <w:name w:val="annotation subject"/>
    <w:basedOn w:val="CommentText"/>
    <w:next w:val="CommentText"/>
    <w:link w:val="CommentSubjectChar"/>
    <w:uiPriority w:val="99"/>
    <w:semiHidden/>
    <w:unhideWhenUsed/>
    <w:rsid w:val="00AB7E0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B7E0C"/>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AB7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E0C"/>
    <w:rPr>
      <w:rFonts w:ascii="Segoe UI" w:hAnsi="Segoe UI" w:cs="Segoe UI"/>
      <w:sz w:val="18"/>
      <w:szCs w:val="18"/>
      <w:lang w:val="lv-LV"/>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List Paragraph12 Char,OBC Bullet Char"/>
    <w:link w:val="ListParagraph"/>
    <w:uiPriority w:val="34"/>
    <w:qFormat/>
    <w:locked/>
    <w:rsid w:val="00274F55"/>
    <w:rPr>
      <w:rFonts w:ascii="Times New Roman" w:eastAsia="Times New Roman" w:hAnsi="Times New Roman" w:cs="Times New Roman"/>
      <w:sz w:val="24"/>
      <w:szCs w:val="24"/>
      <w:lang w:val="lv-LV" w:eastAsia="lv-LV"/>
    </w:rPr>
  </w:style>
  <w:style w:type="character" w:customStyle="1" w:styleId="BodyText1">
    <w:name w:val="Body Text1"/>
    <w:rsid w:val="005B64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style>
  <w:style w:type="character" w:styleId="FollowedHyperlink">
    <w:name w:val="FollowedHyperlink"/>
    <w:uiPriority w:val="99"/>
    <w:semiHidden/>
    <w:rsid w:val="00872447"/>
    <w:rPr>
      <w:rFonts w:cs="Times New Roman"/>
      <w:color w:val="800080"/>
      <w:u w:val="single"/>
    </w:rPr>
  </w:style>
  <w:style w:type="paragraph" w:styleId="FootnoteText">
    <w:name w:val="footnote text"/>
    <w:basedOn w:val="Normal"/>
    <w:link w:val="FootnoteTextChar"/>
    <w:uiPriority w:val="99"/>
    <w:semiHidden/>
    <w:unhideWhenUsed/>
    <w:rsid w:val="00F817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788"/>
    <w:rPr>
      <w:sz w:val="20"/>
      <w:szCs w:val="20"/>
      <w:lang w:val="lv-LV"/>
    </w:rPr>
  </w:style>
  <w:style w:type="character" w:styleId="FootnoteReference">
    <w:name w:val="footnote reference"/>
    <w:basedOn w:val="DefaultParagraphFont"/>
    <w:uiPriority w:val="99"/>
    <w:semiHidden/>
    <w:unhideWhenUsed/>
    <w:rsid w:val="00F81788"/>
    <w:rPr>
      <w:vertAlign w:val="superscript"/>
    </w:rPr>
  </w:style>
  <w:style w:type="paragraph" w:customStyle="1" w:styleId="th">
    <w:name w:val="th"/>
    <w:basedOn w:val="Normal"/>
    <w:uiPriority w:val="99"/>
    <w:rsid w:val="00A04D81"/>
    <w:pPr>
      <w:spacing w:before="100" w:beforeAutospacing="1" w:after="100" w:afterAutospacing="1" w:line="240" w:lineRule="auto"/>
    </w:pPr>
    <w:rPr>
      <w:rFonts w:ascii="Times New Roman" w:eastAsia="Times New Roman" w:hAnsi="Times New Roman" w:cs="Times New Roman"/>
      <w:b/>
      <w:bCs/>
      <w:color w:val="333333"/>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355926206">
      <w:bodyDiv w:val="1"/>
      <w:marLeft w:val="0"/>
      <w:marRight w:val="0"/>
      <w:marTop w:val="0"/>
      <w:marBottom w:val="0"/>
      <w:divBdr>
        <w:top w:val="none" w:sz="0" w:space="0" w:color="auto"/>
        <w:left w:val="none" w:sz="0" w:space="0" w:color="auto"/>
        <w:bottom w:val="none" w:sz="0" w:space="0" w:color="auto"/>
        <w:right w:val="none" w:sz="0" w:space="0" w:color="auto"/>
      </w:divBdr>
    </w:div>
    <w:div w:id="720175312">
      <w:bodyDiv w:val="1"/>
      <w:marLeft w:val="0"/>
      <w:marRight w:val="0"/>
      <w:marTop w:val="0"/>
      <w:marBottom w:val="0"/>
      <w:divBdr>
        <w:top w:val="none" w:sz="0" w:space="0" w:color="auto"/>
        <w:left w:val="none" w:sz="0" w:space="0" w:color="auto"/>
        <w:bottom w:val="none" w:sz="0" w:space="0" w:color="auto"/>
        <w:right w:val="none" w:sz="0" w:space="0" w:color="auto"/>
      </w:divBdr>
      <w:divsChild>
        <w:div w:id="905261474">
          <w:marLeft w:val="0"/>
          <w:marRight w:val="0"/>
          <w:marTop w:val="0"/>
          <w:marBottom w:val="0"/>
          <w:divBdr>
            <w:top w:val="none" w:sz="0" w:space="0" w:color="auto"/>
            <w:left w:val="none" w:sz="0" w:space="0" w:color="auto"/>
            <w:bottom w:val="none" w:sz="0" w:space="0" w:color="auto"/>
            <w:right w:val="none" w:sz="0" w:space="0" w:color="auto"/>
          </w:divBdr>
          <w:divsChild>
            <w:div w:id="1473909923">
              <w:marLeft w:val="0"/>
              <w:marRight w:val="0"/>
              <w:marTop w:val="0"/>
              <w:marBottom w:val="0"/>
              <w:divBdr>
                <w:top w:val="none" w:sz="0" w:space="0" w:color="auto"/>
                <w:left w:val="none" w:sz="0" w:space="0" w:color="auto"/>
                <w:bottom w:val="none" w:sz="0" w:space="0" w:color="auto"/>
                <w:right w:val="none" w:sz="0" w:space="0" w:color="auto"/>
              </w:divBdr>
              <w:divsChild>
                <w:div w:id="1941836580">
                  <w:marLeft w:val="0"/>
                  <w:marRight w:val="0"/>
                  <w:marTop w:val="0"/>
                  <w:marBottom w:val="0"/>
                  <w:divBdr>
                    <w:top w:val="none" w:sz="0" w:space="0" w:color="auto"/>
                    <w:left w:val="none" w:sz="0" w:space="0" w:color="auto"/>
                    <w:bottom w:val="none" w:sz="0" w:space="0" w:color="auto"/>
                    <w:right w:val="none" w:sz="0" w:space="0" w:color="auto"/>
                  </w:divBdr>
                  <w:divsChild>
                    <w:div w:id="759566170">
                      <w:marLeft w:val="0"/>
                      <w:marRight w:val="0"/>
                      <w:marTop w:val="0"/>
                      <w:marBottom w:val="0"/>
                      <w:divBdr>
                        <w:top w:val="none" w:sz="0" w:space="0" w:color="auto"/>
                        <w:left w:val="none" w:sz="0" w:space="0" w:color="auto"/>
                        <w:bottom w:val="none" w:sz="0" w:space="0" w:color="auto"/>
                        <w:right w:val="none" w:sz="0" w:space="0" w:color="auto"/>
                      </w:divBdr>
                      <w:divsChild>
                        <w:div w:id="1116678842">
                          <w:marLeft w:val="0"/>
                          <w:marRight w:val="0"/>
                          <w:marTop w:val="0"/>
                          <w:marBottom w:val="0"/>
                          <w:divBdr>
                            <w:top w:val="none" w:sz="0" w:space="0" w:color="auto"/>
                            <w:left w:val="none" w:sz="0" w:space="0" w:color="auto"/>
                            <w:bottom w:val="none" w:sz="0" w:space="0" w:color="auto"/>
                            <w:right w:val="none" w:sz="0" w:space="0" w:color="auto"/>
                          </w:divBdr>
                          <w:divsChild>
                            <w:div w:id="12235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8792">
      <w:bodyDiv w:val="1"/>
      <w:marLeft w:val="0"/>
      <w:marRight w:val="0"/>
      <w:marTop w:val="0"/>
      <w:marBottom w:val="0"/>
      <w:divBdr>
        <w:top w:val="none" w:sz="0" w:space="0" w:color="auto"/>
        <w:left w:val="none" w:sz="0" w:space="0" w:color="auto"/>
        <w:bottom w:val="none" w:sz="0" w:space="0" w:color="auto"/>
        <w:right w:val="none" w:sz="0" w:space="0" w:color="auto"/>
      </w:divBdr>
    </w:div>
    <w:div w:id="1467963522">
      <w:bodyDiv w:val="1"/>
      <w:marLeft w:val="0"/>
      <w:marRight w:val="0"/>
      <w:marTop w:val="0"/>
      <w:marBottom w:val="0"/>
      <w:divBdr>
        <w:top w:val="none" w:sz="0" w:space="0" w:color="auto"/>
        <w:left w:val="none" w:sz="0" w:space="0" w:color="auto"/>
        <w:bottom w:val="none" w:sz="0" w:space="0" w:color="auto"/>
        <w:right w:val="none" w:sz="0" w:space="0" w:color="auto"/>
      </w:divBdr>
    </w:div>
    <w:div w:id="17749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Pavlovic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Ieva.Liepina@vid.gov.lv</Vad_x012b_t_x0101_js>
    <NPK xmlns="b6da864e-06a3-40ee-a61e-0cd067b16413">3</NPK>
    <Kategorija xmlns="2e5bb04e-596e-45bd-9003-43ca78b1ba16">Anotācija</Kategorija>
    <DKP xmlns="2e5bb04e-596e-45bd-9003-43ca78b1ba16" xsi:nil="true"/>
  </documentManagement>
</p:properties>
</file>

<file path=customXml/itemProps1.xml><?xml version="1.0" encoding="utf-8"?>
<ds:datastoreItem xmlns:ds="http://schemas.openxmlformats.org/officeDocument/2006/customXml" ds:itemID="{23905EDB-7A74-4664-88A2-22B159949959}">
  <ds:schemaRefs>
    <ds:schemaRef ds:uri="http://schemas.openxmlformats.org/officeDocument/2006/bibliography"/>
  </ds:schemaRefs>
</ds:datastoreItem>
</file>

<file path=customXml/itemProps2.xml><?xml version="1.0" encoding="utf-8"?>
<ds:datastoreItem xmlns:ds="http://schemas.openxmlformats.org/officeDocument/2006/customXml" ds:itemID="{D54271A4-0B73-48D9-BBDF-39531CBA3B99}">
  <ds:schemaRefs>
    <ds:schemaRef ds:uri="http://schemas.microsoft.com/sharepoint/v3/contenttype/forms"/>
  </ds:schemaRefs>
</ds:datastoreItem>
</file>

<file path=customXml/itemProps3.xml><?xml version="1.0" encoding="utf-8"?>
<ds:datastoreItem xmlns:ds="http://schemas.openxmlformats.org/officeDocument/2006/customXml" ds:itemID="{2A0E7DF1-001B-4C3E-ABBB-4E7BD71E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E3627-6576-40CA-8F19-525C40E67ACB}">
  <ds:schemaRefs>
    <ds:schemaRef ds:uri="http://www.w3.org/XML/1998/namespace"/>
    <ds:schemaRef ds:uri="http://purl.org/dc/dcmitype/"/>
    <ds:schemaRef ds:uri="b6da864e-06a3-40ee-a61e-0cd067b16413"/>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e5bb04e-596e-45bd-9003-43ca78b1ba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10120</Words>
  <Characters>5769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Ministru kabineta noteikumu projekta projekts “Kārtība, kādā alkoholiskos dzērienus, tabakas izstrādājumus, elektroniskajās cigaretēs izmantojamo šķidrumu, elektroniskajās cigaretēs izmantojamā šķidruma sagatavošanas sastāvdaļas un tabakas aizstājējproduk</vt:lpstr>
    </vt:vector>
  </TitlesOfParts>
  <Company>Finanšu ministrija (Valsts ieņēmumu dienests)</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alkoholiskos dzērienus, tabakas izstrādājumus, elektroniskajās cigaretēs izmantojamo šķidrumu, elektroniskajās cigaretēs izmantojamā šķidruma sagatavošanas sastāvdaļas un tabakas aizstājējproduk</dc:title>
  <dc:subject>Ministru kabineta noteikumu projekta sākotnējās ietekmes novērtējuma ziņojums (anotācija)</dc:subject>
  <dc:creator>Jana.Pavlovica@vid.gov.lv</dc:creator>
  <dc:description>jana.pavlovica@vid.gov.lv, 67120129</dc:description>
  <cp:lastModifiedBy>Inguna Dancīte</cp:lastModifiedBy>
  <cp:revision>2</cp:revision>
  <dcterms:created xsi:type="dcterms:W3CDTF">2021-05-17T12:24:00Z</dcterms:created>
  <dcterms:modified xsi:type="dcterms:W3CDTF">2021-05-17T12:24:00Z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