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6F1E" w14:textId="77777777" w:rsidR="00285B3B" w:rsidRPr="00CA1434" w:rsidRDefault="007C6B73" w:rsidP="00285B3B">
      <w:pPr>
        <w:pStyle w:val="Title"/>
        <w:jc w:val="center"/>
        <w:rPr>
          <w:rFonts w:ascii="Times New Roman" w:hAnsi="Times New Roman" w:cs="Times New Roman"/>
          <w:b/>
          <w:bCs/>
          <w:sz w:val="40"/>
          <w:szCs w:val="40"/>
        </w:rPr>
      </w:pPr>
      <w:r w:rsidRPr="00CA1434">
        <w:rPr>
          <w:rFonts w:ascii="Times New Roman" w:hAnsi="Times New Roman" w:cs="Times New Roman"/>
          <w:b/>
          <w:bCs/>
          <w:sz w:val="40"/>
          <w:szCs w:val="40"/>
        </w:rPr>
        <w:t xml:space="preserve">Pārskats par Finanšu ministrijas darba plāna izpildi </w:t>
      </w:r>
    </w:p>
    <w:p w14:paraId="474C8C17" w14:textId="6985A017" w:rsidR="007C6B73" w:rsidRPr="00CA1434" w:rsidRDefault="007C6B73" w:rsidP="00285B3B">
      <w:pPr>
        <w:pStyle w:val="Title"/>
        <w:jc w:val="center"/>
        <w:rPr>
          <w:rFonts w:ascii="Times New Roman" w:hAnsi="Times New Roman" w:cs="Times New Roman"/>
          <w:b/>
          <w:bCs/>
          <w:i/>
          <w:sz w:val="40"/>
          <w:szCs w:val="40"/>
        </w:rPr>
      </w:pPr>
      <w:r w:rsidRPr="00CA1434">
        <w:rPr>
          <w:rFonts w:ascii="Times New Roman" w:hAnsi="Times New Roman" w:cs="Times New Roman"/>
          <w:b/>
          <w:bCs/>
          <w:sz w:val="40"/>
          <w:szCs w:val="40"/>
          <w:u w:val="single"/>
        </w:rPr>
        <w:t xml:space="preserve">2021.gada </w:t>
      </w:r>
      <w:r w:rsidR="00285B3B" w:rsidRPr="00CA1434">
        <w:rPr>
          <w:rFonts w:ascii="Times New Roman" w:hAnsi="Times New Roman" w:cs="Times New Roman"/>
          <w:b/>
          <w:bCs/>
          <w:sz w:val="40"/>
          <w:szCs w:val="40"/>
          <w:u w:val="single"/>
        </w:rPr>
        <w:t>I ceturksnī</w:t>
      </w:r>
    </w:p>
    <w:p w14:paraId="2B4090E9" w14:textId="77777777" w:rsidR="00285B3B" w:rsidRPr="00CA1434" w:rsidRDefault="00285B3B" w:rsidP="00285B3B">
      <w:pPr>
        <w:pStyle w:val="naisf"/>
        <w:spacing w:before="120" w:beforeAutospacing="0" w:after="120" w:afterAutospacing="0"/>
        <w:ind w:firstLine="709"/>
        <w:jc w:val="both"/>
        <w:rPr>
          <w:b/>
          <w:bCs/>
          <w:sz w:val="26"/>
          <w:szCs w:val="26"/>
        </w:rPr>
      </w:pPr>
    </w:p>
    <w:p w14:paraId="6BCF22A4" w14:textId="63FEE38D" w:rsidR="00285B3B" w:rsidRPr="00CA1434" w:rsidRDefault="00285B3B" w:rsidP="00285B3B">
      <w:pPr>
        <w:pStyle w:val="naisf"/>
        <w:spacing w:before="0" w:beforeAutospacing="0" w:after="0" w:afterAutospacing="0"/>
        <w:ind w:firstLine="709"/>
        <w:jc w:val="both"/>
        <w:rPr>
          <w:sz w:val="26"/>
          <w:szCs w:val="26"/>
        </w:rPr>
      </w:pPr>
      <w:r w:rsidRPr="00CA1434">
        <w:rPr>
          <w:sz w:val="26"/>
          <w:szCs w:val="26"/>
        </w:rPr>
        <w:t xml:space="preserve">Neskatoties uz sarežģīto situāciju saistībā ar Covid-19 pandēmijas izraisītajām sekām, </w:t>
      </w:r>
      <w:r w:rsidR="00B324F7" w:rsidRPr="00CA1434">
        <w:rPr>
          <w:sz w:val="26"/>
          <w:szCs w:val="26"/>
        </w:rPr>
        <w:t>FM</w:t>
      </w:r>
      <w:r w:rsidRPr="00CA1434">
        <w:rPr>
          <w:sz w:val="26"/>
          <w:szCs w:val="26"/>
        </w:rPr>
        <w:t xml:space="preserve"> darba organizācija tika pielāgota ārkārtējās situācijas apstākļiem. </w:t>
      </w:r>
    </w:p>
    <w:p w14:paraId="20CC7F28" w14:textId="7CCB5F68" w:rsidR="00285B3B" w:rsidRDefault="00B324F7" w:rsidP="00285B3B">
      <w:pPr>
        <w:pStyle w:val="naisf"/>
        <w:spacing w:before="0" w:beforeAutospacing="0" w:after="0" w:afterAutospacing="0"/>
        <w:ind w:firstLine="709"/>
        <w:jc w:val="both"/>
        <w:rPr>
          <w:sz w:val="26"/>
          <w:szCs w:val="26"/>
        </w:rPr>
      </w:pPr>
      <w:r w:rsidRPr="00CA1434">
        <w:rPr>
          <w:sz w:val="26"/>
          <w:szCs w:val="26"/>
        </w:rPr>
        <w:t>FM</w:t>
      </w:r>
      <w:r w:rsidR="00285B3B" w:rsidRPr="00CA1434">
        <w:rPr>
          <w:sz w:val="26"/>
          <w:szCs w:val="26"/>
        </w:rPr>
        <w:t xml:space="preserve"> par prioritāriem tika noteikti uzdevumi, kas palīdz mazināt Covid-19 infekcijas izplatības sekas, paredzot atbilstošu pasākumu kopumu Covid-19 infekcijas izplatības izraisīto seku pārvarēšanai, īpašos atbalsta mehānismus un izdevumus, kas tieši saistīti ar Covid-19 izplatības ierobežošanu, lai nodrošinātu sabiedrības ekonomiskās situācijas uzlabošanos un veicinātu valsts tautsaimniecības stabilitāti.</w:t>
      </w:r>
    </w:p>
    <w:p w14:paraId="21181517" w14:textId="77777777" w:rsidR="00B83B3E" w:rsidRPr="00CA1434" w:rsidRDefault="00B83B3E" w:rsidP="00B83B3E">
      <w:pPr>
        <w:pStyle w:val="naisf"/>
        <w:spacing w:before="0" w:beforeAutospacing="0" w:after="0" w:afterAutospacing="0"/>
        <w:ind w:firstLine="709"/>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788"/>
      </w:tblGrid>
      <w:tr w:rsidR="00B83B3E" w:rsidRPr="00B83B3E" w14:paraId="116935F3" w14:textId="77777777" w:rsidTr="00B83B3E">
        <w:tc>
          <w:tcPr>
            <w:tcW w:w="7508" w:type="dxa"/>
          </w:tcPr>
          <w:p w14:paraId="4D1F00D5" w14:textId="0F787330" w:rsidR="00285B3B" w:rsidRPr="00B83B3E" w:rsidRDefault="00B83B3E" w:rsidP="00B83B3E">
            <w:pPr>
              <w:pStyle w:val="naisf"/>
              <w:spacing w:before="0" w:beforeAutospacing="0" w:after="0" w:afterAutospacing="0"/>
              <w:ind w:left="-105"/>
              <w:jc w:val="both"/>
              <w:rPr>
                <w:b/>
                <w:bCs/>
                <w:i/>
                <w:iCs/>
                <w:sz w:val="26"/>
                <w:szCs w:val="26"/>
              </w:rPr>
            </w:pPr>
            <w:r w:rsidRPr="00B83B3E">
              <w:rPr>
                <w:b/>
                <w:bCs/>
                <w:i/>
                <w:iCs/>
                <w:sz w:val="26"/>
                <w:szCs w:val="26"/>
              </w:rPr>
              <w:t>Satura rādītājs</w:t>
            </w:r>
          </w:p>
        </w:tc>
        <w:tc>
          <w:tcPr>
            <w:tcW w:w="788" w:type="dxa"/>
          </w:tcPr>
          <w:p w14:paraId="396FCF1C" w14:textId="4DD9ACB6" w:rsidR="00285B3B" w:rsidRPr="00B83B3E" w:rsidRDefault="00B83B3E" w:rsidP="00285B3B">
            <w:pPr>
              <w:pStyle w:val="naisf"/>
              <w:spacing w:before="0" w:beforeAutospacing="0" w:after="0" w:afterAutospacing="0"/>
              <w:jc w:val="right"/>
              <w:rPr>
                <w:i/>
                <w:iCs/>
                <w:sz w:val="26"/>
                <w:szCs w:val="26"/>
              </w:rPr>
            </w:pPr>
            <w:r w:rsidRPr="00B83B3E">
              <w:rPr>
                <w:i/>
                <w:iCs/>
                <w:sz w:val="26"/>
                <w:szCs w:val="26"/>
              </w:rPr>
              <w:t>l</w:t>
            </w:r>
            <w:r w:rsidR="00285B3B" w:rsidRPr="00B83B3E">
              <w:rPr>
                <w:i/>
                <w:iCs/>
                <w:sz w:val="26"/>
                <w:szCs w:val="26"/>
              </w:rPr>
              <w:t>pp</w:t>
            </w:r>
            <w:r w:rsidRPr="00B83B3E">
              <w:rPr>
                <w:i/>
                <w:iCs/>
                <w:sz w:val="26"/>
                <w:szCs w:val="26"/>
              </w:rPr>
              <w:t>.</w:t>
            </w:r>
          </w:p>
        </w:tc>
      </w:tr>
      <w:tr w:rsidR="00B83B3E" w:rsidRPr="00B83B3E" w14:paraId="6ADCE61F" w14:textId="77777777" w:rsidTr="00B83B3E">
        <w:tc>
          <w:tcPr>
            <w:tcW w:w="7508" w:type="dxa"/>
          </w:tcPr>
          <w:p w14:paraId="0C47576A" w14:textId="4016529F" w:rsidR="00285B3B" w:rsidRPr="00B83B3E" w:rsidRDefault="00342802" w:rsidP="00955A01">
            <w:pPr>
              <w:pStyle w:val="naisf"/>
              <w:spacing w:before="0" w:beforeAutospacing="0" w:after="0" w:afterAutospacing="0"/>
              <w:ind w:left="-120"/>
              <w:jc w:val="both"/>
              <w:rPr>
                <w:bCs/>
                <w:i/>
                <w:iCs/>
                <w:sz w:val="26"/>
                <w:szCs w:val="26"/>
              </w:rPr>
            </w:pPr>
            <w:hyperlink w:anchor="_Būtiskākās_reformas_un" w:history="1">
              <w:r w:rsidR="00285B3B" w:rsidRPr="00B83B3E">
                <w:rPr>
                  <w:rStyle w:val="Hyperlink"/>
                  <w:bCs/>
                  <w:i/>
                  <w:iCs/>
                  <w:color w:val="auto"/>
                  <w:sz w:val="26"/>
                  <w:szCs w:val="26"/>
                </w:rPr>
                <w:t>Būtiskākās reformas un īstenotās iniciatīvas</w:t>
              </w:r>
            </w:hyperlink>
          </w:p>
        </w:tc>
        <w:tc>
          <w:tcPr>
            <w:tcW w:w="788" w:type="dxa"/>
          </w:tcPr>
          <w:p w14:paraId="27F13076" w14:textId="742A1C1E" w:rsidR="00285B3B" w:rsidRPr="00B83B3E" w:rsidRDefault="00B267CE" w:rsidP="00285B3B">
            <w:pPr>
              <w:pStyle w:val="naisf"/>
              <w:spacing w:before="0" w:beforeAutospacing="0" w:after="0" w:afterAutospacing="0"/>
              <w:jc w:val="right"/>
              <w:rPr>
                <w:bCs/>
                <w:i/>
                <w:iCs/>
                <w:sz w:val="26"/>
                <w:szCs w:val="26"/>
              </w:rPr>
            </w:pPr>
            <w:r w:rsidRPr="00B83B3E">
              <w:rPr>
                <w:bCs/>
                <w:i/>
                <w:iCs/>
                <w:sz w:val="26"/>
                <w:szCs w:val="26"/>
              </w:rPr>
              <w:t>1</w:t>
            </w:r>
          </w:p>
        </w:tc>
      </w:tr>
      <w:tr w:rsidR="00B83B3E" w:rsidRPr="00B83B3E" w14:paraId="1E6A6501" w14:textId="77777777" w:rsidTr="00B83B3E">
        <w:tc>
          <w:tcPr>
            <w:tcW w:w="7508" w:type="dxa"/>
          </w:tcPr>
          <w:p w14:paraId="5A4FA314" w14:textId="33C6FECF" w:rsidR="00285B3B" w:rsidRPr="00B83B3E" w:rsidRDefault="00342802" w:rsidP="00955A01">
            <w:pPr>
              <w:pStyle w:val="naisf"/>
              <w:spacing w:before="0" w:beforeAutospacing="0" w:after="0" w:afterAutospacing="0"/>
              <w:ind w:left="-120"/>
              <w:jc w:val="both"/>
              <w:rPr>
                <w:bCs/>
                <w:i/>
                <w:iCs/>
                <w:sz w:val="26"/>
                <w:szCs w:val="26"/>
              </w:rPr>
            </w:pPr>
            <w:hyperlink w:anchor="_Ministrija_ir_sagatavojusi" w:history="1">
              <w:r w:rsidR="00285B3B" w:rsidRPr="00B83B3E">
                <w:rPr>
                  <w:rStyle w:val="Hyperlink"/>
                  <w:bCs/>
                  <w:i/>
                  <w:iCs/>
                  <w:color w:val="auto"/>
                  <w:sz w:val="26"/>
                  <w:szCs w:val="26"/>
                </w:rPr>
                <w:t>Ministrijas sagatavotie tiesību aktu projekti 2021.gada I ceturksnī</w:t>
              </w:r>
            </w:hyperlink>
          </w:p>
        </w:tc>
        <w:tc>
          <w:tcPr>
            <w:tcW w:w="788" w:type="dxa"/>
          </w:tcPr>
          <w:p w14:paraId="3C30278F" w14:textId="46202E04" w:rsidR="00285B3B" w:rsidRPr="00B83B3E" w:rsidRDefault="00B83B3E" w:rsidP="00285B3B">
            <w:pPr>
              <w:pStyle w:val="naisf"/>
              <w:spacing w:before="0" w:beforeAutospacing="0" w:after="0" w:afterAutospacing="0"/>
              <w:jc w:val="right"/>
              <w:rPr>
                <w:bCs/>
                <w:i/>
                <w:iCs/>
                <w:sz w:val="26"/>
                <w:szCs w:val="26"/>
              </w:rPr>
            </w:pPr>
            <w:r w:rsidRPr="00B83B3E">
              <w:rPr>
                <w:bCs/>
                <w:i/>
                <w:iCs/>
                <w:sz w:val="26"/>
                <w:szCs w:val="26"/>
              </w:rPr>
              <w:t>14</w:t>
            </w:r>
          </w:p>
        </w:tc>
      </w:tr>
    </w:tbl>
    <w:p w14:paraId="47E4189E" w14:textId="77777777" w:rsidR="00A16E87" w:rsidRPr="00CA1434" w:rsidRDefault="00A16E87" w:rsidP="00B83B3E">
      <w:pPr>
        <w:jc w:val="both"/>
        <w:rPr>
          <w:rFonts w:ascii="Times New Roman" w:hAnsi="Times New Roman" w:cs="Times New Roman"/>
          <w:b/>
          <w:i/>
          <w:sz w:val="26"/>
          <w:szCs w:val="26"/>
        </w:rPr>
      </w:pPr>
    </w:p>
    <w:p w14:paraId="17C9B4FF" w14:textId="47F2341C" w:rsidR="00955A01" w:rsidRPr="00CA1434" w:rsidRDefault="00955A01" w:rsidP="00B83B3E">
      <w:pPr>
        <w:spacing w:after="0" w:line="240" w:lineRule="auto"/>
        <w:jc w:val="both"/>
        <w:rPr>
          <w:rFonts w:ascii="Times New Roman" w:hAnsi="Times New Roman" w:cs="Times New Roman"/>
          <w:b/>
          <w:i/>
          <w:sz w:val="26"/>
          <w:szCs w:val="26"/>
        </w:rPr>
      </w:pPr>
      <w:r w:rsidRPr="00CA1434">
        <w:rPr>
          <w:rFonts w:ascii="Times New Roman" w:hAnsi="Times New Roman" w:cs="Times New Roman"/>
          <w:b/>
          <w:i/>
          <w:sz w:val="26"/>
          <w:szCs w:val="26"/>
        </w:rPr>
        <w:t>Lietotie saīsinājumi</w:t>
      </w:r>
    </w:p>
    <w:p w14:paraId="3410FA54" w14:textId="01DAE7E4" w:rsidR="004D519D" w:rsidRPr="00CA1434" w:rsidRDefault="004D519D"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ANM - Atveseļošanas un noturības mehānisma plāns</w:t>
      </w:r>
    </w:p>
    <w:p w14:paraId="71A8B4D2" w14:textId="7F0FAF78" w:rsidR="006602E6" w:rsidRPr="00CA1434" w:rsidRDefault="006602E6"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FKTK – Finanšu un kapitāla tirgus komisija</w:t>
      </w:r>
    </w:p>
    <w:p w14:paraId="1BC1AFCC" w14:textId="53474ED9" w:rsidR="00955A01" w:rsidRPr="00CA1434" w:rsidRDefault="00955A01"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FM – Finanšu ministrija</w:t>
      </w:r>
    </w:p>
    <w:p w14:paraId="31C5E286" w14:textId="39D3E5E7" w:rsidR="00955A01" w:rsidRPr="00CA1434" w:rsidRDefault="00955A01"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MK – Ministru kabinets</w:t>
      </w:r>
    </w:p>
    <w:p w14:paraId="1127B2BA" w14:textId="42A02902" w:rsidR="004D519D" w:rsidRPr="00CA1434" w:rsidRDefault="004D519D"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PVN – pievienotās vērtības nodoklis</w:t>
      </w:r>
    </w:p>
    <w:p w14:paraId="6740BFAA" w14:textId="4DFBC64A" w:rsidR="00955A01" w:rsidRPr="00CA1434" w:rsidRDefault="00955A01"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VID- Valsts ieņēmumu dienests</w:t>
      </w:r>
    </w:p>
    <w:p w14:paraId="4EF2D4C1" w14:textId="378F1417" w:rsidR="00955A01" w:rsidRPr="00CA1434" w:rsidRDefault="00955A01" w:rsidP="00B83B3E">
      <w:pPr>
        <w:spacing w:after="0" w:line="240" w:lineRule="auto"/>
        <w:jc w:val="both"/>
        <w:rPr>
          <w:rFonts w:ascii="Times New Roman" w:hAnsi="Times New Roman" w:cs="Times New Roman"/>
          <w:bCs/>
          <w:iCs/>
          <w:sz w:val="26"/>
          <w:szCs w:val="26"/>
        </w:rPr>
      </w:pPr>
    </w:p>
    <w:p w14:paraId="07029046" w14:textId="08657FB6" w:rsidR="002A19AE" w:rsidRPr="00CA1434" w:rsidRDefault="002A19AE" w:rsidP="00B83B3E">
      <w:pPr>
        <w:spacing w:after="0" w:line="240" w:lineRule="auto"/>
        <w:jc w:val="both"/>
        <w:rPr>
          <w:rFonts w:ascii="Times New Roman" w:hAnsi="Times New Roman" w:cs="Times New Roman"/>
          <w:bCs/>
          <w:iCs/>
          <w:sz w:val="26"/>
          <w:szCs w:val="26"/>
        </w:rPr>
      </w:pPr>
    </w:p>
    <w:p w14:paraId="38E11806" w14:textId="77777777" w:rsidR="002A19AE" w:rsidRPr="00CA1434" w:rsidRDefault="002A19AE" w:rsidP="00B83B3E">
      <w:pPr>
        <w:spacing w:after="0" w:line="240" w:lineRule="auto"/>
        <w:jc w:val="both"/>
        <w:rPr>
          <w:rFonts w:ascii="Times New Roman" w:hAnsi="Times New Roman" w:cs="Times New Roman"/>
          <w:bCs/>
          <w:iCs/>
          <w:sz w:val="26"/>
          <w:szCs w:val="26"/>
        </w:rPr>
      </w:pPr>
    </w:p>
    <w:p w14:paraId="31BBE0D6" w14:textId="77777777" w:rsidR="002A19AE" w:rsidRPr="00CA1434" w:rsidRDefault="002A19AE" w:rsidP="002A19AE">
      <w:pPr>
        <w:pStyle w:val="Heading1"/>
        <w:rPr>
          <w:rFonts w:ascii="Times New Roman" w:hAnsi="Times New Roman" w:cs="Times New Roman"/>
          <w:b/>
          <w:bCs/>
          <w:color w:val="auto"/>
        </w:rPr>
      </w:pPr>
      <w:bookmarkStart w:id="0" w:name="_Būtiskākās_reformas_un"/>
      <w:bookmarkEnd w:id="0"/>
      <w:r w:rsidRPr="00CA1434">
        <w:rPr>
          <w:rFonts w:ascii="Times New Roman" w:hAnsi="Times New Roman" w:cs="Times New Roman"/>
          <w:b/>
          <w:bCs/>
          <w:color w:val="auto"/>
        </w:rPr>
        <w:t>Būtiskākās reformas un īstenotās iniciatīvas</w:t>
      </w:r>
    </w:p>
    <w:p w14:paraId="7ABE45B7" w14:textId="77777777" w:rsidR="002A19AE" w:rsidRPr="00CA1434" w:rsidRDefault="002A19AE" w:rsidP="00955A01">
      <w:pPr>
        <w:pBdr>
          <w:bottom w:val="single" w:sz="12" w:space="1" w:color="auto"/>
        </w:pBdr>
        <w:spacing w:after="0" w:line="240" w:lineRule="auto"/>
        <w:jc w:val="both"/>
        <w:rPr>
          <w:rFonts w:ascii="Times New Roman" w:hAnsi="Times New Roman" w:cs="Times New Roman"/>
          <w:bCs/>
          <w:iCs/>
          <w:sz w:val="26"/>
          <w:szCs w:val="26"/>
        </w:rPr>
      </w:pPr>
    </w:p>
    <w:p w14:paraId="7AABC0A4" w14:textId="50815075" w:rsidR="007C6B73" w:rsidRPr="00CA1434" w:rsidRDefault="007C6B73" w:rsidP="007C6B73">
      <w:pPr>
        <w:pStyle w:val="Heading1"/>
        <w:rPr>
          <w:rFonts w:ascii="Times New Roman" w:eastAsiaTheme="minorEastAsia" w:hAnsi="Times New Roman" w:cs="Times New Roman"/>
          <w:b/>
          <w:color w:val="auto"/>
          <w:sz w:val="26"/>
          <w:szCs w:val="26"/>
          <w:u w:val="single"/>
        </w:rPr>
      </w:pPr>
      <w:r w:rsidRPr="00CA1434">
        <w:rPr>
          <w:rFonts w:ascii="Times New Roman" w:eastAsiaTheme="minorEastAsia" w:hAnsi="Times New Roman" w:cs="Times New Roman"/>
          <w:b/>
          <w:color w:val="auto"/>
          <w:sz w:val="26"/>
          <w:szCs w:val="26"/>
          <w:u w:val="single"/>
        </w:rPr>
        <w:t xml:space="preserve">2021.gada I ceturksnis </w:t>
      </w:r>
    </w:p>
    <w:p w14:paraId="1F1D9B1F" w14:textId="7C15106A" w:rsidR="00AE24D6" w:rsidRPr="00CA1434" w:rsidRDefault="00A16E87" w:rsidP="00AE24D6">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CA1434">
        <w:rPr>
          <w:rFonts w:ascii="Times New Roman" w:hAnsi="Times New Roman" w:cs="Times New Roman"/>
          <w:b/>
          <w:bCs/>
          <w:sz w:val="26"/>
          <w:szCs w:val="26"/>
        </w:rPr>
        <w:t>Sagatavoti grozījumi MK noteikumos, lai valsts budžeta iestādes kārtējā gadā varētu turpināt izmantot līdzekļus, kas tika piešķirti iepriekšējam saimnieciskajam gadam, taču dažādu iemeslu dēļ netika izmantoti.</w:t>
      </w:r>
      <w:r w:rsidRPr="00CA1434">
        <w:rPr>
          <w:rFonts w:ascii="Times New Roman" w:hAnsi="Times New Roman" w:cs="Times New Roman"/>
          <w:sz w:val="26"/>
          <w:szCs w:val="26"/>
        </w:rPr>
        <w:t xml:space="preserve"> Šāds budžeta elastības mehānisms nodrošina nepārtrauktu </w:t>
      </w:r>
      <w:proofErr w:type="spellStart"/>
      <w:r w:rsidRPr="00CA1434">
        <w:rPr>
          <w:rFonts w:ascii="Times New Roman" w:hAnsi="Times New Roman" w:cs="Times New Roman"/>
          <w:sz w:val="26"/>
          <w:szCs w:val="26"/>
        </w:rPr>
        <w:t>budžetēšanu</w:t>
      </w:r>
      <w:proofErr w:type="spellEnd"/>
      <w:r w:rsidRPr="00CA1434">
        <w:rPr>
          <w:rFonts w:ascii="Times New Roman" w:hAnsi="Times New Roman" w:cs="Times New Roman"/>
          <w:sz w:val="26"/>
          <w:szCs w:val="26"/>
        </w:rPr>
        <w:t xml:space="preserve"> - ļauj turpināt iesāktos projektus un darbības, neveidojot pārrāvumus gadu mijā. Kā arī tika </w:t>
      </w:r>
      <w:r w:rsidRPr="00CA1434">
        <w:rPr>
          <w:rFonts w:ascii="Times New Roman" w:hAnsi="Times New Roman" w:cs="Times New Roman"/>
          <w:b/>
          <w:bCs/>
          <w:sz w:val="26"/>
          <w:szCs w:val="26"/>
        </w:rPr>
        <w:t>sagatavoti jauni MK noteikumi par budžetu parādu instrumentu klasifikāciju</w:t>
      </w:r>
      <w:r w:rsidRPr="00CA1434">
        <w:rPr>
          <w:rFonts w:ascii="Times New Roman" w:hAnsi="Times New Roman" w:cs="Times New Roman"/>
          <w:sz w:val="26"/>
          <w:szCs w:val="26"/>
        </w:rPr>
        <w:t>, lai nodrošinātu informācijas par dažādu vispārējās valdības sektorā iekļauto institucionālo vienību saistībām sistematizēšanu, apkopošanu un analīzi atsevišķu parāda instrumentu dalījumā.</w:t>
      </w:r>
      <w:r w:rsidR="00AE24D6" w:rsidRPr="00CA1434">
        <w:rPr>
          <w:rFonts w:ascii="Times New Roman" w:hAnsi="Times New Roman" w:cs="Times New Roman"/>
          <w:sz w:val="26"/>
          <w:szCs w:val="26"/>
        </w:rPr>
        <w:t xml:space="preserve"> </w:t>
      </w:r>
    </w:p>
    <w:p w14:paraId="7E383324" w14:textId="4FA59A4F" w:rsidR="00AE24D6" w:rsidRPr="00CA1434" w:rsidRDefault="00285B3B" w:rsidP="00AE24D6">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CA1434">
        <w:rPr>
          <w:rFonts w:ascii="Times New Roman" w:eastAsiaTheme="minorEastAsia" w:hAnsi="Times New Roman" w:cs="Times New Roman"/>
          <w:color w:val="000000" w:themeColor="text1"/>
          <w:sz w:val="26"/>
          <w:szCs w:val="26"/>
        </w:rPr>
        <w:t xml:space="preserve">Covid-19 izraisītās krīzes pārvarēšanas un seku novēršanas pasākumu īstenošanai saskaņā </w:t>
      </w:r>
      <w:r w:rsidRPr="00CA1434">
        <w:rPr>
          <w:rFonts w:ascii="Times New Roman" w:eastAsiaTheme="minorEastAsia" w:hAnsi="Times New Roman" w:cs="Times New Roman"/>
          <w:b/>
          <w:bCs/>
          <w:color w:val="000000" w:themeColor="text1"/>
          <w:sz w:val="26"/>
          <w:szCs w:val="26"/>
        </w:rPr>
        <w:t xml:space="preserve">ar </w:t>
      </w:r>
      <w:r w:rsidR="00AE24D6" w:rsidRPr="00CA1434">
        <w:rPr>
          <w:rFonts w:ascii="Times New Roman" w:eastAsiaTheme="minorEastAsia" w:hAnsi="Times New Roman" w:cs="Times New Roman"/>
          <w:b/>
          <w:bCs/>
          <w:color w:val="000000" w:themeColor="text1"/>
          <w:sz w:val="26"/>
          <w:szCs w:val="26"/>
        </w:rPr>
        <w:t>MK</w:t>
      </w:r>
      <w:r w:rsidRPr="00CA1434">
        <w:rPr>
          <w:rFonts w:ascii="Times New Roman" w:eastAsiaTheme="minorEastAsia" w:hAnsi="Times New Roman" w:cs="Times New Roman"/>
          <w:b/>
          <w:bCs/>
          <w:color w:val="000000" w:themeColor="text1"/>
          <w:sz w:val="26"/>
          <w:szCs w:val="26"/>
        </w:rPr>
        <w:t xml:space="preserve"> rīkojumu tika piešķirta vienreizēja dotācija pašvaldībām, kurām izlīdzinātie ieņēmumi ir vismaz par 10% zemāki salīdzinājumā ar vidējiem izlīdzinātiem ieņēmumiem valstī un bezdarba līmenis ir augstāks par vidējo valstī. Minētā dotācija tika piešķirta 33 pašvaldībām kopsummā par 5 milj. </w:t>
      </w:r>
      <w:proofErr w:type="spellStart"/>
      <w:r w:rsidRPr="00CA1434">
        <w:rPr>
          <w:rFonts w:ascii="Times New Roman" w:eastAsiaTheme="minorEastAsia" w:hAnsi="Times New Roman" w:cs="Times New Roman"/>
          <w:b/>
          <w:bCs/>
          <w:color w:val="000000" w:themeColor="text1"/>
          <w:sz w:val="26"/>
          <w:szCs w:val="26"/>
        </w:rPr>
        <w:t>euro</w:t>
      </w:r>
      <w:proofErr w:type="spellEnd"/>
      <w:r w:rsidRPr="00CA1434">
        <w:rPr>
          <w:rFonts w:ascii="Times New Roman" w:eastAsiaTheme="minorEastAsia" w:hAnsi="Times New Roman" w:cs="Times New Roman"/>
          <w:color w:val="000000" w:themeColor="text1"/>
          <w:sz w:val="26"/>
          <w:szCs w:val="26"/>
        </w:rPr>
        <w:t>.</w:t>
      </w:r>
      <w:r w:rsidR="00AE24D6" w:rsidRPr="00CA1434">
        <w:rPr>
          <w:rFonts w:ascii="Times New Roman" w:eastAsiaTheme="minorEastAsia" w:hAnsi="Times New Roman" w:cs="Times New Roman"/>
          <w:color w:val="000000" w:themeColor="text1"/>
          <w:sz w:val="26"/>
          <w:szCs w:val="26"/>
        </w:rPr>
        <w:t xml:space="preserve"> </w:t>
      </w:r>
    </w:p>
    <w:p w14:paraId="34EC0D7A" w14:textId="53B2656D" w:rsidR="00285B3B" w:rsidRPr="00CA1434" w:rsidRDefault="00285B3B" w:rsidP="00AE24D6">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CA1434">
        <w:rPr>
          <w:rFonts w:ascii="Times New Roman" w:eastAsiaTheme="minorEastAsia" w:hAnsi="Times New Roman" w:cs="Times New Roman"/>
          <w:color w:val="000000" w:themeColor="text1"/>
          <w:sz w:val="26"/>
          <w:szCs w:val="26"/>
        </w:rPr>
        <w:lastRenderedPageBreak/>
        <w:t xml:space="preserve">Lai varētu nodrošināt savlaicīgu un kvalitatīvu gadskārtējā valsts budžeta likumprojekta sagatavošanu, </w:t>
      </w:r>
      <w:r w:rsidRPr="00CA1434">
        <w:rPr>
          <w:rFonts w:ascii="Times New Roman" w:eastAsiaTheme="minorEastAsia" w:hAnsi="Times New Roman" w:cs="Times New Roman"/>
          <w:b/>
          <w:bCs/>
          <w:color w:val="000000" w:themeColor="text1"/>
          <w:sz w:val="26"/>
          <w:szCs w:val="26"/>
        </w:rPr>
        <w:t xml:space="preserve">izstrādāts un apstiprināts </w:t>
      </w:r>
      <w:r w:rsidR="00AE24D6" w:rsidRPr="00CA1434">
        <w:rPr>
          <w:rFonts w:ascii="Times New Roman" w:eastAsiaTheme="minorEastAsia" w:hAnsi="Times New Roman" w:cs="Times New Roman"/>
          <w:b/>
          <w:bCs/>
          <w:color w:val="000000" w:themeColor="text1"/>
          <w:sz w:val="26"/>
          <w:szCs w:val="26"/>
        </w:rPr>
        <w:t>MK</w:t>
      </w:r>
      <w:r w:rsidRPr="00CA1434">
        <w:rPr>
          <w:rFonts w:ascii="Times New Roman" w:eastAsiaTheme="minorEastAsia" w:hAnsi="Times New Roman" w:cs="Times New Roman"/>
          <w:b/>
          <w:bCs/>
          <w:color w:val="000000" w:themeColor="text1"/>
          <w:sz w:val="26"/>
          <w:szCs w:val="26"/>
        </w:rPr>
        <w:t xml:space="preserve"> 2021.gada 25.marta rīkojums Nr.207 “Par likumprojekta “Par vidēja termiņa budžeta ietvaru 2022., 2023. un 2024.gadam” un likumprojekta “Par valsts budžetu 2022.gadam”sagatavošanas grafiku”,</w:t>
      </w:r>
      <w:r w:rsidRPr="00CA1434">
        <w:rPr>
          <w:rFonts w:ascii="Times New Roman" w:eastAsiaTheme="minorEastAsia" w:hAnsi="Times New Roman" w:cs="Times New Roman"/>
          <w:color w:val="000000" w:themeColor="text1"/>
          <w:sz w:val="26"/>
          <w:szCs w:val="26"/>
        </w:rPr>
        <w:t xml:space="preserve"> kurā noteikti veicamie pasākumi un to izpildes termiņi abu likumprojektu sagatavošanas nodrošināšanai, tajā skaitā noteikts valsts budžeta izdevumu pārskatīšanas tvērums.</w:t>
      </w:r>
      <w:r w:rsidR="00AE24D6" w:rsidRPr="00CA1434">
        <w:rPr>
          <w:rFonts w:ascii="Times New Roman" w:eastAsiaTheme="minorEastAsia" w:hAnsi="Times New Roman" w:cs="Times New Roman"/>
          <w:color w:val="000000" w:themeColor="text1"/>
          <w:sz w:val="26"/>
          <w:szCs w:val="26"/>
        </w:rPr>
        <w:t xml:space="preserve"> </w:t>
      </w:r>
    </w:p>
    <w:p w14:paraId="16312991" w14:textId="74F47FE6" w:rsidR="00AE24D6" w:rsidRPr="00CA1434" w:rsidRDefault="00AE24D6" w:rsidP="00AE24D6">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CA1434">
        <w:rPr>
          <w:rFonts w:ascii="Times New Roman" w:eastAsiaTheme="minorEastAsia" w:hAnsi="Times New Roman" w:cs="Times New Roman"/>
          <w:color w:val="000000" w:themeColor="text1"/>
          <w:sz w:val="26"/>
          <w:szCs w:val="26"/>
        </w:rPr>
        <w:t>Atbilstoši valdības un Saeimas pieņemtajiem lēmumiem ar Covid-19 izplatību saistītā valsts apdraudējuma un tā seku novēršanas un pārvarēšanas pasākumu nodrošināšanai tika operatīvi veiktas valsts budžeta apropriāciju izmaiņas, kā arī valsts budžeta apropriācijas palielināšana, lai nodrošinātu nepieciešamos resursus līdzekļiem neparedzētiem gadījumiem.</w:t>
      </w:r>
    </w:p>
    <w:p w14:paraId="7DE9EE12" w14:textId="6A1AA9BD" w:rsidR="00AE24D6" w:rsidRPr="00CA1434" w:rsidRDefault="00AE24D6" w:rsidP="00AE24D6">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CA1434">
        <w:rPr>
          <w:rFonts w:ascii="Times New Roman" w:eastAsiaTheme="minorEastAsia" w:hAnsi="Times New Roman" w:cs="Times New Roman"/>
          <w:b/>
          <w:bCs/>
          <w:color w:val="000000" w:themeColor="text1"/>
          <w:sz w:val="26"/>
          <w:szCs w:val="26"/>
        </w:rPr>
        <w:t>Sagatavots Latvijas Stabilitātes programmas (SP) projekts 2021. – 2024. gadam, kura ietvaros atjaunotas makroekonomikas un fiskālās prognozes. SP ir viens no elementiem ikgadējā valsts budžeta likumprojekta un vidēja termiņa budžeta ietvara likumprojekta sagatavošanas ciklā, tādējādi tā ietver makroekonomisko rādītāju prognozes 2021., 2022., 2023. un 2024. gadam, fiskālās prognozes un vispārējās valdības budžeta bilances mērķus.</w:t>
      </w:r>
      <w:r w:rsidRPr="00CA1434">
        <w:rPr>
          <w:rFonts w:ascii="Times New Roman" w:eastAsiaTheme="minorEastAsia" w:hAnsi="Times New Roman" w:cs="Times New Roman"/>
          <w:color w:val="000000" w:themeColor="text1"/>
          <w:sz w:val="26"/>
          <w:szCs w:val="26"/>
        </w:rPr>
        <w:t xml:space="preserve"> 2021.gadā tiek prognozēta ekonomikas izaugsme 3,0% apmērā, savukārt 2022. gadā jau 4,5% apmērā. Vispārējās valdības budžeta deficīts 2020.gadā bija 5,4% no IKP, tai skaitā Covid-19 atbalsta pasākumu tiešā fiskālā ietekme uz vispārējās valdības budžeta deficītu bija 3,7% no IKP. Aktualizētās vispārējās valdības budžeta bilances prognozes šogad paredz deficītu 9,3% no IKP apmērā. 2022.gadā un 2023.gadā deficīts tiek prognozēts attiecīgi 2,7% no IKP un 1,3% no IKP, savukārt 2024.gadā samazinās līdz 0,3% no IKP.</w:t>
      </w:r>
    </w:p>
    <w:p w14:paraId="25AE8670" w14:textId="6F58D6AE" w:rsidR="00AE24D6" w:rsidRPr="00CA1434" w:rsidRDefault="00AE24D6" w:rsidP="00AE24D6">
      <w:pPr>
        <w:pStyle w:val="ListParagraph"/>
        <w:numPr>
          <w:ilvl w:val="0"/>
          <w:numId w:val="10"/>
        </w:numPr>
        <w:ind w:left="0" w:firstLine="0"/>
        <w:jc w:val="both"/>
        <w:rPr>
          <w:rFonts w:ascii="Times New Roman" w:eastAsia="Times New Roman" w:hAnsi="Times New Roman" w:cs="Times New Roman"/>
          <w:color w:val="000000" w:themeColor="text1"/>
          <w:sz w:val="26"/>
          <w:szCs w:val="26"/>
        </w:rPr>
      </w:pPr>
      <w:r w:rsidRPr="00CA1434">
        <w:rPr>
          <w:rFonts w:ascii="Times New Roman" w:eastAsia="Times New Roman" w:hAnsi="Times New Roman" w:cs="Times New Roman"/>
          <w:b/>
          <w:bCs/>
          <w:color w:val="000000" w:themeColor="text1"/>
          <w:sz w:val="26"/>
          <w:szCs w:val="26"/>
        </w:rPr>
        <w:t>Š.g. 18.martā MK tika izskatīts FM pusgada ziņojums par ES fondu un EEZ/Norvēģijas līdzfinansētu investīciju progresu, sniedzot novērtējumu par riskiem un priekšlikumus rīcībai ar mērķi Latvijā pilnvērtīgi izmantot iespējas</w:t>
      </w:r>
      <w:r w:rsidRPr="00CA1434">
        <w:rPr>
          <w:rFonts w:ascii="Times New Roman" w:eastAsia="Times New Roman" w:hAnsi="Times New Roman" w:cs="Times New Roman"/>
          <w:color w:val="000000" w:themeColor="text1"/>
          <w:sz w:val="26"/>
          <w:szCs w:val="26"/>
        </w:rPr>
        <w:t>, t.sk. valdība uzdeva nozaru politikas veidotājiem nodrošināt nepieciešamo priekšnosacījumu izpildi, lai jaunā 2021.-2027. gadu plānošanas perioda ES fondu investīciju ieviešana uzsāktos bez kavējumiem, mērķtiecīgi un sabalansēti, neizraisot būtisku finansējuma pārrāvumu starp plānošanas periodiem.</w:t>
      </w:r>
    </w:p>
    <w:p w14:paraId="66F9C7FB" w14:textId="193E72C7" w:rsidR="00911848" w:rsidRPr="00CA1434" w:rsidRDefault="00911848" w:rsidP="00AE24D6">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CA1434">
        <w:rPr>
          <w:rFonts w:ascii="Times New Roman" w:eastAsia="Times New Roman" w:hAnsi="Times New Roman" w:cs="Times New Roman"/>
          <w:b/>
          <w:bCs/>
          <w:color w:val="000000" w:themeColor="text1"/>
          <w:sz w:val="26"/>
          <w:szCs w:val="26"/>
        </w:rPr>
        <w:t>Turpinot darbu pie ES fondu 2021. – 2027. gada plānošanas perioda darbības programmas projekta un Atveseļošanas un noturības mehānisma (ANM) plāna pilnveides, FM no 8. līdz 12. martam organizēja atkārtotās tematiskās diskusijās, lai ar sadarbības un sociālajiem partneriem pārrunātu plānotos ieguldījumus turpmākajos gados</w:t>
      </w:r>
      <w:r w:rsidRPr="00CA1434">
        <w:rPr>
          <w:rFonts w:ascii="Times New Roman" w:eastAsia="Times New Roman" w:hAnsi="Times New Roman" w:cs="Times New Roman"/>
          <w:color w:val="000000" w:themeColor="text1"/>
          <w:sz w:val="26"/>
          <w:szCs w:val="26"/>
        </w:rPr>
        <w:t xml:space="preserve">. </w:t>
      </w:r>
    </w:p>
    <w:p w14:paraId="10E440EA" w14:textId="45608E1C" w:rsidR="00DB7C71" w:rsidRPr="00CA1434" w:rsidRDefault="00DB7C71" w:rsidP="00DB7C71">
      <w:pPr>
        <w:pStyle w:val="ListParagraph"/>
        <w:numPr>
          <w:ilvl w:val="0"/>
          <w:numId w:val="10"/>
        </w:numPr>
        <w:ind w:left="0" w:firstLine="0"/>
        <w:jc w:val="both"/>
        <w:rPr>
          <w:rFonts w:ascii="Times New Roman" w:eastAsia="Times New Roman" w:hAnsi="Times New Roman" w:cs="Times New Roman"/>
          <w:color w:val="000000" w:themeColor="text1"/>
          <w:sz w:val="26"/>
          <w:szCs w:val="26"/>
        </w:rPr>
      </w:pPr>
      <w:r w:rsidRPr="00CA1434">
        <w:rPr>
          <w:rFonts w:ascii="Times New Roman" w:eastAsia="Times New Roman" w:hAnsi="Times New Roman" w:cs="Times New Roman"/>
          <w:b/>
          <w:bCs/>
          <w:color w:val="000000" w:themeColor="text1"/>
          <w:sz w:val="26"/>
          <w:szCs w:val="26"/>
        </w:rPr>
        <w:t xml:space="preserve">Tika veikts apjomīgs </w:t>
      </w:r>
      <w:proofErr w:type="spellStart"/>
      <w:r w:rsidRPr="00CA1434">
        <w:rPr>
          <w:rFonts w:ascii="Times New Roman" w:eastAsia="Times New Roman" w:hAnsi="Times New Roman" w:cs="Times New Roman"/>
          <w:b/>
          <w:bCs/>
          <w:color w:val="000000" w:themeColor="text1"/>
          <w:sz w:val="26"/>
          <w:szCs w:val="26"/>
        </w:rPr>
        <w:t>izvērtējums</w:t>
      </w:r>
      <w:proofErr w:type="spellEnd"/>
      <w:r w:rsidRPr="00CA1434">
        <w:rPr>
          <w:rFonts w:ascii="Times New Roman" w:eastAsia="Times New Roman" w:hAnsi="Times New Roman" w:cs="Times New Roman"/>
          <w:b/>
          <w:bCs/>
          <w:color w:val="000000" w:themeColor="text1"/>
          <w:sz w:val="26"/>
          <w:szCs w:val="26"/>
        </w:rPr>
        <w:t xml:space="preserve"> par ES Atveseļošanas un noturības mehānisma (ANM) ilgtermiņa ietekmi uz Latvijas iekšzemes kopproduktu (IKP) un nodarbinātības rādītājiem un vispārējās valdības budžeta izdevumiem.</w:t>
      </w:r>
      <w:r w:rsidRPr="00CA1434">
        <w:rPr>
          <w:rFonts w:ascii="Times New Roman" w:eastAsia="Times New Roman" w:hAnsi="Times New Roman" w:cs="Times New Roman"/>
          <w:color w:val="000000" w:themeColor="text1"/>
          <w:sz w:val="26"/>
          <w:szCs w:val="26"/>
        </w:rPr>
        <w:t xml:space="preserve"> ANM būs nozīmīga loma Covid-19 pandēmijas seku pārvarēšanā – tā īstenošana kāpinās ekonomikas izaugsmi un stiprinās potenciālā IKP izaugsmi. Īstermiņā ietekme izpaudīsies kā investīciju veidošanās, bet ilgākā laika posmā kā lielāks uzkrātais kapitāls, zemāks nodarbinātības kritums, kā arī augstāka kopējā ražošanas faktoru </w:t>
      </w:r>
      <w:r w:rsidRPr="00CA1434">
        <w:rPr>
          <w:rFonts w:ascii="Times New Roman" w:eastAsia="Times New Roman" w:hAnsi="Times New Roman" w:cs="Times New Roman"/>
          <w:color w:val="000000" w:themeColor="text1"/>
          <w:sz w:val="26"/>
          <w:szCs w:val="26"/>
        </w:rPr>
        <w:lastRenderedPageBreak/>
        <w:t>produktivitāte. ANM līdzekļi un realizētie projekti palīdzes bremzēt nodarbinātības samazinājumu ar jaunradītu darbavietu un, iespējams, emigrācijas samazinājumu. Tādējādi mehānisma kumulatīvā ietekme uz IKP pieaugumu līdz 2029.gadam tiek vērtēta 1,3-1,5 procentpunktu apmērā, bet kumulatīvā ietekme uz nodarbinātību 0,63-0,77 procentpunktu apmērā. Savukārt, vispārējās valdības budžeta izdevumus ANM palielinās par 0,1% no IKP 2021. gadā un par 0,6-1,4% no IKP laika periodā no 2022. gada līdz 2026. gadam. Augstāko izdevumu līmeni sasniedzot 2025. gadā, kad ANM sasniegs 1,2-1,4% no IKP. Atbilstoši vispārējās valdības funkciju klasifikācijai, lielāko daļu ANM finansējuma ir plānots novirzīt ekonomiskajai darbībai. Jāatzīmē, ka atbilstoši esošajam regulējumam, ANM ieņēmumi tiks uzskaitīti izdevumu līmenī kā rezultātā ANM nav tiešās ietekmes uz vispārējās valdības budžeta bilanci.</w:t>
      </w:r>
    </w:p>
    <w:p w14:paraId="1ADE78C6" w14:textId="30378339" w:rsidR="00B409A8" w:rsidRPr="00CA1434" w:rsidRDefault="00B409A8" w:rsidP="00B409A8">
      <w:pPr>
        <w:pStyle w:val="ListParagraph"/>
        <w:numPr>
          <w:ilvl w:val="0"/>
          <w:numId w:val="10"/>
        </w:numPr>
        <w:ind w:left="0" w:firstLine="0"/>
        <w:jc w:val="both"/>
        <w:rPr>
          <w:rFonts w:ascii="Times New Roman" w:eastAsia="Times New Roman" w:hAnsi="Times New Roman" w:cs="Times New Roman"/>
          <w:color w:val="000000" w:themeColor="text1"/>
          <w:sz w:val="26"/>
          <w:szCs w:val="26"/>
        </w:rPr>
      </w:pPr>
      <w:r w:rsidRPr="00CA1434">
        <w:rPr>
          <w:rFonts w:ascii="Times New Roman" w:eastAsia="Times New Roman" w:hAnsi="Times New Roman" w:cs="Times New Roman"/>
          <w:b/>
          <w:bCs/>
          <w:color w:val="000000" w:themeColor="text1"/>
          <w:sz w:val="26"/>
          <w:szCs w:val="26"/>
        </w:rPr>
        <w:t xml:space="preserve">Lai definētu nodokļu atvieglojumu mērķus un sasniedzamos rādītājus, kā arī noteiktu atbildīgās institūcijas (nozaru ministrijas) ar izpildes termiņiem, </w:t>
      </w:r>
      <w:r w:rsidR="00352EB3" w:rsidRPr="00CA1434">
        <w:rPr>
          <w:rFonts w:ascii="Times New Roman" w:eastAsia="Times New Roman" w:hAnsi="Times New Roman" w:cs="Times New Roman"/>
          <w:b/>
          <w:bCs/>
          <w:color w:val="000000" w:themeColor="text1"/>
          <w:sz w:val="26"/>
          <w:szCs w:val="26"/>
        </w:rPr>
        <w:t>MK</w:t>
      </w:r>
      <w:r w:rsidRPr="00CA1434">
        <w:rPr>
          <w:rFonts w:ascii="Times New Roman" w:eastAsia="Times New Roman" w:hAnsi="Times New Roman" w:cs="Times New Roman"/>
          <w:b/>
          <w:bCs/>
          <w:color w:val="000000" w:themeColor="text1"/>
          <w:sz w:val="26"/>
          <w:szCs w:val="26"/>
        </w:rPr>
        <w:t xml:space="preserve"> 2021.gada 8.aprīļa sēdē ir apstiprināts informatīvais ziņojums “Par spēkā esošo nodokļu atvieglojumu izvērtēšanu”.</w:t>
      </w:r>
    </w:p>
    <w:p w14:paraId="3E30B338" w14:textId="7B435606" w:rsidR="00911848" w:rsidRPr="00CA1434" w:rsidRDefault="00B409A8" w:rsidP="00AE24D6">
      <w:pPr>
        <w:pStyle w:val="ListParagraph"/>
        <w:numPr>
          <w:ilvl w:val="0"/>
          <w:numId w:val="10"/>
        </w:numPr>
        <w:ind w:left="0" w:firstLine="0"/>
        <w:jc w:val="both"/>
        <w:rPr>
          <w:rFonts w:ascii="Times New Roman" w:eastAsia="Times New Roman" w:hAnsi="Times New Roman" w:cs="Times New Roman"/>
          <w:b/>
          <w:bCs/>
          <w:color w:val="000000" w:themeColor="text1"/>
          <w:sz w:val="26"/>
          <w:szCs w:val="26"/>
        </w:rPr>
      </w:pPr>
      <w:r w:rsidRPr="00CA1434">
        <w:rPr>
          <w:rFonts w:ascii="Times New Roman" w:eastAsia="Times New Roman" w:hAnsi="Times New Roman" w:cs="Times New Roman"/>
          <w:b/>
          <w:bCs/>
          <w:color w:val="000000" w:themeColor="text1"/>
          <w:sz w:val="26"/>
          <w:szCs w:val="26"/>
        </w:rPr>
        <w:t xml:space="preserve">Saeima 2021.gada 11.februārī ir pieņēmusi FM izstrādāto likumu “Grozījumi likumā “Par grāmatvedību””, ar kuru no 2021.gada 1.jūlija tiks ieviesta ārpakalpojuma grāmatvežu licencēšana un </w:t>
      </w:r>
      <w:r w:rsidR="00842971">
        <w:rPr>
          <w:rFonts w:ascii="Times New Roman" w:eastAsia="Times New Roman" w:hAnsi="Times New Roman" w:cs="Times New Roman"/>
          <w:b/>
          <w:bCs/>
          <w:color w:val="000000" w:themeColor="text1"/>
          <w:sz w:val="26"/>
          <w:szCs w:val="26"/>
        </w:rPr>
        <w:t xml:space="preserve">tiks izveidots </w:t>
      </w:r>
      <w:r w:rsidRPr="00CA1434">
        <w:rPr>
          <w:rFonts w:ascii="Times New Roman" w:eastAsia="Times New Roman" w:hAnsi="Times New Roman" w:cs="Times New Roman"/>
          <w:b/>
          <w:bCs/>
          <w:color w:val="000000" w:themeColor="text1"/>
          <w:sz w:val="26"/>
          <w:szCs w:val="26"/>
        </w:rPr>
        <w:t>publiski pieejams ārpakalpojuma grāmatvežu reģistrs.</w:t>
      </w:r>
    </w:p>
    <w:p w14:paraId="796B9F63" w14:textId="12EDCFC8" w:rsidR="00B409A8" w:rsidRPr="00CA1434" w:rsidRDefault="00B409A8" w:rsidP="00AE24D6">
      <w:pPr>
        <w:pStyle w:val="ListParagraph"/>
        <w:numPr>
          <w:ilvl w:val="0"/>
          <w:numId w:val="10"/>
        </w:numPr>
        <w:ind w:left="0" w:firstLine="0"/>
        <w:jc w:val="both"/>
        <w:rPr>
          <w:rFonts w:ascii="Times New Roman" w:eastAsia="Times New Roman" w:hAnsi="Times New Roman" w:cs="Times New Roman"/>
          <w:color w:val="000000" w:themeColor="text1"/>
          <w:sz w:val="26"/>
          <w:szCs w:val="26"/>
        </w:rPr>
      </w:pPr>
      <w:r w:rsidRPr="00CA1434">
        <w:rPr>
          <w:rFonts w:ascii="Times New Roman" w:eastAsia="Times New Roman" w:hAnsi="Times New Roman" w:cs="Times New Roman"/>
          <w:b/>
          <w:bCs/>
          <w:color w:val="000000" w:themeColor="text1"/>
          <w:sz w:val="26"/>
          <w:szCs w:val="26"/>
        </w:rPr>
        <w:t xml:space="preserve">Saeimā turpinās FM izstrādātā likumprojekta "Grāmatvedības likums", kurš sagatavots, lai nodrošinātu grāmatvedības tiesiskā regulējuma atbilstību šodienas attīstībai un notiekošajai tautsaimniecības </w:t>
      </w:r>
      <w:proofErr w:type="spellStart"/>
      <w:r w:rsidRPr="00CA1434">
        <w:rPr>
          <w:rFonts w:ascii="Times New Roman" w:eastAsia="Times New Roman" w:hAnsi="Times New Roman" w:cs="Times New Roman"/>
          <w:b/>
          <w:bCs/>
          <w:color w:val="000000" w:themeColor="text1"/>
          <w:sz w:val="26"/>
          <w:szCs w:val="26"/>
        </w:rPr>
        <w:t>digitalizācijai</w:t>
      </w:r>
      <w:proofErr w:type="spellEnd"/>
      <w:r w:rsidRPr="00CA1434">
        <w:rPr>
          <w:rFonts w:ascii="Times New Roman" w:eastAsia="Times New Roman" w:hAnsi="Times New Roman" w:cs="Times New Roman"/>
          <w:b/>
          <w:bCs/>
          <w:color w:val="000000" w:themeColor="text1"/>
          <w:sz w:val="26"/>
          <w:szCs w:val="26"/>
        </w:rPr>
        <w:t>, izskatīšana</w:t>
      </w:r>
      <w:r w:rsidRPr="00CA1434">
        <w:rPr>
          <w:rFonts w:ascii="Times New Roman" w:eastAsia="Times New Roman" w:hAnsi="Times New Roman" w:cs="Times New Roman"/>
          <w:color w:val="000000" w:themeColor="text1"/>
          <w:sz w:val="26"/>
          <w:szCs w:val="26"/>
        </w:rPr>
        <w:t xml:space="preserve"> (pieņemts 1. lasījumā 2021. gada 4. februārī).</w:t>
      </w:r>
    </w:p>
    <w:p w14:paraId="44E5490E" w14:textId="4846B2EF" w:rsidR="00285B3B" w:rsidRDefault="00285B3B" w:rsidP="00DA626D">
      <w:pPr>
        <w:pStyle w:val="ListParagraph"/>
        <w:numPr>
          <w:ilvl w:val="0"/>
          <w:numId w:val="10"/>
        </w:numPr>
        <w:ind w:left="0" w:firstLine="0"/>
        <w:jc w:val="both"/>
        <w:rPr>
          <w:rFonts w:ascii="Times New Roman" w:eastAsia="Times New Roman" w:hAnsi="Times New Roman" w:cs="Times New Roman"/>
          <w:color w:val="000000" w:themeColor="text1"/>
          <w:sz w:val="26"/>
          <w:szCs w:val="26"/>
        </w:rPr>
      </w:pPr>
      <w:r w:rsidRPr="00CA1434">
        <w:rPr>
          <w:rFonts w:ascii="Times New Roman" w:eastAsia="Times New Roman" w:hAnsi="Times New Roman" w:cs="Times New Roman"/>
          <w:color w:val="000000" w:themeColor="text1"/>
          <w:sz w:val="26"/>
          <w:szCs w:val="26"/>
        </w:rPr>
        <w:t xml:space="preserve">Lai pilnveidotu uzraudzības mehānismu pār zvērinātu revidentu praksēm un sabiedriskas nozīmes struktūrām (SNS), kā arī veicinātu sadarbību starp SNS uzraugiem, </w:t>
      </w:r>
      <w:r w:rsidR="00DA626D" w:rsidRPr="00CA1434">
        <w:rPr>
          <w:rFonts w:ascii="Times New Roman" w:eastAsia="Times New Roman" w:hAnsi="Times New Roman" w:cs="Times New Roman"/>
          <w:color w:val="000000" w:themeColor="text1"/>
          <w:sz w:val="26"/>
          <w:szCs w:val="26"/>
        </w:rPr>
        <w:t>FM</w:t>
      </w:r>
      <w:r w:rsidRPr="00CA1434">
        <w:rPr>
          <w:rFonts w:ascii="Times New Roman" w:eastAsia="Times New Roman" w:hAnsi="Times New Roman" w:cs="Times New Roman"/>
          <w:color w:val="000000" w:themeColor="text1"/>
          <w:sz w:val="26"/>
          <w:szCs w:val="26"/>
        </w:rPr>
        <w:t xml:space="preserve"> pārvaldītajā un uzturētajā IT sistēmas rīkā – </w:t>
      </w:r>
      <w:r w:rsidRPr="00CA1434">
        <w:rPr>
          <w:rFonts w:ascii="Times New Roman" w:eastAsia="Times New Roman" w:hAnsi="Times New Roman" w:cs="Times New Roman"/>
          <w:b/>
          <w:bCs/>
          <w:color w:val="000000" w:themeColor="text1"/>
          <w:sz w:val="26"/>
          <w:szCs w:val="26"/>
        </w:rPr>
        <w:t>Sabiedriskas nozīmes struktūru iecelto revidentu uzraudzības sistēmā (SIRUS) veikti papildu funkcionalitātes uzlabojumi saistībā ar lietotāju piekļuves tiesībām un informācijas/datu ievadi SIRUS tām zvērinātu revidentu praksēm, kuras sniedz revīzijas pakalpojumus SNS, tādējādi aizstājot e-pasta sarakstes</w:t>
      </w:r>
      <w:r w:rsidRPr="00CA1434">
        <w:rPr>
          <w:rFonts w:ascii="Times New Roman" w:eastAsia="Times New Roman" w:hAnsi="Times New Roman" w:cs="Times New Roman"/>
          <w:color w:val="000000" w:themeColor="text1"/>
          <w:sz w:val="26"/>
          <w:szCs w:val="26"/>
        </w:rPr>
        <w:t>.</w:t>
      </w:r>
    </w:p>
    <w:p w14:paraId="748B88F6" w14:textId="77777777" w:rsidR="00842971" w:rsidRPr="00CA1434" w:rsidRDefault="00842971" w:rsidP="00842971">
      <w:pPr>
        <w:pStyle w:val="ListParagraph"/>
        <w:numPr>
          <w:ilvl w:val="0"/>
          <w:numId w:val="10"/>
        </w:numPr>
        <w:ind w:left="0" w:firstLine="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Lai sniegtu atbalstu uzņēmējiem </w:t>
      </w:r>
      <w:r w:rsidRPr="00266816">
        <w:rPr>
          <w:rFonts w:ascii="Times New Roman" w:eastAsia="Times New Roman" w:hAnsi="Times New Roman" w:cs="Times New Roman"/>
          <w:color w:val="000000" w:themeColor="text1"/>
          <w:sz w:val="26"/>
          <w:szCs w:val="26"/>
        </w:rPr>
        <w:t xml:space="preserve">Covid-19 infekcijas izplatības </w:t>
      </w:r>
      <w:r>
        <w:rPr>
          <w:rFonts w:ascii="Times New Roman" w:eastAsia="Times New Roman" w:hAnsi="Times New Roman" w:cs="Times New Roman"/>
          <w:color w:val="000000" w:themeColor="text1"/>
          <w:sz w:val="26"/>
          <w:szCs w:val="26"/>
        </w:rPr>
        <w:t xml:space="preserve">apstākļos, sagatavoti </w:t>
      </w:r>
      <w:r w:rsidRPr="00B31C3D">
        <w:rPr>
          <w:rFonts w:ascii="Times New Roman" w:eastAsia="Times New Roman" w:hAnsi="Times New Roman" w:cs="Times New Roman"/>
          <w:b/>
          <w:bCs/>
          <w:color w:val="000000" w:themeColor="text1"/>
          <w:sz w:val="26"/>
          <w:szCs w:val="26"/>
        </w:rPr>
        <w:t xml:space="preserve">grozījumi </w:t>
      </w:r>
      <w:bookmarkStart w:id="1" w:name="_Hlk70518469"/>
      <w:r w:rsidRPr="00B31C3D">
        <w:rPr>
          <w:rFonts w:ascii="Times New Roman" w:eastAsia="Times New Roman" w:hAnsi="Times New Roman" w:cs="Times New Roman"/>
          <w:b/>
          <w:bCs/>
          <w:color w:val="000000" w:themeColor="text1"/>
          <w:sz w:val="26"/>
          <w:szCs w:val="26"/>
        </w:rPr>
        <w:t>Covid-19 infekcijas izplatības seku pārvarēšanas likumā</w:t>
      </w:r>
      <w:bookmarkEnd w:id="1"/>
      <w:r w:rsidRPr="00266816">
        <w:rPr>
          <w:rFonts w:ascii="Times New Roman" w:eastAsia="Times New Roman" w:hAnsi="Times New Roman" w:cs="Times New Roman"/>
          <w:color w:val="000000" w:themeColor="text1"/>
          <w:sz w:val="26"/>
          <w:szCs w:val="26"/>
        </w:rPr>
        <w:t xml:space="preserve">, ar ko dotas </w:t>
      </w:r>
      <w:r w:rsidRPr="00B31C3D">
        <w:rPr>
          <w:rFonts w:ascii="Times New Roman" w:eastAsia="Times New Roman" w:hAnsi="Times New Roman" w:cs="Times New Roman"/>
          <w:b/>
          <w:bCs/>
          <w:color w:val="000000" w:themeColor="text1"/>
          <w:sz w:val="26"/>
          <w:szCs w:val="26"/>
        </w:rPr>
        <w:t>tiesības uzņēmumiem, kas gada pārskatu un konsolidēto gada pārskatu</w:t>
      </w:r>
      <w:r w:rsidRPr="00266816">
        <w:rPr>
          <w:rFonts w:ascii="Times New Roman" w:eastAsia="Times New Roman" w:hAnsi="Times New Roman" w:cs="Times New Roman"/>
          <w:color w:val="000000" w:themeColor="text1"/>
          <w:sz w:val="26"/>
          <w:szCs w:val="26"/>
        </w:rPr>
        <w:t xml:space="preserve"> (ja tāds ir jāsagatavo) sagatavo saskaņā ar Gada pārskatu un konsolidēto gadu pārskata likumu, pārskatu </w:t>
      </w:r>
      <w:r w:rsidRPr="00B31C3D">
        <w:rPr>
          <w:rFonts w:ascii="Times New Roman" w:eastAsia="Times New Roman" w:hAnsi="Times New Roman" w:cs="Times New Roman"/>
          <w:b/>
          <w:bCs/>
          <w:color w:val="000000" w:themeColor="text1"/>
          <w:sz w:val="26"/>
          <w:szCs w:val="26"/>
        </w:rPr>
        <w:t>par 2020.gadu iesniegt 3 mēnešus vēlāk</w:t>
      </w:r>
      <w:r w:rsidRPr="00266816">
        <w:rPr>
          <w:rFonts w:ascii="Times New Roman" w:eastAsia="Times New Roman" w:hAnsi="Times New Roman" w:cs="Times New Roman"/>
          <w:color w:val="000000" w:themeColor="text1"/>
          <w:sz w:val="26"/>
          <w:szCs w:val="26"/>
        </w:rPr>
        <w:t xml:space="preserve"> par parasto termiņu. Tāpat arī nevalstiskajām organizācijām (biedrībām, nodibinājumiem, reliģiskajām organizācijām) </w:t>
      </w:r>
      <w:r>
        <w:rPr>
          <w:rFonts w:ascii="Times New Roman" w:eastAsia="Times New Roman" w:hAnsi="Times New Roman" w:cs="Times New Roman"/>
          <w:color w:val="000000" w:themeColor="text1"/>
          <w:sz w:val="26"/>
          <w:szCs w:val="26"/>
        </w:rPr>
        <w:t xml:space="preserve">ar likuma grozījumiem </w:t>
      </w:r>
      <w:r w:rsidRPr="00266816">
        <w:rPr>
          <w:rFonts w:ascii="Times New Roman" w:eastAsia="Times New Roman" w:hAnsi="Times New Roman" w:cs="Times New Roman"/>
          <w:color w:val="000000" w:themeColor="text1"/>
          <w:sz w:val="26"/>
          <w:szCs w:val="26"/>
        </w:rPr>
        <w:t>atļauts gada pārskatu par 20</w:t>
      </w:r>
      <w:r>
        <w:rPr>
          <w:rFonts w:ascii="Times New Roman" w:eastAsia="Times New Roman" w:hAnsi="Times New Roman" w:cs="Times New Roman"/>
          <w:color w:val="000000" w:themeColor="text1"/>
          <w:sz w:val="26"/>
          <w:szCs w:val="26"/>
        </w:rPr>
        <w:t>20</w:t>
      </w:r>
      <w:r w:rsidRPr="00266816">
        <w:rPr>
          <w:rFonts w:ascii="Times New Roman" w:eastAsia="Times New Roman" w:hAnsi="Times New Roman" w:cs="Times New Roman"/>
          <w:color w:val="000000" w:themeColor="text1"/>
          <w:sz w:val="26"/>
          <w:szCs w:val="26"/>
        </w:rPr>
        <w:t>. gadu iesniegt V</w:t>
      </w:r>
      <w:r>
        <w:rPr>
          <w:rFonts w:ascii="Times New Roman" w:eastAsia="Times New Roman" w:hAnsi="Times New Roman" w:cs="Times New Roman"/>
          <w:color w:val="000000" w:themeColor="text1"/>
          <w:sz w:val="26"/>
          <w:szCs w:val="26"/>
        </w:rPr>
        <w:t>alsts ieņēmumu dienestam par trijiem mēnešiem vēlāk</w:t>
      </w:r>
      <w:r w:rsidRPr="00266816">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 xml:space="preserve"> Likums stājies spēkā 2021.gada 20.martā. </w:t>
      </w:r>
    </w:p>
    <w:p w14:paraId="6476F686" w14:textId="5C0C795E" w:rsidR="002C13F9" w:rsidRPr="00CA1434" w:rsidRDefault="00285B3B" w:rsidP="002C13F9">
      <w:pPr>
        <w:pStyle w:val="ListParagraph"/>
        <w:numPr>
          <w:ilvl w:val="0"/>
          <w:numId w:val="10"/>
        </w:numPr>
        <w:ind w:left="0" w:firstLine="0"/>
        <w:jc w:val="both"/>
        <w:rPr>
          <w:rFonts w:ascii="Times New Roman" w:eastAsiaTheme="minorEastAsia" w:hAnsi="Times New Roman" w:cs="Times New Roman"/>
          <w:color w:val="000000" w:themeColor="text1"/>
          <w:sz w:val="20"/>
          <w:szCs w:val="20"/>
        </w:rPr>
      </w:pPr>
      <w:r w:rsidRPr="00CA1434">
        <w:rPr>
          <w:rFonts w:ascii="Times New Roman" w:eastAsia="Times New Roman" w:hAnsi="Times New Roman" w:cs="Times New Roman"/>
          <w:b/>
          <w:bCs/>
          <w:color w:val="000000" w:themeColor="text1"/>
          <w:sz w:val="26"/>
          <w:szCs w:val="26"/>
        </w:rPr>
        <w:t>Lai mazinātu administratīvo slogu maziem un vidējiem uzņēmumiem,</w:t>
      </w:r>
      <w:r w:rsidR="00F82E7C" w:rsidRPr="00CA1434">
        <w:rPr>
          <w:rFonts w:ascii="Times New Roman" w:eastAsia="Times New Roman" w:hAnsi="Times New Roman" w:cs="Times New Roman"/>
          <w:b/>
          <w:bCs/>
          <w:color w:val="000000" w:themeColor="text1"/>
          <w:sz w:val="26"/>
          <w:szCs w:val="26"/>
        </w:rPr>
        <w:t xml:space="preserve"> 2021.gadā</w:t>
      </w:r>
      <w:r w:rsidRPr="00CA1434">
        <w:rPr>
          <w:rFonts w:ascii="Times New Roman" w:eastAsia="Times New Roman" w:hAnsi="Times New Roman" w:cs="Times New Roman"/>
          <w:b/>
          <w:bCs/>
          <w:color w:val="000000" w:themeColor="text1"/>
          <w:sz w:val="26"/>
          <w:szCs w:val="26"/>
        </w:rPr>
        <w:t xml:space="preserve"> ir paredzēts ieviest saimnieciskās darbības ieņēmumu (turpmāk - SDI) kontu</w:t>
      </w:r>
      <w:r w:rsidR="00712475" w:rsidRPr="00CA1434">
        <w:rPr>
          <w:rFonts w:ascii="Times New Roman" w:eastAsia="Times New Roman" w:hAnsi="Times New Roman" w:cs="Times New Roman"/>
          <w:b/>
          <w:bCs/>
          <w:color w:val="000000" w:themeColor="text1"/>
          <w:sz w:val="26"/>
          <w:szCs w:val="26"/>
        </w:rPr>
        <w:t>.</w:t>
      </w:r>
      <w:r w:rsidRPr="00CA1434">
        <w:rPr>
          <w:rFonts w:ascii="Times New Roman" w:eastAsia="Times New Roman" w:hAnsi="Times New Roman" w:cs="Times New Roman"/>
          <w:color w:val="000000" w:themeColor="text1"/>
          <w:sz w:val="26"/>
          <w:szCs w:val="26"/>
        </w:rPr>
        <w:t xml:space="preserve"> </w:t>
      </w:r>
      <w:r w:rsidRPr="00CA1434">
        <w:rPr>
          <w:rFonts w:ascii="Times New Roman" w:eastAsia="Times New Roman" w:hAnsi="Times New Roman" w:cs="Times New Roman"/>
          <w:b/>
          <w:bCs/>
          <w:sz w:val="26"/>
          <w:szCs w:val="26"/>
        </w:rPr>
        <w:t xml:space="preserve">Lai nodrošinātu, ka </w:t>
      </w:r>
      <w:proofErr w:type="spellStart"/>
      <w:r w:rsidRPr="00CA1434">
        <w:rPr>
          <w:rFonts w:ascii="Times New Roman" w:eastAsia="Times New Roman" w:hAnsi="Times New Roman" w:cs="Times New Roman"/>
          <w:b/>
          <w:bCs/>
          <w:sz w:val="26"/>
          <w:szCs w:val="26"/>
        </w:rPr>
        <w:t>mikrouzņēmumu</w:t>
      </w:r>
      <w:proofErr w:type="spellEnd"/>
      <w:r w:rsidRPr="00CA1434">
        <w:rPr>
          <w:rFonts w:ascii="Times New Roman" w:eastAsia="Times New Roman" w:hAnsi="Times New Roman" w:cs="Times New Roman"/>
          <w:b/>
          <w:bCs/>
          <w:sz w:val="26"/>
          <w:szCs w:val="26"/>
        </w:rPr>
        <w:t xml:space="preserve"> nodokļa maksātāji var izmantot</w:t>
      </w:r>
      <w:r w:rsidRPr="00CA1434">
        <w:rPr>
          <w:rFonts w:ascii="Times New Roman" w:eastAsia="Times New Roman" w:hAnsi="Times New Roman" w:cs="Times New Roman"/>
          <w:b/>
          <w:bCs/>
          <w:color w:val="000000" w:themeColor="text1"/>
          <w:sz w:val="26"/>
          <w:szCs w:val="26"/>
        </w:rPr>
        <w:t xml:space="preserve"> vienkāršotu nodokļu nomaksas risinājumu </w:t>
      </w:r>
      <w:r w:rsidRPr="00CA1434">
        <w:rPr>
          <w:rFonts w:ascii="Times New Roman" w:eastAsia="Times New Roman" w:hAnsi="Times New Roman" w:cs="Times New Roman"/>
          <w:b/>
          <w:bCs/>
          <w:sz w:val="26"/>
          <w:szCs w:val="26"/>
        </w:rPr>
        <w:t xml:space="preserve">– SDI kontu, </w:t>
      </w:r>
      <w:r w:rsidR="00F82E7C" w:rsidRPr="00CA1434">
        <w:rPr>
          <w:rFonts w:ascii="Times New Roman" w:eastAsia="Times New Roman" w:hAnsi="Times New Roman" w:cs="Times New Roman"/>
          <w:b/>
          <w:bCs/>
          <w:sz w:val="26"/>
          <w:szCs w:val="26"/>
        </w:rPr>
        <w:t>FM</w:t>
      </w:r>
      <w:r w:rsidRPr="00CA1434">
        <w:rPr>
          <w:rFonts w:ascii="Times New Roman" w:eastAsia="Times New Roman" w:hAnsi="Times New Roman" w:cs="Times New Roman"/>
          <w:b/>
          <w:bCs/>
          <w:sz w:val="26"/>
          <w:szCs w:val="26"/>
        </w:rPr>
        <w:t xml:space="preserve"> ir izstrādājusi </w:t>
      </w:r>
      <w:r w:rsidRPr="00CA1434">
        <w:rPr>
          <w:rFonts w:ascii="Times New Roman" w:eastAsia="Times New Roman" w:hAnsi="Times New Roman" w:cs="Times New Roman"/>
          <w:b/>
          <w:bCs/>
          <w:sz w:val="26"/>
          <w:szCs w:val="26"/>
        </w:rPr>
        <w:lastRenderedPageBreak/>
        <w:t xml:space="preserve">likumprojektu “Grozījumi </w:t>
      </w:r>
      <w:proofErr w:type="spellStart"/>
      <w:r w:rsidRPr="00CA1434">
        <w:rPr>
          <w:rFonts w:ascii="Times New Roman" w:eastAsia="Times New Roman" w:hAnsi="Times New Roman" w:cs="Times New Roman"/>
          <w:b/>
          <w:bCs/>
          <w:sz w:val="26"/>
          <w:szCs w:val="26"/>
        </w:rPr>
        <w:t>Mikrouzņēmumu</w:t>
      </w:r>
      <w:proofErr w:type="spellEnd"/>
      <w:r w:rsidRPr="00CA1434">
        <w:rPr>
          <w:rFonts w:ascii="Times New Roman" w:eastAsia="Times New Roman" w:hAnsi="Times New Roman" w:cs="Times New Roman"/>
          <w:b/>
          <w:bCs/>
          <w:sz w:val="26"/>
          <w:szCs w:val="26"/>
        </w:rPr>
        <w:t xml:space="preserve"> nodokļa likumā”</w:t>
      </w:r>
      <w:r w:rsidRPr="00CA1434">
        <w:rPr>
          <w:rFonts w:ascii="Times New Roman" w:eastAsia="Times New Roman" w:hAnsi="Times New Roman" w:cs="Times New Roman"/>
          <w:sz w:val="26"/>
          <w:szCs w:val="26"/>
        </w:rPr>
        <w:t xml:space="preserve"> (Nr.937/Lp13), kurš 2021.gada 18.martā ir pieņemts Saeimā 1.lasījumā. </w:t>
      </w:r>
      <w:r w:rsidR="00554254" w:rsidRPr="00CA1434">
        <w:rPr>
          <w:rFonts w:ascii="Times New Roman" w:eastAsia="Times New Roman" w:hAnsi="Times New Roman" w:cs="Times New Roman"/>
          <w:sz w:val="26"/>
          <w:szCs w:val="26"/>
        </w:rPr>
        <w:t>Savukārt, l</w:t>
      </w:r>
      <w:r w:rsidRPr="00CA1434">
        <w:rPr>
          <w:rFonts w:ascii="Times New Roman" w:eastAsia="Times New Roman" w:hAnsi="Times New Roman" w:cs="Times New Roman"/>
          <w:color w:val="000000" w:themeColor="text1"/>
          <w:sz w:val="26"/>
          <w:szCs w:val="26"/>
        </w:rPr>
        <w:t xml:space="preserve">ai ieviestu vienkāršotu nodokļu nomaksas risinājumu </w:t>
      </w:r>
      <w:r w:rsidRPr="00CA1434">
        <w:rPr>
          <w:rFonts w:ascii="Times New Roman" w:eastAsia="Times New Roman" w:hAnsi="Times New Roman" w:cs="Times New Roman"/>
          <w:sz w:val="26"/>
          <w:szCs w:val="26"/>
        </w:rPr>
        <w:t xml:space="preserve">– SDI </w:t>
      </w:r>
      <w:r w:rsidRPr="00CA1434">
        <w:rPr>
          <w:rFonts w:ascii="Times New Roman" w:eastAsia="Times New Roman" w:hAnsi="Times New Roman" w:cs="Times New Roman"/>
          <w:color w:val="000000" w:themeColor="text1"/>
          <w:sz w:val="26"/>
          <w:szCs w:val="26"/>
        </w:rPr>
        <w:t>kontu, kredītiestādēm ir nepieciešams izstrādāt un ieviest attiecīgus grozījumus informācijas sistēmās</w:t>
      </w:r>
      <w:r w:rsidR="002C13F9" w:rsidRPr="00CA1434">
        <w:rPr>
          <w:rFonts w:ascii="Times New Roman" w:eastAsia="Times New Roman" w:hAnsi="Times New Roman" w:cs="Times New Roman"/>
          <w:color w:val="000000" w:themeColor="text1"/>
          <w:sz w:val="26"/>
          <w:szCs w:val="26"/>
        </w:rPr>
        <w:t xml:space="preserve">. Tādējādi, </w:t>
      </w:r>
      <w:r w:rsidR="002C13F9" w:rsidRPr="00CA1434">
        <w:rPr>
          <w:rFonts w:ascii="Times New Roman" w:eastAsia="Times New Roman" w:hAnsi="Times New Roman" w:cs="Times New Roman"/>
          <w:b/>
          <w:bCs/>
          <w:color w:val="000000" w:themeColor="text1"/>
          <w:sz w:val="26"/>
          <w:szCs w:val="26"/>
        </w:rPr>
        <w:t xml:space="preserve">lai sekmētu SDI konta ieviešanu, </w:t>
      </w:r>
      <w:r w:rsidRPr="00CA1434">
        <w:rPr>
          <w:rFonts w:ascii="Times New Roman" w:eastAsia="Times New Roman" w:hAnsi="Times New Roman" w:cs="Times New Roman"/>
          <w:b/>
          <w:bCs/>
          <w:sz w:val="26"/>
          <w:szCs w:val="26"/>
        </w:rPr>
        <w:t>ir izstrādāts likumprojekts “Grozījums Finanšu stabilitātes nodevas likumā”</w:t>
      </w:r>
      <w:r w:rsidRPr="00CA1434">
        <w:rPr>
          <w:rFonts w:ascii="Times New Roman" w:eastAsia="Times New Roman" w:hAnsi="Times New Roman" w:cs="Times New Roman"/>
          <w:sz w:val="26"/>
          <w:szCs w:val="26"/>
        </w:rPr>
        <w:t xml:space="preserve"> (Nr.936/Lp13), kurš 2021.gada 18.martā ir pieņemts Saeimā 1.lasījumā</w:t>
      </w:r>
      <w:r w:rsidR="002C13F9" w:rsidRPr="00CA1434">
        <w:rPr>
          <w:rFonts w:ascii="Times New Roman" w:eastAsia="Times New Roman" w:hAnsi="Times New Roman" w:cs="Times New Roman"/>
          <w:sz w:val="26"/>
          <w:szCs w:val="26"/>
        </w:rPr>
        <w:t xml:space="preserve">, </w:t>
      </w:r>
      <w:r w:rsidR="002C13F9" w:rsidRPr="00CA1434">
        <w:rPr>
          <w:rFonts w:ascii="Times New Roman" w:eastAsia="Times New Roman" w:hAnsi="Times New Roman" w:cs="Times New Roman"/>
          <w:b/>
          <w:bCs/>
          <w:sz w:val="26"/>
          <w:szCs w:val="26"/>
        </w:rPr>
        <w:t>kas paredz</w:t>
      </w:r>
      <w:r w:rsidRPr="00CA1434">
        <w:rPr>
          <w:rFonts w:ascii="Times New Roman" w:eastAsia="Times New Roman" w:hAnsi="Times New Roman" w:cs="Times New Roman"/>
          <w:b/>
          <w:bCs/>
          <w:sz w:val="26"/>
          <w:szCs w:val="26"/>
        </w:rPr>
        <w:t xml:space="preserve"> kredītiestādēm, kas līdz 2021.gada 1.jūlijam būs ieviesušas SDI kontu, vienreizēju kompensējošu instrumentu </w:t>
      </w:r>
      <w:r w:rsidRPr="00CA1434">
        <w:rPr>
          <w:rFonts w:ascii="Times New Roman" w:eastAsia="Times New Roman" w:hAnsi="Times New Roman" w:cs="Times New Roman"/>
          <w:b/>
          <w:bCs/>
          <w:color w:val="000000" w:themeColor="text1"/>
          <w:sz w:val="26"/>
          <w:szCs w:val="26"/>
        </w:rPr>
        <w:t>(</w:t>
      </w:r>
      <w:r w:rsidRPr="00CA1434">
        <w:rPr>
          <w:rFonts w:ascii="Times New Roman" w:eastAsia="Times New Roman" w:hAnsi="Times New Roman" w:cs="Times New Roman"/>
          <w:b/>
          <w:bCs/>
          <w:sz w:val="26"/>
          <w:szCs w:val="26"/>
        </w:rPr>
        <w:t xml:space="preserve">tiesības samazināt budžetā maksājamo finanšu stabilitātes nodevas par 2021.gadu summu par minētā konta ieviešanas faktiskajiem izdevumiem, nepārsniedzot 50000,00 </w:t>
      </w:r>
      <w:proofErr w:type="spellStart"/>
      <w:r w:rsidRPr="00CA1434">
        <w:rPr>
          <w:rFonts w:ascii="Times New Roman" w:eastAsia="Times New Roman" w:hAnsi="Times New Roman" w:cs="Times New Roman"/>
          <w:b/>
          <w:bCs/>
          <w:i/>
          <w:iCs/>
          <w:sz w:val="26"/>
          <w:szCs w:val="26"/>
        </w:rPr>
        <w:t>euro</w:t>
      </w:r>
      <w:proofErr w:type="spellEnd"/>
      <w:r w:rsidRPr="00CA1434">
        <w:rPr>
          <w:rFonts w:ascii="Times New Roman" w:eastAsia="Times New Roman" w:hAnsi="Times New Roman" w:cs="Times New Roman"/>
          <w:b/>
          <w:bCs/>
          <w:sz w:val="26"/>
          <w:szCs w:val="26"/>
        </w:rPr>
        <w:t>).</w:t>
      </w:r>
    </w:p>
    <w:p w14:paraId="3A19B67A" w14:textId="0B144BF5" w:rsidR="00285B3B" w:rsidRPr="00CA1434" w:rsidRDefault="00285B3B" w:rsidP="002C13F9">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CA1434">
        <w:rPr>
          <w:rFonts w:ascii="Times New Roman" w:eastAsia="Times New Roman" w:hAnsi="Times New Roman" w:cs="Times New Roman"/>
          <w:b/>
          <w:bCs/>
          <w:color w:val="000000" w:themeColor="text1"/>
          <w:sz w:val="26"/>
          <w:szCs w:val="26"/>
        </w:rPr>
        <w:t>Lai izvairītos no pievienotās vērtības nodokļa (PVN) izkrāpšanas kokmateriālu tirgū, Eiropas Komisijai ir iesniegts iesniegums par Padomes 2009.gada 7.decembra Īstenošanas lēmumā 2009/1008/ES noteiktā termiņa pagarināšanu apgrieztai jeb reversai pievienotās vērtības nodokļa maksāšanas kārtībai darījumos ar kokmateriāliem</w:t>
      </w:r>
      <w:r w:rsidRPr="00CA1434">
        <w:rPr>
          <w:rFonts w:ascii="Times New Roman" w:eastAsia="Times New Roman" w:hAnsi="Times New Roman" w:cs="Times New Roman"/>
          <w:color w:val="000000" w:themeColor="text1"/>
          <w:sz w:val="26"/>
          <w:szCs w:val="26"/>
        </w:rPr>
        <w:t xml:space="preserve">. Iesnieguma pamatā ir </w:t>
      </w:r>
      <w:r w:rsidR="002C13F9" w:rsidRPr="00CA1434">
        <w:rPr>
          <w:rFonts w:ascii="Times New Roman" w:eastAsia="Times New Roman" w:hAnsi="Times New Roman" w:cs="Times New Roman"/>
          <w:color w:val="000000" w:themeColor="text1"/>
          <w:sz w:val="26"/>
          <w:szCs w:val="26"/>
        </w:rPr>
        <w:t>VID</w:t>
      </w:r>
      <w:r w:rsidRPr="00CA1434">
        <w:rPr>
          <w:rFonts w:ascii="Times New Roman" w:eastAsia="Times New Roman" w:hAnsi="Times New Roman" w:cs="Times New Roman"/>
          <w:color w:val="000000" w:themeColor="text1"/>
          <w:sz w:val="26"/>
          <w:szCs w:val="26"/>
        </w:rPr>
        <w:t xml:space="preserve"> sniegtais nozares novērtējums no PVN aspektiem, kā arī nozares pārstāvētās Latvijas Kokrūpniecības federācijas atbalsts par aktuālāko faktisko situāciju nozarē.</w:t>
      </w:r>
    </w:p>
    <w:p w14:paraId="077A2D82" w14:textId="77777777" w:rsidR="00285B3B" w:rsidRPr="00CA1434" w:rsidRDefault="00285B3B" w:rsidP="002C13F9">
      <w:pPr>
        <w:pStyle w:val="ListParagraph"/>
        <w:numPr>
          <w:ilvl w:val="0"/>
          <w:numId w:val="10"/>
        </w:numPr>
        <w:ind w:left="0" w:firstLine="0"/>
        <w:jc w:val="both"/>
        <w:rPr>
          <w:rFonts w:ascii="Times New Roman" w:eastAsiaTheme="minorEastAsia" w:hAnsi="Times New Roman" w:cs="Times New Roman"/>
          <w:b/>
          <w:bCs/>
          <w:color w:val="000000" w:themeColor="text1"/>
          <w:sz w:val="26"/>
          <w:szCs w:val="26"/>
        </w:rPr>
      </w:pPr>
      <w:r w:rsidRPr="00CA1434">
        <w:rPr>
          <w:rFonts w:ascii="Times New Roman" w:eastAsia="Times New Roman" w:hAnsi="Times New Roman" w:cs="Times New Roman"/>
          <w:color w:val="000000" w:themeColor="text1"/>
          <w:sz w:val="26"/>
          <w:szCs w:val="26"/>
        </w:rPr>
        <w:t xml:space="preserve">Lai nodrošinātu piekļuvi Covid-19 vakcīnu un Covid-19 </w:t>
      </w:r>
      <w:proofErr w:type="spellStart"/>
      <w:r w:rsidRPr="00CA1434">
        <w:rPr>
          <w:rFonts w:ascii="Times New Roman" w:eastAsia="Times New Roman" w:hAnsi="Times New Roman" w:cs="Times New Roman"/>
          <w:i/>
          <w:iCs/>
          <w:color w:val="000000" w:themeColor="text1"/>
          <w:sz w:val="26"/>
          <w:szCs w:val="26"/>
        </w:rPr>
        <w:t>in</w:t>
      </w:r>
      <w:proofErr w:type="spellEnd"/>
      <w:r w:rsidRPr="00CA1434">
        <w:rPr>
          <w:rFonts w:ascii="Times New Roman" w:eastAsia="Times New Roman" w:hAnsi="Times New Roman" w:cs="Times New Roman"/>
          <w:i/>
          <w:iCs/>
          <w:color w:val="000000" w:themeColor="text1"/>
          <w:sz w:val="26"/>
          <w:szCs w:val="26"/>
        </w:rPr>
        <w:t xml:space="preserve"> </w:t>
      </w:r>
      <w:proofErr w:type="spellStart"/>
      <w:r w:rsidRPr="00CA1434">
        <w:rPr>
          <w:rFonts w:ascii="Times New Roman" w:eastAsia="Times New Roman" w:hAnsi="Times New Roman" w:cs="Times New Roman"/>
          <w:i/>
          <w:iCs/>
          <w:color w:val="000000" w:themeColor="text1"/>
          <w:sz w:val="26"/>
          <w:szCs w:val="26"/>
        </w:rPr>
        <w:t>vitro</w:t>
      </w:r>
      <w:proofErr w:type="spellEnd"/>
      <w:r w:rsidRPr="00CA1434">
        <w:rPr>
          <w:rFonts w:ascii="Times New Roman" w:eastAsia="Times New Roman" w:hAnsi="Times New Roman" w:cs="Times New Roman"/>
          <w:color w:val="000000" w:themeColor="text1"/>
          <w:sz w:val="26"/>
          <w:szCs w:val="26"/>
        </w:rPr>
        <w:t xml:space="preserve"> diagnostikas medicīnisko ierīču piegādēm un ar šīm precēm saistītiem pakalpojumiem par samērīgākām izmaksām, 2021.gada 9.janvārī ir stājušies spēkā grozījumi Pievienotās vērtības nodokļa likumā, kas nosaka, ka </w:t>
      </w:r>
      <w:r w:rsidRPr="00CA1434">
        <w:rPr>
          <w:rFonts w:ascii="Times New Roman" w:eastAsia="Times New Roman" w:hAnsi="Times New Roman" w:cs="Times New Roman"/>
          <w:b/>
          <w:bCs/>
          <w:color w:val="000000" w:themeColor="text1"/>
          <w:sz w:val="26"/>
          <w:szCs w:val="26"/>
        </w:rPr>
        <w:t xml:space="preserve">ar 2020.gada 25.decembri tiek ieviesta PVN 0 procentu likme Covid-19 vakcīnu un Covid-19 </w:t>
      </w:r>
      <w:proofErr w:type="spellStart"/>
      <w:r w:rsidRPr="00CA1434">
        <w:rPr>
          <w:rFonts w:ascii="Times New Roman" w:eastAsia="Times New Roman" w:hAnsi="Times New Roman" w:cs="Times New Roman"/>
          <w:b/>
          <w:bCs/>
          <w:i/>
          <w:iCs/>
          <w:color w:val="000000" w:themeColor="text1"/>
          <w:sz w:val="26"/>
          <w:szCs w:val="26"/>
        </w:rPr>
        <w:t>in</w:t>
      </w:r>
      <w:proofErr w:type="spellEnd"/>
      <w:r w:rsidRPr="00CA1434">
        <w:rPr>
          <w:rFonts w:ascii="Times New Roman" w:eastAsia="Times New Roman" w:hAnsi="Times New Roman" w:cs="Times New Roman"/>
          <w:b/>
          <w:bCs/>
          <w:i/>
          <w:iCs/>
          <w:color w:val="000000" w:themeColor="text1"/>
          <w:sz w:val="26"/>
          <w:szCs w:val="26"/>
        </w:rPr>
        <w:t xml:space="preserve"> </w:t>
      </w:r>
      <w:proofErr w:type="spellStart"/>
      <w:r w:rsidRPr="00CA1434">
        <w:rPr>
          <w:rFonts w:ascii="Times New Roman" w:eastAsia="Times New Roman" w:hAnsi="Times New Roman" w:cs="Times New Roman"/>
          <w:b/>
          <w:bCs/>
          <w:i/>
          <w:iCs/>
          <w:color w:val="000000" w:themeColor="text1"/>
          <w:sz w:val="26"/>
          <w:szCs w:val="26"/>
        </w:rPr>
        <w:t>vitro</w:t>
      </w:r>
      <w:proofErr w:type="spellEnd"/>
      <w:r w:rsidRPr="00CA1434">
        <w:rPr>
          <w:rFonts w:ascii="Times New Roman" w:eastAsia="Times New Roman" w:hAnsi="Times New Roman" w:cs="Times New Roman"/>
          <w:b/>
          <w:bCs/>
          <w:color w:val="000000" w:themeColor="text1"/>
          <w:sz w:val="26"/>
          <w:szCs w:val="26"/>
        </w:rPr>
        <w:t xml:space="preserve"> diagnostikas medicīnisko ierīču piegādēm, kā arī pakalpojumiem, kas cieši saistīti ar šādām vakcīnām un ierīcēm. Regulējums ir spēkā līdz 2022.gada 31.decembrim.</w:t>
      </w:r>
    </w:p>
    <w:p w14:paraId="753076C4" w14:textId="579E23D8" w:rsidR="00285B3B" w:rsidRPr="00CA1434" w:rsidRDefault="00285B3B" w:rsidP="00D72C31">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CA1434">
        <w:rPr>
          <w:rFonts w:ascii="Times New Roman" w:eastAsia="Times New Roman" w:hAnsi="Times New Roman" w:cs="Times New Roman"/>
          <w:b/>
          <w:bCs/>
          <w:color w:val="000000" w:themeColor="text1"/>
          <w:sz w:val="26"/>
          <w:szCs w:val="26"/>
        </w:rPr>
        <w:t>Lai pilnveidotu akcīzes nodokļa piemērošanu, ir sagatavoti</w:t>
      </w:r>
      <w:r w:rsidRPr="00CA1434">
        <w:rPr>
          <w:rFonts w:ascii="Times New Roman" w:eastAsia="Times New Roman" w:hAnsi="Times New Roman" w:cs="Times New Roman"/>
          <w:color w:val="000000" w:themeColor="text1"/>
          <w:sz w:val="26"/>
          <w:szCs w:val="26"/>
        </w:rPr>
        <w:t xml:space="preserve"> un</w:t>
      </w:r>
      <w:r w:rsidR="00D72C31" w:rsidRPr="00CA1434">
        <w:rPr>
          <w:rFonts w:ascii="Times New Roman" w:eastAsia="Times New Roman" w:hAnsi="Times New Roman" w:cs="Times New Roman"/>
          <w:color w:val="000000" w:themeColor="text1"/>
          <w:sz w:val="26"/>
          <w:szCs w:val="26"/>
        </w:rPr>
        <w:t xml:space="preserve"> Valsts kancelejā</w:t>
      </w:r>
      <w:r w:rsidRPr="00CA1434">
        <w:rPr>
          <w:rFonts w:ascii="Times New Roman" w:eastAsia="Times New Roman" w:hAnsi="Times New Roman" w:cs="Times New Roman"/>
          <w:color w:val="000000" w:themeColor="text1"/>
          <w:sz w:val="26"/>
          <w:szCs w:val="26"/>
        </w:rPr>
        <w:t xml:space="preserve"> iesniegti grozījumi likumā “Par akcīzes nodokli”, kas paredz:</w:t>
      </w:r>
    </w:p>
    <w:p w14:paraId="5F49334A" w14:textId="77777777" w:rsidR="00285B3B" w:rsidRPr="00CA1434" w:rsidRDefault="00285B3B" w:rsidP="00D72C31">
      <w:pPr>
        <w:pStyle w:val="ListParagraph"/>
        <w:numPr>
          <w:ilvl w:val="0"/>
          <w:numId w:val="4"/>
        </w:numPr>
        <w:spacing w:line="257" w:lineRule="auto"/>
        <w:jc w:val="both"/>
        <w:rPr>
          <w:rFonts w:ascii="Times New Roman" w:eastAsiaTheme="minorEastAsia" w:hAnsi="Times New Roman" w:cs="Times New Roman"/>
          <w:color w:val="000000" w:themeColor="text1"/>
          <w:sz w:val="26"/>
          <w:szCs w:val="26"/>
        </w:rPr>
      </w:pPr>
      <w:r w:rsidRPr="00CA1434">
        <w:rPr>
          <w:rFonts w:ascii="Times New Roman" w:eastAsia="Times New Roman" w:hAnsi="Times New Roman" w:cs="Times New Roman"/>
          <w:color w:val="000000" w:themeColor="text1"/>
          <w:sz w:val="26"/>
          <w:szCs w:val="26"/>
        </w:rPr>
        <w:t xml:space="preserve"> </w:t>
      </w:r>
      <w:r w:rsidRPr="00CA1434">
        <w:rPr>
          <w:rFonts w:ascii="Times New Roman" w:eastAsia="Times New Roman" w:hAnsi="Times New Roman" w:cs="Times New Roman"/>
          <w:b/>
          <w:bCs/>
          <w:color w:val="000000" w:themeColor="text1"/>
          <w:sz w:val="26"/>
          <w:szCs w:val="26"/>
        </w:rPr>
        <w:t>būtiski mazināt administratīvo un finansiālo slogu uzņēmumiem darbībām ar akcīzes nodokļa markām marķējamām akcīzes precēm, atceļot akcīzes nodokļa samaksas termiņu 180 dienas par saņemtajām akcīzes nodokļa markām,</w:t>
      </w:r>
      <w:r w:rsidRPr="00CA1434">
        <w:rPr>
          <w:rFonts w:ascii="Times New Roman" w:eastAsia="Times New Roman" w:hAnsi="Times New Roman" w:cs="Times New Roman"/>
          <w:color w:val="000000" w:themeColor="text1"/>
          <w:sz w:val="26"/>
          <w:szCs w:val="26"/>
        </w:rPr>
        <w:t xml:space="preserve"> tādējādi maksājot akcīzes nodokli pēc faktiski marķēto preču vienību skaita, kas nodotas patēriņam vai laistas brīvā apgrozībā, un paredzot iespēju iznīcināt akcīzes nodokļa markas, nenoņemot tās no akcīzes preču iepakojuma, un šajā gadījumā saņemt atpakaļ samaksāto akcīzes nodokli;</w:t>
      </w:r>
    </w:p>
    <w:p w14:paraId="164181EA" w14:textId="77777777" w:rsidR="00285B3B" w:rsidRPr="00CA1434" w:rsidRDefault="00285B3B" w:rsidP="00D72C31">
      <w:pPr>
        <w:pStyle w:val="ListParagraph"/>
        <w:numPr>
          <w:ilvl w:val="0"/>
          <w:numId w:val="4"/>
        </w:numPr>
        <w:spacing w:line="257" w:lineRule="auto"/>
        <w:jc w:val="both"/>
        <w:rPr>
          <w:rFonts w:ascii="Times New Roman" w:eastAsiaTheme="minorEastAsia" w:hAnsi="Times New Roman" w:cs="Times New Roman"/>
          <w:color w:val="000000" w:themeColor="text1"/>
          <w:sz w:val="26"/>
          <w:szCs w:val="26"/>
        </w:rPr>
      </w:pPr>
      <w:r w:rsidRPr="00CA1434">
        <w:rPr>
          <w:rFonts w:ascii="Times New Roman" w:eastAsia="Times New Roman" w:hAnsi="Times New Roman" w:cs="Times New Roman"/>
          <w:b/>
          <w:bCs/>
          <w:color w:val="000000" w:themeColor="text1"/>
          <w:sz w:val="26"/>
          <w:szCs w:val="26"/>
        </w:rPr>
        <w:t>nodrošināt akcīzes nodokļa atbrīvojuma piemērošanā vienādu pieeju neharmonizētajām akcīzes precēm un no konkurences aspekta – aizstājējproduktiem, paredzot akcīzes nodokļa atbrīvojumu elektroniskajās smēķēšanas ierīcēs izmantojamam šķidrumam, elektroniskajās smēķēšanas ierīcēs izmantojamā šķidruma sagatavošanas sastāvdaļām un tabakas aizstājējproduktiem (piemēram, nikotīna spilventiņiem) līdzīg</w:t>
      </w:r>
      <w:r w:rsidRPr="00CA1434">
        <w:rPr>
          <w:rFonts w:ascii="Times New Roman" w:eastAsia="Times New Roman" w:hAnsi="Times New Roman" w:cs="Times New Roman"/>
          <w:color w:val="000000" w:themeColor="text1"/>
          <w:sz w:val="26"/>
          <w:szCs w:val="26"/>
        </w:rPr>
        <w:t>i kā kafijai, bezalkoholiskajiem dzērieniem un tabakas izstrādājumiem. Atbrīvojumu piemēro, ja akcīzes preces izmanto kvalitātes noteikšanai, iznīcina;</w:t>
      </w:r>
    </w:p>
    <w:p w14:paraId="6A21B44A" w14:textId="77777777" w:rsidR="00285B3B" w:rsidRPr="00CA1434" w:rsidRDefault="00285B3B" w:rsidP="00D72C31">
      <w:pPr>
        <w:pStyle w:val="ListParagraph"/>
        <w:numPr>
          <w:ilvl w:val="0"/>
          <w:numId w:val="4"/>
        </w:numPr>
        <w:spacing w:line="257" w:lineRule="auto"/>
        <w:jc w:val="both"/>
        <w:rPr>
          <w:rFonts w:ascii="Times New Roman" w:eastAsiaTheme="minorEastAsia" w:hAnsi="Times New Roman" w:cs="Times New Roman"/>
          <w:color w:val="000000" w:themeColor="text1"/>
          <w:sz w:val="26"/>
          <w:szCs w:val="26"/>
        </w:rPr>
      </w:pPr>
      <w:r w:rsidRPr="00CA1434">
        <w:rPr>
          <w:rFonts w:ascii="Times New Roman" w:eastAsia="Times New Roman" w:hAnsi="Times New Roman" w:cs="Times New Roman"/>
          <w:color w:val="000000" w:themeColor="text1"/>
          <w:sz w:val="26"/>
          <w:szCs w:val="26"/>
        </w:rPr>
        <w:lastRenderedPageBreak/>
        <w:t xml:space="preserve"> </w:t>
      </w:r>
      <w:r w:rsidRPr="00CA1434">
        <w:rPr>
          <w:rFonts w:ascii="Times New Roman" w:eastAsia="Times New Roman" w:hAnsi="Times New Roman" w:cs="Times New Roman"/>
          <w:b/>
          <w:bCs/>
          <w:color w:val="000000" w:themeColor="text1"/>
          <w:sz w:val="26"/>
          <w:szCs w:val="26"/>
        </w:rPr>
        <w:t>ar 2022.gada 1.janvāri precizēt KN kodus vīniem un raudzētajiem dzērieniem un precizēt normas par akcīzes nodokļa atbrīvojuma piemērošanu spirtu saturošiem uztura bagātinātājiem</w:t>
      </w:r>
      <w:r w:rsidRPr="00CA1434">
        <w:rPr>
          <w:rFonts w:ascii="Times New Roman" w:eastAsia="Times New Roman" w:hAnsi="Times New Roman" w:cs="Times New Roman"/>
          <w:color w:val="000000" w:themeColor="text1"/>
          <w:sz w:val="26"/>
          <w:szCs w:val="26"/>
        </w:rPr>
        <w:t>;</w:t>
      </w:r>
    </w:p>
    <w:p w14:paraId="2A0E6342" w14:textId="2393A45D" w:rsidR="00285B3B" w:rsidRPr="00CA1434" w:rsidRDefault="00285B3B" w:rsidP="00D72C31">
      <w:pPr>
        <w:pStyle w:val="ListParagraph"/>
        <w:numPr>
          <w:ilvl w:val="0"/>
          <w:numId w:val="4"/>
        </w:numPr>
        <w:spacing w:line="257" w:lineRule="auto"/>
        <w:jc w:val="both"/>
        <w:rPr>
          <w:rFonts w:ascii="Times New Roman" w:eastAsiaTheme="minorEastAsia" w:hAnsi="Times New Roman" w:cs="Times New Roman"/>
          <w:color w:val="000000" w:themeColor="text1"/>
          <w:sz w:val="26"/>
          <w:szCs w:val="26"/>
        </w:rPr>
      </w:pPr>
      <w:r w:rsidRPr="00CA1434">
        <w:rPr>
          <w:rFonts w:ascii="Times New Roman" w:eastAsia="Times New Roman" w:hAnsi="Times New Roman" w:cs="Times New Roman"/>
          <w:color w:val="000000" w:themeColor="text1"/>
          <w:sz w:val="26"/>
          <w:szCs w:val="26"/>
        </w:rPr>
        <w:t xml:space="preserve"> </w:t>
      </w:r>
      <w:r w:rsidRPr="00CA1434">
        <w:rPr>
          <w:rFonts w:ascii="Times New Roman" w:eastAsia="Times New Roman" w:hAnsi="Times New Roman" w:cs="Times New Roman"/>
          <w:b/>
          <w:bCs/>
          <w:color w:val="000000" w:themeColor="text1"/>
          <w:sz w:val="26"/>
          <w:szCs w:val="26"/>
        </w:rPr>
        <w:t>ar 2022.gada 1.jūliju piemērot akcīzes nodokļa atbrīvojumus ES dalībvalstu bruņoto spēku iegādātām akcīzes precēm līdzīgi</w:t>
      </w:r>
      <w:r w:rsidR="00D72C31" w:rsidRPr="00CA1434">
        <w:rPr>
          <w:rFonts w:ascii="Times New Roman" w:eastAsia="Times New Roman" w:hAnsi="Times New Roman" w:cs="Times New Roman"/>
          <w:b/>
          <w:bCs/>
          <w:color w:val="000000" w:themeColor="text1"/>
          <w:sz w:val="26"/>
          <w:szCs w:val="26"/>
        </w:rPr>
        <w:t>,</w:t>
      </w:r>
      <w:r w:rsidRPr="00CA1434">
        <w:rPr>
          <w:rFonts w:ascii="Times New Roman" w:eastAsia="Times New Roman" w:hAnsi="Times New Roman" w:cs="Times New Roman"/>
          <w:b/>
          <w:bCs/>
          <w:color w:val="000000" w:themeColor="text1"/>
          <w:sz w:val="26"/>
          <w:szCs w:val="26"/>
        </w:rPr>
        <w:t xml:space="preserve"> kā to piemēro NATO bruņotie spēki</w:t>
      </w:r>
      <w:r w:rsidRPr="00CA1434">
        <w:rPr>
          <w:rFonts w:ascii="Times New Roman" w:eastAsia="Times New Roman" w:hAnsi="Times New Roman" w:cs="Times New Roman"/>
          <w:color w:val="000000" w:themeColor="text1"/>
          <w:sz w:val="26"/>
          <w:szCs w:val="26"/>
        </w:rPr>
        <w:t>, ņemot vērā Padomes 2019.gada 16.decembra direktīvas (ES) 2019/2235, ar ko groza Direktīvu 2006/112/EK par kopējo pievienotās vērtības nodokļa sistēmu un Direktīvu 2008/118/EK par akcīzes nodokļa piemērošanas vispārējo režīmu attiecībā uz aizsardzības pasākumiem Savienības satvarā;</w:t>
      </w:r>
    </w:p>
    <w:p w14:paraId="0502B5CB" w14:textId="77777777" w:rsidR="00285B3B" w:rsidRPr="00CA1434" w:rsidRDefault="00285B3B" w:rsidP="00D72C31">
      <w:pPr>
        <w:pStyle w:val="ListParagraph"/>
        <w:numPr>
          <w:ilvl w:val="0"/>
          <w:numId w:val="4"/>
        </w:numPr>
        <w:spacing w:line="257" w:lineRule="auto"/>
        <w:jc w:val="both"/>
        <w:rPr>
          <w:rFonts w:ascii="Times New Roman" w:eastAsiaTheme="minorEastAsia" w:hAnsi="Times New Roman" w:cs="Times New Roman"/>
          <w:color w:val="000000" w:themeColor="text1"/>
          <w:sz w:val="26"/>
          <w:szCs w:val="26"/>
        </w:rPr>
      </w:pPr>
      <w:r w:rsidRPr="00CA1434">
        <w:rPr>
          <w:rFonts w:ascii="Times New Roman" w:eastAsia="Times New Roman" w:hAnsi="Times New Roman" w:cs="Times New Roman"/>
          <w:b/>
          <w:bCs/>
          <w:color w:val="000000" w:themeColor="text1"/>
          <w:sz w:val="26"/>
          <w:szCs w:val="26"/>
        </w:rPr>
        <w:t>sakārtot jautājumu par akcīzes nodokļa atbrīvojuma piemērošanu dabasgāzei, kura tiek izmantota vienotā dabasgāzes pārvades un uzglabāšanas sistēmā un dabasgāzes sadales sistēmā dabasgāzes pārvades, uzglabāšanas vai sadales sistēmas tehnoloģisko vajadzību nodrošināšanai</w:t>
      </w:r>
      <w:r w:rsidRPr="00CA1434">
        <w:rPr>
          <w:rFonts w:ascii="Times New Roman" w:eastAsia="Times New Roman" w:hAnsi="Times New Roman" w:cs="Times New Roman"/>
          <w:color w:val="000000" w:themeColor="text1"/>
          <w:sz w:val="26"/>
          <w:szCs w:val="26"/>
        </w:rPr>
        <w:t>, paredzot precizēt atbrīvojuma piemērošanu, neatsaucoties uz sistēmas operatoru;</w:t>
      </w:r>
    </w:p>
    <w:p w14:paraId="5404E5EA" w14:textId="320C7CAD" w:rsidR="00285B3B" w:rsidRPr="00B77082" w:rsidRDefault="00285B3B" w:rsidP="00D72C31">
      <w:pPr>
        <w:pStyle w:val="ListParagraph"/>
        <w:numPr>
          <w:ilvl w:val="0"/>
          <w:numId w:val="4"/>
        </w:numPr>
        <w:spacing w:line="257" w:lineRule="auto"/>
        <w:jc w:val="both"/>
        <w:rPr>
          <w:rFonts w:ascii="Times New Roman" w:eastAsiaTheme="minorEastAsia" w:hAnsi="Times New Roman" w:cs="Times New Roman"/>
          <w:color w:val="000000" w:themeColor="text1"/>
          <w:sz w:val="26"/>
          <w:szCs w:val="26"/>
        </w:rPr>
      </w:pPr>
      <w:r w:rsidRPr="00CA1434">
        <w:rPr>
          <w:rFonts w:ascii="Times New Roman" w:eastAsia="Times New Roman" w:hAnsi="Times New Roman" w:cs="Times New Roman"/>
          <w:color w:val="000000" w:themeColor="text1"/>
          <w:sz w:val="26"/>
          <w:szCs w:val="26"/>
        </w:rPr>
        <w:t xml:space="preserve"> </w:t>
      </w:r>
      <w:r w:rsidRPr="00CA1434">
        <w:rPr>
          <w:rFonts w:ascii="Times New Roman" w:eastAsia="Times New Roman" w:hAnsi="Times New Roman" w:cs="Times New Roman"/>
          <w:b/>
          <w:bCs/>
          <w:color w:val="000000" w:themeColor="text1"/>
          <w:sz w:val="26"/>
          <w:szCs w:val="26"/>
        </w:rPr>
        <w:t xml:space="preserve">sakārtot normas saistībā ar </w:t>
      </w:r>
      <w:r w:rsidRPr="00B77082">
        <w:rPr>
          <w:rFonts w:ascii="Times New Roman" w:eastAsia="Times New Roman" w:hAnsi="Times New Roman" w:cs="Times New Roman"/>
          <w:b/>
          <w:bCs/>
          <w:color w:val="000000" w:themeColor="text1"/>
          <w:sz w:val="26"/>
          <w:szCs w:val="26"/>
        </w:rPr>
        <w:t>Apvienotās Karalistes izstāšanos no ES</w:t>
      </w:r>
      <w:r w:rsidRPr="00B77082">
        <w:rPr>
          <w:rFonts w:ascii="Times New Roman" w:eastAsia="Times New Roman" w:hAnsi="Times New Roman" w:cs="Times New Roman"/>
          <w:color w:val="000000" w:themeColor="text1"/>
          <w:sz w:val="26"/>
          <w:szCs w:val="26"/>
        </w:rPr>
        <w:t>, t.sk. izstāšanās līguma nosacījumus attiecībā uz Ziemeļīriju, proti, attiecībā uz Ziemeļīriju piemērot ES tiesību noteikumus par precēm, t.sk. par akcīzes precēm. Akcīzes preču pārvietošana no ES uz Ziemeļīriju un otrādi tiks uzskatīta par pārvietošanu ES iekšienē.</w:t>
      </w:r>
    </w:p>
    <w:p w14:paraId="13364533" w14:textId="69B688E0" w:rsidR="00674BB6" w:rsidRPr="00B77082" w:rsidRDefault="00B77082" w:rsidP="00674BB6">
      <w:pPr>
        <w:pStyle w:val="ListParagraph"/>
        <w:numPr>
          <w:ilvl w:val="0"/>
          <w:numId w:val="10"/>
        </w:numPr>
        <w:ind w:left="0" w:firstLine="0"/>
        <w:jc w:val="both"/>
        <w:rPr>
          <w:rFonts w:ascii="Times New Roman" w:hAnsi="Times New Roman" w:cs="Times New Roman"/>
          <w:sz w:val="26"/>
          <w:szCs w:val="26"/>
        </w:rPr>
      </w:pPr>
      <w:r w:rsidRPr="00B77082">
        <w:rPr>
          <w:rFonts w:ascii="Times New Roman" w:eastAsia="Times New Roman" w:hAnsi="Times New Roman" w:cs="Times New Roman"/>
          <w:b/>
          <w:bCs/>
          <w:sz w:val="26"/>
          <w:szCs w:val="26"/>
        </w:rPr>
        <w:t>L</w:t>
      </w:r>
      <w:r w:rsidR="00674BB6" w:rsidRPr="00B77082">
        <w:rPr>
          <w:rFonts w:ascii="Times New Roman" w:eastAsia="Times New Roman" w:hAnsi="Times New Roman" w:cs="Times New Roman"/>
          <w:b/>
          <w:bCs/>
          <w:sz w:val="26"/>
          <w:szCs w:val="26"/>
        </w:rPr>
        <w:t>ai sekmētu mazā biznesa attīstību, samazinot tam administratīvo slogu</w:t>
      </w:r>
      <w:r w:rsidRPr="00B77082">
        <w:rPr>
          <w:rFonts w:ascii="Times New Roman" w:eastAsia="Times New Roman" w:hAnsi="Times New Roman" w:cs="Times New Roman"/>
          <w:b/>
          <w:bCs/>
          <w:sz w:val="26"/>
          <w:szCs w:val="26"/>
        </w:rPr>
        <w:t xml:space="preserve">, </w:t>
      </w:r>
      <w:r w:rsidR="00674BB6" w:rsidRPr="00B77082">
        <w:rPr>
          <w:rFonts w:ascii="Times New Roman" w:eastAsia="Times New Roman" w:hAnsi="Times New Roman" w:cs="Times New Roman"/>
          <w:b/>
          <w:bCs/>
          <w:sz w:val="26"/>
          <w:szCs w:val="26"/>
        </w:rPr>
        <w:t xml:space="preserve">izstrādāts </w:t>
      </w:r>
      <w:r w:rsidR="00674BB6" w:rsidRPr="00B77082">
        <w:rPr>
          <w:rFonts w:ascii="Times New Roman" w:eastAsia="Times New Roman" w:hAnsi="Times New Roman" w:cs="Times New Roman"/>
          <w:sz w:val="26"/>
          <w:szCs w:val="26"/>
        </w:rPr>
        <w:t xml:space="preserve">un Saeimā 1.lasījumā atbalstīts regulējums, </w:t>
      </w:r>
      <w:r w:rsidR="00674BB6" w:rsidRPr="00B77082">
        <w:rPr>
          <w:rFonts w:ascii="Times New Roman" w:eastAsia="Times New Roman" w:hAnsi="Times New Roman" w:cs="Times New Roman"/>
          <w:b/>
          <w:bCs/>
          <w:sz w:val="26"/>
          <w:szCs w:val="26"/>
        </w:rPr>
        <w:t>ar kuru ir paredzēts ieviest vienkāršotu nodokļu nomaksas risinājumu (SDI kontu)</w:t>
      </w:r>
      <w:r w:rsidRPr="00B77082">
        <w:rPr>
          <w:rFonts w:ascii="Times New Roman" w:eastAsia="Times New Roman" w:hAnsi="Times New Roman" w:cs="Times New Roman"/>
          <w:b/>
          <w:bCs/>
          <w:sz w:val="26"/>
          <w:szCs w:val="26"/>
        </w:rPr>
        <w:t>.</w:t>
      </w:r>
    </w:p>
    <w:p w14:paraId="24096628" w14:textId="1D698A2B" w:rsidR="00674BB6" w:rsidRPr="00B77082" w:rsidRDefault="00B77082" w:rsidP="00674BB6">
      <w:pPr>
        <w:pStyle w:val="ListParagraph"/>
        <w:numPr>
          <w:ilvl w:val="0"/>
          <w:numId w:val="10"/>
        </w:numPr>
        <w:ind w:left="0" w:firstLine="0"/>
        <w:jc w:val="both"/>
        <w:rPr>
          <w:rFonts w:ascii="Times New Roman" w:hAnsi="Times New Roman" w:cs="Times New Roman"/>
          <w:sz w:val="26"/>
          <w:szCs w:val="26"/>
        </w:rPr>
      </w:pPr>
      <w:r w:rsidRPr="00B77082">
        <w:rPr>
          <w:rFonts w:ascii="Times New Roman" w:eastAsia="Times New Roman" w:hAnsi="Times New Roman" w:cs="Times New Roman"/>
          <w:sz w:val="26"/>
          <w:szCs w:val="26"/>
        </w:rPr>
        <w:t>L</w:t>
      </w:r>
      <w:r w:rsidR="00674BB6" w:rsidRPr="00B77082">
        <w:rPr>
          <w:rFonts w:ascii="Times New Roman" w:eastAsia="Times New Roman" w:hAnsi="Times New Roman" w:cs="Times New Roman"/>
          <w:sz w:val="26"/>
          <w:szCs w:val="26"/>
        </w:rPr>
        <w:t xml:space="preserve">ai rastu risinājumu saistībā ar juridisko personu, kuru darbība ir izbeigta, naudas līdzekļu ilggadīgo glabāšanu kredītiestāžu kontos, </w:t>
      </w:r>
      <w:r w:rsidR="00674BB6" w:rsidRPr="00B77082">
        <w:rPr>
          <w:rFonts w:ascii="Times New Roman" w:eastAsia="Times New Roman" w:hAnsi="Times New Roman" w:cs="Times New Roman"/>
          <w:b/>
          <w:bCs/>
          <w:sz w:val="26"/>
          <w:szCs w:val="26"/>
        </w:rPr>
        <w:t>ir sagatavots likumprojekts, ar kuru tiks uzlabota informācijas aprite starp VID un kredītiestādēm, paātrinot valstij piekritīgās mantas pārņemšanas procesu</w:t>
      </w:r>
      <w:r w:rsidR="00674BB6" w:rsidRPr="00B77082">
        <w:rPr>
          <w:rFonts w:ascii="Times New Roman" w:eastAsia="Times New Roman" w:hAnsi="Times New Roman" w:cs="Times New Roman"/>
          <w:sz w:val="26"/>
          <w:szCs w:val="26"/>
        </w:rPr>
        <w:t>.</w:t>
      </w:r>
    </w:p>
    <w:p w14:paraId="17A0E1F4" w14:textId="0730CABE" w:rsidR="00674BB6" w:rsidRPr="00B77082" w:rsidRDefault="00B77082" w:rsidP="00674BB6">
      <w:pPr>
        <w:pStyle w:val="ListParagraph"/>
        <w:numPr>
          <w:ilvl w:val="0"/>
          <w:numId w:val="10"/>
        </w:numPr>
        <w:ind w:left="0" w:firstLine="0"/>
        <w:jc w:val="both"/>
        <w:rPr>
          <w:rFonts w:ascii="Times New Roman" w:hAnsi="Times New Roman" w:cs="Times New Roman"/>
          <w:sz w:val="26"/>
          <w:szCs w:val="26"/>
        </w:rPr>
      </w:pPr>
      <w:r w:rsidRPr="00B77082">
        <w:rPr>
          <w:rFonts w:ascii="Times New Roman" w:eastAsia="Times New Roman" w:hAnsi="Times New Roman" w:cs="Times New Roman"/>
          <w:b/>
          <w:bCs/>
          <w:sz w:val="26"/>
          <w:szCs w:val="26"/>
        </w:rPr>
        <w:t>L</w:t>
      </w:r>
      <w:r w:rsidR="00674BB6" w:rsidRPr="00B77082">
        <w:rPr>
          <w:rFonts w:ascii="Times New Roman" w:eastAsia="Times New Roman" w:hAnsi="Times New Roman" w:cs="Times New Roman"/>
          <w:b/>
          <w:bCs/>
          <w:sz w:val="26"/>
          <w:szCs w:val="26"/>
        </w:rPr>
        <w:t xml:space="preserve">ai sniegtu atbalstu </w:t>
      </w:r>
      <w:proofErr w:type="spellStart"/>
      <w:r w:rsidR="00674BB6" w:rsidRPr="00B77082">
        <w:rPr>
          <w:rFonts w:ascii="Times New Roman" w:eastAsia="Times New Roman" w:hAnsi="Times New Roman" w:cs="Times New Roman"/>
          <w:b/>
          <w:bCs/>
          <w:sz w:val="26"/>
          <w:szCs w:val="26"/>
        </w:rPr>
        <w:t>skaistumkopšanas</w:t>
      </w:r>
      <w:proofErr w:type="spellEnd"/>
      <w:r w:rsidR="00674BB6" w:rsidRPr="00B77082">
        <w:rPr>
          <w:rFonts w:ascii="Times New Roman" w:eastAsia="Times New Roman" w:hAnsi="Times New Roman" w:cs="Times New Roman"/>
          <w:b/>
          <w:bCs/>
          <w:sz w:val="26"/>
          <w:szCs w:val="26"/>
        </w:rPr>
        <w:t xml:space="preserve"> nozarei</w:t>
      </w:r>
      <w:r w:rsidR="00674BB6" w:rsidRPr="00B77082">
        <w:rPr>
          <w:rFonts w:ascii="Times New Roman" w:eastAsia="Times New Roman" w:hAnsi="Times New Roman" w:cs="Times New Roman"/>
          <w:sz w:val="26"/>
          <w:szCs w:val="26"/>
        </w:rPr>
        <w:t xml:space="preserve">, kas bija viena no smagāk skartajām nozarēm Covid-19 krīzes periodā, </w:t>
      </w:r>
      <w:r w:rsidR="00674BB6" w:rsidRPr="00B77082">
        <w:rPr>
          <w:rFonts w:ascii="Times New Roman" w:eastAsia="Times New Roman" w:hAnsi="Times New Roman" w:cs="Times New Roman"/>
          <w:b/>
          <w:bCs/>
          <w:sz w:val="26"/>
          <w:szCs w:val="26"/>
        </w:rPr>
        <w:t>tika izstrādāts tiesiskais regulējums ar atvieglotiem nosacījumiem atbalsta par dīkstāvi saņemšanai</w:t>
      </w:r>
      <w:r w:rsidRPr="00B77082">
        <w:rPr>
          <w:rFonts w:ascii="Times New Roman" w:eastAsia="Times New Roman" w:hAnsi="Times New Roman" w:cs="Times New Roman"/>
          <w:b/>
          <w:bCs/>
          <w:sz w:val="26"/>
          <w:szCs w:val="26"/>
        </w:rPr>
        <w:t>.</w:t>
      </w:r>
    </w:p>
    <w:p w14:paraId="120903D1" w14:textId="75F0D776" w:rsidR="00674BB6" w:rsidRPr="00B77082" w:rsidRDefault="00B77082" w:rsidP="00674BB6">
      <w:pPr>
        <w:pStyle w:val="ListParagraph"/>
        <w:numPr>
          <w:ilvl w:val="0"/>
          <w:numId w:val="10"/>
        </w:numPr>
        <w:ind w:left="0" w:firstLine="0"/>
        <w:jc w:val="both"/>
        <w:rPr>
          <w:rFonts w:ascii="Times New Roman" w:hAnsi="Times New Roman" w:cs="Times New Roman"/>
          <w:sz w:val="26"/>
          <w:szCs w:val="26"/>
        </w:rPr>
      </w:pPr>
      <w:r w:rsidRPr="00B77082">
        <w:rPr>
          <w:rFonts w:ascii="Times New Roman" w:eastAsia="Times New Roman" w:hAnsi="Times New Roman" w:cs="Times New Roman"/>
          <w:b/>
          <w:bCs/>
          <w:sz w:val="26"/>
          <w:szCs w:val="26"/>
        </w:rPr>
        <w:t>L</w:t>
      </w:r>
      <w:r w:rsidR="00674BB6" w:rsidRPr="00B77082">
        <w:rPr>
          <w:rFonts w:ascii="Times New Roman" w:eastAsia="Times New Roman" w:hAnsi="Times New Roman" w:cs="Times New Roman"/>
          <w:b/>
          <w:bCs/>
          <w:sz w:val="26"/>
          <w:szCs w:val="26"/>
        </w:rPr>
        <w:t>ai uzlabotu nodokļu administrēšanas procesu saistībā ar nodokļu maksātājiem, kas veic saimniecisko darbību, izmantojot digitālās platformas, nodrošināta pārstāvība ES institūcijās saistībā ar Padomes Direktīvas 2021/514 (2021.gada 22.marts), ar ko groza direktīvu 2011/16/ES par administratīvu sadarbību nodokļu jomā, izskatīšanā.</w:t>
      </w:r>
      <w:r w:rsidR="00674BB6" w:rsidRPr="00B77082">
        <w:rPr>
          <w:rFonts w:ascii="Times New Roman" w:eastAsia="Times New Roman" w:hAnsi="Times New Roman" w:cs="Times New Roman"/>
          <w:sz w:val="26"/>
          <w:szCs w:val="26"/>
        </w:rPr>
        <w:t xml:space="preserve"> Atbilstoši minētajai direktīvai VID saņems digitālo platformu rīcībā esošo informāciju par Latvijas rezidentiem, kas, izmantojot digitālās platformas, veic preču tirdzniecību un pakalpojumu sniegšanu. </w:t>
      </w:r>
    </w:p>
    <w:p w14:paraId="7EE428E9" w14:textId="34169B61" w:rsidR="00674BB6" w:rsidRPr="00B77082" w:rsidRDefault="00B77082" w:rsidP="00674BB6">
      <w:pPr>
        <w:pStyle w:val="ListParagraph"/>
        <w:numPr>
          <w:ilvl w:val="0"/>
          <w:numId w:val="10"/>
        </w:numPr>
        <w:ind w:left="0" w:firstLine="0"/>
        <w:jc w:val="both"/>
        <w:rPr>
          <w:rFonts w:ascii="Times New Roman" w:hAnsi="Times New Roman" w:cs="Times New Roman"/>
          <w:sz w:val="26"/>
          <w:szCs w:val="26"/>
        </w:rPr>
      </w:pPr>
      <w:r w:rsidRPr="00B77082">
        <w:rPr>
          <w:rFonts w:ascii="Times New Roman" w:eastAsia="Times New Roman" w:hAnsi="Times New Roman" w:cs="Times New Roman"/>
          <w:sz w:val="26"/>
          <w:szCs w:val="26"/>
        </w:rPr>
        <w:t>L</w:t>
      </w:r>
      <w:r w:rsidR="00674BB6" w:rsidRPr="00B77082">
        <w:rPr>
          <w:rFonts w:ascii="Times New Roman" w:eastAsia="Times New Roman" w:hAnsi="Times New Roman" w:cs="Times New Roman"/>
          <w:sz w:val="26"/>
          <w:szCs w:val="26"/>
        </w:rPr>
        <w:t xml:space="preserve">ai samazinātu administratīvo slogu sabiedriskā labuma organizācijām un uzraudzības institūcijai, līdzsvarojot valsts sniegtās priekšrocības ar attiecīgajām uzraudzības funkcijām, kā arī ieviestu skaidrus nosacījumus attiecībā uz organizāciju iespējām veikt saimniecisko darbību, FM pēc dizaina domāšanas metodes sadarbībā ar sabiedriskā labuma organizācijām izstrādāja un </w:t>
      </w:r>
      <w:r w:rsidR="00674BB6" w:rsidRPr="00B77082">
        <w:rPr>
          <w:rFonts w:ascii="Times New Roman" w:eastAsia="Times New Roman" w:hAnsi="Times New Roman" w:cs="Times New Roman"/>
          <w:b/>
          <w:bCs/>
          <w:sz w:val="26"/>
          <w:szCs w:val="26"/>
        </w:rPr>
        <w:t xml:space="preserve">š.g. 31.martā Nevalstisko organizāciju un MK sadarbības memoranda padomes sanāksmē prezentēja </w:t>
      </w:r>
      <w:r w:rsidR="00674BB6" w:rsidRPr="00B77082">
        <w:rPr>
          <w:rFonts w:ascii="Times New Roman" w:eastAsia="Times New Roman" w:hAnsi="Times New Roman" w:cs="Times New Roman"/>
          <w:b/>
          <w:bCs/>
          <w:sz w:val="26"/>
          <w:szCs w:val="26"/>
        </w:rPr>
        <w:lastRenderedPageBreak/>
        <w:t>konceptu sabiedriskā labuma organizāciju saimnieciskās darbības risinājumam, iezīmējot turpmāko plānu diskusijām un virzībai</w:t>
      </w:r>
      <w:r w:rsidR="00674BB6" w:rsidRPr="00B77082">
        <w:rPr>
          <w:rFonts w:ascii="Times New Roman" w:eastAsia="Times New Roman" w:hAnsi="Times New Roman" w:cs="Times New Roman"/>
          <w:sz w:val="26"/>
          <w:szCs w:val="26"/>
        </w:rPr>
        <w:t xml:space="preserve">. Koncepts saimnieciskās darbības risinājumam ir daļa no FM izstrādātā Informatīvā ziņojuma par sabiedriskā labuma organizāciju darbību un attīstību, kuru aprīlī plānots izsludināt VSS. </w:t>
      </w:r>
    </w:p>
    <w:p w14:paraId="1202777F" w14:textId="3F53C167" w:rsidR="00674BB6" w:rsidRPr="00B77082" w:rsidRDefault="00674BB6" w:rsidP="00674BB6">
      <w:pPr>
        <w:pStyle w:val="ListParagraph"/>
        <w:numPr>
          <w:ilvl w:val="0"/>
          <w:numId w:val="10"/>
        </w:numPr>
        <w:ind w:left="0" w:firstLine="0"/>
        <w:jc w:val="both"/>
        <w:rPr>
          <w:rFonts w:ascii="Times New Roman" w:hAnsi="Times New Roman" w:cs="Times New Roman"/>
          <w:sz w:val="26"/>
          <w:szCs w:val="26"/>
        </w:rPr>
      </w:pPr>
      <w:r w:rsidRPr="00B77082">
        <w:rPr>
          <w:rFonts w:ascii="Times New Roman" w:hAnsi="Times New Roman" w:cs="Times New Roman"/>
          <w:sz w:val="26"/>
          <w:szCs w:val="26"/>
        </w:rPr>
        <w:t xml:space="preserve">Sadarbībā ar tautsaimniecības nozaru asociācijām, Finanšu ministrijas struktūrvienībām un VID </w:t>
      </w:r>
      <w:r w:rsidRPr="00B77082">
        <w:rPr>
          <w:rFonts w:ascii="Times New Roman" w:hAnsi="Times New Roman" w:cs="Times New Roman"/>
          <w:b/>
          <w:bCs/>
          <w:sz w:val="26"/>
          <w:szCs w:val="26"/>
        </w:rPr>
        <w:t xml:space="preserve">ir sagatavoti priekšlikumi Ēnu ekonomikas ierobežošanas plāna projektam 2021.-2022.gadam, </w:t>
      </w:r>
      <w:r w:rsidRPr="00B77082">
        <w:rPr>
          <w:rFonts w:ascii="Times New Roman" w:hAnsi="Times New Roman" w:cs="Times New Roman"/>
          <w:sz w:val="26"/>
          <w:szCs w:val="26"/>
        </w:rPr>
        <w:t>kas iesniegt</w:t>
      </w:r>
      <w:r w:rsidR="00B77082" w:rsidRPr="00B77082">
        <w:rPr>
          <w:rFonts w:ascii="Times New Roman" w:hAnsi="Times New Roman" w:cs="Times New Roman"/>
          <w:sz w:val="26"/>
          <w:szCs w:val="26"/>
        </w:rPr>
        <w:t>i</w:t>
      </w:r>
      <w:r w:rsidRPr="00B77082">
        <w:rPr>
          <w:rFonts w:ascii="Times New Roman" w:hAnsi="Times New Roman" w:cs="Times New Roman"/>
          <w:sz w:val="26"/>
          <w:szCs w:val="26"/>
        </w:rPr>
        <w:t xml:space="preserve"> Ministru prezidentam.</w:t>
      </w:r>
    </w:p>
    <w:p w14:paraId="422BCFEB" w14:textId="7D79639C" w:rsidR="00A97E86" w:rsidRPr="00CA1434" w:rsidRDefault="0062108D" w:rsidP="00285B3B">
      <w:pPr>
        <w:pStyle w:val="ListParagraph"/>
        <w:numPr>
          <w:ilvl w:val="0"/>
          <w:numId w:val="10"/>
        </w:numPr>
        <w:ind w:left="0" w:firstLine="0"/>
        <w:jc w:val="both"/>
        <w:rPr>
          <w:rFonts w:ascii="Times New Roman" w:eastAsia="Calibri" w:hAnsi="Times New Roman" w:cs="Times New Roman"/>
          <w:color w:val="212529"/>
        </w:rPr>
      </w:pPr>
      <w:r w:rsidRPr="00B77082">
        <w:rPr>
          <w:rFonts w:ascii="Times New Roman" w:eastAsia="Times New Roman" w:hAnsi="Times New Roman" w:cs="Times New Roman"/>
          <w:b/>
          <w:bCs/>
          <w:color w:val="000000" w:themeColor="text1"/>
          <w:sz w:val="26"/>
          <w:szCs w:val="26"/>
        </w:rPr>
        <w:t>MK 2020.gada 11.martā (protokols Nr.25) atbalstīja FM sadarbībā ar Latvijas Banku un FKTK izstrādātos ar likumprojektu “Latvijas Bankas likums” (</w:t>
      </w:r>
      <w:r w:rsidRPr="00CA1434">
        <w:rPr>
          <w:rFonts w:ascii="Times New Roman" w:eastAsia="Times New Roman" w:hAnsi="Times New Roman" w:cs="Times New Roman"/>
          <w:b/>
          <w:bCs/>
          <w:color w:val="000000" w:themeColor="text1"/>
          <w:sz w:val="26"/>
          <w:szCs w:val="26"/>
        </w:rPr>
        <w:t>TA-2540) saistītos likumprojektus, kas izstrādāti, lai noteiktu regulējumu FKTK pievienošanai Latvijas Bankai</w:t>
      </w:r>
      <w:r w:rsidRPr="00CA1434">
        <w:rPr>
          <w:rFonts w:ascii="Times New Roman" w:eastAsia="Times New Roman" w:hAnsi="Times New Roman" w:cs="Times New Roman"/>
          <w:color w:val="000000" w:themeColor="text1"/>
          <w:sz w:val="26"/>
          <w:szCs w:val="26"/>
        </w:rPr>
        <w:t>.</w:t>
      </w:r>
      <w:r w:rsidR="00EF0D24" w:rsidRPr="00CA1434">
        <w:rPr>
          <w:rFonts w:ascii="Times New Roman" w:eastAsia="Times New Roman" w:hAnsi="Times New Roman" w:cs="Times New Roman"/>
          <w:color w:val="000000" w:themeColor="text1"/>
          <w:sz w:val="26"/>
          <w:szCs w:val="26"/>
        </w:rPr>
        <w:t xml:space="preserve"> Saistībā ar minēto 2021.gada 18.martā MK Saeimas Prezidijam iesniedza 27 likumprojektu </w:t>
      </w:r>
      <w:proofErr w:type="spellStart"/>
      <w:r w:rsidR="00EF0D24" w:rsidRPr="00CA1434">
        <w:rPr>
          <w:rFonts w:ascii="Times New Roman" w:eastAsia="Times New Roman" w:hAnsi="Times New Roman" w:cs="Times New Roman"/>
          <w:color w:val="000000" w:themeColor="text1"/>
          <w:sz w:val="26"/>
          <w:szCs w:val="26"/>
        </w:rPr>
        <w:t>pakotni</w:t>
      </w:r>
      <w:proofErr w:type="spellEnd"/>
      <w:r w:rsidR="00EF0D24" w:rsidRPr="00CA1434">
        <w:rPr>
          <w:rFonts w:ascii="Times New Roman" w:eastAsia="Times New Roman" w:hAnsi="Times New Roman" w:cs="Times New Roman"/>
          <w:color w:val="000000" w:themeColor="text1"/>
          <w:sz w:val="26"/>
          <w:szCs w:val="26"/>
        </w:rPr>
        <w:t xml:space="preserve">. Likumprojektu </w:t>
      </w:r>
      <w:proofErr w:type="spellStart"/>
      <w:r w:rsidR="00EF0D24" w:rsidRPr="00CA1434">
        <w:rPr>
          <w:rFonts w:ascii="Times New Roman" w:eastAsia="Times New Roman" w:hAnsi="Times New Roman" w:cs="Times New Roman"/>
          <w:color w:val="000000" w:themeColor="text1"/>
          <w:sz w:val="26"/>
          <w:szCs w:val="26"/>
        </w:rPr>
        <w:t>pakotnē</w:t>
      </w:r>
      <w:proofErr w:type="spellEnd"/>
      <w:r w:rsidR="00EF0D24" w:rsidRPr="00CA1434">
        <w:rPr>
          <w:rFonts w:ascii="Times New Roman" w:eastAsia="Times New Roman" w:hAnsi="Times New Roman" w:cs="Times New Roman"/>
          <w:color w:val="000000" w:themeColor="text1"/>
          <w:sz w:val="26"/>
          <w:szCs w:val="26"/>
        </w:rPr>
        <w:t xml:space="preserve"> galvenais (prioritārais) ir likumprojekts "Latvijas Bankas likums". </w:t>
      </w:r>
      <w:r w:rsidR="00EF0D24" w:rsidRPr="00CA1434">
        <w:rPr>
          <w:rFonts w:ascii="Times New Roman" w:eastAsia="Times New Roman" w:hAnsi="Times New Roman" w:cs="Times New Roman"/>
          <w:b/>
          <w:bCs/>
          <w:color w:val="000000" w:themeColor="text1"/>
          <w:sz w:val="26"/>
          <w:szCs w:val="26"/>
        </w:rPr>
        <w:t>2021.gada 26.februārī Eiropas Centrālā banka sniedza pozitīvu atzinumu par Latvijas Bankas reformu (CON/2021/9).</w:t>
      </w:r>
    </w:p>
    <w:p w14:paraId="5C1D42F9" w14:textId="66FB274B" w:rsidR="00285B3B" w:rsidRPr="00CA1434" w:rsidRDefault="00A97E86" w:rsidP="00A97E86">
      <w:pPr>
        <w:pStyle w:val="ListParagraph"/>
        <w:numPr>
          <w:ilvl w:val="0"/>
          <w:numId w:val="10"/>
        </w:numPr>
        <w:spacing w:after="0" w:line="240" w:lineRule="auto"/>
        <w:ind w:left="0" w:firstLine="0"/>
        <w:jc w:val="both"/>
        <w:rPr>
          <w:rFonts w:ascii="Times New Roman" w:eastAsia="Times New Roman" w:hAnsi="Times New Roman" w:cs="Times New Roman"/>
          <w:color w:val="212529"/>
          <w:sz w:val="26"/>
          <w:szCs w:val="26"/>
        </w:rPr>
      </w:pPr>
      <w:r w:rsidRPr="00CA1434">
        <w:rPr>
          <w:rFonts w:ascii="Times New Roman" w:eastAsia="Times New Roman" w:hAnsi="Times New Roman" w:cs="Times New Roman"/>
          <w:b/>
          <w:bCs/>
          <w:color w:val="212529"/>
          <w:sz w:val="26"/>
          <w:szCs w:val="26"/>
        </w:rPr>
        <w:t>L</w:t>
      </w:r>
      <w:r w:rsidR="00285B3B" w:rsidRPr="00CA1434">
        <w:rPr>
          <w:rFonts w:ascii="Times New Roman" w:eastAsia="Times New Roman" w:hAnsi="Times New Roman" w:cs="Times New Roman"/>
          <w:b/>
          <w:bCs/>
          <w:color w:val="212529"/>
          <w:sz w:val="26"/>
          <w:szCs w:val="26"/>
        </w:rPr>
        <w:t>ai noteiktu finanšu tirgus politikas mērķus un pasākumus finanšu sektora attīstībai vidējā termiņā, ir izstrādāts</w:t>
      </w:r>
      <w:r w:rsidRPr="00CA1434">
        <w:rPr>
          <w:rFonts w:ascii="Times New Roman" w:eastAsia="Times New Roman" w:hAnsi="Times New Roman" w:cs="Times New Roman"/>
          <w:b/>
          <w:bCs/>
          <w:color w:val="212529"/>
          <w:sz w:val="26"/>
          <w:szCs w:val="26"/>
        </w:rPr>
        <w:t xml:space="preserve"> un MK 2021.gada 18.martā apstiprināts </w:t>
      </w:r>
      <w:r w:rsidR="00285B3B" w:rsidRPr="00CA1434">
        <w:rPr>
          <w:rFonts w:ascii="Times New Roman" w:eastAsia="Times New Roman" w:hAnsi="Times New Roman" w:cs="Times New Roman"/>
          <w:b/>
          <w:bCs/>
          <w:color w:val="212529"/>
          <w:sz w:val="26"/>
          <w:szCs w:val="26"/>
        </w:rPr>
        <w:t>Finanšu sektora attīstības plāns 2021.-2023.gadam</w:t>
      </w:r>
      <w:r w:rsidRPr="00CA1434">
        <w:rPr>
          <w:rFonts w:ascii="Times New Roman" w:eastAsia="Times New Roman" w:hAnsi="Times New Roman" w:cs="Times New Roman"/>
          <w:color w:val="212529"/>
          <w:sz w:val="26"/>
          <w:szCs w:val="26"/>
        </w:rPr>
        <w:t xml:space="preserve"> (MK 2021.gada 22.marta rīkojums Nr.180)</w:t>
      </w:r>
      <w:r w:rsidR="00285B3B" w:rsidRPr="00CA1434">
        <w:rPr>
          <w:rFonts w:ascii="Times New Roman" w:eastAsia="Times New Roman" w:hAnsi="Times New Roman" w:cs="Times New Roman"/>
          <w:color w:val="212529"/>
          <w:sz w:val="26"/>
          <w:szCs w:val="26"/>
        </w:rPr>
        <w:t>, vienlaikus norādot par pasākumu izpildi atbildīgās institūcijas, uzdevumu izpildes termiņus, sasniedzamos rezultātus un plāna izpildes uzraudzības kārtību.</w:t>
      </w:r>
      <w:r w:rsidRPr="00CA1434">
        <w:rPr>
          <w:rFonts w:ascii="Times New Roman" w:eastAsia="Times New Roman" w:hAnsi="Times New Roman" w:cs="Times New Roman"/>
          <w:color w:val="212529"/>
          <w:sz w:val="26"/>
          <w:szCs w:val="26"/>
        </w:rPr>
        <w:t xml:space="preserve"> </w:t>
      </w:r>
      <w:r w:rsidR="00285B3B" w:rsidRPr="00CA1434">
        <w:rPr>
          <w:rFonts w:ascii="Times New Roman" w:eastAsia="Times New Roman" w:hAnsi="Times New Roman" w:cs="Times New Roman"/>
          <w:color w:val="212529"/>
          <w:sz w:val="26"/>
          <w:szCs w:val="26"/>
        </w:rPr>
        <w:t xml:space="preserve">Plāns ir izstrādāts, lai noteiktu finanšu sektora politikas vidēja termiņa attīstības virzienus, sniedzot finanšu sektora darbības </w:t>
      </w:r>
      <w:proofErr w:type="spellStart"/>
      <w:r w:rsidR="00285B3B" w:rsidRPr="00CA1434">
        <w:rPr>
          <w:rFonts w:ascii="Times New Roman" w:eastAsia="Times New Roman" w:hAnsi="Times New Roman" w:cs="Times New Roman"/>
          <w:color w:val="212529"/>
          <w:sz w:val="26"/>
          <w:szCs w:val="26"/>
        </w:rPr>
        <w:t>izvērtējumu</w:t>
      </w:r>
      <w:proofErr w:type="spellEnd"/>
      <w:r w:rsidR="00285B3B" w:rsidRPr="00CA1434">
        <w:rPr>
          <w:rFonts w:ascii="Times New Roman" w:eastAsia="Times New Roman" w:hAnsi="Times New Roman" w:cs="Times New Roman"/>
          <w:color w:val="212529"/>
          <w:sz w:val="26"/>
          <w:szCs w:val="26"/>
        </w:rPr>
        <w:t xml:space="preserve"> un nosakot sasniedzamās prioritātes un rezultātus.</w:t>
      </w:r>
    </w:p>
    <w:p w14:paraId="699F2F4F" w14:textId="77777777" w:rsidR="00285B3B" w:rsidRPr="00CA1434" w:rsidRDefault="00285B3B" w:rsidP="00A97E86">
      <w:pPr>
        <w:spacing w:after="0" w:line="240" w:lineRule="auto"/>
        <w:jc w:val="both"/>
        <w:rPr>
          <w:rFonts w:ascii="Times New Roman" w:eastAsia="Times New Roman" w:hAnsi="Times New Roman" w:cs="Times New Roman"/>
          <w:color w:val="212529"/>
          <w:sz w:val="26"/>
          <w:szCs w:val="26"/>
        </w:rPr>
      </w:pPr>
      <w:r w:rsidRPr="00CA1434">
        <w:rPr>
          <w:rFonts w:ascii="Times New Roman" w:eastAsia="Times New Roman" w:hAnsi="Times New Roman" w:cs="Times New Roman"/>
          <w:color w:val="212529"/>
          <w:sz w:val="26"/>
          <w:szCs w:val="26"/>
        </w:rPr>
        <w:t>Plānā ietverto pasākumu mērķis ir turpināt atbalstīt inovatīvu un pieejamu finanšu sektoru, kas sekmē un atbalsta ilgtspējīgu tautsaimniecības attīstību, nosakot šādus prioritāros attīstības virzienus:</w:t>
      </w:r>
    </w:p>
    <w:p w14:paraId="1AE6D646" w14:textId="77777777" w:rsidR="00285B3B" w:rsidRPr="00CA1434" w:rsidRDefault="00285B3B" w:rsidP="00A97E86">
      <w:pPr>
        <w:pStyle w:val="ListParagraph"/>
        <w:numPr>
          <w:ilvl w:val="0"/>
          <w:numId w:val="11"/>
        </w:numPr>
        <w:spacing w:after="0" w:line="240" w:lineRule="auto"/>
        <w:jc w:val="both"/>
        <w:rPr>
          <w:rFonts w:ascii="Times New Roman" w:eastAsia="Times New Roman" w:hAnsi="Times New Roman" w:cs="Times New Roman"/>
          <w:color w:val="212529"/>
          <w:sz w:val="26"/>
          <w:szCs w:val="26"/>
        </w:rPr>
      </w:pPr>
      <w:r w:rsidRPr="00CA1434">
        <w:rPr>
          <w:rFonts w:ascii="Times New Roman" w:eastAsia="Times New Roman" w:hAnsi="Times New Roman" w:cs="Times New Roman"/>
          <w:color w:val="212529"/>
          <w:sz w:val="26"/>
          <w:szCs w:val="26"/>
        </w:rPr>
        <w:t>Finansējuma pieejamība un investīciju iespējas;</w:t>
      </w:r>
    </w:p>
    <w:p w14:paraId="24B6F67A" w14:textId="77777777" w:rsidR="00285B3B" w:rsidRPr="00CA1434" w:rsidRDefault="00285B3B" w:rsidP="00A97E86">
      <w:pPr>
        <w:pStyle w:val="ListParagraph"/>
        <w:numPr>
          <w:ilvl w:val="0"/>
          <w:numId w:val="11"/>
        </w:numPr>
        <w:spacing w:after="0" w:line="240" w:lineRule="auto"/>
        <w:jc w:val="both"/>
        <w:rPr>
          <w:rFonts w:ascii="Times New Roman" w:eastAsia="Times New Roman" w:hAnsi="Times New Roman" w:cs="Times New Roman"/>
          <w:color w:val="212529"/>
          <w:sz w:val="26"/>
          <w:szCs w:val="26"/>
        </w:rPr>
      </w:pPr>
      <w:proofErr w:type="spellStart"/>
      <w:r w:rsidRPr="00CA1434">
        <w:rPr>
          <w:rFonts w:ascii="Times New Roman" w:eastAsia="Times New Roman" w:hAnsi="Times New Roman" w:cs="Times New Roman"/>
          <w:color w:val="212529"/>
          <w:sz w:val="26"/>
          <w:szCs w:val="26"/>
        </w:rPr>
        <w:t>Digitalizācija</w:t>
      </w:r>
      <w:proofErr w:type="spellEnd"/>
      <w:r w:rsidRPr="00CA1434">
        <w:rPr>
          <w:rFonts w:ascii="Times New Roman" w:eastAsia="Times New Roman" w:hAnsi="Times New Roman" w:cs="Times New Roman"/>
          <w:color w:val="212529"/>
          <w:sz w:val="26"/>
          <w:szCs w:val="26"/>
        </w:rPr>
        <w:t xml:space="preserve"> un inovatīvu pakalpojumu pieejamība;</w:t>
      </w:r>
    </w:p>
    <w:p w14:paraId="1A1A5EE5" w14:textId="5801F27C" w:rsidR="00285B3B" w:rsidRPr="00CA1434" w:rsidRDefault="00285B3B" w:rsidP="00A97E86">
      <w:pPr>
        <w:pStyle w:val="ListParagraph"/>
        <w:numPr>
          <w:ilvl w:val="0"/>
          <w:numId w:val="11"/>
        </w:numPr>
        <w:spacing w:after="0" w:line="240" w:lineRule="auto"/>
        <w:jc w:val="both"/>
        <w:rPr>
          <w:rFonts w:ascii="Times New Roman" w:eastAsia="Times New Roman" w:hAnsi="Times New Roman" w:cs="Times New Roman"/>
          <w:color w:val="212529"/>
          <w:sz w:val="26"/>
          <w:szCs w:val="26"/>
        </w:rPr>
      </w:pPr>
      <w:r w:rsidRPr="00CA1434">
        <w:rPr>
          <w:rFonts w:ascii="Times New Roman" w:eastAsia="Times New Roman" w:hAnsi="Times New Roman" w:cs="Times New Roman"/>
          <w:color w:val="212529"/>
          <w:sz w:val="26"/>
          <w:szCs w:val="26"/>
        </w:rPr>
        <w:t>Ilgtspējīgas finanses</w:t>
      </w:r>
      <w:r w:rsidR="00A97E86" w:rsidRPr="00CA1434">
        <w:rPr>
          <w:rFonts w:ascii="Times New Roman" w:eastAsia="Times New Roman" w:hAnsi="Times New Roman" w:cs="Times New Roman"/>
          <w:color w:val="212529"/>
          <w:sz w:val="26"/>
          <w:szCs w:val="26"/>
        </w:rPr>
        <w:t>.</w:t>
      </w:r>
    </w:p>
    <w:p w14:paraId="6241AA5F" w14:textId="26C4D724" w:rsidR="00285B3B" w:rsidRPr="00CA1434" w:rsidRDefault="00285B3B" w:rsidP="00A97E86">
      <w:pPr>
        <w:pStyle w:val="ListParagraph"/>
        <w:numPr>
          <w:ilvl w:val="0"/>
          <w:numId w:val="10"/>
        </w:numPr>
        <w:spacing w:after="0" w:line="240" w:lineRule="auto"/>
        <w:ind w:left="0" w:firstLine="0"/>
        <w:jc w:val="both"/>
        <w:rPr>
          <w:rFonts w:ascii="Times New Roman" w:eastAsia="Calibri" w:hAnsi="Times New Roman" w:cs="Times New Roman"/>
          <w:color w:val="000000" w:themeColor="text1"/>
          <w:sz w:val="26"/>
          <w:szCs w:val="26"/>
        </w:rPr>
      </w:pPr>
      <w:r w:rsidRPr="00CA1434">
        <w:rPr>
          <w:rFonts w:ascii="Times New Roman" w:eastAsia="Times New Roman" w:hAnsi="Times New Roman" w:cs="Times New Roman"/>
          <w:b/>
          <w:bCs/>
          <w:sz w:val="26"/>
          <w:szCs w:val="26"/>
        </w:rPr>
        <w:t xml:space="preserve">Lai veicinātu finanšu grūtībās nonākušu kredītiestāžu un ieguldījumu brokeru sabiedrību noregulēšanas un darbības atjaunošanas efektivitāti, ir izstrādāti likumprojekti “Grozījumi Kredītiestāžu un ieguldījumu brokeru sabiedrību darbības atjaunošanas un noregulējuma likumā”, “Grozījumi Finanšu instrumentu tirgus likumā” un “Grozījumi likumā </w:t>
      </w:r>
      <w:r w:rsidR="00426700" w:rsidRPr="00CA1434">
        <w:rPr>
          <w:rFonts w:ascii="Times New Roman" w:eastAsia="Times New Roman" w:hAnsi="Times New Roman" w:cs="Times New Roman"/>
          <w:b/>
          <w:bCs/>
          <w:sz w:val="26"/>
          <w:szCs w:val="26"/>
        </w:rPr>
        <w:t>“</w:t>
      </w:r>
      <w:r w:rsidRPr="00CA1434">
        <w:rPr>
          <w:rFonts w:ascii="Times New Roman" w:eastAsia="Times New Roman" w:hAnsi="Times New Roman" w:cs="Times New Roman"/>
          <w:b/>
          <w:bCs/>
          <w:sz w:val="26"/>
          <w:szCs w:val="26"/>
        </w:rPr>
        <w:t>Par norēķinu galīgumu maksājumu un finanšu instrumentu norēķinu sistēmās””,</w:t>
      </w:r>
      <w:r w:rsidRPr="00CA1434">
        <w:rPr>
          <w:rFonts w:ascii="Times New Roman" w:eastAsia="Times New Roman" w:hAnsi="Times New Roman" w:cs="Times New Roman"/>
          <w:sz w:val="26"/>
          <w:szCs w:val="26"/>
        </w:rPr>
        <w:t xml:space="preserve"> kas 2021.gada 24.martā atbalstīti Saeimas Budžeta un finanšu (nodokļu) komisijā. Minētie likumprojekti izstrādāti, lai ieviestu Eiropas Parlamenta un Padomes 2019. gada 20. maija Direktīvas (ES) 2019/879, ar ko groza Direktīvu 2014/59/ES attiecībā uz zaudējumu absorbcijas un </w:t>
      </w:r>
      <w:proofErr w:type="spellStart"/>
      <w:r w:rsidRPr="00CA1434">
        <w:rPr>
          <w:rFonts w:ascii="Times New Roman" w:eastAsia="Times New Roman" w:hAnsi="Times New Roman" w:cs="Times New Roman"/>
          <w:sz w:val="26"/>
          <w:szCs w:val="26"/>
        </w:rPr>
        <w:t>rekapitalizācijas</w:t>
      </w:r>
      <w:proofErr w:type="spellEnd"/>
      <w:r w:rsidRPr="00CA1434">
        <w:rPr>
          <w:rFonts w:ascii="Times New Roman" w:eastAsia="Times New Roman" w:hAnsi="Times New Roman" w:cs="Times New Roman"/>
          <w:sz w:val="26"/>
          <w:szCs w:val="26"/>
        </w:rPr>
        <w:t xml:space="preserve"> spēju kredītiestādēm un ieguldījumu brokeru sabiedrībām un Direktīvu 98/26/ES, prasība.</w:t>
      </w:r>
    </w:p>
    <w:p w14:paraId="0C31F2D7" w14:textId="1C843571" w:rsidR="00285B3B" w:rsidRPr="00CA1434" w:rsidRDefault="00285B3B" w:rsidP="00426700">
      <w:pPr>
        <w:pStyle w:val="ListParagraph"/>
        <w:numPr>
          <w:ilvl w:val="0"/>
          <w:numId w:val="10"/>
        </w:numPr>
        <w:spacing w:after="0" w:line="240" w:lineRule="auto"/>
        <w:ind w:left="0" w:firstLine="0"/>
        <w:jc w:val="both"/>
        <w:rPr>
          <w:rFonts w:ascii="Times New Roman" w:hAnsi="Times New Roman" w:cs="Times New Roman"/>
          <w:sz w:val="26"/>
          <w:szCs w:val="26"/>
        </w:rPr>
      </w:pPr>
      <w:r w:rsidRPr="00CA1434">
        <w:rPr>
          <w:rFonts w:ascii="Times New Roman" w:eastAsia="Times New Roman" w:hAnsi="Times New Roman" w:cs="Times New Roman"/>
          <w:b/>
          <w:bCs/>
          <w:sz w:val="26"/>
          <w:szCs w:val="26"/>
        </w:rPr>
        <w:t xml:space="preserve">Lai nodrošinātu ieguvumus finanšu sistēmai kopumā un novērstu viena finanšu tirgus dalībnieka maksātnespējas gadījumā sistēmiskos riskus, kas var izraisīt ķēdes reakciju citiem finanšu tirgus dalībniekiem, tika izstrādāts </w:t>
      </w:r>
      <w:r w:rsidR="005A2EF4" w:rsidRPr="00CA1434">
        <w:rPr>
          <w:rFonts w:ascii="Times New Roman" w:eastAsia="Times New Roman" w:hAnsi="Times New Roman" w:cs="Times New Roman"/>
          <w:b/>
          <w:bCs/>
          <w:sz w:val="26"/>
          <w:szCs w:val="26"/>
        </w:rPr>
        <w:t xml:space="preserve">un 2021.gada 23.februārī Saeimā iesniegts </w:t>
      </w:r>
      <w:r w:rsidRPr="00CA1434">
        <w:rPr>
          <w:rFonts w:ascii="Times New Roman" w:eastAsia="Times New Roman" w:hAnsi="Times New Roman" w:cs="Times New Roman"/>
          <w:b/>
          <w:bCs/>
          <w:sz w:val="26"/>
          <w:szCs w:val="26"/>
        </w:rPr>
        <w:t>tiesiskais regulējums</w:t>
      </w:r>
      <w:r w:rsidR="00426700" w:rsidRPr="00CA1434">
        <w:rPr>
          <w:rFonts w:ascii="Times New Roman" w:eastAsia="Times New Roman" w:hAnsi="Times New Roman" w:cs="Times New Roman"/>
          <w:b/>
          <w:bCs/>
          <w:sz w:val="26"/>
          <w:szCs w:val="26"/>
        </w:rPr>
        <w:t xml:space="preserve"> </w:t>
      </w:r>
      <w:r w:rsidR="00426700" w:rsidRPr="00CA1434">
        <w:rPr>
          <w:rFonts w:ascii="Times New Roman" w:eastAsia="Times New Roman" w:hAnsi="Times New Roman" w:cs="Times New Roman"/>
          <w:sz w:val="26"/>
          <w:szCs w:val="26"/>
        </w:rPr>
        <w:t xml:space="preserve">(likumprojekts “Likums par izslēdzošā ieskaita piemērošanu kvalificētajiem finanšu darījumiem” un ar </w:t>
      </w:r>
      <w:r w:rsidR="00426700" w:rsidRPr="00CA1434">
        <w:rPr>
          <w:rFonts w:ascii="Times New Roman" w:eastAsia="Times New Roman" w:hAnsi="Times New Roman" w:cs="Times New Roman"/>
          <w:sz w:val="26"/>
          <w:szCs w:val="26"/>
        </w:rPr>
        <w:lastRenderedPageBreak/>
        <w:t>šo likumprojektu saistīt</w:t>
      </w:r>
      <w:r w:rsidR="005A2EF4" w:rsidRPr="00CA1434">
        <w:rPr>
          <w:rFonts w:ascii="Times New Roman" w:eastAsia="Times New Roman" w:hAnsi="Times New Roman" w:cs="Times New Roman"/>
          <w:sz w:val="26"/>
          <w:szCs w:val="26"/>
        </w:rPr>
        <w:t>ie</w:t>
      </w:r>
      <w:r w:rsidR="00426700" w:rsidRPr="00CA1434">
        <w:rPr>
          <w:rFonts w:ascii="Times New Roman" w:eastAsia="Times New Roman" w:hAnsi="Times New Roman" w:cs="Times New Roman"/>
          <w:sz w:val="26"/>
          <w:szCs w:val="26"/>
        </w:rPr>
        <w:t xml:space="preserve"> grozījum</w:t>
      </w:r>
      <w:r w:rsidR="005A2EF4" w:rsidRPr="00CA1434">
        <w:rPr>
          <w:rFonts w:ascii="Times New Roman" w:eastAsia="Times New Roman" w:hAnsi="Times New Roman" w:cs="Times New Roman"/>
          <w:sz w:val="26"/>
          <w:szCs w:val="26"/>
        </w:rPr>
        <w:t>i (likumprojekts “Grozījums Maksātnespējas likumā”, likumprojekts „Grozījumi Kredītiestāžu likumā”, likumprojekts “Grozījumi Kredītiestāžu un ieguldījumu brokeru sabiedrību darbības atjaunošanas un noregulējuma likumā” un likumprojekts “Grozījumi Apdrošināšanas un pārapdrošināšanas likumā”)</w:t>
      </w:r>
      <w:r w:rsidR="00426700" w:rsidRPr="00CA1434">
        <w:rPr>
          <w:rFonts w:ascii="Times New Roman" w:eastAsia="Times New Roman" w:hAnsi="Times New Roman" w:cs="Times New Roman"/>
          <w:sz w:val="26"/>
          <w:szCs w:val="26"/>
        </w:rPr>
        <w:t>)</w:t>
      </w:r>
      <w:r w:rsidRPr="00CA1434">
        <w:rPr>
          <w:rFonts w:ascii="Times New Roman" w:eastAsia="Times New Roman" w:hAnsi="Times New Roman" w:cs="Times New Roman"/>
          <w:sz w:val="26"/>
          <w:szCs w:val="26"/>
        </w:rPr>
        <w:t>, kas nodrošinā</w:t>
      </w:r>
      <w:r w:rsidR="005A2EF4" w:rsidRPr="00CA1434">
        <w:rPr>
          <w:rFonts w:ascii="Times New Roman" w:eastAsia="Times New Roman" w:hAnsi="Times New Roman" w:cs="Times New Roman"/>
          <w:sz w:val="26"/>
          <w:szCs w:val="26"/>
        </w:rPr>
        <w:t>s</w:t>
      </w:r>
      <w:r w:rsidRPr="00CA1434">
        <w:rPr>
          <w:rFonts w:ascii="Times New Roman" w:eastAsia="Times New Roman" w:hAnsi="Times New Roman" w:cs="Times New Roman"/>
          <w:sz w:val="26"/>
          <w:szCs w:val="26"/>
        </w:rPr>
        <w:t xml:space="preserve"> piemērotu izslēdzošā ieskaita režīmu attiecībā uz atvasināto finanšu instrumentu darījumiem un tūlītējiem darījumiem</w:t>
      </w:r>
      <w:r w:rsidR="00426700" w:rsidRPr="00CA1434">
        <w:rPr>
          <w:rFonts w:ascii="Times New Roman" w:eastAsia="Times New Roman" w:hAnsi="Times New Roman" w:cs="Times New Roman"/>
          <w:sz w:val="26"/>
          <w:szCs w:val="26"/>
        </w:rPr>
        <w:t>.</w:t>
      </w:r>
    </w:p>
    <w:p w14:paraId="733DE8AF" w14:textId="70BBC2BD" w:rsidR="00285B3B" w:rsidRPr="00CA1434" w:rsidRDefault="00285B3B" w:rsidP="005F0A49">
      <w:pPr>
        <w:pStyle w:val="ListParagraph"/>
        <w:numPr>
          <w:ilvl w:val="0"/>
          <w:numId w:val="10"/>
        </w:numPr>
        <w:spacing w:after="0" w:line="240" w:lineRule="auto"/>
        <w:ind w:left="0" w:firstLine="0"/>
        <w:jc w:val="both"/>
        <w:rPr>
          <w:rFonts w:ascii="Times New Roman" w:hAnsi="Times New Roman" w:cs="Times New Roman"/>
        </w:rPr>
      </w:pPr>
      <w:r w:rsidRPr="00CA1434">
        <w:rPr>
          <w:rFonts w:ascii="Times New Roman" w:eastAsia="Times New Roman" w:hAnsi="Times New Roman" w:cs="Times New Roman"/>
          <w:b/>
          <w:bCs/>
          <w:sz w:val="24"/>
          <w:szCs w:val="24"/>
        </w:rPr>
        <w:t>Lai novērstu regulatīvas nepilnības un saskaņot</w:t>
      </w:r>
      <w:r w:rsidR="005F0A49" w:rsidRPr="00CA1434">
        <w:rPr>
          <w:rFonts w:ascii="Times New Roman" w:eastAsia="Times New Roman" w:hAnsi="Times New Roman" w:cs="Times New Roman"/>
          <w:b/>
          <w:bCs/>
          <w:sz w:val="24"/>
          <w:szCs w:val="24"/>
        </w:rPr>
        <w:t>u</w:t>
      </w:r>
      <w:r w:rsidRPr="00CA1434">
        <w:rPr>
          <w:rFonts w:ascii="Times New Roman" w:eastAsia="Times New Roman" w:hAnsi="Times New Roman" w:cs="Times New Roman"/>
          <w:b/>
          <w:bCs/>
          <w:sz w:val="24"/>
          <w:szCs w:val="24"/>
        </w:rPr>
        <w:t xml:space="preserve"> procedūru, ar ko kompetentajām uzraudzības iestādēm fondu pārvaldošā sabiedrība paziņo par pārmaiņām informācijā, tika izstrādāti un </w:t>
      </w:r>
      <w:r w:rsidR="00B324F7" w:rsidRPr="00CA1434">
        <w:rPr>
          <w:rFonts w:ascii="Times New Roman" w:eastAsia="Times New Roman" w:hAnsi="Times New Roman" w:cs="Times New Roman"/>
          <w:b/>
          <w:bCs/>
          <w:sz w:val="24"/>
          <w:szCs w:val="24"/>
        </w:rPr>
        <w:t>MK</w:t>
      </w:r>
      <w:r w:rsidRPr="00CA1434">
        <w:rPr>
          <w:rFonts w:ascii="Times New Roman" w:eastAsia="Times New Roman" w:hAnsi="Times New Roman" w:cs="Times New Roman"/>
          <w:b/>
          <w:bCs/>
          <w:sz w:val="24"/>
          <w:szCs w:val="24"/>
        </w:rPr>
        <w:t xml:space="preserve"> iesniegts likumprojekts </w:t>
      </w:r>
      <w:r w:rsidR="005F0A49" w:rsidRPr="00CA1434">
        <w:rPr>
          <w:rFonts w:ascii="Times New Roman" w:eastAsia="Times New Roman" w:hAnsi="Times New Roman" w:cs="Times New Roman"/>
          <w:b/>
          <w:bCs/>
          <w:sz w:val="24"/>
          <w:szCs w:val="24"/>
        </w:rPr>
        <w:t>“</w:t>
      </w:r>
      <w:r w:rsidRPr="00CA1434">
        <w:rPr>
          <w:rFonts w:ascii="Times New Roman" w:eastAsia="Times New Roman" w:hAnsi="Times New Roman" w:cs="Times New Roman"/>
          <w:b/>
          <w:bCs/>
          <w:sz w:val="24"/>
          <w:szCs w:val="24"/>
        </w:rPr>
        <w:t>Grozījumi Alternatīvo ieguldījumu fondu un to pārvaldnieku likumā” un</w:t>
      </w:r>
      <w:r w:rsidR="005F0A49" w:rsidRPr="00CA1434">
        <w:rPr>
          <w:rFonts w:ascii="Times New Roman" w:eastAsia="Times New Roman" w:hAnsi="Times New Roman" w:cs="Times New Roman"/>
          <w:b/>
          <w:bCs/>
          <w:sz w:val="24"/>
          <w:szCs w:val="24"/>
        </w:rPr>
        <w:t xml:space="preserve"> likumprojekts</w:t>
      </w:r>
      <w:r w:rsidRPr="00CA1434">
        <w:rPr>
          <w:rFonts w:ascii="Times New Roman" w:eastAsia="Times New Roman" w:hAnsi="Times New Roman" w:cs="Times New Roman"/>
          <w:b/>
          <w:bCs/>
          <w:sz w:val="24"/>
          <w:szCs w:val="24"/>
        </w:rPr>
        <w:t xml:space="preserve"> </w:t>
      </w:r>
      <w:r w:rsidR="005F0A49" w:rsidRPr="00CA1434">
        <w:rPr>
          <w:rFonts w:ascii="Times New Roman" w:eastAsia="Times New Roman" w:hAnsi="Times New Roman" w:cs="Times New Roman"/>
          <w:b/>
          <w:bCs/>
          <w:sz w:val="24"/>
          <w:szCs w:val="24"/>
        </w:rPr>
        <w:t>“</w:t>
      </w:r>
      <w:r w:rsidRPr="00CA1434">
        <w:rPr>
          <w:rFonts w:ascii="Times New Roman" w:eastAsia="Times New Roman" w:hAnsi="Times New Roman" w:cs="Times New Roman"/>
          <w:b/>
          <w:bCs/>
          <w:sz w:val="24"/>
          <w:szCs w:val="24"/>
        </w:rPr>
        <w:t>Grozījumi Ieguldījumu pārvaldes sabiedrību likumā</w:t>
      </w:r>
      <w:r w:rsidR="005F0A49" w:rsidRPr="00CA1434">
        <w:rPr>
          <w:rFonts w:ascii="Times New Roman" w:eastAsia="Times New Roman" w:hAnsi="Times New Roman" w:cs="Times New Roman"/>
          <w:b/>
          <w:bCs/>
          <w:sz w:val="24"/>
          <w:szCs w:val="24"/>
        </w:rPr>
        <w:t>”</w:t>
      </w:r>
      <w:r w:rsidRPr="00CA1434">
        <w:rPr>
          <w:rFonts w:ascii="Times New Roman" w:eastAsia="Times New Roman" w:hAnsi="Times New Roman" w:cs="Times New Roman"/>
          <w:b/>
          <w:bCs/>
          <w:sz w:val="24"/>
          <w:szCs w:val="24"/>
        </w:rPr>
        <w:t xml:space="preserve">, ar ko tiek paredzēts modernizēt un precizēt prasības par vietējo struktūru (angļu val. - </w:t>
      </w:r>
      <w:proofErr w:type="spellStart"/>
      <w:r w:rsidRPr="00CA1434">
        <w:rPr>
          <w:rFonts w:ascii="Times New Roman" w:eastAsia="Times New Roman" w:hAnsi="Times New Roman" w:cs="Times New Roman"/>
          <w:b/>
          <w:bCs/>
          <w:sz w:val="24"/>
          <w:szCs w:val="24"/>
        </w:rPr>
        <w:t>local</w:t>
      </w:r>
      <w:proofErr w:type="spellEnd"/>
      <w:r w:rsidRPr="00CA1434">
        <w:rPr>
          <w:rFonts w:ascii="Times New Roman" w:eastAsia="Times New Roman" w:hAnsi="Times New Roman" w:cs="Times New Roman"/>
          <w:b/>
          <w:bCs/>
          <w:sz w:val="24"/>
          <w:szCs w:val="24"/>
        </w:rPr>
        <w:t xml:space="preserve"> </w:t>
      </w:r>
      <w:proofErr w:type="spellStart"/>
      <w:r w:rsidRPr="00CA1434">
        <w:rPr>
          <w:rFonts w:ascii="Times New Roman" w:eastAsia="Times New Roman" w:hAnsi="Times New Roman" w:cs="Times New Roman"/>
          <w:b/>
          <w:bCs/>
          <w:sz w:val="24"/>
          <w:szCs w:val="24"/>
        </w:rPr>
        <w:t>facilities</w:t>
      </w:r>
      <w:proofErr w:type="spellEnd"/>
      <w:r w:rsidRPr="00CA1434">
        <w:rPr>
          <w:rFonts w:ascii="Times New Roman" w:eastAsia="Times New Roman" w:hAnsi="Times New Roman" w:cs="Times New Roman"/>
          <w:b/>
          <w:bCs/>
          <w:sz w:val="24"/>
          <w:szCs w:val="24"/>
        </w:rPr>
        <w:t>) nodrošināšanu ieguldītājiem</w:t>
      </w:r>
      <w:r w:rsidRPr="00CA1434">
        <w:rPr>
          <w:rFonts w:ascii="Times New Roman" w:eastAsia="Times New Roman" w:hAnsi="Times New Roman" w:cs="Times New Roman"/>
          <w:sz w:val="24"/>
          <w:szCs w:val="24"/>
        </w:rPr>
        <w:t>, jo līdzšinējie noteikumi par pienākumu nodrošināt ieguldītājiem vietējās struktūras reti tika izmantoti tādā veidā, kā tas tika paredzēts normatīvajā aktā. Par izplatītāko saziņas metodi ir kļuvusi tieša saziņa starp ieguldītājiem un ieguldījumu pārvaldes sabiedrību.</w:t>
      </w:r>
    </w:p>
    <w:p w14:paraId="145B9154" w14:textId="3AB96929" w:rsidR="00285B3B" w:rsidRPr="00CA1434" w:rsidRDefault="00285B3B" w:rsidP="000E23F5">
      <w:pPr>
        <w:pStyle w:val="ListParagraph"/>
        <w:numPr>
          <w:ilvl w:val="0"/>
          <w:numId w:val="10"/>
        </w:numPr>
        <w:spacing w:after="0" w:line="240" w:lineRule="auto"/>
        <w:ind w:left="0" w:firstLine="0"/>
        <w:jc w:val="both"/>
        <w:rPr>
          <w:rFonts w:ascii="Times New Roman" w:eastAsia="Calibri" w:hAnsi="Times New Roman" w:cs="Times New Roman"/>
        </w:rPr>
      </w:pPr>
      <w:r w:rsidRPr="00CA1434">
        <w:rPr>
          <w:rFonts w:ascii="Times New Roman" w:eastAsia="Times New Roman" w:hAnsi="Times New Roman" w:cs="Times New Roman"/>
          <w:b/>
          <w:bCs/>
          <w:sz w:val="24"/>
          <w:szCs w:val="24"/>
        </w:rPr>
        <w:t xml:space="preserve">Lai nodrošinātu Latvijas interešu pārstāvību Pasaules Bankas grupas un Starptautiskā Valūtas fonda (WBG/IMF) pilnvarnieku pavasara sanāksmēs, izstrādāts informatīvais ziņojums iesniegšanai </w:t>
      </w:r>
      <w:r w:rsidR="00B324F7" w:rsidRPr="00CA1434">
        <w:rPr>
          <w:rFonts w:ascii="Times New Roman" w:eastAsia="Times New Roman" w:hAnsi="Times New Roman" w:cs="Times New Roman"/>
          <w:b/>
          <w:bCs/>
          <w:sz w:val="24"/>
          <w:szCs w:val="24"/>
        </w:rPr>
        <w:t>MK</w:t>
      </w:r>
      <w:r w:rsidRPr="00CA1434">
        <w:rPr>
          <w:rFonts w:ascii="Times New Roman" w:eastAsia="Times New Roman" w:hAnsi="Times New Roman" w:cs="Times New Roman"/>
          <w:b/>
          <w:bCs/>
          <w:sz w:val="24"/>
          <w:szCs w:val="24"/>
        </w:rPr>
        <w:t xml:space="preserve"> par sanāksmju jautājumiem</w:t>
      </w:r>
      <w:r w:rsidRPr="00CA1434">
        <w:rPr>
          <w:rFonts w:ascii="Times New Roman" w:eastAsia="Times New Roman" w:hAnsi="Times New Roman" w:cs="Times New Roman"/>
          <w:sz w:val="24"/>
          <w:szCs w:val="24"/>
        </w:rPr>
        <w:t>: WBG – atbalsts ilgtspējīgai, noturīgai un iekļaujošai attīstībai pēc COVID-19 krīzes, parāda apkalpošanas maksājumu atlikšanas iniciatīvas pagarināšana, taisnīga un pieejama piekļuve vakcīnām, IMF – globālās ekonomikas un finanšu tirgu attīstība, atbalsts valstīm ar zemākiem ienākumiem un risinājumi parāda restrukturizācijai, IMF plānotā darba programma nākamajam pusgadam, iniciatīva par jaunu IMF vispārējo speciālā aizdevuma tiesību asignējumu, tādējādi palielinot dalībvalstu ārējās rezerves.</w:t>
      </w:r>
    </w:p>
    <w:p w14:paraId="17E3114B" w14:textId="1D6877FF" w:rsidR="00285B3B" w:rsidRPr="00CA1434" w:rsidRDefault="00285B3B" w:rsidP="000E23F5">
      <w:pPr>
        <w:pStyle w:val="ListParagraph"/>
        <w:numPr>
          <w:ilvl w:val="0"/>
          <w:numId w:val="10"/>
        </w:numPr>
        <w:spacing w:after="0" w:line="240" w:lineRule="auto"/>
        <w:ind w:left="0" w:firstLine="0"/>
        <w:jc w:val="both"/>
        <w:rPr>
          <w:rFonts w:ascii="Times New Roman" w:eastAsia="Calibri" w:hAnsi="Times New Roman" w:cs="Times New Roman"/>
        </w:rPr>
      </w:pPr>
      <w:r w:rsidRPr="00CA1434">
        <w:rPr>
          <w:rFonts w:ascii="Times New Roman" w:eastAsia="Times New Roman" w:hAnsi="Times New Roman" w:cs="Times New Roman"/>
          <w:b/>
          <w:bCs/>
          <w:sz w:val="24"/>
          <w:szCs w:val="24"/>
        </w:rPr>
        <w:t>Lai nodrošinātu Eiropas Rekonstrukcijas un attīstības bankas izstrādātās darbības stratēģijas projekta Latvijai 2021-2025 atbilstību Latvijas tirgus nepilnībām un prioritātēm investīciju vajadzību jomā, nodrošināta Latvijas institūciju iesaiste stratēģijas projekta izvērtēšanā un iesniegti Latvijas komentāri par stratēģijas projektu</w:t>
      </w:r>
      <w:r w:rsidRPr="00CA1434">
        <w:rPr>
          <w:rFonts w:ascii="Times New Roman" w:eastAsia="Times New Roman" w:hAnsi="Times New Roman" w:cs="Times New Roman"/>
          <w:sz w:val="24"/>
          <w:szCs w:val="24"/>
        </w:rPr>
        <w:t>.</w:t>
      </w:r>
    </w:p>
    <w:p w14:paraId="7D1B328C" w14:textId="6D35C4CE" w:rsidR="00285B3B" w:rsidRPr="00CA1434" w:rsidRDefault="000E23F5" w:rsidP="000E23F5">
      <w:pPr>
        <w:pStyle w:val="ListParagraph"/>
        <w:numPr>
          <w:ilvl w:val="0"/>
          <w:numId w:val="10"/>
        </w:numPr>
        <w:spacing w:after="0" w:line="240" w:lineRule="auto"/>
        <w:ind w:left="0" w:firstLine="0"/>
        <w:jc w:val="both"/>
        <w:rPr>
          <w:rFonts w:ascii="Times New Roman" w:eastAsia="Times New Roman" w:hAnsi="Times New Roman" w:cs="Times New Roman"/>
          <w:b/>
          <w:bCs/>
          <w:sz w:val="26"/>
          <w:szCs w:val="26"/>
        </w:rPr>
      </w:pPr>
      <w:r w:rsidRPr="00CA1434">
        <w:rPr>
          <w:rFonts w:ascii="Times New Roman" w:eastAsiaTheme="minorEastAsia" w:hAnsi="Times New Roman" w:cs="Times New Roman"/>
          <w:b/>
          <w:bCs/>
          <w:sz w:val="26"/>
          <w:szCs w:val="26"/>
        </w:rPr>
        <w:t>EK</w:t>
      </w:r>
      <w:r w:rsidR="00285B3B" w:rsidRPr="00CA1434">
        <w:rPr>
          <w:rFonts w:ascii="Times New Roman" w:eastAsiaTheme="minorEastAsia" w:hAnsi="Times New Roman" w:cs="Times New Roman"/>
          <w:b/>
          <w:bCs/>
          <w:sz w:val="26"/>
          <w:szCs w:val="26"/>
        </w:rPr>
        <w:t xml:space="preserve"> Tehniskā atbalsta instrumenta (TSI) ietvaros apstiprināti 11 strukturālo reformu atbalsta projekti ar kopējo finansējumu EUR 4,15 milj. apmērā. Latvijas institūciju projektu iesniegšanu TSI nodrošina </w:t>
      </w:r>
      <w:r w:rsidR="00B324F7" w:rsidRPr="00CA1434">
        <w:rPr>
          <w:rFonts w:ascii="Times New Roman" w:eastAsiaTheme="minorEastAsia" w:hAnsi="Times New Roman" w:cs="Times New Roman"/>
          <w:b/>
          <w:bCs/>
          <w:sz w:val="26"/>
          <w:szCs w:val="26"/>
        </w:rPr>
        <w:t>FM</w:t>
      </w:r>
      <w:r w:rsidR="00285B3B" w:rsidRPr="00CA1434">
        <w:rPr>
          <w:rFonts w:ascii="Times New Roman" w:eastAsiaTheme="minorEastAsia" w:hAnsi="Times New Roman" w:cs="Times New Roman"/>
          <w:b/>
          <w:bCs/>
          <w:sz w:val="26"/>
          <w:szCs w:val="26"/>
        </w:rPr>
        <w:t xml:space="preserve"> kā koordinējošā iestāde Latvijā.</w:t>
      </w:r>
    </w:p>
    <w:p w14:paraId="5B5D08D9" w14:textId="0FCCFF56" w:rsidR="00285B3B" w:rsidRPr="00CA1434" w:rsidRDefault="00285B3B" w:rsidP="000E23F5">
      <w:pPr>
        <w:pStyle w:val="ListParagraph"/>
        <w:numPr>
          <w:ilvl w:val="0"/>
          <w:numId w:val="10"/>
        </w:numPr>
        <w:spacing w:after="0" w:line="240" w:lineRule="auto"/>
        <w:ind w:left="0" w:firstLine="0"/>
        <w:jc w:val="both"/>
        <w:rPr>
          <w:rFonts w:ascii="Times New Roman" w:eastAsia="Calibri" w:hAnsi="Times New Roman" w:cs="Times New Roman"/>
          <w:sz w:val="26"/>
          <w:szCs w:val="26"/>
        </w:rPr>
      </w:pPr>
      <w:r w:rsidRPr="00CA1434">
        <w:rPr>
          <w:rFonts w:ascii="Times New Roman" w:eastAsia="Times New Roman" w:hAnsi="Times New Roman" w:cs="Times New Roman"/>
          <w:b/>
          <w:bCs/>
          <w:sz w:val="26"/>
          <w:szCs w:val="26"/>
        </w:rPr>
        <w:t xml:space="preserve">Finanšu sektora attīstības padome šā gada 5. martā apstiprināja Finanšu izlūkošanas dienesta izstrādāto Nacionālo noziedzīgi iegūtu līdzekļu legalizācijas, terorisma un </w:t>
      </w:r>
      <w:proofErr w:type="spellStart"/>
      <w:r w:rsidRPr="00CA1434">
        <w:rPr>
          <w:rFonts w:ascii="Times New Roman" w:eastAsia="Times New Roman" w:hAnsi="Times New Roman" w:cs="Times New Roman"/>
          <w:b/>
          <w:bCs/>
          <w:sz w:val="26"/>
          <w:szCs w:val="26"/>
        </w:rPr>
        <w:t>proliferācijas</w:t>
      </w:r>
      <w:proofErr w:type="spellEnd"/>
      <w:r w:rsidRPr="00CA1434">
        <w:rPr>
          <w:rFonts w:ascii="Times New Roman" w:eastAsia="Times New Roman" w:hAnsi="Times New Roman" w:cs="Times New Roman"/>
          <w:b/>
          <w:bCs/>
          <w:sz w:val="26"/>
          <w:szCs w:val="26"/>
        </w:rPr>
        <w:t xml:space="preserve"> finansēšanas riska novērtējuma ziņojumu par 2017. - 2019. gadu.</w:t>
      </w:r>
      <w:r w:rsidRPr="00CA1434">
        <w:rPr>
          <w:rFonts w:ascii="Times New Roman" w:eastAsia="Times New Roman" w:hAnsi="Times New Roman" w:cs="Times New Roman"/>
          <w:sz w:val="26"/>
          <w:szCs w:val="26"/>
        </w:rPr>
        <w:t xml:space="preserve"> Nacionālā riska novērtējuma ziņojuma ietvaros vērtētas dažādas noziedzīgi iegūtu līdzekļu legalizācijas, terorisma un </w:t>
      </w:r>
      <w:proofErr w:type="spellStart"/>
      <w:r w:rsidRPr="00CA1434">
        <w:rPr>
          <w:rFonts w:ascii="Times New Roman" w:eastAsia="Times New Roman" w:hAnsi="Times New Roman" w:cs="Times New Roman"/>
          <w:sz w:val="26"/>
          <w:szCs w:val="26"/>
        </w:rPr>
        <w:t>proliferācijas</w:t>
      </w:r>
      <w:proofErr w:type="spellEnd"/>
      <w:r w:rsidRPr="00CA1434">
        <w:rPr>
          <w:rFonts w:ascii="Times New Roman" w:eastAsia="Times New Roman" w:hAnsi="Times New Roman" w:cs="Times New Roman"/>
          <w:sz w:val="26"/>
          <w:szCs w:val="26"/>
        </w:rPr>
        <w:t xml:space="preserve"> finansēšanas komponentes: </w:t>
      </w:r>
      <w:r w:rsidRPr="00CA1434">
        <w:rPr>
          <w:rFonts w:ascii="Times New Roman" w:eastAsia="Times New Roman" w:hAnsi="Times New Roman" w:cs="Times New Roman"/>
          <w:color w:val="000000" w:themeColor="text1"/>
          <w:sz w:val="26"/>
          <w:szCs w:val="26"/>
        </w:rPr>
        <w:t xml:space="preserve">noturība pret nacionālajiem riskiem, nacionālie draudi un ievainojamība, kā arī no tiem izrietošie riski, sektoru riski, juridisko personu un nevalstisko organizāciju riski, terorisma un </w:t>
      </w:r>
      <w:proofErr w:type="spellStart"/>
      <w:r w:rsidRPr="00CA1434">
        <w:rPr>
          <w:rFonts w:ascii="Times New Roman" w:eastAsia="Times New Roman" w:hAnsi="Times New Roman" w:cs="Times New Roman"/>
          <w:color w:val="000000" w:themeColor="text1"/>
          <w:sz w:val="26"/>
          <w:szCs w:val="26"/>
        </w:rPr>
        <w:t>proliferācijas</w:t>
      </w:r>
      <w:proofErr w:type="spellEnd"/>
      <w:r w:rsidRPr="00CA1434">
        <w:rPr>
          <w:rFonts w:ascii="Times New Roman" w:eastAsia="Times New Roman" w:hAnsi="Times New Roman" w:cs="Times New Roman"/>
          <w:color w:val="000000" w:themeColor="text1"/>
          <w:sz w:val="26"/>
          <w:szCs w:val="26"/>
        </w:rPr>
        <w:t xml:space="preserve"> riski, nākotnes riski, 2020. gada notikumu ietekme, </w:t>
      </w:r>
      <w:r w:rsidRPr="00CA1434">
        <w:rPr>
          <w:rFonts w:ascii="Times New Roman" w:eastAsia="Times New Roman" w:hAnsi="Times New Roman" w:cs="Times New Roman"/>
          <w:sz w:val="26"/>
          <w:szCs w:val="26"/>
        </w:rPr>
        <w:t xml:space="preserve">finanšu pieejamības produktu riski. Secināts, ka Latvijas noziedzīgi iegūtu līdzekļu legalizācijas, terorisma un </w:t>
      </w:r>
      <w:proofErr w:type="spellStart"/>
      <w:r w:rsidRPr="00CA1434">
        <w:rPr>
          <w:rFonts w:ascii="Times New Roman" w:eastAsia="Times New Roman" w:hAnsi="Times New Roman" w:cs="Times New Roman"/>
          <w:sz w:val="26"/>
          <w:szCs w:val="26"/>
        </w:rPr>
        <w:t>proliferācijas</w:t>
      </w:r>
      <w:proofErr w:type="spellEnd"/>
      <w:r w:rsidRPr="00CA1434">
        <w:rPr>
          <w:rFonts w:ascii="Times New Roman" w:eastAsia="Times New Roman" w:hAnsi="Times New Roman" w:cs="Times New Roman"/>
          <w:sz w:val="26"/>
          <w:szCs w:val="26"/>
        </w:rPr>
        <w:t xml:space="preserve"> finansēšanas sistēma ir noturīga, politikas instrumenti un darbību spektrs ir pietiekami elastīgs, lai spētu pārvaldīt esošos un potenciālos noziedzīgi iegūtu līdzekļu legalizācijas, terorisma un </w:t>
      </w:r>
      <w:proofErr w:type="spellStart"/>
      <w:r w:rsidRPr="00CA1434">
        <w:rPr>
          <w:rFonts w:ascii="Times New Roman" w:eastAsia="Times New Roman" w:hAnsi="Times New Roman" w:cs="Times New Roman"/>
          <w:sz w:val="26"/>
          <w:szCs w:val="26"/>
        </w:rPr>
        <w:t>proliferācijas</w:t>
      </w:r>
      <w:proofErr w:type="spellEnd"/>
      <w:r w:rsidRPr="00CA1434">
        <w:rPr>
          <w:rFonts w:ascii="Times New Roman" w:eastAsia="Times New Roman" w:hAnsi="Times New Roman" w:cs="Times New Roman"/>
          <w:sz w:val="26"/>
          <w:szCs w:val="26"/>
        </w:rPr>
        <w:t xml:space="preserve"> finansēšanas riskus. Lai gan Latvijas normatīvais regulējums noziedzīgi iegūtu līdzekļu legalizācijas, terorisma un </w:t>
      </w:r>
      <w:proofErr w:type="spellStart"/>
      <w:r w:rsidRPr="00CA1434">
        <w:rPr>
          <w:rFonts w:ascii="Times New Roman" w:eastAsia="Times New Roman" w:hAnsi="Times New Roman" w:cs="Times New Roman"/>
          <w:sz w:val="26"/>
          <w:szCs w:val="26"/>
        </w:rPr>
        <w:t>proliferācijas</w:t>
      </w:r>
      <w:proofErr w:type="spellEnd"/>
      <w:r w:rsidRPr="00CA1434">
        <w:rPr>
          <w:rFonts w:ascii="Times New Roman" w:eastAsia="Times New Roman" w:hAnsi="Times New Roman" w:cs="Times New Roman"/>
          <w:sz w:val="26"/>
          <w:szCs w:val="26"/>
        </w:rPr>
        <w:t xml:space="preserve"> finansēšanas novēršanas jomā novērtēts kā izturīgs un tajā integrēti nepieciešamie instrumenti cīņai pret Latvijai raksturīgajiem </w:t>
      </w:r>
      <w:r w:rsidRPr="00CA1434">
        <w:rPr>
          <w:rFonts w:ascii="Times New Roman" w:eastAsia="Times New Roman" w:hAnsi="Times New Roman" w:cs="Times New Roman"/>
          <w:sz w:val="26"/>
          <w:szCs w:val="26"/>
        </w:rPr>
        <w:lastRenderedPageBreak/>
        <w:t>riskiem, papildus uzsvars nākotnē ir liekams tieši uz šo politikas instrumentu efektīvu piemērošanu.</w:t>
      </w:r>
    </w:p>
    <w:p w14:paraId="3FB61A36" w14:textId="0A63F3E0" w:rsidR="00A16E87" w:rsidRPr="00CA1434" w:rsidRDefault="00A16E87" w:rsidP="000E23F5">
      <w:pPr>
        <w:pStyle w:val="ListParagraph"/>
        <w:numPr>
          <w:ilvl w:val="0"/>
          <w:numId w:val="10"/>
        </w:numPr>
        <w:spacing w:after="0" w:line="240" w:lineRule="auto"/>
        <w:ind w:left="0" w:firstLine="0"/>
        <w:jc w:val="both"/>
        <w:rPr>
          <w:rFonts w:ascii="Times New Roman" w:eastAsia="Times New Roman" w:hAnsi="Times New Roman" w:cs="Times New Roman"/>
          <w:sz w:val="26"/>
          <w:szCs w:val="26"/>
        </w:rPr>
      </w:pPr>
      <w:r w:rsidRPr="00CA1434">
        <w:rPr>
          <w:rFonts w:ascii="Times New Roman" w:eastAsia="Times New Roman" w:hAnsi="Times New Roman" w:cs="Times New Roman"/>
          <w:b/>
          <w:bCs/>
          <w:sz w:val="26"/>
          <w:szCs w:val="26"/>
        </w:rPr>
        <w:t xml:space="preserve">Lai veicinātu sabiedrības interešu aizstāvību, mazinātu ar azartspēlēm un izlozēm saistītos riskus, nodrošinātu kontrolētu, caurskatāmu, legālu, sociāli atbildīgu un atkarības riskus neradošu azartspēļu un izložu organizēšanas vidi, </w:t>
      </w:r>
      <w:r w:rsidR="000E23F5" w:rsidRPr="00CA1434">
        <w:rPr>
          <w:rFonts w:ascii="Times New Roman" w:eastAsia="Times New Roman" w:hAnsi="Times New Roman" w:cs="Times New Roman"/>
          <w:b/>
          <w:bCs/>
          <w:sz w:val="26"/>
          <w:szCs w:val="26"/>
        </w:rPr>
        <w:t>FM</w:t>
      </w:r>
      <w:r w:rsidRPr="00CA1434">
        <w:rPr>
          <w:rFonts w:ascii="Times New Roman" w:eastAsia="Times New Roman" w:hAnsi="Times New Roman" w:cs="Times New Roman"/>
          <w:b/>
          <w:bCs/>
          <w:sz w:val="26"/>
          <w:szCs w:val="26"/>
        </w:rPr>
        <w:t xml:space="preserve"> izstrādāja Azartspēļu un izložu politikas pamatnostādnes 2021.-2027.gadam</w:t>
      </w:r>
      <w:r w:rsidRPr="00CA1434">
        <w:rPr>
          <w:rFonts w:ascii="Times New Roman" w:eastAsia="Times New Roman" w:hAnsi="Times New Roman" w:cs="Times New Roman"/>
          <w:sz w:val="26"/>
          <w:szCs w:val="26"/>
        </w:rPr>
        <w:t xml:space="preserve">, kas š.g. 18.martā izskatītas </w:t>
      </w:r>
      <w:r w:rsidR="000E23F5" w:rsidRPr="00CA1434">
        <w:rPr>
          <w:rFonts w:ascii="Times New Roman" w:eastAsia="Times New Roman" w:hAnsi="Times New Roman" w:cs="Times New Roman"/>
          <w:sz w:val="26"/>
          <w:szCs w:val="26"/>
        </w:rPr>
        <w:t>MK</w:t>
      </w:r>
      <w:r w:rsidRPr="00CA1434">
        <w:rPr>
          <w:rFonts w:ascii="Times New Roman" w:eastAsia="Times New Roman" w:hAnsi="Times New Roman" w:cs="Times New Roman"/>
          <w:sz w:val="26"/>
          <w:szCs w:val="26"/>
        </w:rPr>
        <w:t xml:space="preserve">. </w:t>
      </w:r>
      <w:r w:rsidR="000E23F5" w:rsidRPr="00CA1434">
        <w:rPr>
          <w:rFonts w:ascii="Times New Roman" w:eastAsia="Times New Roman" w:hAnsi="Times New Roman" w:cs="Times New Roman"/>
          <w:sz w:val="26"/>
          <w:szCs w:val="26"/>
        </w:rPr>
        <w:t>MK</w:t>
      </w:r>
      <w:r w:rsidRPr="00CA1434">
        <w:rPr>
          <w:rFonts w:ascii="Times New Roman" w:eastAsia="Times New Roman" w:hAnsi="Times New Roman" w:cs="Times New Roman"/>
          <w:sz w:val="26"/>
          <w:szCs w:val="26"/>
        </w:rPr>
        <w:t xml:space="preserve"> uzdeva </w:t>
      </w:r>
      <w:r w:rsidR="000E23F5" w:rsidRPr="00CA1434">
        <w:rPr>
          <w:rFonts w:ascii="Times New Roman" w:eastAsia="Times New Roman" w:hAnsi="Times New Roman" w:cs="Times New Roman"/>
          <w:sz w:val="26"/>
          <w:szCs w:val="26"/>
        </w:rPr>
        <w:t>FM</w:t>
      </w:r>
      <w:r w:rsidRPr="00CA1434">
        <w:rPr>
          <w:rFonts w:ascii="Times New Roman" w:eastAsia="Times New Roman" w:hAnsi="Times New Roman" w:cs="Times New Roman"/>
          <w:sz w:val="26"/>
          <w:szCs w:val="26"/>
        </w:rPr>
        <w:t xml:space="preserve"> sadarbībā ar Latvijas Pašvaldību savienību precizēt pamatnostādņu projektu, paredzot pašvaldībām tiesības noteikt stingrākus nosacījumus azartspēļu vietām pašvaldības teritorijā, jo netika atbalstīts priekšlikums centralizētai pieejai azartspēļu organizēšanas vietu atļauju izsniegšanas procesam, par atbildīgo nosakot Izložu un azartspēļu uzraudzības inspekciju.</w:t>
      </w:r>
    </w:p>
    <w:p w14:paraId="7372637D" w14:textId="592612E6" w:rsidR="00A16E87" w:rsidRPr="00CA1434" w:rsidRDefault="00A16E87" w:rsidP="000E23F5">
      <w:pPr>
        <w:pStyle w:val="ListParagraph"/>
        <w:numPr>
          <w:ilvl w:val="0"/>
          <w:numId w:val="10"/>
        </w:numPr>
        <w:spacing w:after="0" w:line="240" w:lineRule="auto"/>
        <w:ind w:left="0" w:firstLine="0"/>
        <w:jc w:val="both"/>
        <w:rPr>
          <w:rFonts w:ascii="Times New Roman" w:eastAsia="Calibri" w:hAnsi="Times New Roman" w:cs="Times New Roman"/>
          <w:b/>
          <w:bCs/>
          <w:color w:val="201F1E"/>
        </w:rPr>
      </w:pPr>
      <w:r w:rsidRPr="00CA1434">
        <w:rPr>
          <w:rFonts w:ascii="Times New Roman" w:eastAsia="Times New Roman" w:hAnsi="Times New Roman" w:cs="Times New Roman"/>
          <w:b/>
          <w:bCs/>
          <w:sz w:val="24"/>
          <w:szCs w:val="24"/>
        </w:rPr>
        <w:t xml:space="preserve">Lai stiprinātu iekšējās kontroles sistēmas un iekšējā audita funkciju valsts pārvaldē, kā arī </w:t>
      </w:r>
      <w:r w:rsidRPr="00CA1434">
        <w:rPr>
          <w:rFonts w:ascii="Times New Roman" w:eastAsia="Times New Roman" w:hAnsi="Times New Roman" w:cs="Times New Roman"/>
          <w:b/>
          <w:bCs/>
          <w:color w:val="201F1E"/>
          <w:sz w:val="24"/>
          <w:szCs w:val="24"/>
        </w:rPr>
        <w:t>veicinātu publiskās pārvaldes efektivitāti un nodrošinātu nozīmīgu jomu vērtēšanu saskaņā ar labāko praksi un starptautiskajiem standartiem:</w:t>
      </w:r>
    </w:p>
    <w:p w14:paraId="065FAC06" w14:textId="4A87588A" w:rsidR="00A16E87" w:rsidRPr="00CA1434" w:rsidRDefault="00A16E87" w:rsidP="00A16E87">
      <w:pPr>
        <w:pStyle w:val="ListParagraph"/>
        <w:numPr>
          <w:ilvl w:val="0"/>
          <w:numId w:val="7"/>
        </w:numPr>
        <w:jc w:val="both"/>
        <w:rPr>
          <w:rFonts w:ascii="Times New Roman" w:eastAsiaTheme="minorEastAsia" w:hAnsi="Times New Roman" w:cs="Times New Roman"/>
          <w:color w:val="201F1E"/>
          <w:sz w:val="24"/>
          <w:szCs w:val="24"/>
        </w:rPr>
      </w:pPr>
      <w:r w:rsidRPr="00CA1434">
        <w:rPr>
          <w:rFonts w:ascii="Times New Roman" w:eastAsia="Times New Roman" w:hAnsi="Times New Roman" w:cs="Times New Roman"/>
          <w:b/>
          <w:bCs/>
          <w:color w:val="201F1E"/>
          <w:sz w:val="24"/>
          <w:szCs w:val="24"/>
        </w:rPr>
        <w:t xml:space="preserve">izdots </w:t>
      </w:r>
      <w:r w:rsidR="000E23F5" w:rsidRPr="00CA1434">
        <w:rPr>
          <w:rFonts w:ascii="Times New Roman" w:eastAsia="Times New Roman" w:hAnsi="Times New Roman" w:cs="Times New Roman"/>
          <w:b/>
          <w:bCs/>
          <w:color w:val="201F1E"/>
          <w:sz w:val="24"/>
          <w:szCs w:val="24"/>
        </w:rPr>
        <w:t>FM</w:t>
      </w:r>
      <w:r w:rsidRPr="00CA1434">
        <w:rPr>
          <w:rFonts w:ascii="Times New Roman" w:eastAsia="Times New Roman" w:hAnsi="Times New Roman" w:cs="Times New Roman"/>
          <w:b/>
          <w:bCs/>
          <w:color w:val="201F1E"/>
          <w:sz w:val="24"/>
          <w:szCs w:val="24"/>
        </w:rPr>
        <w:t xml:space="preserve"> sagatavotais </w:t>
      </w:r>
      <w:r w:rsidR="000E23F5" w:rsidRPr="00CA1434">
        <w:rPr>
          <w:rFonts w:ascii="Times New Roman" w:eastAsia="Times New Roman" w:hAnsi="Times New Roman" w:cs="Times New Roman"/>
          <w:b/>
          <w:bCs/>
          <w:color w:val="201F1E"/>
          <w:sz w:val="24"/>
          <w:szCs w:val="24"/>
        </w:rPr>
        <w:t>MK</w:t>
      </w:r>
      <w:r w:rsidRPr="00CA1434">
        <w:rPr>
          <w:rFonts w:ascii="Times New Roman" w:eastAsia="Times New Roman" w:hAnsi="Times New Roman" w:cs="Times New Roman"/>
          <w:b/>
          <w:bCs/>
          <w:color w:val="201F1E"/>
          <w:sz w:val="24"/>
          <w:szCs w:val="24"/>
        </w:rPr>
        <w:t xml:space="preserve"> 2021.gada 25.janvāra rīkojums Nr.47 “Par kopējām valsts pārvaldē auditējamām prioritātēm 2021.gadam”, kurš nosaka ministriju un iestāžu iekšējā audita struktūrvienībām plānoto auditu ietvaros vērtēt efektivitātes aspektus,</w:t>
      </w:r>
      <w:r w:rsidRPr="00CA1434">
        <w:rPr>
          <w:rFonts w:ascii="Times New Roman" w:eastAsia="Times New Roman" w:hAnsi="Times New Roman" w:cs="Times New Roman"/>
          <w:color w:val="201F1E"/>
          <w:sz w:val="24"/>
          <w:szCs w:val="24"/>
        </w:rPr>
        <w:t xml:space="preserve"> kā arī veikt auditu vai sniegt konsultāciju par risku vadību. </w:t>
      </w:r>
      <w:r w:rsidR="000E23F5" w:rsidRPr="00CA1434">
        <w:rPr>
          <w:rFonts w:ascii="Times New Roman" w:eastAsia="Times New Roman" w:hAnsi="Times New Roman" w:cs="Times New Roman"/>
          <w:color w:val="201F1E"/>
          <w:sz w:val="24"/>
          <w:szCs w:val="24"/>
        </w:rPr>
        <w:t>FM</w:t>
      </w:r>
      <w:r w:rsidRPr="00CA1434">
        <w:rPr>
          <w:rFonts w:ascii="Times New Roman" w:eastAsia="Times New Roman" w:hAnsi="Times New Roman" w:cs="Times New Roman"/>
          <w:color w:val="201F1E"/>
          <w:sz w:val="24"/>
          <w:szCs w:val="24"/>
        </w:rPr>
        <w:t xml:space="preserve"> nodrošina metodisko atbalstu prioritāšu īstenošanā - sagatavota strukturēta pārskata forma, saskaņā ar kuru iekšējiem auditoriem jāsniedz informācija par vērtētajiem efektivitātes jautājumiem, kā arī sadarbībā ar ekspertiem un auditoriem tiek gatavotas vadlīnijas prioritātes īstenošanai risku vadības jomā</w:t>
      </w:r>
      <w:r w:rsidR="000E23F5" w:rsidRPr="00CA1434">
        <w:rPr>
          <w:rFonts w:ascii="Times New Roman" w:eastAsia="Times New Roman" w:hAnsi="Times New Roman" w:cs="Times New Roman"/>
          <w:color w:val="201F1E"/>
          <w:sz w:val="24"/>
          <w:szCs w:val="24"/>
        </w:rPr>
        <w:t>;</w:t>
      </w:r>
    </w:p>
    <w:p w14:paraId="1F570E2A" w14:textId="082D8A90" w:rsidR="00A16E87" w:rsidRPr="00CA1434" w:rsidRDefault="00A16E87" w:rsidP="00A16E87">
      <w:pPr>
        <w:pStyle w:val="ListParagraph"/>
        <w:numPr>
          <w:ilvl w:val="0"/>
          <w:numId w:val="7"/>
        </w:numPr>
        <w:jc w:val="both"/>
        <w:rPr>
          <w:rFonts w:ascii="Times New Roman" w:eastAsiaTheme="minorEastAsia" w:hAnsi="Times New Roman" w:cs="Times New Roman"/>
          <w:sz w:val="24"/>
          <w:szCs w:val="24"/>
        </w:rPr>
      </w:pPr>
      <w:r w:rsidRPr="00CA1434">
        <w:rPr>
          <w:rFonts w:ascii="Times New Roman" w:eastAsia="Times New Roman" w:hAnsi="Times New Roman" w:cs="Times New Roman"/>
          <w:b/>
          <w:bCs/>
          <w:sz w:val="24"/>
          <w:szCs w:val="24"/>
        </w:rPr>
        <w:t>ES Strukturālo reformu atbalsta programmas projektā “Iekšējās kontroles sistēmas un iekšējā audita tālākā attīstība Latvijas valsts pārvaldē” uzsākta sadarbība ar augsti kvalificētiem starptautiskiem ekspertiem no Austrijas aktivitāt</w:t>
      </w:r>
      <w:r w:rsidR="000E23F5" w:rsidRPr="00CA1434">
        <w:rPr>
          <w:rFonts w:ascii="Times New Roman" w:eastAsia="Times New Roman" w:hAnsi="Times New Roman" w:cs="Times New Roman"/>
          <w:b/>
          <w:bCs/>
          <w:sz w:val="24"/>
          <w:szCs w:val="24"/>
        </w:rPr>
        <w:t>e</w:t>
      </w:r>
      <w:r w:rsidRPr="00CA1434">
        <w:rPr>
          <w:rFonts w:ascii="Times New Roman" w:eastAsia="Times New Roman" w:hAnsi="Times New Roman" w:cs="Times New Roman"/>
          <w:sz w:val="24"/>
          <w:szCs w:val="24"/>
        </w:rPr>
        <w:t>, kas saistīta ar valsts iekšējā audita ilgtermiņa attīstības plānošanu</w:t>
      </w:r>
      <w:r w:rsidR="000E23F5" w:rsidRPr="00CA1434">
        <w:rPr>
          <w:rFonts w:ascii="Times New Roman" w:eastAsia="Times New Roman" w:hAnsi="Times New Roman" w:cs="Times New Roman"/>
          <w:sz w:val="24"/>
          <w:szCs w:val="24"/>
        </w:rPr>
        <w:t>;</w:t>
      </w:r>
    </w:p>
    <w:p w14:paraId="69C72CA2" w14:textId="16BBAC3E" w:rsidR="00A16E87" w:rsidRPr="00CA1434" w:rsidRDefault="000E23F5" w:rsidP="00AB0728">
      <w:pPr>
        <w:pStyle w:val="ListParagraph"/>
        <w:numPr>
          <w:ilvl w:val="0"/>
          <w:numId w:val="7"/>
        </w:numPr>
        <w:spacing w:after="0" w:line="240" w:lineRule="auto"/>
        <w:jc w:val="both"/>
        <w:rPr>
          <w:rFonts w:ascii="Times New Roman" w:eastAsiaTheme="minorEastAsia" w:hAnsi="Times New Roman" w:cs="Times New Roman"/>
          <w:color w:val="201F1E"/>
          <w:sz w:val="24"/>
          <w:szCs w:val="24"/>
        </w:rPr>
      </w:pPr>
      <w:r w:rsidRPr="00CA1434">
        <w:rPr>
          <w:rFonts w:ascii="Times New Roman" w:eastAsia="Times New Roman" w:hAnsi="Times New Roman" w:cs="Times New Roman"/>
          <w:color w:val="201F1E"/>
          <w:sz w:val="24"/>
          <w:szCs w:val="24"/>
        </w:rPr>
        <w:t>t</w:t>
      </w:r>
      <w:r w:rsidR="00A16E87" w:rsidRPr="00CA1434">
        <w:rPr>
          <w:rFonts w:ascii="Times New Roman" w:eastAsia="Times New Roman" w:hAnsi="Times New Roman" w:cs="Times New Roman"/>
          <w:color w:val="201F1E"/>
          <w:sz w:val="24"/>
          <w:szCs w:val="24"/>
        </w:rPr>
        <w:t xml:space="preserve">urpinot iepriekšējos divos gados veiksmīgi uzsākto valsts pārvaldes iekšējo auditoru un Valsts kontroles revidentu sadarbību tiešās palīdzības veidā, tika </w:t>
      </w:r>
      <w:r w:rsidR="00A16E87" w:rsidRPr="00CA1434">
        <w:rPr>
          <w:rFonts w:ascii="Times New Roman" w:eastAsia="Times New Roman" w:hAnsi="Times New Roman" w:cs="Times New Roman"/>
          <w:b/>
          <w:bCs/>
          <w:color w:val="201F1E"/>
          <w:sz w:val="24"/>
          <w:szCs w:val="24"/>
        </w:rPr>
        <w:t xml:space="preserve">uzsākta un koordinēta Valsts kontroles revidentu un ministriju un iestāžu iekšējo auditoru sadarbība nākamajā projektā – finanšu revīzijā Par 2020.gada Saimniecisko pārskatu. Noslēgta un tiek īstenota vienošanās par sadarbību, vērtējot </w:t>
      </w:r>
      <w:r w:rsidRPr="00CA1434">
        <w:rPr>
          <w:rFonts w:ascii="Times New Roman" w:eastAsia="Times New Roman" w:hAnsi="Times New Roman" w:cs="Times New Roman"/>
          <w:b/>
          <w:bCs/>
          <w:color w:val="201F1E"/>
          <w:sz w:val="24"/>
          <w:szCs w:val="24"/>
        </w:rPr>
        <w:t>FM</w:t>
      </w:r>
      <w:r w:rsidR="00A16E87" w:rsidRPr="00CA1434">
        <w:rPr>
          <w:rFonts w:ascii="Times New Roman" w:eastAsia="Times New Roman" w:hAnsi="Times New Roman" w:cs="Times New Roman"/>
          <w:b/>
          <w:bCs/>
          <w:color w:val="201F1E"/>
          <w:sz w:val="24"/>
          <w:szCs w:val="24"/>
        </w:rPr>
        <w:t xml:space="preserve">, tās pakļautībā esošo padotības iestāžu gada pārskatu un </w:t>
      </w:r>
      <w:r w:rsidRPr="00CA1434">
        <w:rPr>
          <w:rFonts w:ascii="Times New Roman" w:eastAsia="Times New Roman" w:hAnsi="Times New Roman" w:cs="Times New Roman"/>
          <w:b/>
          <w:bCs/>
          <w:color w:val="201F1E"/>
          <w:sz w:val="24"/>
          <w:szCs w:val="24"/>
        </w:rPr>
        <w:t>FM</w:t>
      </w:r>
      <w:r w:rsidR="00A16E87" w:rsidRPr="00CA1434">
        <w:rPr>
          <w:rFonts w:ascii="Times New Roman" w:eastAsia="Times New Roman" w:hAnsi="Times New Roman" w:cs="Times New Roman"/>
          <w:b/>
          <w:bCs/>
          <w:color w:val="201F1E"/>
          <w:sz w:val="24"/>
          <w:szCs w:val="24"/>
        </w:rPr>
        <w:t xml:space="preserve"> konsolidētā gada pārskata sagatavošanas procesu</w:t>
      </w:r>
      <w:r w:rsidR="00A16E87" w:rsidRPr="00CA1434">
        <w:rPr>
          <w:rFonts w:ascii="Times New Roman" w:eastAsia="Times New Roman" w:hAnsi="Times New Roman" w:cs="Times New Roman"/>
          <w:color w:val="201F1E"/>
          <w:sz w:val="24"/>
          <w:szCs w:val="24"/>
        </w:rPr>
        <w:t>.</w:t>
      </w:r>
    </w:p>
    <w:p w14:paraId="190838B7" w14:textId="62BB981E" w:rsidR="00A16E87" w:rsidRPr="00CA1434" w:rsidRDefault="00A16E87" w:rsidP="00AB0728">
      <w:pPr>
        <w:pStyle w:val="ListParagraph"/>
        <w:numPr>
          <w:ilvl w:val="0"/>
          <w:numId w:val="10"/>
        </w:numPr>
        <w:spacing w:after="0" w:line="240" w:lineRule="auto"/>
        <w:ind w:left="0" w:firstLine="0"/>
        <w:jc w:val="both"/>
        <w:rPr>
          <w:rFonts w:ascii="Times New Roman" w:eastAsia="Calibri" w:hAnsi="Times New Roman" w:cs="Times New Roman"/>
          <w:sz w:val="26"/>
          <w:szCs w:val="26"/>
        </w:rPr>
      </w:pPr>
      <w:r w:rsidRPr="00CA1434">
        <w:rPr>
          <w:rFonts w:ascii="Times New Roman" w:eastAsia="Times New Roman" w:hAnsi="Times New Roman" w:cs="Times New Roman"/>
          <w:b/>
          <w:bCs/>
          <w:sz w:val="26"/>
          <w:szCs w:val="26"/>
        </w:rPr>
        <w:t xml:space="preserve">EK </w:t>
      </w:r>
      <w:proofErr w:type="spellStart"/>
      <w:r w:rsidRPr="00CA1434">
        <w:rPr>
          <w:rFonts w:ascii="Times New Roman" w:eastAsia="Times New Roman" w:hAnsi="Times New Roman" w:cs="Times New Roman"/>
          <w:b/>
          <w:bCs/>
          <w:sz w:val="26"/>
          <w:szCs w:val="26"/>
        </w:rPr>
        <w:t>Twinning</w:t>
      </w:r>
      <w:proofErr w:type="spellEnd"/>
      <w:r w:rsidRPr="00CA1434">
        <w:rPr>
          <w:rFonts w:ascii="Times New Roman" w:eastAsia="Times New Roman" w:hAnsi="Times New Roman" w:cs="Times New Roman"/>
          <w:b/>
          <w:bCs/>
          <w:sz w:val="26"/>
          <w:szCs w:val="26"/>
        </w:rPr>
        <w:t xml:space="preserve"> projekta komponentes “Stiprināt valsts iekšējo finanšu kontroles sistēmu, izstrādājot sistēmas regulējošos politikas attīstības dokumentus” ietvaros apmācīti </w:t>
      </w:r>
      <w:proofErr w:type="spellStart"/>
      <w:r w:rsidRPr="00CA1434">
        <w:rPr>
          <w:rFonts w:ascii="Times New Roman" w:eastAsia="Times New Roman" w:hAnsi="Times New Roman" w:cs="Times New Roman"/>
          <w:b/>
          <w:bCs/>
          <w:sz w:val="26"/>
          <w:szCs w:val="26"/>
        </w:rPr>
        <w:t>Ziemeļmaķedonijas</w:t>
      </w:r>
      <w:proofErr w:type="spellEnd"/>
      <w:r w:rsidRPr="00CA1434">
        <w:rPr>
          <w:rFonts w:ascii="Times New Roman" w:eastAsia="Times New Roman" w:hAnsi="Times New Roman" w:cs="Times New Roman"/>
          <w:b/>
          <w:bCs/>
          <w:sz w:val="26"/>
          <w:szCs w:val="26"/>
        </w:rPr>
        <w:t xml:space="preserve"> speciālisti, tādā veidā sniedzot atbalstu šīs valsts finanšu pārvaldības reformas programmas īstenošanā un uzlabotu tās publisko izdevumu efektivitāti un lietderību.</w:t>
      </w:r>
      <w:r w:rsidRPr="00CA1434">
        <w:rPr>
          <w:rFonts w:ascii="Times New Roman" w:eastAsia="Times New Roman" w:hAnsi="Times New Roman" w:cs="Times New Roman"/>
          <w:sz w:val="26"/>
          <w:szCs w:val="26"/>
        </w:rPr>
        <w:t xml:space="preserve"> Dalība </w:t>
      </w:r>
      <w:proofErr w:type="spellStart"/>
      <w:r w:rsidRPr="00CA1434">
        <w:rPr>
          <w:rFonts w:ascii="Times New Roman" w:eastAsia="Times New Roman" w:hAnsi="Times New Roman" w:cs="Times New Roman"/>
          <w:sz w:val="26"/>
          <w:szCs w:val="26"/>
        </w:rPr>
        <w:t>Twinning</w:t>
      </w:r>
      <w:proofErr w:type="spellEnd"/>
      <w:r w:rsidRPr="00CA1434">
        <w:rPr>
          <w:rFonts w:ascii="Times New Roman" w:eastAsia="Times New Roman" w:hAnsi="Times New Roman" w:cs="Times New Roman"/>
          <w:sz w:val="26"/>
          <w:szCs w:val="26"/>
        </w:rPr>
        <w:t xml:space="preserve"> projektā ir būtiska ne tikai Latvijas </w:t>
      </w:r>
      <w:r w:rsidR="00AB0728" w:rsidRPr="00CA1434">
        <w:rPr>
          <w:rFonts w:ascii="Times New Roman" w:eastAsia="Times New Roman" w:hAnsi="Times New Roman" w:cs="Times New Roman"/>
          <w:sz w:val="26"/>
          <w:szCs w:val="26"/>
        </w:rPr>
        <w:t>FM</w:t>
      </w:r>
      <w:r w:rsidRPr="00CA1434">
        <w:rPr>
          <w:rFonts w:ascii="Times New Roman" w:eastAsia="Times New Roman" w:hAnsi="Times New Roman" w:cs="Times New Roman"/>
          <w:sz w:val="26"/>
          <w:szCs w:val="26"/>
        </w:rPr>
        <w:t xml:space="preserve"> un Valsts kases tēla veidošanai, bet arī valstij kopumā, jo tas ir Latvijas kompetences apliecinājums ES dalībvalstu vidū. </w:t>
      </w:r>
    </w:p>
    <w:p w14:paraId="1933CF5B" w14:textId="5ADCAB26" w:rsidR="00A16E87" w:rsidRPr="00CA1434" w:rsidRDefault="00AB0728" w:rsidP="00AB0728">
      <w:pPr>
        <w:pStyle w:val="ListParagraph"/>
        <w:numPr>
          <w:ilvl w:val="0"/>
          <w:numId w:val="10"/>
        </w:numPr>
        <w:spacing w:after="0" w:line="240" w:lineRule="auto"/>
        <w:ind w:left="0" w:firstLine="0"/>
        <w:jc w:val="both"/>
        <w:rPr>
          <w:rFonts w:ascii="Times New Roman" w:eastAsiaTheme="minorEastAsia" w:hAnsi="Times New Roman" w:cs="Times New Roman"/>
          <w:color w:val="000000" w:themeColor="text1"/>
          <w:sz w:val="26"/>
          <w:szCs w:val="26"/>
        </w:rPr>
      </w:pPr>
      <w:r w:rsidRPr="00CA1434">
        <w:rPr>
          <w:rFonts w:ascii="Times New Roman" w:eastAsia="Times New Roman" w:hAnsi="Times New Roman" w:cs="Times New Roman"/>
          <w:b/>
          <w:bCs/>
          <w:color w:val="000000" w:themeColor="text1"/>
          <w:sz w:val="26"/>
          <w:szCs w:val="26"/>
        </w:rPr>
        <w:t>MK</w:t>
      </w:r>
      <w:r w:rsidR="00A16E87" w:rsidRPr="00CA1434">
        <w:rPr>
          <w:rFonts w:ascii="Times New Roman" w:eastAsia="Times New Roman" w:hAnsi="Times New Roman" w:cs="Times New Roman"/>
          <w:b/>
          <w:bCs/>
          <w:color w:val="000000" w:themeColor="text1"/>
          <w:sz w:val="26"/>
          <w:szCs w:val="26"/>
        </w:rPr>
        <w:t xml:space="preserve"> atbalstīts un Saeimā iesniegts likumprojekts “Grozījumi Publisko iepirkumu likumā” un likumprojekts “Grozījumi Sabiedrisko pakalpojumu sniedzēju iepirkumu likumā”. Ar minētajiem grozījumiem ir paredzēts noteikt prasības, ka publiskajos iepirkumos pasūtītājam katrā autotransporta līdzekļu iepirkumā un noteiktos pakalpojumu līgumos, jānodrošina noteikts procents tīru autotransporta līdzekļu, </w:t>
      </w:r>
      <w:r w:rsidR="00A16E87" w:rsidRPr="00CA1434">
        <w:rPr>
          <w:rFonts w:ascii="Times New Roman" w:eastAsia="Times New Roman" w:hAnsi="Times New Roman" w:cs="Times New Roman"/>
          <w:color w:val="000000" w:themeColor="text1"/>
          <w:sz w:val="26"/>
          <w:szCs w:val="26"/>
        </w:rPr>
        <w:t xml:space="preserve">tādā veidā nodrošinot, ka tiek sasniegti Latvijai Eiropas Parlamenta un Padomes Direktīvā 2019/1161 (2019.gada 20.jūnijs), ar ko groza </w:t>
      </w:r>
      <w:r w:rsidR="00A16E87" w:rsidRPr="00CA1434">
        <w:rPr>
          <w:rFonts w:ascii="Times New Roman" w:eastAsia="Times New Roman" w:hAnsi="Times New Roman" w:cs="Times New Roman"/>
          <w:color w:val="000000" w:themeColor="text1"/>
          <w:sz w:val="26"/>
          <w:szCs w:val="26"/>
        </w:rPr>
        <w:lastRenderedPageBreak/>
        <w:t xml:space="preserve">Direktīvu 2009/33/EK par “tīro” un energoefektīvo autotransporta līdzekļu izmantošanas veicināšanu, noteiktie minimālie iepirkuma </w:t>
      </w:r>
      <w:proofErr w:type="spellStart"/>
      <w:r w:rsidR="00A16E87" w:rsidRPr="00CA1434">
        <w:rPr>
          <w:rFonts w:ascii="Times New Roman" w:eastAsia="Times New Roman" w:hAnsi="Times New Roman" w:cs="Times New Roman"/>
          <w:color w:val="000000" w:themeColor="text1"/>
          <w:sz w:val="26"/>
          <w:szCs w:val="26"/>
        </w:rPr>
        <w:t>mērķrādītāji</w:t>
      </w:r>
      <w:proofErr w:type="spellEnd"/>
      <w:r w:rsidR="00A16E87" w:rsidRPr="00CA1434">
        <w:rPr>
          <w:rFonts w:ascii="Times New Roman" w:eastAsia="Times New Roman" w:hAnsi="Times New Roman" w:cs="Times New Roman"/>
          <w:color w:val="000000" w:themeColor="text1"/>
          <w:sz w:val="26"/>
          <w:szCs w:val="26"/>
        </w:rPr>
        <w:t>.</w:t>
      </w:r>
    </w:p>
    <w:p w14:paraId="1D35E970" w14:textId="77777777" w:rsidR="0055446A" w:rsidRPr="00CA1434" w:rsidRDefault="00AB0728" w:rsidP="0055446A">
      <w:pPr>
        <w:pStyle w:val="ListParagraph"/>
        <w:numPr>
          <w:ilvl w:val="0"/>
          <w:numId w:val="10"/>
        </w:numPr>
        <w:spacing w:after="0" w:line="240" w:lineRule="auto"/>
        <w:ind w:left="0" w:firstLine="0"/>
        <w:jc w:val="both"/>
        <w:rPr>
          <w:rFonts w:ascii="Times New Roman" w:eastAsia="Times New Roman" w:hAnsi="Times New Roman" w:cs="Times New Roman"/>
          <w:sz w:val="24"/>
          <w:szCs w:val="24"/>
        </w:rPr>
      </w:pPr>
      <w:r w:rsidRPr="00CA1434">
        <w:rPr>
          <w:rFonts w:ascii="Times New Roman" w:eastAsia="Times New Roman" w:hAnsi="Times New Roman" w:cs="Times New Roman"/>
          <w:b/>
          <w:bCs/>
          <w:color w:val="000000" w:themeColor="text1"/>
          <w:sz w:val="26"/>
          <w:szCs w:val="26"/>
        </w:rPr>
        <w:t>MK</w:t>
      </w:r>
      <w:r w:rsidR="00A16E87" w:rsidRPr="00CA1434">
        <w:rPr>
          <w:rFonts w:ascii="Times New Roman" w:eastAsia="Times New Roman" w:hAnsi="Times New Roman" w:cs="Times New Roman"/>
          <w:b/>
          <w:bCs/>
          <w:color w:val="000000" w:themeColor="text1"/>
          <w:sz w:val="26"/>
          <w:szCs w:val="26"/>
        </w:rPr>
        <w:t xml:space="preserve"> atbalstīts un Saeimā iesniegts likumprojekts “Grozījumi Sabiedrisko pakalpojumu sniedzēju iepirkumu likumā” un likumprojekts “Grozījumi Publiskās un privātās partnerības likumā”.</w:t>
      </w:r>
      <w:r w:rsidR="00A16E87" w:rsidRPr="00CA1434">
        <w:rPr>
          <w:rFonts w:ascii="Times New Roman" w:eastAsia="Times New Roman" w:hAnsi="Times New Roman" w:cs="Times New Roman"/>
          <w:color w:val="000000" w:themeColor="text1"/>
          <w:sz w:val="26"/>
          <w:szCs w:val="26"/>
        </w:rPr>
        <w:t xml:space="preserve"> Minētie likumprojekti izstrādāti kā vienotas paketes likumprojekti kopā ar jau Saeimā iesniegto likumprojektu “Grozījumi Publisko iepirkumu likumā” un </w:t>
      </w:r>
      <w:r w:rsidR="00A16E87" w:rsidRPr="00CA1434">
        <w:rPr>
          <w:rFonts w:ascii="Times New Roman" w:eastAsia="Times New Roman" w:hAnsi="Times New Roman" w:cs="Times New Roman"/>
          <w:b/>
          <w:bCs/>
          <w:color w:val="000000" w:themeColor="text1"/>
          <w:sz w:val="26"/>
          <w:szCs w:val="26"/>
        </w:rPr>
        <w:t>paredz pilnveidot publisko iepirkumu kandidātu un pretendentu izslēgšanas iemeslus, lai nodrošinātu publiskajos iepirkumos pasūtītājiem plašākas iespējas izslēgt no iepirkumiem negodprātīgus pretendentus un kandidātus, kā arī pilnveidot informācijas pieejamību par publisko iepirkumu līgumiem.</w:t>
      </w:r>
      <w:r w:rsidR="00C43161" w:rsidRPr="00CA1434">
        <w:rPr>
          <w:rFonts w:ascii="Times New Roman" w:eastAsia="Times New Roman" w:hAnsi="Times New Roman" w:cs="Times New Roman"/>
          <w:b/>
          <w:bCs/>
          <w:color w:val="000000" w:themeColor="text1"/>
          <w:sz w:val="26"/>
          <w:szCs w:val="26"/>
        </w:rPr>
        <w:t xml:space="preserve"> </w:t>
      </w:r>
      <w:r w:rsidR="00A16E87" w:rsidRPr="00CA1434">
        <w:rPr>
          <w:rFonts w:ascii="Times New Roman" w:eastAsia="Times New Roman" w:hAnsi="Times New Roman" w:cs="Times New Roman"/>
          <w:color w:val="000000" w:themeColor="text1"/>
          <w:sz w:val="26"/>
          <w:szCs w:val="26"/>
        </w:rPr>
        <w:t xml:space="preserve">Pēc </w:t>
      </w:r>
      <w:r w:rsidR="00A16E87" w:rsidRPr="00CA1434">
        <w:rPr>
          <w:rFonts w:ascii="Times New Roman" w:eastAsia="Times New Roman" w:hAnsi="Times New Roman" w:cs="Times New Roman"/>
          <w:sz w:val="26"/>
          <w:szCs w:val="26"/>
        </w:rPr>
        <w:t xml:space="preserve">Saeimas Tautsaimniecības, agrārās, vides un reģionālās politikas komisijas lūguma </w:t>
      </w:r>
      <w:proofErr w:type="spellStart"/>
      <w:r w:rsidR="00C43161" w:rsidRPr="00CA1434">
        <w:rPr>
          <w:rFonts w:ascii="Times New Roman" w:eastAsia="Times New Roman" w:hAnsi="Times New Roman" w:cs="Times New Roman"/>
          <w:sz w:val="26"/>
          <w:szCs w:val="26"/>
        </w:rPr>
        <w:t>FM</w:t>
      </w:r>
      <w:r w:rsidR="00A16E87" w:rsidRPr="00CA1434">
        <w:rPr>
          <w:rFonts w:ascii="Times New Roman" w:eastAsia="Times New Roman" w:hAnsi="Times New Roman" w:cs="Times New Roman"/>
          <w:sz w:val="26"/>
          <w:szCs w:val="26"/>
        </w:rPr>
        <w:t>a</w:t>
      </w:r>
      <w:proofErr w:type="spellEnd"/>
      <w:r w:rsidR="00A16E87" w:rsidRPr="00CA1434">
        <w:rPr>
          <w:rFonts w:ascii="Times New Roman" w:eastAsia="Times New Roman" w:hAnsi="Times New Roman" w:cs="Times New Roman"/>
          <w:sz w:val="26"/>
          <w:szCs w:val="26"/>
        </w:rPr>
        <w:t xml:space="preserve"> ir izveidojusi darba grupu, lai izskatītu minētajos likumprojektos iekļautos kandidātu un pretendentu izslēgšanas nosacījumus, kā arī izvērtētu reputācijas kritērija piemērošana publiskajos iepirkumos un nepieciešamības gadījumā sagatavotu priekšlikumus komisijai.</w:t>
      </w:r>
    </w:p>
    <w:p w14:paraId="7036E55E" w14:textId="491DF467" w:rsidR="00A16E87" w:rsidRPr="00CA1434" w:rsidRDefault="00A16E87" w:rsidP="0055446A">
      <w:pPr>
        <w:pStyle w:val="ListParagraph"/>
        <w:numPr>
          <w:ilvl w:val="0"/>
          <w:numId w:val="10"/>
        </w:numPr>
        <w:spacing w:after="0" w:line="240" w:lineRule="auto"/>
        <w:ind w:left="0" w:firstLine="0"/>
        <w:jc w:val="both"/>
        <w:rPr>
          <w:rFonts w:ascii="Times New Roman" w:eastAsia="Times New Roman" w:hAnsi="Times New Roman" w:cs="Times New Roman"/>
          <w:b/>
          <w:bCs/>
          <w:sz w:val="26"/>
          <w:szCs w:val="26"/>
        </w:rPr>
      </w:pPr>
      <w:r w:rsidRPr="00CA1434">
        <w:rPr>
          <w:rFonts w:ascii="Times New Roman" w:eastAsia="Times New Roman" w:hAnsi="Times New Roman" w:cs="Times New Roman"/>
          <w:b/>
          <w:bCs/>
          <w:color w:val="000000" w:themeColor="text1"/>
          <w:sz w:val="26"/>
          <w:szCs w:val="26"/>
        </w:rPr>
        <w:t>Īstenojot ES fondu Revīzijas iestādes funkcijas, FM 2021.gada februārī iesniedza</w:t>
      </w:r>
      <w:r w:rsidRPr="00CA1434">
        <w:rPr>
          <w:rFonts w:ascii="Times New Roman" w:hAnsi="Times New Roman" w:cs="Times New Roman"/>
          <w:b/>
          <w:bCs/>
          <w:sz w:val="26"/>
          <w:szCs w:val="26"/>
        </w:rPr>
        <w:t xml:space="preserve"> neatkarīgus atzinumus EK par valstī investēto ES fondu līdzekļu likumību un pareizību. Balsoties uz iesniegtajiem atzinumiem EK pieņems lēmumu par ES fondu izdevumu apstiprināšanu Latvijai.</w:t>
      </w:r>
    </w:p>
    <w:p w14:paraId="050A3E5D" w14:textId="77777777" w:rsidR="00A16E87" w:rsidRPr="00CA1434" w:rsidRDefault="00A16E87" w:rsidP="00444100">
      <w:pPr>
        <w:pStyle w:val="ListParagraph"/>
        <w:numPr>
          <w:ilvl w:val="0"/>
          <w:numId w:val="10"/>
        </w:numPr>
        <w:spacing w:after="0" w:line="240" w:lineRule="auto"/>
        <w:ind w:left="0" w:firstLine="0"/>
        <w:jc w:val="both"/>
        <w:rPr>
          <w:rFonts w:ascii="Times New Roman" w:eastAsia="Times New Roman" w:hAnsi="Times New Roman" w:cs="Times New Roman"/>
          <w:b/>
          <w:bCs/>
          <w:color w:val="000000" w:themeColor="text1"/>
          <w:sz w:val="26"/>
          <w:szCs w:val="26"/>
        </w:rPr>
      </w:pPr>
      <w:r w:rsidRPr="00CA1434">
        <w:rPr>
          <w:rFonts w:ascii="Times New Roman" w:eastAsia="Times New Roman" w:hAnsi="Times New Roman" w:cs="Times New Roman"/>
          <w:b/>
          <w:bCs/>
          <w:color w:val="000000" w:themeColor="text1"/>
          <w:sz w:val="26"/>
          <w:szCs w:val="26"/>
        </w:rPr>
        <w:t>Īstenojot EEZ/Norvēģijas finanšu instrumentu Revīzijas iestādes funkcijas:</w:t>
      </w:r>
    </w:p>
    <w:p w14:paraId="750728F5" w14:textId="0F97DCAB" w:rsidR="00A16E87" w:rsidRPr="00CA1434" w:rsidRDefault="00A16E87" w:rsidP="00444100">
      <w:pPr>
        <w:pStyle w:val="ListParagraph"/>
        <w:numPr>
          <w:ilvl w:val="0"/>
          <w:numId w:val="12"/>
        </w:numPr>
        <w:spacing w:after="0" w:line="240" w:lineRule="auto"/>
        <w:jc w:val="both"/>
        <w:rPr>
          <w:rFonts w:ascii="Times New Roman" w:eastAsia="Times New Roman" w:hAnsi="Times New Roman" w:cs="Times New Roman"/>
          <w:b/>
          <w:bCs/>
          <w:color w:val="000000" w:themeColor="text1"/>
          <w:sz w:val="26"/>
          <w:szCs w:val="26"/>
        </w:rPr>
      </w:pPr>
      <w:r w:rsidRPr="00CA1434">
        <w:rPr>
          <w:rFonts w:ascii="Times New Roman" w:eastAsia="Times New Roman" w:hAnsi="Times New Roman" w:cs="Times New Roman"/>
          <w:b/>
          <w:bCs/>
          <w:color w:val="000000" w:themeColor="text1"/>
          <w:sz w:val="26"/>
          <w:szCs w:val="26"/>
        </w:rPr>
        <w:t xml:space="preserve">FM 2021.gada februārī iesniedza neatkarīgu atzinumu </w:t>
      </w:r>
      <w:proofErr w:type="spellStart"/>
      <w:r w:rsidRPr="00CA1434">
        <w:rPr>
          <w:rFonts w:ascii="Times New Roman" w:eastAsia="Times New Roman" w:hAnsi="Times New Roman" w:cs="Times New Roman"/>
          <w:b/>
          <w:bCs/>
          <w:color w:val="000000" w:themeColor="text1"/>
          <w:sz w:val="26"/>
          <w:szCs w:val="26"/>
        </w:rPr>
        <w:t>Donorvalstīm</w:t>
      </w:r>
      <w:proofErr w:type="spellEnd"/>
      <w:r w:rsidRPr="00CA1434">
        <w:rPr>
          <w:rFonts w:ascii="Times New Roman" w:eastAsia="Times New Roman" w:hAnsi="Times New Roman" w:cs="Times New Roman"/>
          <w:b/>
          <w:bCs/>
          <w:color w:val="000000" w:themeColor="text1"/>
          <w:sz w:val="26"/>
          <w:szCs w:val="26"/>
        </w:rPr>
        <w:t xml:space="preserve"> par EEZ/Norvēģijas līdzfinansētu investīciju likumību un pareizību</w:t>
      </w:r>
      <w:r w:rsidR="00444100" w:rsidRPr="00CA1434">
        <w:rPr>
          <w:rFonts w:ascii="Times New Roman" w:eastAsia="Times New Roman" w:hAnsi="Times New Roman" w:cs="Times New Roman"/>
          <w:b/>
          <w:bCs/>
          <w:color w:val="000000" w:themeColor="text1"/>
          <w:sz w:val="26"/>
          <w:szCs w:val="26"/>
        </w:rPr>
        <w:t>;</w:t>
      </w:r>
    </w:p>
    <w:p w14:paraId="2EBB4188" w14:textId="7E227596" w:rsidR="00A16E87" w:rsidRPr="00CA1434" w:rsidRDefault="00A16E87" w:rsidP="00444100">
      <w:pPr>
        <w:pStyle w:val="ListParagraph"/>
        <w:numPr>
          <w:ilvl w:val="0"/>
          <w:numId w:val="12"/>
        </w:numPr>
        <w:spacing w:after="0" w:line="240" w:lineRule="auto"/>
        <w:jc w:val="both"/>
        <w:rPr>
          <w:rFonts w:ascii="Times New Roman" w:eastAsiaTheme="minorEastAsia" w:hAnsi="Times New Roman" w:cs="Times New Roman"/>
          <w:b/>
          <w:bCs/>
          <w:sz w:val="26"/>
          <w:szCs w:val="26"/>
        </w:rPr>
      </w:pPr>
      <w:r w:rsidRPr="00CA1434">
        <w:rPr>
          <w:rFonts w:ascii="Times New Roman" w:eastAsia="Times New Roman" w:hAnsi="Times New Roman" w:cs="Times New Roman"/>
          <w:b/>
          <w:bCs/>
          <w:color w:val="000000" w:themeColor="text1"/>
          <w:sz w:val="26"/>
          <w:szCs w:val="26"/>
        </w:rPr>
        <w:t xml:space="preserve">2021.gada janvārī izsniedza pozitīvu Revīzijas iestādes novērtējumu par </w:t>
      </w:r>
      <w:proofErr w:type="spellStart"/>
      <w:r w:rsidRPr="00CA1434">
        <w:rPr>
          <w:rFonts w:ascii="Times New Roman" w:eastAsia="Times New Roman" w:hAnsi="Times New Roman" w:cs="Times New Roman"/>
          <w:b/>
          <w:bCs/>
          <w:color w:val="000000" w:themeColor="text1"/>
          <w:sz w:val="26"/>
          <w:szCs w:val="26"/>
        </w:rPr>
        <w:t>Iekšlietu</w:t>
      </w:r>
      <w:proofErr w:type="spellEnd"/>
      <w:r w:rsidRPr="00CA1434">
        <w:rPr>
          <w:rFonts w:ascii="Times New Roman" w:eastAsia="Times New Roman" w:hAnsi="Times New Roman" w:cs="Times New Roman"/>
          <w:b/>
          <w:bCs/>
          <w:color w:val="000000" w:themeColor="text1"/>
          <w:sz w:val="26"/>
          <w:szCs w:val="26"/>
        </w:rPr>
        <w:t xml:space="preserve"> ministrijas kā EEZ programmas “Starptautiskā policijas sadarbība un noziedzības apkarošana” </w:t>
      </w:r>
      <w:proofErr w:type="spellStart"/>
      <w:r w:rsidRPr="00CA1434">
        <w:rPr>
          <w:rFonts w:ascii="Times New Roman" w:eastAsia="Times New Roman" w:hAnsi="Times New Roman" w:cs="Times New Roman"/>
          <w:b/>
          <w:bCs/>
          <w:color w:val="000000" w:themeColor="text1"/>
          <w:sz w:val="26"/>
          <w:szCs w:val="26"/>
        </w:rPr>
        <w:t>apsaimniekotāja</w:t>
      </w:r>
      <w:proofErr w:type="spellEnd"/>
      <w:r w:rsidRPr="00CA1434">
        <w:rPr>
          <w:rFonts w:ascii="Times New Roman" w:eastAsia="Times New Roman" w:hAnsi="Times New Roman" w:cs="Times New Roman"/>
          <w:b/>
          <w:bCs/>
          <w:color w:val="000000" w:themeColor="text1"/>
          <w:sz w:val="26"/>
          <w:szCs w:val="26"/>
        </w:rPr>
        <w:t xml:space="preserve"> izveidoto vadības un kontroles sistēmu programmas īstenošanai</w:t>
      </w:r>
      <w:r w:rsidRPr="00CA1434">
        <w:rPr>
          <w:rFonts w:ascii="Times New Roman" w:eastAsiaTheme="minorEastAsia" w:hAnsi="Times New Roman" w:cs="Times New Roman"/>
          <w:b/>
          <w:bCs/>
          <w:sz w:val="26"/>
          <w:szCs w:val="26"/>
        </w:rPr>
        <w:t xml:space="preserve">. </w:t>
      </w:r>
    </w:p>
    <w:p w14:paraId="04EC16E4" w14:textId="60B958D4" w:rsidR="00A16E87" w:rsidRPr="00CA1434" w:rsidRDefault="00A16E87" w:rsidP="00444100">
      <w:pPr>
        <w:pStyle w:val="ListParagraph"/>
        <w:numPr>
          <w:ilvl w:val="0"/>
          <w:numId w:val="10"/>
        </w:numPr>
        <w:spacing w:after="0" w:line="240" w:lineRule="auto"/>
        <w:ind w:left="0" w:firstLine="0"/>
        <w:jc w:val="both"/>
        <w:rPr>
          <w:rFonts w:ascii="Times New Roman" w:hAnsi="Times New Roman" w:cs="Times New Roman"/>
          <w:sz w:val="26"/>
          <w:szCs w:val="26"/>
        </w:rPr>
      </w:pPr>
      <w:r w:rsidRPr="00CA1434">
        <w:rPr>
          <w:rFonts w:ascii="Times New Roman" w:eastAsia="Times New Roman" w:hAnsi="Times New Roman" w:cs="Times New Roman"/>
          <w:b/>
          <w:bCs/>
          <w:color w:val="000000" w:themeColor="text1"/>
          <w:sz w:val="26"/>
          <w:szCs w:val="26"/>
        </w:rPr>
        <w:t>Īstenojot</w:t>
      </w:r>
      <w:r w:rsidRPr="00CA1434">
        <w:rPr>
          <w:rFonts w:ascii="Times New Roman" w:hAnsi="Times New Roman" w:cs="Times New Roman"/>
          <w:b/>
          <w:bCs/>
          <w:sz w:val="26"/>
          <w:szCs w:val="26"/>
        </w:rPr>
        <w:t xml:space="preserve"> Krāpšanas apkarošanas koordinācijas dienesta funkcijas, FM uzsāka aktīvu sadarbību ar 2020.gadā izveidotu Eiropas Prokuratūru (EPPO).</w:t>
      </w:r>
      <w:r w:rsidRPr="00CA1434">
        <w:rPr>
          <w:rFonts w:ascii="Times New Roman" w:hAnsi="Times New Roman" w:cs="Times New Roman"/>
          <w:sz w:val="26"/>
          <w:szCs w:val="26"/>
        </w:rPr>
        <w:t xml:space="preserve"> EPPO ir izveidots ar mērķi aizsargāt ES finanšu intereses un ir galvenā iestāde, kas būs atbildīga par izmeklēšanu, kriminālvajāšanu un apsūdzības uzturēšanu tiesā par tādiem noziedzīgajiem nodarījumiem, kas skar ES finanšu intereses. Kopumā 2021.gada pirmajos 3 mēnešos ir notikušas 3 sanāksmes starp EPPO un ES fondu administrējošām iestādēm, kuru rezultātā ir sagatavots apraksts par ziņošanas procesu EPPO visu ES fondu administrēšanā iesaistīto iestāžu izmantošanai.</w:t>
      </w:r>
    </w:p>
    <w:p w14:paraId="64315D57" w14:textId="77777777" w:rsidR="00C96B1B" w:rsidRPr="00CA1434" w:rsidRDefault="00A16E87" w:rsidP="00A16E87">
      <w:pPr>
        <w:pStyle w:val="ListParagraph"/>
        <w:numPr>
          <w:ilvl w:val="0"/>
          <w:numId w:val="10"/>
        </w:numPr>
        <w:spacing w:after="0" w:line="240" w:lineRule="auto"/>
        <w:ind w:left="0" w:firstLine="0"/>
        <w:jc w:val="both"/>
        <w:rPr>
          <w:rFonts w:ascii="Times New Roman" w:eastAsiaTheme="minorEastAsia" w:hAnsi="Times New Roman" w:cs="Times New Roman"/>
          <w:color w:val="000000" w:themeColor="text1"/>
          <w:sz w:val="24"/>
          <w:szCs w:val="24"/>
        </w:rPr>
      </w:pPr>
      <w:r w:rsidRPr="00CA1434">
        <w:rPr>
          <w:rFonts w:ascii="Times New Roman" w:eastAsia="Times New Roman" w:hAnsi="Times New Roman" w:cs="Times New Roman"/>
          <w:b/>
          <w:bCs/>
          <w:color w:val="000000" w:themeColor="text1"/>
          <w:sz w:val="26"/>
          <w:szCs w:val="26"/>
        </w:rPr>
        <w:t xml:space="preserve">Pamatojoties uz ikgadējās darba izpildes novērtēšanas rezultātiem, apkopotas mācību vajadzības un sagatavots mācību plāns. Koordinēta darbinieku dalība mācībās, uzsākta Veselības mēneša </w:t>
      </w:r>
      <w:r w:rsidR="00444100" w:rsidRPr="00CA1434">
        <w:rPr>
          <w:rFonts w:ascii="Times New Roman" w:eastAsia="Times New Roman" w:hAnsi="Times New Roman" w:cs="Times New Roman"/>
          <w:b/>
          <w:bCs/>
          <w:color w:val="000000" w:themeColor="text1"/>
          <w:sz w:val="26"/>
          <w:szCs w:val="26"/>
        </w:rPr>
        <w:t>(š.g.</w:t>
      </w:r>
      <w:r w:rsidR="00C96B1B" w:rsidRPr="00CA1434">
        <w:rPr>
          <w:rFonts w:ascii="Times New Roman" w:eastAsia="Times New Roman" w:hAnsi="Times New Roman" w:cs="Times New Roman"/>
          <w:b/>
          <w:bCs/>
          <w:color w:val="000000" w:themeColor="text1"/>
          <w:sz w:val="26"/>
          <w:szCs w:val="26"/>
        </w:rPr>
        <w:t xml:space="preserve"> </w:t>
      </w:r>
      <w:r w:rsidR="00444100" w:rsidRPr="00CA1434">
        <w:rPr>
          <w:rFonts w:ascii="Times New Roman" w:eastAsia="Times New Roman" w:hAnsi="Times New Roman" w:cs="Times New Roman"/>
          <w:b/>
          <w:bCs/>
          <w:color w:val="000000" w:themeColor="text1"/>
          <w:sz w:val="26"/>
          <w:szCs w:val="26"/>
        </w:rPr>
        <w:t xml:space="preserve">maijā) </w:t>
      </w:r>
      <w:r w:rsidRPr="00CA1434">
        <w:rPr>
          <w:rFonts w:ascii="Times New Roman" w:eastAsia="Times New Roman" w:hAnsi="Times New Roman" w:cs="Times New Roman"/>
          <w:b/>
          <w:bCs/>
          <w:color w:val="000000" w:themeColor="text1"/>
          <w:sz w:val="26"/>
          <w:szCs w:val="26"/>
        </w:rPr>
        <w:t>organizēšana</w:t>
      </w:r>
      <w:r w:rsidR="00444100" w:rsidRPr="00CA1434">
        <w:rPr>
          <w:rFonts w:ascii="Times New Roman" w:eastAsia="Times New Roman" w:hAnsi="Times New Roman" w:cs="Times New Roman"/>
          <w:b/>
          <w:bCs/>
          <w:color w:val="000000" w:themeColor="text1"/>
          <w:sz w:val="26"/>
          <w:szCs w:val="26"/>
        </w:rPr>
        <w:t xml:space="preserve">. </w:t>
      </w:r>
    </w:p>
    <w:p w14:paraId="226B85A8" w14:textId="77777777" w:rsidR="00C96B1B" w:rsidRPr="00CA1434" w:rsidRDefault="00A16E87" w:rsidP="00A16E87">
      <w:pPr>
        <w:pStyle w:val="ListParagraph"/>
        <w:numPr>
          <w:ilvl w:val="0"/>
          <w:numId w:val="10"/>
        </w:numPr>
        <w:spacing w:after="0" w:line="240" w:lineRule="auto"/>
        <w:ind w:left="0" w:firstLine="0"/>
        <w:jc w:val="both"/>
        <w:rPr>
          <w:rFonts w:ascii="Times New Roman" w:eastAsia="Calibri" w:hAnsi="Times New Roman" w:cs="Times New Roman"/>
          <w:sz w:val="24"/>
          <w:szCs w:val="24"/>
        </w:rPr>
      </w:pPr>
      <w:r w:rsidRPr="00CA1434">
        <w:rPr>
          <w:rFonts w:ascii="Times New Roman" w:eastAsia="Calibri" w:hAnsi="Times New Roman" w:cs="Times New Roman"/>
          <w:b/>
          <w:bCs/>
          <w:sz w:val="26"/>
          <w:szCs w:val="26"/>
        </w:rPr>
        <w:t xml:space="preserve">Automatizētā lietvedības sistēmā (ALS) pilnveidoti dokumentu e-aprites biznesa procesi </w:t>
      </w:r>
      <w:proofErr w:type="spellStart"/>
      <w:r w:rsidRPr="00CA1434">
        <w:rPr>
          <w:rFonts w:ascii="Times New Roman" w:eastAsia="Calibri" w:hAnsi="Times New Roman" w:cs="Times New Roman"/>
          <w:b/>
          <w:bCs/>
          <w:sz w:val="26"/>
          <w:szCs w:val="26"/>
        </w:rPr>
        <w:t>efektivizējot</w:t>
      </w:r>
      <w:proofErr w:type="spellEnd"/>
      <w:r w:rsidRPr="00CA1434">
        <w:rPr>
          <w:rFonts w:ascii="Times New Roman" w:eastAsia="Calibri" w:hAnsi="Times New Roman" w:cs="Times New Roman"/>
          <w:b/>
          <w:bCs/>
          <w:sz w:val="26"/>
          <w:szCs w:val="26"/>
        </w:rPr>
        <w:t xml:space="preserve"> </w:t>
      </w:r>
      <w:proofErr w:type="spellStart"/>
      <w:r w:rsidRPr="00CA1434">
        <w:rPr>
          <w:rFonts w:ascii="Times New Roman" w:eastAsia="Calibri" w:hAnsi="Times New Roman" w:cs="Times New Roman"/>
          <w:b/>
          <w:bCs/>
          <w:sz w:val="26"/>
          <w:szCs w:val="26"/>
        </w:rPr>
        <w:t>personālvadības</w:t>
      </w:r>
      <w:proofErr w:type="spellEnd"/>
      <w:r w:rsidRPr="00CA1434">
        <w:rPr>
          <w:rFonts w:ascii="Times New Roman" w:eastAsia="Calibri" w:hAnsi="Times New Roman" w:cs="Times New Roman"/>
          <w:b/>
          <w:bCs/>
          <w:sz w:val="26"/>
          <w:szCs w:val="26"/>
        </w:rPr>
        <w:t xml:space="preserve"> e-aprites biznesa procesus par darbinieku iesniegumu sagatavošanu - ALS papildināts ar tipveida veidlapām un darbinieku iesniegumu parakstīšanu ar e-parakstu. Pilnveidots darba plāna e-pārskata rīks, to papildinot ar atsevišķu aili, doto uzdevumu izpildes risku norādīšanai.</w:t>
      </w:r>
      <w:r w:rsidR="00C96B1B" w:rsidRPr="00CA1434">
        <w:rPr>
          <w:rFonts w:ascii="Times New Roman" w:eastAsia="Calibri" w:hAnsi="Times New Roman" w:cs="Times New Roman"/>
          <w:sz w:val="26"/>
          <w:szCs w:val="26"/>
        </w:rPr>
        <w:t xml:space="preserve"> </w:t>
      </w:r>
      <w:r w:rsidRPr="00CA1434">
        <w:rPr>
          <w:rFonts w:ascii="Times New Roman" w:eastAsia="Calibri" w:hAnsi="Times New Roman" w:cs="Times New Roman"/>
          <w:sz w:val="26"/>
          <w:szCs w:val="26"/>
        </w:rPr>
        <w:t xml:space="preserve">Tiek izvērtēti saņemtie priekšlikumi </w:t>
      </w:r>
      <w:proofErr w:type="spellStart"/>
      <w:r w:rsidRPr="00CA1434">
        <w:rPr>
          <w:rFonts w:ascii="Times New Roman" w:eastAsia="Calibri" w:hAnsi="Times New Roman" w:cs="Times New Roman"/>
          <w:sz w:val="26"/>
          <w:szCs w:val="26"/>
        </w:rPr>
        <w:t>Personālvadības</w:t>
      </w:r>
      <w:proofErr w:type="spellEnd"/>
      <w:r w:rsidRPr="00CA1434">
        <w:rPr>
          <w:rFonts w:ascii="Times New Roman" w:eastAsia="Calibri" w:hAnsi="Times New Roman" w:cs="Times New Roman"/>
          <w:sz w:val="26"/>
          <w:szCs w:val="26"/>
        </w:rPr>
        <w:t xml:space="preserve"> dokumentu un personāla e-lietu izveidei ALS ietvaros un audita ieteikumu e-aprites </w:t>
      </w:r>
      <w:proofErr w:type="spellStart"/>
      <w:r w:rsidRPr="00CA1434">
        <w:rPr>
          <w:rFonts w:ascii="Times New Roman" w:eastAsia="Calibri" w:hAnsi="Times New Roman" w:cs="Times New Roman"/>
          <w:sz w:val="26"/>
          <w:szCs w:val="26"/>
        </w:rPr>
        <w:t>efektivizēšanai</w:t>
      </w:r>
      <w:proofErr w:type="spellEnd"/>
      <w:r w:rsidRPr="00CA1434">
        <w:rPr>
          <w:rFonts w:ascii="Times New Roman" w:eastAsia="Calibri" w:hAnsi="Times New Roman" w:cs="Times New Roman"/>
          <w:sz w:val="26"/>
          <w:szCs w:val="26"/>
        </w:rPr>
        <w:t xml:space="preserve"> esošā ALS moduļa pilnveidošanai. Tiek izvērtētas izmaksas par pakalpojuma iegādi ALS pilnveidošanai par </w:t>
      </w:r>
      <w:proofErr w:type="spellStart"/>
      <w:r w:rsidRPr="00CA1434">
        <w:rPr>
          <w:rFonts w:ascii="Times New Roman" w:eastAsia="Calibri" w:hAnsi="Times New Roman" w:cs="Times New Roman"/>
          <w:sz w:val="26"/>
          <w:szCs w:val="26"/>
        </w:rPr>
        <w:t>pdf</w:t>
      </w:r>
      <w:proofErr w:type="spellEnd"/>
      <w:r w:rsidRPr="00CA1434">
        <w:rPr>
          <w:rFonts w:ascii="Times New Roman" w:eastAsia="Calibri" w:hAnsi="Times New Roman" w:cs="Times New Roman"/>
          <w:sz w:val="26"/>
          <w:szCs w:val="26"/>
        </w:rPr>
        <w:t xml:space="preserve"> dokumentu parakstīšanu, par Iekšējo normatīvo aktu e-aprites  moduļa pilnveidošanu, e-Mobile paraksta izmantošanu dokumentu parakstīšanai </w:t>
      </w:r>
      <w:r w:rsidRPr="00CA1434">
        <w:rPr>
          <w:rFonts w:ascii="Times New Roman" w:eastAsia="Calibri" w:hAnsi="Times New Roman" w:cs="Times New Roman"/>
          <w:sz w:val="26"/>
          <w:szCs w:val="26"/>
        </w:rPr>
        <w:lastRenderedPageBreak/>
        <w:t>un ALS izmantošanu mobilajās iekārtās izmantojot dokumentu datņu atvēršanai, e-virzībai, dokumentu vizēšanai un parakstīšanai - notiek  izmaksu izvērtēšana pakalpojuma iegādei.</w:t>
      </w:r>
      <w:r w:rsidR="00C96B1B" w:rsidRPr="00CA1434">
        <w:rPr>
          <w:rFonts w:ascii="Times New Roman" w:eastAsia="Calibri" w:hAnsi="Times New Roman" w:cs="Times New Roman"/>
          <w:sz w:val="26"/>
          <w:szCs w:val="26"/>
        </w:rPr>
        <w:t xml:space="preserve"> </w:t>
      </w:r>
    </w:p>
    <w:p w14:paraId="534D4CA4" w14:textId="2E733E5A" w:rsidR="00012D4A" w:rsidRPr="00CA1434" w:rsidRDefault="00A16E87" w:rsidP="00C96B1B">
      <w:pPr>
        <w:pStyle w:val="ListParagraph"/>
        <w:numPr>
          <w:ilvl w:val="0"/>
          <w:numId w:val="10"/>
        </w:numPr>
        <w:spacing w:after="0" w:line="240" w:lineRule="auto"/>
        <w:ind w:left="0" w:firstLine="0"/>
        <w:jc w:val="both"/>
        <w:rPr>
          <w:rFonts w:ascii="Times New Roman" w:eastAsia="Calibri" w:hAnsi="Times New Roman" w:cs="Times New Roman"/>
          <w:sz w:val="26"/>
          <w:szCs w:val="26"/>
        </w:rPr>
      </w:pPr>
      <w:r w:rsidRPr="00CA1434">
        <w:rPr>
          <w:rFonts w:ascii="Times New Roman" w:eastAsia="Calibri" w:hAnsi="Times New Roman" w:cs="Times New Roman"/>
          <w:sz w:val="26"/>
          <w:szCs w:val="26"/>
        </w:rPr>
        <w:t xml:space="preserve">Dokumentu aprites biznesa procesi 95% apjomā notiek elektroniskā veidā. 50% dokumenti tiek saņemti e-adresē un 50% saņemti </w:t>
      </w:r>
      <w:r w:rsidR="00B324F7" w:rsidRPr="00CA1434">
        <w:rPr>
          <w:rFonts w:ascii="Times New Roman" w:eastAsia="Calibri" w:hAnsi="Times New Roman" w:cs="Times New Roman"/>
          <w:sz w:val="26"/>
          <w:szCs w:val="26"/>
        </w:rPr>
        <w:t>FM</w:t>
      </w:r>
      <w:r w:rsidRPr="00CA1434">
        <w:rPr>
          <w:rFonts w:ascii="Times New Roman" w:eastAsia="Calibri" w:hAnsi="Times New Roman" w:cs="Times New Roman"/>
          <w:sz w:val="26"/>
          <w:szCs w:val="26"/>
        </w:rPr>
        <w:t xml:space="preserve"> oficiālajā e-pastā. Iekšējie dokumentu aprites biznesa procesi, tai skaitā </w:t>
      </w:r>
      <w:proofErr w:type="spellStart"/>
      <w:r w:rsidRPr="00CA1434">
        <w:rPr>
          <w:rFonts w:ascii="Times New Roman" w:eastAsia="Calibri" w:hAnsi="Times New Roman" w:cs="Times New Roman"/>
          <w:sz w:val="26"/>
          <w:szCs w:val="26"/>
        </w:rPr>
        <w:t>personālvadības</w:t>
      </w:r>
      <w:proofErr w:type="spellEnd"/>
      <w:r w:rsidRPr="00CA1434">
        <w:rPr>
          <w:rFonts w:ascii="Times New Roman" w:eastAsia="Calibri" w:hAnsi="Times New Roman" w:cs="Times New Roman"/>
          <w:sz w:val="26"/>
          <w:szCs w:val="26"/>
        </w:rPr>
        <w:t xml:space="preserve"> biznesa procesi 95% apjomā notiek tikai un vienīgi Automatizētās dokumentu vadības sistēmas (ALS) e-aprites vidē. 97% </w:t>
      </w:r>
      <w:r w:rsidR="00B324F7" w:rsidRPr="00CA1434">
        <w:rPr>
          <w:rFonts w:ascii="Times New Roman" w:eastAsia="Calibri" w:hAnsi="Times New Roman" w:cs="Times New Roman"/>
          <w:sz w:val="26"/>
          <w:szCs w:val="26"/>
        </w:rPr>
        <w:t>FM</w:t>
      </w:r>
      <w:r w:rsidRPr="00CA1434">
        <w:rPr>
          <w:rFonts w:ascii="Times New Roman" w:eastAsia="Calibri" w:hAnsi="Times New Roman" w:cs="Times New Roman"/>
          <w:sz w:val="26"/>
          <w:szCs w:val="26"/>
        </w:rPr>
        <w:t xml:space="preserve"> sagatavotie dokumenti tiek nosūtīti izmantojot e-adresi un adresātu e-pasta adreses.  Izmantojot e-aprites biznesa procesus ir samazinājušās izmaksas par 96% papīra iegādei , 62% e-paraksta izmantošanai, 24% Latvijas pasta pakalpojumiem.</w:t>
      </w:r>
    </w:p>
    <w:p w14:paraId="25D4AC90" w14:textId="77777777" w:rsidR="00596DEE" w:rsidRPr="00CA1434" w:rsidRDefault="00596DEE" w:rsidP="00012D4A">
      <w:pPr>
        <w:rPr>
          <w:rFonts w:ascii="Times New Roman" w:hAnsi="Times New Roman" w:cs="Times New Roman"/>
        </w:rPr>
      </w:pPr>
    </w:p>
    <w:p w14:paraId="162BD1E6" w14:textId="1F509F20" w:rsidR="00012D4A" w:rsidRPr="00CA1434" w:rsidRDefault="00012D4A">
      <w:pPr>
        <w:rPr>
          <w:rFonts w:ascii="Times New Roman" w:eastAsia="Calibri" w:hAnsi="Times New Roman" w:cs="Times New Roman"/>
          <w:sz w:val="26"/>
          <w:szCs w:val="26"/>
        </w:rPr>
      </w:pPr>
      <w:r w:rsidRPr="00CA1434">
        <w:rPr>
          <w:rFonts w:ascii="Times New Roman" w:eastAsia="Calibri" w:hAnsi="Times New Roman" w:cs="Times New Roman"/>
          <w:sz w:val="26"/>
          <w:szCs w:val="26"/>
        </w:rPr>
        <w:br w:type="page"/>
      </w:r>
    </w:p>
    <w:p w14:paraId="2B7061F3" w14:textId="77777777" w:rsidR="00A607BD" w:rsidRDefault="003B4967" w:rsidP="00A607BD">
      <w:pPr>
        <w:pStyle w:val="Heading1"/>
        <w:spacing w:before="0" w:line="240" w:lineRule="auto"/>
        <w:jc w:val="center"/>
        <w:rPr>
          <w:rFonts w:ascii="Times New Roman" w:hAnsi="Times New Roman" w:cs="Times New Roman"/>
          <w:b/>
          <w:bCs/>
          <w:color w:val="auto"/>
        </w:rPr>
      </w:pPr>
      <w:bookmarkStart w:id="2" w:name="_Ministrija_ir_sagatavojusi"/>
      <w:bookmarkEnd w:id="2"/>
      <w:r w:rsidRPr="00A607BD">
        <w:rPr>
          <w:rFonts w:ascii="Times New Roman" w:hAnsi="Times New Roman" w:cs="Times New Roman"/>
          <w:b/>
          <w:bCs/>
          <w:color w:val="auto"/>
        </w:rPr>
        <w:lastRenderedPageBreak/>
        <w:t xml:space="preserve">Ministrija ir sagatavojusi šādus tiesību aktu projektus </w:t>
      </w:r>
    </w:p>
    <w:p w14:paraId="742B17DD" w14:textId="3046E949" w:rsidR="003B4967" w:rsidRPr="00A607BD" w:rsidRDefault="003B4967" w:rsidP="00A607BD">
      <w:pPr>
        <w:pStyle w:val="Heading1"/>
        <w:spacing w:before="0" w:line="240" w:lineRule="auto"/>
        <w:jc w:val="center"/>
        <w:rPr>
          <w:rFonts w:ascii="Times New Roman" w:hAnsi="Times New Roman" w:cs="Times New Roman"/>
          <w:b/>
          <w:bCs/>
          <w:color w:val="auto"/>
        </w:rPr>
      </w:pPr>
      <w:r w:rsidRPr="00A607BD">
        <w:rPr>
          <w:rFonts w:ascii="Times New Roman" w:hAnsi="Times New Roman" w:cs="Times New Roman"/>
          <w:b/>
          <w:bCs/>
          <w:color w:val="auto"/>
          <w:u w:val="single"/>
        </w:rPr>
        <w:t>2021.gada 3 mēnešos</w:t>
      </w:r>
      <w:r w:rsidRPr="00A607BD">
        <w:rPr>
          <w:rFonts w:ascii="Times New Roman" w:hAnsi="Times New Roman" w:cs="Times New Roman"/>
          <w:b/>
          <w:bCs/>
          <w:color w:val="auto"/>
        </w:rPr>
        <w:t>:</w:t>
      </w:r>
    </w:p>
    <w:p w14:paraId="5F924CA8" w14:textId="77777777" w:rsidR="00A607BD" w:rsidRDefault="00A607BD" w:rsidP="003B4967">
      <w:pPr>
        <w:rPr>
          <w:rFonts w:ascii="Times New Roman" w:hAnsi="Times New Roman" w:cs="Times New Roman"/>
          <w:b/>
          <w:bCs/>
          <w:sz w:val="28"/>
          <w:szCs w:val="24"/>
        </w:rPr>
      </w:pPr>
    </w:p>
    <w:p w14:paraId="343F8088" w14:textId="1341D4ED" w:rsidR="003B4967" w:rsidRPr="00CA1434" w:rsidRDefault="003B4967" w:rsidP="003B4967">
      <w:pPr>
        <w:rPr>
          <w:rFonts w:ascii="Times New Roman" w:hAnsi="Times New Roman" w:cs="Times New Roman"/>
          <w:b/>
          <w:bCs/>
          <w:sz w:val="24"/>
          <w:szCs w:val="24"/>
        </w:rPr>
      </w:pPr>
      <w:r w:rsidRPr="00CA1434">
        <w:rPr>
          <w:rFonts w:ascii="Times New Roman" w:hAnsi="Times New Roman" w:cs="Times New Roman"/>
          <w:b/>
          <w:bCs/>
          <w:sz w:val="28"/>
          <w:szCs w:val="24"/>
        </w:rPr>
        <w:t>Saeimā apstiprinātie / iesniegtie likumi</w:t>
      </w:r>
    </w:p>
    <w:tbl>
      <w:tblPr>
        <w:tblStyle w:val="TableGrid"/>
        <w:tblW w:w="9209" w:type="dxa"/>
        <w:tblLook w:val="04A0" w:firstRow="1" w:lastRow="0" w:firstColumn="1" w:lastColumn="0" w:noHBand="0" w:noVBand="1"/>
      </w:tblPr>
      <w:tblGrid>
        <w:gridCol w:w="1580"/>
        <w:gridCol w:w="7629"/>
      </w:tblGrid>
      <w:tr w:rsidR="003B4967" w:rsidRPr="00CA1434" w14:paraId="14A71FFF" w14:textId="77777777" w:rsidTr="003B4967">
        <w:tc>
          <w:tcPr>
            <w:tcW w:w="1580" w:type="dxa"/>
            <w:shd w:val="clear" w:color="auto" w:fill="D9E2F3" w:themeFill="accent1" w:themeFillTint="33"/>
          </w:tcPr>
          <w:p w14:paraId="0332B601" w14:textId="77777777" w:rsidR="003B4967" w:rsidRPr="00CA1434" w:rsidRDefault="003B4967" w:rsidP="002A19AE">
            <w:pPr>
              <w:jc w:val="center"/>
              <w:rPr>
                <w:rFonts w:ascii="Times New Roman" w:hAnsi="Times New Roman" w:cs="Times New Roman"/>
                <w:b/>
                <w:bCs/>
                <w:sz w:val="24"/>
                <w:szCs w:val="24"/>
              </w:rPr>
            </w:pPr>
            <w:r w:rsidRPr="00CA1434">
              <w:rPr>
                <w:rFonts w:ascii="Times New Roman" w:hAnsi="Times New Roman" w:cs="Times New Roman"/>
                <w:b/>
                <w:bCs/>
                <w:sz w:val="24"/>
                <w:szCs w:val="24"/>
              </w:rPr>
              <w:t>Pieņemšanas datums</w:t>
            </w:r>
          </w:p>
        </w:tc>
        <w:tc>
          <w:tcPr>
            <w:tcW w:w="7629" w:type="dxa"/>
          </w:tcPr>
          <w:p w14:paraId="4B7CFA9C" w14:textId="77777777" w:rsidR="003B4967" w:rsidRPr="00CA1434" w:rsidRDefault="003B4967" w:rsidP="002A19AE">
            <w:pPr>
              <w:jc w:val="center"/>
              <w:rPr>
                <w:rFonts w:ascii="Times New Roman" w:hAnsi="Times New Roman" w:cs="Times New Roman"/>
                <w:b/>
                <w:bCs/>
                <w:sz w:val="24"/>
                <w:szCs w:val="24"/>
              </w:rPr>
            </w:pPr>
            <w:r w:rsidRPr="00CA1434">
              <w:rPr>
                <w:rFonts w:ascii="Times New Roman" w:hAnsi="Times New Roman" w:cs="Times New Roman"/>
                <w:b/>
                <w:bCs/>
                <w:sz w:val="24"/>
                <w:szCs w:val="24"/>
              </w:rPr>
              <w:t>Likuma nosaukums</w:t>
            </w:r>
          </w:p>
        </w:tc>
      </w:tr>
      <w:tr w:rsidR="003B4967" w:rsidRPr="00CA1434" w14:paraId="4B224350" w14:textId="77777777" w:rsidTr="003B4967">
        <w:tc>
          <w:tcPr>
            <w:tcW w:w="1580" w:type="dxa"/>
            <w:shd w:val="clear" w:color="auto" w:fill="D9E2F3" w:themeFill="accent1" w:themeFillTint="33"/>
          </w:tcPr>
          <w:p w14:paraId="6A8344A3"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18.03.2021.</w:t>
            </w:r>
          </w:p>
        </w:tc>
        <w:tc>
          <w:tcPr>
            <w:tcW w:w="7629" w:type="dxa"/>
            <w:shd w:val="clear" w:color="auto" w:fill="D9E2F3" w:themeFill="accent1" w:themeFillTint="33"/>
          </w:tcPr>
          <w:p w14:paraId="48ED1A99"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Grozījumi Covid-19 infekcijas izplatības seku pārvarēšanas likumā</w:t>
            </w:r>
          </w:p>
        </w:tc>
      </w:tr>
      <w:tr w:rsidR="003B4967" w:rsidRPr="00CA1434" w14:paraId="2212158D" w14:textId="77777777" w:rsidTr="003B4967">
        <w:tc>
          <w:tcPr>
            <w:tcW w:w="1580" w:type="dxa"/>
            <w:shd w:val="clear" w:color="auto" w:fill="D9E2F3" w:themeFill="accent1" w:themeFillTint="33"/>
          </w:tcPr>
          <w:p w14:paraId="7C7D24D5"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21.01.2021.</w:t>
            </w:r>
          </w:p>
        </w:tc>
        <w:tc>
          <w:tcPr>
            <w:tcW w:w="7629" w:type="dxa"/>
            <w:shd w:val="clear" w:color="auto" w:fill="D9E2F3" w:themeFill="accent1" w:themeFillTint="33"/>
          </w:tcPr>
          <w:p w14:paraId="67FAF83C"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Eiropas Birojam krāpšanas apkarošanai sniedzamā atbalsta likums</w:t>
            </w:r>
          </w:p>
        </w:tc>
      </w:tr>
      <w:tr w:rsidR="003B4967" w:rsidRPr="00CA1434" w14:paraId="2FEDC863" w14:textId="77777777" w:rsidTr="003B4967">
        <w:tc>
          <w:tcPr>
            <w:tcW w:w="1580" w:type="dxa"/>
            <w:shd w:val="clear" w:color="auto" w:fill="D9E2F3" w:themeFill="accent1" w:themeFillTint="33"/>
          </w:tcPr>
          <w:p w14:paraId="2AD19073"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21.01.2021.</w:t>
            </w:r>
          </w:p>
        </w:tc>
        <w:tc>
          <w:tcPr>
            <w:tcW w:w="7629" w:type="dxa"/>
            <w:shd w:val="clear" w:color="auto" w:fill="D9E2F3" w:themeFill="accent1" w:themeFillTint="33"/>
          </w:tcPr>
          <w:p w14:paraId="449F5788" w14:textId="77777777" w:rsidR="003B4967" w:rsidRPr="00CA1434" w:rsidRDefault="003B4967" w:rsidP="002A19AE">
            <w:pPr>
              <w:jc w:val="both"/>
              <w:rPr>
                <w:rFonts w:ascii="Times New Roman" w:hAnsi="Times New Roman" w:cs="Times New Roman"/>
                <w:sz w:val="24"/>
                <w:szCs w:val="24"/>
              </w:rPr>
            </w:pPr>
            <w:r w:rsidRPr="00CA1434">
              <w:rPr>
                <w:rFonts w:ascii="Times New Roman" w:hAnsi="Times New Roman" w:cs="Times New Roman"/>
                <w:bCs/>
                <w:sz w:val="24"/>
                <w:szCs w:val="24"/>
              </w:rPr>
              <w:t>Grozījums Kontu reģistra likumā</w:t>
            </w:r>
          </w:p>
        </w:tc>
      </w:tr>
      <w:tr w:rsidR="003B4967" w:rsidRPr="00CA1434" w14:paraId="3CFAAD52" w14:textId="77777777" w:rsidTr="003B4967">
        <w:tc>
          <w:tcPr>
            <w:tcW w:w="1580" w:type="dxa"/>
            <w:shd w:val="clear" w:color="auto" w:fill="D9E2F3" w:themeFill="accent1" w:themeFillTint="33"/>
          </w:tcPr>
          <w:p w14:paraId="502D387C"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sz w:val="24"/>
                <w:szCs w:val="24"/>
              </w:rPr>
              <w:t>21.01.2021.</w:t>
            </w:r>
          </w:p>
        </w:tc>
        <w:tc>
          <w:tcPr>
            <w:tcW w:w="7629" w:type="dxa"/>
            <w:shd w:val="clear" w:color="auto" w:fill="D9E2F3" w:themeFill="accent1" w:themeFillTint="33"/>
          </w:tcPr>
          <w:p w14:paraId="71DCC190" w14:textId="77777777" w:rsidR="003B4967" w:rsidRPr="00CA1434" w:rsidRDefault="003B4967" w:rsidP="002A19AE">
            <w:pPr>
              <w:jc w:val="both"/>
              <w:rPr>
                <w:rFonts w:ascii="Times New Roman" w:hAnsi="Times New Roman" w:cs="Times New Roman"/>
                <w:sz w:val="24"/>
                <w:szCs w:val="24"/>
              </w:rPr>
            </w:pPr>
            <w:r w:rsidRPr="00CA1434">
              <w:rPr>
                <w:rFonts w:ascii="Times New Roman" w:hAnsi="Times New Roman" w:cs="Times New Roman"/>
                <w:bCs/>
                <w:sz w:val="24"/>
                <w:szCs w:val="24"/>
              </w:rPr>
              <w:t>Grozījumi Kredītiestāžu likumā</w:t>
            </w:r>
          </w:p>
        </w:tc>
      </w:tr>
      <w:tr w:rsidR="003B4967" w:rsidRPr="00CA1434" w14:paraId="1722B1DE" w14:textId="77777777" w:rsidTr="003B4967">
        <w:tc>
          <w:tcPr>
            <w:tcW w:w="1580" w:type="dxa"/>
            <w:shd w:val="clear" w:color="auto" w:fill="D9E2F3" w:themeFill="accent1" w:themeFillTint="33"/>
          </w:tcPr>
          <w:p w14:paraId="77D7EDF0"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07.01.2021.</w:t>
            </w:r>
          </w:p>
        </w:tc>
        <w:tc>
          <w:tcPr>
            <w:tcW w:w="7629" w:type="dxa"/>
            <w:shd w:val="clear" w:color="auto" w:fill="D9E2F3" w:themeFill="accent1" w:themeFillTint="33"/>
          </w:tcPr>
          <w:p w14:paraId="31D01782"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Grozījumi Pievienotās vērtības nodokļa likumā</w:t>
            </w:r>
          </w:p>
        </w:tc>
      </w:tr>
      <w:tr w:rsidR="003B4967" w:rsidRPr="00CA1434" w14:paraId="3A31146F" w14:textId="77777777" w:rsidTr="002A19AE">
        <w:tc>
          <w:tcPr>
            <w:tcW w:w="1580" w:type="dxa"/>
          </w:tcPr>
          <w:p w14:paraId="290E4ABF" w14:textId="77777777" w:rsidR="003B4967" w:rsidRPr="00CA1434" w:rsidRDefault="003B4967" w:rsidP="002A19AE">
            <w:pPr>
              <w:jc w:val="both"/>
              <w:rPr>
                <w:rFonts w:ascii="Times New Roman" w:hAnsi="Times New Roman" w:cs="Times New Roman"/>
                <w:b/>
                <w:bCs/>
                <w:sz w:val="24"/>
                <w:szCs w:val="24"/>
              </w:rPr>
            </w:pPr>
            <w:r w:rsidRPr="00CA1434">
              <w:rPr>
                <w:rFonts w:ascii="Times New Roman" w:hAnsi="Times New Roman" w:cs="Times New Roman"/>
                <w:b/>
                <w:bCs/>
                <w:sz w:val="24"/>
                <w:szCs w:val="24"/>
              </w:rPr>
              <w:t>Iesniegšanas</w:t>
            </w:r>
          </w:p>
          <w:p w14:paraId="24564499"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
                <w:bCs/>
                <w:sz w:val="24"/>
                <w:szCs w:val="24"/>
              </w:rPr>
              <w:t>datums</w:t>
            </w:r>
          </w:p>
        </w:tc>
        <w:tc>
          <w:tcPr>
            <w:tcW w:w="7629" w:type="dxa"/>
          </w:tcPr>
          <w:p w14:paraId="1C9278CD" w14:textId="77777777" w:rsidR="003B4967" w:rsidRPr="00CA1434" w:rsidRDefault="003B4967" w:rsidP="002A19AE">
            <w:pPr>
              <w:jc w:val="both"/>
              <w:rPr>
                <w:rFonts w:ascii="Times New Roman" w:hAnsi="Times New Roman" w:cs="Times New Roman"/>
                <w:b/>
                <w:bCs/>
                <w:sz w:val="24"/>
                <w:szCs w:val="24"/>
              </w:rPr>
            </w:pPr>
            <w:r w:rsidRPr="00CA1434">
              <w:rPr>
                <w:rFonts w:ascii="Times New Roman" w:hAnsi="Times New Roman" w:cs="Times New Roman"/>
                <w:b/>
                <w:bCs/>
                <w:sz w:val="24"/>
                <w:szCs w:val="24"/>
              </w:rPr>
              <w:t>Valsts kancelejā iesniegtie likumprojekti</w:t>
            </w:r>
          </w:p>
        </w:tc>
      </w:tr>
      <w:tr w:rsidR="003B4967" w:rsidRPr="00CA1434" w14:paraId="3F1613F5" w14:textId="77777777" w:rsidTr="002A19AE">
        <w:tc>
          <w:tcPr>
            <w:tcW w:w="1580" w:type="dxa"/>
          </w:tcPr>
          <w:p w14:paraId="07E9B680"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12.03.2021.</w:t>
            </w:r>
          </w:p>
        </w:tc>
        <w:tc>
          <w:tcPr>
            <w:tcW w:w="7629" w:type="dxa"/>
          </w:tcPr>
          <w:p w14:paraId="2C0B0D9D"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Sabiedrisko pakalpojumu sniedzēju iepirkumu likumā</w:t>
            </w:r>
          </w:p>
        </w:tc>
      </w:tr>
      <w:tr w:rsidR="003B4967" w:rsidRPr="00CA1434" w14:paraId="24E5FCF5" w14:textId="77777777" w:rsidTr="002A19AE">
        <w:tc>
          <w:tcPr>
            <w:tcW w:w="1580" w:type="dxa"/>
          </w:tcPr>
          <w:p w14:paraId="4D086243"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03.03.2021.</w:t>
            </w:r>
          </w:p>
        </w:tc>
        <w:tc>
          <w:tcPr>
            <w:tcW w:w="7629" w:type="dxa"/>
          </w:tcPr>
          <w:p w14:paraId="55AE9063"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Covid-19 infekcijas izplatības seku pārvarēšanas likumā</w:t>
            </w:r>
          </w:p>
        </w:tc>
      </w:tr>
      <w:tr w:rsidR="003B4967" w:rsidRPr="00CA1434" w14:paraId="3FFA42EB" w14:textId="77777777" w:rsidTr="002A19AE">
        <w:tc>
          <w:tcPr>
            <w:tcW w:w="1580" w:type="dxa"/>
          </w:tcPr>
          <w:p w14:paraId="2626186D"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02.03.2021.</w:t>
            </w:r>
          </w:p>
        </w:tc>
        <w:tc>
          <w:tcPr>
            <w:tcW w:w="7629" w:type="dxa"/>
          </w:tcPr>
          <w:p w14:paraId="1E83C3C6"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Ieguldījumu pārvaldes sabiedrību likumā</w:t>
            </w:r>
          </w:p>
        </w:tc>
      </w:tr>
      <w:tr w:rsidR="003B4967" w:rsidRPr="00CA1434" w14:paraId="6F11DD7E" w14:textId="77777777" w:rsidTr="002A19AE">
        <w:trPr>
          <w:trHeight w:val="70"/>
        </w:trPr>
        <w:tc>
          <w:tcPr>
            <w:tcW w:w="1580" w:type="dxa"/>
          </w:tcPr>
          <w:p w14:paraId="7EE60FDA"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01.03.2021.</w:t>
            </w:r>
          </w:p>
        </w:tc>
        <w:tc>
          <w:tcPr>
            <w:tcW w:w="7629" w:type="dxa"/>
          </w:tcPr>
          <w:p w14:paraId="5AFB2045"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Publiskās un privātās partnerības likumā</w:t>
            </w:r>
          </w:p>
        </w:tc>
      </w:tr>
      <w:tr w:rsidR="003B4967" w:rsidRPr="00CA1434" w14:paraId="260DF1F0" w14:textId="77777777" w:rsidTr="002A19AE">
        <w:tc>
          <w:tcPr>
            <w:tcW w:w="1580" w:type="dxa"/>
          </w:tcPr>
          <w:p w14:paraId="1B6B103B"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01.03.2021.</w:t>
            </w:r>
          </w:p>
        </w:tc>
        <w:tc>
          <w:tcPr>
            <w:tcW w:w="7629" w:type="dxa"/>
          </w:tcPr>
          <w:p w14:paraId="755A58CF"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Alternatīvo ieguldījumu fondu un to pārvaldnieku likumā</w:t>
            </w:r>
          </w:p>
        </w:tc>
      </w:tr>
      <w:tr w:rsidR="003B4967" w:rsidRPr="00CA1434" w14:paraId="16418B60" w14:textId="77777777" w:rsidTr="002A19AE">
        <w:tc>
          <w:tcPr>
            <w:tcW w:w="1580" w:type="dxa"/>
          </w:tcPr>
          <w:p w14:paraId="00075E08"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19.02.2021.</w:t>
            </w:r>
          </w:p>
        </w:tc>
        <w:tc>
          <w:tcPr>
            <w:tcW w:w="7629" w:type="dxa"/>
          </w:tcPr>
          <w:p w14:paraId="35AF0437"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Muitas likumā</w:t>
            </w:r>
          </w:p>
        </w:tc>
      </w:tr>
      <w:tr w:rsidR="003B4967" w:rsidRPr="00CA1434" w14:paraId="630C6DA9" w14:textId="77777777" w:rsidTr="002A19AE">
        <w:tc>
          <w:tcPr>
            <w:tcW w:w="1580" w:type="dxa"/>
          </w:tcPr>
          <w:p w14:paraId="6B8C975F"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15.02.2021.</w:t>
            </w:r>
          </w:p>
        </w:tc>
        <w:tc>
          <w:tcPr>
            <w:tcW w:w="7629" w:type="dxa"/>
          </w:tcPr>
          <w:p w14:paraId="0B980BE1"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Alternatīvo ieguldījumu fondu un to pārvaldnieku likumā</w:t>
            </w:r>
          </w:p>
        </w:tc>
      </w:tr>
      <w:tr w:rsidR="003B4967" w:rsidRPr="00CA1434" w14:paraId="2F71B014" w14:textId="77777777" w:rsidTr="002A19AE">
        <w:tc>
          <w:tcPr>
            <w:tcW w:w="1580" w:type="dxa"/>
          </w:tcPr>
          <w:p w14:paraId="6ED7CBB3"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15.02.2021.</w:t>
            </w:r>
          </w:p>
        </w:tc>
        <w:tc>
          <w:tcPr>
            <w:tcW w:w="7629" w:type="dxa"/>
          </w:tcPr>
          <w:p w14:paraId="67AE9407"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Apdrošināšanas un pārapdrošināšanas izplatīšanas likumā</w:t>
            </w:r>
          </w:p>
        </w:tc>
      </w:tr>
      <w:tr w:rsidR="003B4967" w:rsidRPr="00CA1434" w14:paraId="11EFEEED" w14:textId="77777777" w:rsidTr="002A19AE">
        <w:tc>
          <w:tcPr>
            <w:tcW w:w="1580" w:type="dxa"/>
          </w:tcPr>
          <w:p w14:paraId="377CB972"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15.02.2021.</w:t>
            </w:r>
          </w:p>
        </w:tc>
        <w:tc>
          <w:tcPr>
            <w:tcW w:w="7629" w:type="dxa"/>
          </w:tcPr>
          <w:p w14:paraId="46E31D82"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Apdrošināšanas un pārapdrošināšanas likumā</w:t>
            </w:r>
          </w:p>
        </w:tc>
      </w:tr>
      <w:tr w:rsidR="003B4967" w:rsidRPr="00CA1434" w14:paraId="4F6F578E" w14:textId="77777777" w:rsidTr="002A19AE">
        <w:tc>
          <w:tcPr>
            <w:tcW w:w="1580" w:type="dxa"/>
          </w:tcPr>
          <w:p w14:paraId="3CADC6C0"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15.02.2021.</w:t>
            </w:r>
          </w:p>
        </w:tc>
        <w:tc>
          <w:tcPr>
            <w:tcW w:w="7629" w:type="dxa"/>
          </w:tcPr>
          <w:p w14:paraId="71AE869E"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Apsardzes darbības likumā</w:t>
            </w:r>
          </w:p>
        </w:tc>
      </w:tr>
      <w:tr w:rsidR="003B4967" w:rsidRPr="00CA1434" w14:paraId="5705D48C" w14:textId="77777777" w:rsidTr="002A19AE">
        <w:tc>
          <w:tcPr>
            <w:tcW w:w="1580" w:type="dxa"/>
          </w:tcPr>
          <w:p w14:paraId="7D7EBBAC"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15.02.2021.</w:t>
            </w:r>
          </w:p>
        </w:tc>
        <w:tc>
          <w:tcPr>
            <w:tcW w:w="7629" w:type="dxa"/>
          </w:tcPr>
          <w:p w14:paraId="01F2B491"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Diplomātiskā un konsulārā dienesta likumā</w:t>
            </w:r>
          </w:p>
        </w:tc>
      </w:tr>
      <w:tr w:rsidR="003B4967" w:rsidRPr="00CA1434" w14:paraId="0C9A4D27" w14:textId="77777777" w:rsidTr="002A19AE">
        <w:tc>
          <w:tcPr>
            <w:tcW w:w="1580" w:type="dxa"/>
          </w:tcPr>
          <w:p w14:paraId="15B7EFB5" w14:textId="77777777" w:rsidR="003B4967" w:rsidRPr="00CA1434" w:rsidRDefault="003B4967" w:rsidP="002A19AE">
            <w:pPr>
              <w:rPr>
                <w:rFonts w:ascii="Times New Roman" w:hAnsi="Times New Roman" w:cs="Times New Roman"/>
                <w:i/>
                <w:sz w:val="24"/>
                <w:szCs w:val="24"/>
              </w:rPr>
            </w:pPr>
            <w:r w:rsidRPr="00CA1434">
              <w:rPr>
                <w:rFonts w:ascii="Times New Roman" w:hAnsi="Times New Roman" w:cs="Times New Roman"/>
                <w:i/>
                <w:sz w:val="24"/>
                <w:szCs w:val="24"/>
              </w:rPr>
              <w:t>15.02.2021.</w:t>
            </w:r>
          </w:p>
        </w:tc>
        <w:tc>
          <w:tcPr>
            <w:tcW w:w="7629" w:type="dxa"/>
          </w:tcPr>
          <w:p w14:paraId="4C73AC00"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Finanšu instrumentu tirgus likumā</w:t>
            </w:r>
          </w:p>
        </w:tc>
      </w:tr>
      <w:tr w:rsidR="003B4967" w:rsidRPr="00CA1434" w14:paraId="7DE18946" w14:textId="77777777" w:rsidTr="002A19AE">
        <w:tc>
          <w:tcPr>
            <w:tcW w:w="1580" w:type="dxa"/>
          </w:tcPr>
          <w:p w14:paraId="168E79C8" w14:textId="77777777" w:rsidR="003B4967" w:rsidRPr="00CA1434" w:rsidRDefault="003B4967" w:rsidP="002A19AE">
            <w:pPr>
              <w:rPr>
                <w:rFonts w:ascii="Times New Roman" w:hAnsi="Times New Roman" w:cs="Times New Roman"/>
                <w:i/>
                <w:sz w:val="24"/>
                <w:szCs w:val="24"/>
              </w:rPr>
            </w:pPr>
            <w:r w:rsidRPr="00CA1434">
              <w:rPr>
                <w:rFonts w:ascii="Times New Roman" w:hAnsi="Times New Roman" w:cs="Times New Roman"/>
                <w:i/>
                <w:sz w:val="24"/>
                <w:szCs w:val="24"/>
              </w:rPr>
              <w:t>15.02.2021.</w:t>
            </w:r>
          </w:p>
        </w:tc>
        <w:tc>
          <w:tcPr>
            <w:tcW w:w="7629" w:type="dxa"/>
          </w:tcPr>
          <w:p w14:paraId="72E2B25D"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Ieguldījumu pārvaldes sabiedrību likumā</w:t>
            </w:r>
          </w:p>
        </w:tc>
      </w:tr>
      <w:tr w:rsidR="003B4967" w:rsidRPr="00CA1434" w14:paraId="73F2E831" w14:textId="77777777" w:rsidTr="002A19AE">
        <w:tc>
          <w:tcPr>
            <w:tcW w:w="1580" w:type="dxa"/>
          </w:tcPr>
          <w:p w14:paraId="505C4D6C" w14:textId="77777777" w:rsidR="003B4967" w:rsidRPr="00CA1434" w:rsidRDefault="003B4967" w:rsidP="002A19AE">
            <w:pPr>
              <w:rPr>
                <w:rFonts w:ascii="Times New Roman" w:hAnsi="Times New Roman" w:cs="Times New Roman"/>
                <w:i/>
                <w:sz w:val="24"/>
                <w:szCs w:val="24"/>
              </w:rPr>
            </w:pPr>
            <w:r w:rsidRPr="00CA1434">
              <w:rPr>
                <w:rFonts w:ascii="Times New Roman" w:hAnsi="Times New Roman" w:cs="Times New Roman"/>
                <w:i/>
                <w:sz w:val="24"/>
                <w:szCs w:val="24"/>
              </w:rPr>
              <w:t>15.02.2021.</w:t>
            </w:r>
          </w:p>
        </w:tc>
        <w:tc>
          <w:tcPr>
            <w:tcW w:w="7629" w:type="dxa"/>
          </w:tcPr>
          <w:p w14:paraId="0012FFFB"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Ieguldītāju aizsardzības likumā</w:t>
            </w:r>
          </w:p>
        </w:tc>
      </w:tr>
      <w:tr w:rsidR="003B4967" w:rsidRPr="00CA1434" w14:paraId="32051F36" w14:textId="77777777" w:rsidTr="002A19AE">
        <w:tc>
          <w:tcPr>
            <w:tcW w:w="1580" w:type="dxa"/>
          </w:tcPr>
          <w:p w14:paraId="48C29FDB"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15.02.2021.</w:t>
            </w:r>
          </w:p>
        </w:tc>
        <w:tc>
          <w:tcPr>
            <w:tcW w:w="7629" w:type="dxa"/>
          </w:tcPr>
          <w:p w14:paraId="6D7B6601"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Grozījums Ieroču aprites likumā</w:t>
            </w:r>
          </w:p>
        </w:tc>
      </w:tr>
      <w:tr w:rsidR="003B4967" w:rsidRPr="00CA1434" w14:paraId="3173146D" w14:textId="77777777" w:rsidTr="002A19AE">
        <w:tc>
          <w:tcPr>
            <w:tcW w:w="1580" w:type="dxa"/>
          </w:tcPr>
          <w:p w14:paraId="098B355C"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15.02.2021.</w:t>
            </w:r>
          </w:p>
        </w:tc>
        <w:tc>
          <w:tcPr>
            <w:tcW w:w="7629" w:type="dxa"/>
          </w:tcPr>
          <w:p w14:paraId="3C8ABCA0"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 xml:space="preserve">Grozījumi </w:t>
            </w:r>
            <w:proofErr w:type="spellStart"/>
            <w:r w:rsidRPr="00CA1434">
              <w:rPr>
                <w:rFonts w:ascii="Times New Roman" w:hAnsi="Times New Roman" w:cs="Times New Roman"/>
                <w:bCs/>
                <w:i/>
                <w:sz w:val="24"/>
                <w:szCs w:val="24"/>
              </w:rPr>
              <w:t>Krājaizdevu</w:t>
            </w:r>
            <w:proofErr w:type="spellEnd"/>
            <w:r w:rsidRPr="00CA1434">
              <w:rPr>
                <w:rFonts w:ascii="Times New Roman" w:hAnsi="Times New Roman" w:cs="Times New Roman"/>
                <w:bCs/>
                <w:i/>
                <w:sz w:val="24"/>
                <w:szCs w:val="24"/>
              </w:rPr>
              <w:t xml:space="preserve"> sabiedrību likumā</w:t>
            </w:r>
          </w:p>
        </w:tc>
      </w:tr>
      <w:tr w:rsidR="003B4967" w:rsidRPr="00CA1434" w14:paraId="2F129433" w14:textId="77777777" w:rsidTr="002A19AE">
        <w:tc>
          <w:tcPr>
            <w:tcW w:w="1580" w:type="dxa"/>
          </w:tcPr>
          <w:p w14:paraId="26E36C52"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15.02.2021.</w:t>
            </w:r>
          </w:p>
        </w:tc>
        <w:tc>
          <w:tcPr>
            <w:tcW w:w="7629" w:type="dxa"/>
          </w:tcPr>
          <w:p w14:paraId="7DBF4DA4"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Kredītiestāžu likumā</w:t>
            </w:r>
          </w:p>
        </w:tc>
      </w:tr>
      <w:tr w:rsidR="003B4967" w:rsidRPr="00CA1434" w14:paraId="4B6E1383" w14:textId="77777777" w:rsidTr="002A19AE">
        <w:tc>
          <w:tcPr>
            <w:tcW w:w="1580" w:type="dxa"/>
          </w:tcPr>
          <w:p w14:paraId="76CC39AC"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15.02.2021.</w:t>
            </w:r>
          </w:p>
        </w:tc>
        <w:tc>
          <w:tcPr>
            <w:tcW w:w="7629" w:type="dxa"/>
          </w:tcPr>
          <w:p w14:paraId="13CD70D3"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Kredītiestāžu un ieguldījumu brokeru sabiedrību darbības atjaunošanas un noregulējuma likumā</w:t>
            </w:r>
          </w:p>
        </w:tc>
      </w:tr>
      <w:tr w:rsidR="003B4967" w:rsidRPr="00CA1434" w14:paraId="0B58BD4A" w14:textId="77777777" w:rsidTr="002A19AE">
        <w:tc>
          <w:tcPr>
            <w:tcW w:w="1580" w:type="dxa"/>
          </w:tcPr>
          <w:p w14:paraId="58EF5FA8"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15.02.2021.</w:t>
            </w:r>
          </w:p>
        </w:tc>
        <w:tc>
          <w:tcPr>
            <w:tcW w:w="7629" w:type="dxa"/>
          </w:tcPr>
          <w:p w14:paraId="72358C6A"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Kredītu reģistra likumā</w:t>
            </w:r>
          </w:p>
        </w:tc>
      </w:tr>
      <w:tr w:rsidR="003B4967" w:rsidRPr="00CA1434" w14:paraId="5D3F314D" w14:textId="77777777" w:rsidTr="002A19AE">
        <w:tc>
          <w:tcPr>
            <w:tcW w:w="1580" w:type="dxa"/>
          </w:tcPr>
          <w:p w14:paraId="6662803F" w14:textId="77777777" w:rsidR="003B4967" w:rsidRPr="00CA1434" w:rsidRDefault="003B4967" w:rsidP="002A19AE">
            <w:pPr>
              <w:rPr>
                <w:rFonts w:ascii="Times New Roman" w:hAnsi="Times New Roman" w:cs="Times New Roman"/>
                <w:i/>
                <w:sz w:val="24"/>
                <w:szCs w:val="24"/>
              </w:rPr>
            </w:pPr>
            <w:r w:rsidRPr="00CA1434">
              <w:rPr>
                <w:rFonts w:ascii="Times New Roman" w:hAnsi="Times New Roman" w:cs="Times New Roman"/>
                <w:i/>
                <w:sz w:val="24"/>
                <w:szCs w:val="24"/>
              </w:rPr>
              <w:t>15.02.2021.</w:t>
            </w:r>
          </w:p>
        </w:tc>
        <w:tc>
          <w:tcPr>
            <w:tcW w:w="7629" w:type="dxa"/>
          </w:tcPr>
          <w:p w14:paraId="6BDECBD9"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Latvijas Republikas Zemessardzes likumā</w:t>
            </w:r>
          </w:p>
        </w:tc>
      </w:tr>
      <w:tr w:rsidR="003B4967" w:rsidRPr="00CA1434" w14:paraId="4ABBAEFA" w14:textId="77777777" w:rsidTr="002A19AE">
        <w:tc>
          <w:tcPr>
            <w:tcW w:w="1580" w:type="dxa"/>
          </w:tcPr>
          <w:p w14:paraId="5C533F59" w14:textId="77777777" w:rsidR="003B4967" w:rsidRPr="00CA1434" w:rsidRDefault="003B4967" w:rsidP="002A19AE">
            <w:pPr>
              <w:rPr>
                <w:rFonts w:ascii="Times New Roman" w:hAnsi="Times New Roman" w:cs="Times New Roman"/>
                <w:i/>
                <w:sz w:val="24"/>
                <w:szCs w:val="24"/>
              </w:rPr>
            </w:pPr>
            <w:r w:rsidRPr="00CA1434">
              <w:rPr>
                <w:rFonts w:ascii="Times New Roman" w:hAnsi="Times New Roman" w:cs="Times New Roman"/>
                <w:i/>
                <w:sz w:val="24"/>
                <w:szCs w:val="24"/>
              </w:rPr>
              <w:t>15.02.2021.</w:t>
            </w:r>
          </w:p>
        </w:tc>
        <w:tc>
          <w:tcPr>
            <w:tcW w:w="7629" w:type="dxa"/>
          </w:tcPr>
          <w:p w14:paraId="00B21426"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likumā "Par norēķinu galīgumu maksājumu un finanšu instrumentu norēķinu sistēmās"</w:t>
            </w:r>
          </w:p>
        </w:tc>
      </w:tr>
      <w:tr w:rsidR="003B4967" w:rsidRPr="00CA1434" w14:paraId="4ACF65A1" w14:textId="77777777" w:rsidTr="002A19AE">
        <w:tc>
          <w:tcPr>
            <w:tcW w:w="1580" w:type="dxa"/>
          </w:tcPr>
          <w:p w14:paraId="1D347701" w14:textId="77777777" w:rsidR="003B4967" w:rsidRPr="00CA1434" w:rsidRDefault="003B4967" w:rsidP="002A19AE">
            <w:pPr>
              <w:rPr>
                <w:rFonts w:ascii="Times New Roman" w:hAnsi="Times New Roman" w:cs="Times New Roman"/>
                <w:i/>
                <w:sz w:val="24"/>
                <w:szCs w:val="24"/>
              </w:rPr>
            </w:pPr>
            <w:r w:rsidRPr="00CA1434">
              <w:rPr>
                <w:rFonts w:ascii="Times New Roman" w:hAnsi="Times New Roman" w:cs="Times New Roman"/>
                <w:i/>
                <w:sz w:val="24"/>
                <w:szCs w:val="24"/>
              </w:rPr>
              <w:t>15.02.2021.</w:t>
            </w:r>
          </w:p>
        </w:tc>
        <w:tc>
          <w:tcPr>
            <w:tcW w:w="7629" w:type="dxa"/>
          </w:tcPr>
          <w:p w14:paraId="00C61990"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Maksājumu pakalpojumu un elektroniskās naudas likumā</w:t>
            </w:r>
          </w:p>
        </w:tc>
      </w:tr>
      <w:tr w:rsidR="003B4967" w:rsidRPr="00CA1434" w14:paraId="461A9FAF" w14:textId="77777777" w:rsidTr="002A19AE">
        <w:tc>
          <w:tcPr>
            <w:tcW w:w="1580" w:type="dxa"/>
          </w:tcPr>
          <w:p w14:paraId="117AB3CC" w14:textId="77777777" w:rsidR="003B4967" w:rsidRPr="00CA1434" w:rsidRDefault="003B4967" w:rsidP="002A19AE">
            <w:pPr>
              <w:rPr>
                <w:rFonts w:ascii="Times New Roman" w:hAnsi="Times New Roman" w:cs="Times New Roman"/>
                <w:i/>
                <w:sz w:val="24"/>
                <w:szCs w:val="24"/>
              </w:rPr>
            </w:pPr>
            <w:r w:rsidRPr="00CA1434">
              <w:rPr>
                <w:rFonts w:ascii="Times New Roman" w:hAnsi="Times New Roman" w:cs="Times New Roman"/>
                <w:i/>
                <w:sz w:val="24"/>
                <w:szCs w:val="24"/>
              </w:rPr>
              <w:t>15.02.2021.</w:t>
            </w:r>
          </w:p>
        </w:tc>
        <w:tc>
          <w:tcPr>
            <w:tcW w:w="7629" w:type="dxa"/>
          </w:tcPr>
          <w:p w14:paraId="2B50640A"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Noguldījumu garantiju likumā</w:t>
            </w:r>
          </w:p>
        </w:tc>
      </w:tr>
      <w:tr w:rsidR="003B4967" w:rsidRPr="00CA1434" w14:paraId="541A81A7" w14:textId="77777777" w:rsidTr="002A19AE">
        <w:tc>
          <w:tcPr>
            <w:tcW w:w="1580" w:type="dxa"/>
          </w:tcPr>
          <w:p w14:paraId="066CE46E"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15.02.2021.</w:t>
            </w:r>
          </w:p>
        </w:tc>
        <w:tc>
          <w:tcPr>
            <w:tcW w:w="7629" w:type="dxa"/>
          </w:tcPr>
          <w:p w14:paraId="1A83FA00"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 xml:space="preserve">Grozījumi Noziedzīgi iegūtu līdzekļu legalizācijas un terorisma un </w:t>
            </w:r>
            <w:proofErr w:type="spellStart"/>
            <w:r w:rsidRPr="00CA1434">
              <w:rPr>
                <w:rFonts w:ascii="Times New Roman" w:hAnsi="Times New Roman" w:cs="Times New Roman"/>
                <w:bCs/>
                <w:i/>
                <w:sz w:val="24"/>
                <w:szCs w:val="24"/>
              </w:rPr>
              <w:t>proliferācijas</w:t>
            </w:r>
            <w:proofErr w:type="spellEnd"/>
            <w:r w:rsidRPr="00CA1434">
              <w:rPr>
                <w:rFonts w:ascii="Times New Roman" w:hAnsi="Times New Roman" w:cs="Times New Roman"/>
                <w:bCs/>
                <w:i/>
                <w:sz w:val="24"/>
                <w:szCs w:val="24"/>
              </w:rPr>
              <w:t xml:space="preserve"> finansēšanas novēršanas likumā</w:t>
            </w:r>
          </w:p>
        </w:tc>
      </w:tr>
      <w:tr w:rsidR="003B4967" w:rsidRPr="00CA1434" w14:paraId="46532CA4" w14:textId="77777777" w:rsidTr="002A19AE">
        <w:tc>
          <w:tcPr>
            <w:tcW w:w="1580" w:type="dxa"/>
          </w:tcPr>
          <w:p w14:paraId="17ECD197"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15.02.2021.</w:t>
            </w:r>
          </w:p>
        </w:tc>
        <w:tc>
          <w:tcPr>
            <w:tcW w:w="7629" w:type="dxa"/>
          </w:tcPr>
          <w:p w14:paraId="7331533C"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Privāto pensiju fondu likumā</w:t>
            </w:r>
          </w:p>
        </w:tc>
      </w:tr>
      <w:tr w:rsidR="003B4967" w:rsidRPr="00CA1434" w14:paraId="6863532C" w14:textId="77777777" w:rsidTr="002A19AE">
        <w:tc>
          <w:tcPr>
            <w:tcW w:w="1580" w:type="dxa"/>
          </w:tcPr>
          <w:p w14:paraId="7FE4758D"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15.02.2021.</w:t>
            </w:r>
          </w:p>
        </w:tc>
        <w:tc>
          <w:tcPr>
            <w:tcW w:w="7629" w:type="dxa"/>
          </w:tcPr>
          <w:p w14:paraId="7A7EAA97"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Starptautisko un Latvijas Republikas nacionālo sankciju likumā</w:t>
            </w:r>
          </w:p>
        </w:tc>
      </w:tr>
      <w:tr w:rsidR="003B4967" w:rsidRPr="00CA1434" w14:paraId="11F2E1CD" w14:textId="77777777" w:rsidTr="002A19AE">
        <w:tc>
          <w:tcPr>
            <w:tcW w:w="1580" w:type="dxa"/>
          </w:tcPr>
          <w:p w14:paraId="457AA39D"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15.02.2021.</w:t>
            </w:r>
          </w:p>
        </w:tc>
        <w:tc>
          <w:tcPr>
            <w:tcW w:w="7629" w:type="dxa"/>
          </w:tcPr>
          <w:p w14:paraId="0CE395B4"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Stratēģiskas nozīmes preču aprites likumā</w:t>
            </w:r>
          </w:p>
        </w:tc>
      </w:tr>
      <w:tr w:rsidR="003B4967" w:rsidRPr="00CA1434" w14:paraId="640606DF" w14:textId="77777777" w:rsidTr="002A19AE">
        <w:tc>
          <w:tcPr>
            <w:tcW w:w="1580" w:type="dxa"/>
          </w:tcPr>
          <w:p w14:paraId="2DCD2CEC"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15.02.2021.</w:t>
            </w:r>
          </w:p>
        </w:tc>
        <w:tc>
          <w:tcPr>
            <w:tcW w:w="7629" w:type="dxa"/>
          </w:tcPr>
          <w:p w14:paraId="33411D19"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Uzņēmumu ienākuma nodokļa likumā</w:t>
            </w:r>
          </w:p>
        </w:tc>
      </w:tr>
      <w:tr w:rsidR="003B4967" w:rsidRPr="00CA1434" w14:paraId="73B32C02" w14:textId="77777777" w:rsidTr="002A19AE">
        <w:tc>
          <w:tcPr>
            <w:tcW w:w="1580" w:type="dxa"/>
          </w:tcPr>
          <w:p w14:paraId="56427B18"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i/>
                <w:sz w:val="24"/>
                <w:szCs w:val="24"/>
              </w:rPr>
              <w:t>15.02.2021.</w:t>
            </w:r>
          </w:p>
        </w:tc>
        <w:tc>
          <w:tcPr>
            <w:tcW w:w="7629" w:type="dxa"/>
          </w:tcPr>
          <w:p w14:paraId="4F7918A4"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 xml:space="preserve">Grozījumi Valsts </w:t>
            </w:r>
            <w:proofErr w:type="spellStart"/>
            <w:r w:rsidRPr="00CA1434">
              <w:rPr>
                <w:rFonts w:ascii="Times New Roman" w:hAnsi="Times New Roman" w:cs="Times New Roman"/>
                <w:bCs/>
                <w:i/>
                <w:sz w:val="24"/>
                <w:szCs w:val="24"/>
              </w:rPr>
              <w:t>fondēto</w:t>
            </w:r>
            <w:proofErr w:type="spellEnd"/>
            <w:r w:rsidRPr="00CA1434">
              <w:rPr>
                <w:rFonts w:ascii="Times New Roman" w:hAnsi="Times New Roman" w:cs="Times New Roman"/>
                <w:bCs/>
                <w:i/>
                <w:sz w:val="24"/>
                <w:szCs w:val="24"/>
              </w:rPr>
              <w:t xml:space="preserve"> pensiju likumā</w:t>
            </w:r>
          </w:p>
        </w:tc>
      </w:tr>
      <w:tr w:rsidR="003B4967" w:rsidRPr="00CA1434" w14:paraId="0B5AE047" w14:textId="77777777" w:rsidTr="002A19AE">
        <w:tc>
          <w:tcPr>
            <w:tcW w:w="1580" w:type="dxa"/>
          </w:tcPr>
          <w:p w14:paraId="3BAC402A"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i/>
                <w:sz w:val="24"/>
                <w:szCs w:val="24"/>
              </w:rPr>
              <w:t>15.02.2021.</w:t>
            </w:r>
          </w:p>
        </w:tc>
        <w:tc>
          <w:tcPr>
            <w:tcW w:w="7629" w:type="dxa"/>
          </w:tcPr>
          <w:p w14:paraId="5A26536A"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valsts un pašvaldību institūciju amatpersonu un darbinieku atlīdzības likumā</w:t>
            </w:r>
          </w:p>
        </w:tc>
      </w:tr>
      <w:tr w:rsidR="003B4967" w:rsidRPr="00CA1434" w14:paraId="17B35C07" w14:textId="77777777" w:rsidTr="002A19AE">
        <w:tc>
          <w:tcPr>
            <w:tcW w:w="1580" w:type="dxa"/>
          </w:tcPr>
          <w:p w14:paraId="385AC44F"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lastRenderedPageBreak/>
              <w:t>03.02.2021.</w:t>
            </w:r>
          </w:p>
        </w:tc>
        <w:tc>
          <w:tcPr>
            <w:tcW w:w="7629" w:type="dxa"/>
          </w:tcPr>
          <w:p w14:paraId="0D29CD3D"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Kredītiestāžu likumā</w:t>
            </w:r>
          </w:p>
        </w:tc>
      </w:tr>
      <w:tr w:rsidR="003B4967" w:rsidRPr="00CA1434" w14:paraId="7355C59A" w14:textId="77777777" w:rsidTr="002A19AE">
        <w:tc>
          <w:tcPr>
            <w:tcW w:w="1580" w:type="dxa"/>
          </w:tcPr>
          <w:p w14:paraId="56DE3B3A"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22.01.2021.</w:t>
            </w:r>
          </w:p>
        </w:tc>
        <w:tc>
          <w:tcPr>
            <w:tcW w:w="7629" w:type="dxa"/>
          </w:tcPr>
          <w:p w14:paraId="2693133D"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 xml:space="preserve">Grozījumi </w:t>
            </w:r>
            <w:proofErr w:type="spellStart"/>
            <w:r w:rsidRPr="00CA1434">
              <w:rPr>
                <w:rFonts w:ascii="Times New Roman" w:hAnsi="Times New Roman" w:cs="Times New Roman"/>
                <w:bCs/>
                <w:i/>
                <w:sz w:val="24"/>
                <w:szCs w:val="24"/>
              </w:rPr>
              <w:t>Mikrouzņēmumu</w:t>
            </w:r>
            <w:proofErr w:type="spellEnd"/>
            <w:r w:rsidRPr="00CA1434">
              <w:rPr>
                <w:rFonts w:ascii="Times New Roman" w:hAnsi="Times New Roman" w:cs="Times New Roman"/>
                <w:bCs/>
                <w:i/>
                <w:sz w:val="24"/>
                <w:szCs w:val="24"/>
              </w:rPr>
              <w:t xml:space="preserve"> nodokļa likumā</w:t>
            </w:r>
          </w:p>
        </w:tc>
      </w:tr>
      <w:tr w:rsidR="003B4967" w:rsidRPr="00CA1434" w14:paraId="0ADE4F84" w14:textId="77777777" w:rsidTr="002A19AE">
        <w:tc>
          <w:tcPr>
            <w:tcW w:w="1580" w:type="dxa"/>
          </w:tcPr>
          <w:p w14:paraId="3C8A98DC"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22.01.2021.</w:t>
            </w:r>
          </w:p>
        </w:tc>
        <w:tc>
          <w:tcPr>
            <w:tcW w:w="7629" w:type="dxa"/>
          </w:tcPr>
          <w:p w14:paraId="2C1709C3"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Grozījums Finanšu stabilitātes nodevas likumā</w:t>
            </w:r>
          </w:p>
        </w:tc>
      </w:tr>
      <w:tr w:rsidR="003B4967" w:rsidRPr="00CA1434" w14:paraId="45F0BBE6" w14:textId="77777777" w:rsidTr="002A19AE">
        <w:tc>
          <w:tcPr>
            <w:tcW w:w="1580" w:type="dxa"/>
          </w:tcPr>
          <w:p w14:paraId="0D9D2DFC"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18.01.2021.</w:t>
            </w:r>
          </w:p>
        </w:tc>
        <w:tc>
          <w:tcPr>
            <w:tcW w:w="7629" w:type="dxa"/>
          </w:tcPr>
          <w:p w14:paraId="61F9C468"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 xml:space="preserve">Likumprojekts "Par Nolīgumu, ar ko groza Nolīgumu par iemaksu pārskaitīšanu uz vienoto noregulējuma fondu un to kopīgošanu" </w:t>
            </w:r>
          </w:p>
        </w:tc>
      </w:tr>
      <w:tr w:rsidR="003B4967" w:rsidRPr="00CA1434" w14:paraId="30572767" w14:textId="77777777" w:rsidTr="002A19AE">
        <w:tc>
          <w:tcPr>
            <w:tcW w:w="1580" w:type="dxa"/>
          </w:tcPr>
          <w:p w14:paraId="3F653288"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18.01.2021.</w:t>
            </w:r>
          </w:p>
        </w:tc>
        <w:tc>
          <w:tcPr>
            <w:tcW w:w="7629" w:type="dxa"/>
          </w:tcPr>
          <w:p w14:paraId="28506C4A"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Likumprojekts ""Par Līgumu, ar kuru groza Līgumu par Eiropas Stabilitātes mehānisma dibināšanu""</w:t>
            </w:r>
          </w:p>
        </w:tc>
      </w:tr>
      <w:tr w:rsidR="003B4967" w:rsidRPr="00CA1434" w14:paraId="012264D2" w14:textId="77777777" w:rsidTr="002A19AE">
        <w:tc>
          <w:tcPr>
            <w:tcW w:w="1580" w:type="dxa"/>
          </w:tcPr>
          <w:p w14:paraId="1A8F7010"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15.01.2021.</w:t>
            </w:r>
          </w:p>
        </w:tc>
        <w:tc>
          <w:tcPr>
            <w:tcW w:w="7629" w:type="dxa"/>
          </w:tcPr>
          <w:p w14:paraId="0BCAE0E5"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Apdrošināšanas un pārapdrošināšanas likumā</w:t>
            </w:r>
          </w:p>
        </w:tc>
      </w:tr>
      <w:tr w:rsidR="003B4967" w:rsidRPr="00CA1434" w14:paraId="3E0876D9" w14:textId="77777777" w:rsidTr="002A19AE">
        <w:tc>
          <w:tcPr>
            <w:tcW w:w="1580" w:type="dxa"/>
          </w:tcPr>
          <w:p w14:paraId="1F828589" w14:textId="77777777" w:rsidR="003B4967" w:rsidRPr="00CA1434" w:rsidRDefault="003B4967" w:rsidP="002A19AE">
            <w:pPr>
              <w:jc w:val="both"/>
              <w:rPr>
                <w:rFonts w:ascii="Times New Roman" w:hAnsi="Times New Roman" w:cs="Times New Roman"/>
                <w:i/>
                <w:sz w:val="24"/>
                <w:szCs w:val="24"/>
              </w:rPr>
            </w:pPr>
            <w:r w:rsidRPr="00CA1434">
              <w:rPr>
                <w:rFonts w:ascii="Times New Roman" w:hAnsi="Times New Roman" w:cs="Times New Roman"/>
                <w:i/>
                <w:sz w:val="24"/>
                <w:szCs w:val="24"/>
              </w:rPr>
              <w:t>15.01.2021.</w:t>
            </w:r>
          </w:p>
        </w:tc>
        <w:tc>
          <w:tcPr>
            <w:tcW w:w="7629" w:type="dxa"/>
          </w:tcPr>
          <w:p w14:paraId="6D49A9EA"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Kredītiestāžu likumā</w:t>
            </w:r>
          </w:p>
        </w:tc>
      </w:tr>
      <w:tr w:rsidR="003B4967" w:rsidRPr="00CA1434" w14:paraId="325F9953" w14:textId="77777777" w:rsidTr="002A19AE">
        <w:tc>
          <w:tcPr>
            <w:tcW w:w="1580" w:type="dxa"/>
          </w:tcPr>
          <w:p w14:paraId="65C4363A"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04.01.2021.</w:t>
            </w:r>
          </w:p>
        </w:tc>
        <w:tc>
          <w:tcPr>
            <w:tcW w:w="7629" w:type="dxa"/>
          </w:tcPr>
          <w:p w14:paraId="33612F48"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Kredītiestāžu likumā</w:t>
            </w:r>
          </w:p>
        </w:tc>
      </w:tr>
      <w:tr w:rsidR="003B4967" w:rsidRPr="00CA1434" w14:paraId="4723F649" w14:textId="77777777" w:rsidTr="002A19AE">
        <w:tc>
          <w:tcPr>
            <w:tcW w:w="1580" w:type="dxa"/>
          </w:tcPr>
          <w:p w14:paraId="1889D986"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04.01.2021.</w:t>
            </w:r>
          </w:p>
        </w:tc>
        <w:tc>
          <w:tcPr>
            <w:tcW w:w="7629" w:type="dxa"/>
          </w:tcPr>
          <w:p w14:paraId="7B6AB162"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Kredītiestāžu un ieguldījumu brokeru sabiedrību darbības atjaunošanas un noregulējuma likumā</w:t>
            </w:r>
          </w:p>
        </w:tc>
      </w:tr>
      <w:tr w:rsidR="003B4967" w:rsidRPr="00CA1434" w14:paraId="3E3CD9FC" w14:textId="77777777" w:rsidTr="002A19AE">
        <w:tc>
          <w:tcPr>
            <w:tcW w:w="1580" w:type="dxa"/>
          </w:tcPr>
          <w:p w14:paraId="49AC27C2"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04.01.2021.</w:t>
            </w:r>
          </w:p>
        </w:tc>
        <w:tc>
          <w:tcPr>
            <w:tcW w:w="7629" w:type="dxa"/>
          </w:tcPr>
          <w:p w14:paraId="6C7E2420"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Izslēdzošā ieskaita piemērošanas kvalificētajiem finanšu darījumiem likums</w:t>
            </w:r>
          </w:p>
        </w:tc>
      </w:tr>
      <w:tr w:rsidR="003B4967" w:rsidRPr="00CA1434" w14:paraId="74FD34D0" w14:textId="77777777" w:rsidTr="002A19AE">
        <w:tc>
          <w:tcPr>
            <w:tcW w:w="1580" w:type="dxa"/>
          </w:tcPr>
          <w:p w14:paraId="3F8363DA"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04.01.2021.</w:t>
            </w:r>
          </w:p>
        </w:tc>
        <w:tc>
          <w:tcPr>
            <w:tcW w:w="7629" w:type="dxa"/>
          </w:tcPr>
          <w:p w14:paraId="2E9A6ABA"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Grozījumi Apdrošināšanas un pārapdrošināšanas likumā</w:t>
            </w:r>
          </w:p>
        </w:tc>
      </w:tr>
      <w:tr w:rsidR="003B4967" w:rsidRPr="00CA1434" w14:paraId="36DE9A8D" w14:textId="77777777" w:rsidTr="002A19AE">
        <w:tc>
          <w:tcPr>
            <w:tcW w:w="1580" w:type="dxa"/>
          </w:tcPr>
          <w:p w14:paraId="30E00833"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04.01.2021.</w:t>
            </w:r>
          </w:p>
        </w:tc>
        <w:tc>
          <w:tcPr>
            <w:tcW w:w="7629" w:type="dxa"/>
          </w:tcPr>
          <w:p w14:paraId="1DA75117"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Grozījums Maksātnespējas likumā</w:t>
            </w:r>
          </w:p>
        </w:tc>
      </w:tr>
    </w:tbl>
    <w:p w14:paraId="4E472B40" w14:textId="77777777" w:rsidR="003B4967" w:rsidRPr="00CA1434" w:rsidRDefault="003B4967" w:rsidP="003B4967">
      <w:pPr>
        <w:rPr>
          <w:rFonts w:ascii="Times New Roman" w:hAnsi="Times New Roman" w:cs="Times New Roman"/>
          <w:b/>
          <w:bCs/>
          <w:sz w:val="28"/>
          <w:szCs w:val="24"/>
        </w:rPr>
      </w:pPr>
    </w:p>
    <w:p w14:paraId="513CB1DA" w14:textId="14C114C9" w:rsidR="003B4967" w:rsidRPr="00CA1434" w:rsidRDefault="003B4967" w:rsidP="003B4967">
      <w:pPr>
        <w:rPr>
          <w:rFonts w:ascii="Times New Roman" w:hAnsi="Times New Roman" w:cs="Times New Roman"/>
          <w:b/>
          <w:bCs/>
          <w:sz w:val="28"/>
          <w:szCs w:val="24"/>
        </w:rPr>
      </w:pPr>
      <w:r w:rsidRPr="00CA1434">
        <w:rPr>
          <w:rFonts w:ascii="Times New Roman" w:hAnsi="Times New Roman" w:cs="Times New Roman"/>
          <w:b/>
          <w:bCs/>
          <w:sz w:val="28"/>
          <w:szCs w:val="24"/>
        </w:rPr>
        <w:t>Ministru kabineta noteikumi</w:t>
      </w:r>
    </w:p>
    <w:tbl>
      <w:tblPr>
        <w:tblStyle w:val="TableGrid"/>
        <w:tblW w:w="9067" w:type="dxa"/>
        <w:tblLook w:val="04A0" w:firstRow="1" w:lastRow="0" w:firstColumn="1" w:lastColumn="0" w:noHBand="0" w:noVBand="1"/>
      </w:tblPr>
      <w:tblGrid>
        <w:gridCol w:w="1538"/>
        <w:gridCol w:w="867"/>
        <w:gridCol w:w="6662"/>
      </w:tblGrid>
      <w:tr w:rsidR="003B4967" w:rsidRPr="00CA1434" w14:paraId="68DEBEF4" w14:textId="77777777" w:rsidTr="003B4967">
        <w:tc>
          <w:tcPr>
            <w:tcW w:w="1538" w:type="dxa"/>
            <w:shd w:val="clear" w:color="auto" w:fill="D9E2F3" w:themeFill="accent1" w:themeFillTint="33"/>
          </w:tcPr>
          <w:p w14:paraId="207FC6A6" w14:textId="77777777" w:rsidR="003B4967" w:rsidRPr="00CA1434" w:rsidRDefault="003B4967" w:rsidP="002A19AE">
            <w:pPr>
              <w:jc w:val="center"/>
              <w:rPr>
                <w:rFonts w:ascii="Times New Roman" w:hAnsi="Times New Roman" w:cs="Times New Roman"/>
                <w:b/>
                <w:bCs/>
                <w:sz w:val="24"/>
                <w:szCs w:val="24"/>
              </w:rPr>
            </w:pPr>
            <w:r w:rsidRPr="00CA1434">
              <w:rPr>
                <w:rFonts w:ascii="Times New Roman" w:hAnsi="Times New Roman" w:cs="Times New Roman"/>
                <w:b/>
                <w:bCs/>
                <w:sz w:val="24"/>
                <w:szCs w:val="24"/>
              </w:rPr>
              <w:t>Pieņemšanas datums</w:t>
            </w:r>
          </w:p>
        </w:tc>
        <w:tc>
          <w:tcPr>
            <w:tcW w:w="867" w:type="dxa"/>
          </w:tcPr>
          <w:p w14:paraId="60F48899" w14:textId="77777777" w:rsidR="003B4967" w:rsidRPr="00CA1434" w:rsidRDefault="003B4967" w:rsidP="002A19AE">
            <w:pPr>
              <w:jc w:val="center"/>
              <w:rPr>
                <w:rFonts w:ascii="Times New Roman" w:hAnsi="Times New Roman" w:cs="Times New Roman"/>
                <w:b/>
                <w:bCs/>
                <w:sz w:val="24"/>
                <w:szCs w:val="24"/>
              </w:rPr>
            </w:pPr>
            <w:r w:rsidRPr="00CA1434">
              <w:rPr>
                <w:rFonts w:ascii="Times New Roman" w:hAnsi="Times New Roman" w:cs="Times New Roman"/>
                <w:b/>
                <w:bCs/>
                <w:sz w:val="24"/>
                <w:szCs w:val="24"/>
              </w:rPr>
              <w:t>Nr.</w:t>
            </w:r>
          </w:p>
        </w:tc>
        <w:tc>
          <w:tcPr>
            <w:tcW w:w="6662" w:type="dxa"/>
          </w:tcPr>
          <w:p w14:paraId="20293B90" w14:textId="77777777" w:rsidR="003B4967" w:rsidRPr="00CA1434" w:rsidRDefault="003B4967" w:rsidP="002A19AE">
            <w:pPr>
              <w:jc w:val="center"/>
              <w:rPr>
                <w:rFonts w:ascii="Times New Roman" w:hAnsi="Times New Roman" w:cs="Times New Roman"/>
                <w:b/>
                <w:bCs/>
                <w:sz w:val="24"/>
                <w:szCs w:val="24"/>
              </w:rPr>
            </w:pPr>
            <w:r w:rsidRPr="00CA1434">
              <w:rPr>
                <w:rFonts w:ascii="Times New Roman" w:hAnsi="Times New Roman" w:cs="Times New Roman"/>
                <w:b/>
                <w:bCs/>
                <w:sz w:val="24"/>
                <w:szCs w:val="24"/>
              </w:rPr>
              <w:t>Tiesību akta nosaukums</w:t>
            </w:r>
          </w:p>
        </w:tc>
      </w:tr>
      <w:tr w:rsidR="003B4967" w:rsidRPr="00CA1434" w14:paraId="5C9E02D0" w14:textId="77777777" w:rsidTr="003B4967">
        <w:tc>
          <w:tcPr>
            <w:tcW w:w="1538" w:type="dxa"/>
            <w:shd w:val="clear" w:color="auto" w:fill="D9E2F3" w:themeFill="accent1" w:themeFillTint="33"/>
          </w:tcPr>
          <w:p w14:paraId="445086F5"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24.03.2021.</w:t>
            </w:r>
          </w:p>
        </w:tc>
        <w:tc>
          <w:tcPr>
            <w:tcW w:w="867" w:type="dxa"/>
            <w:shd w:val="clear" w:color="auto" w:fill="D9E2F3" w:themeFill="accent1" w:themeFillTint="33"/>
          </w:tcPr>
          <w:p w14:paraId="6056498E"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181</w:t>
            </w:r>
          </w:p>
        </w:tc>
        <w:tc>
          <w:tcPr>
            <w:tcW w:w="6662" w:type="dxa"/>
            <w:shd w:val="clear" w:color="auto" w:fill="D9E2F3" w:themeFill="accent1" w:themeFillTint="33"/>
          </w:tcPr>
          <w:p w14:paraId="6950C3A5"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Grozījumi Ministru kabineta 2012.gada 31.jūlija noteikumos Nr.523 "Noteikumi par budžeta pieprasījumu izstrādāšanas</w:t>
            </w:r>
          </w:p>
          <w:p w14:paraId="5A6E82D5"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un iesniegšanas pamatprincipiem"</w:t>
            </w:r>
          </w:p>
        </w:tc>
      </w:tr>
      <w:tr w:rsidR="003B4967" w:rsidRPr="00CA1434" w14:paraId="50299521" w14:textId="77777777" w:rsidTr="003B4967">
        <w:tc>
          <w:tcPr>
            <w:tcW w:w="1538" w:type="dxa"/>
            <w:shd w:val="clear" w:color="auto" w:fill="D9E2F3" w:themeFill="accent1" w:themeFillTint="33"/>
          </w:tcPr>
          <w:p w14:paraId="34DED2CF"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11.03.2021.</w:t>
            </w:r>
          </w:p>
        </w:tc>
        <w:tc>
          <w:tcPr>
            <w:tcW w:w="867" w:type="dxa"/>
            <w:shd w:val="clear" w:color="auto" w:fill="D9E2F3" w:themeFill="accent1" w:themeFillTint="33"/>
          </w:tcPr>
          <w:p w14:paraId="634A2298"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164</w:t>
            </w:r>
          </w:p>
        </w:tc>
        <w:tc>
          <w:tcPr>
            <w:tcW w:w="6662" w:type="dxa"/>
            <w:shd w:val="clear" w:color="auto" w:fill="D9E2F3" w:themeFill="accent1" w:themeFillTint="33"/>
          </w:tcPr>
          <w:p w14:paraId="2E1E016E"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Grozījumi Ministru kabineta 2017.gada 4.aprīļa noteikumos Nr.199 "Noteikumi par dabasgāzes apriti un akcīzes nodokļa piemērošanas kārtību"</w:t>
            </w:r>
          </w:p>
        </w:tc>
      </w:tr>
      <w:tr w:rsidR="003B4967" w:rsidRPr="00CA1434" w14:paraId="10A29CF1" w14:textId="77777777" w:rsidTr="003B4967">
        <w:tc>
          <w:tcPr>
            <w:tcW w:w="1538" w:type="dxa"/>
            <w:shd w:val="clear" w:color="auto" w:fill="D9E2F3" w:themeFill="accent1" w:themeFillTint="33"/>
          </w:tcPr>
          <w:p w14:paraId="664AE75B"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11.02.2021.</w:t>
            </w:r>
          </w:p>
        </w:tc>
        <w:tc>
          <w:tcPr>
            <w:tcW w:w="867" w:type="dxa"/>
            <w:shd w:val="clear" w:color="auto" w:fill="D9E2F3" w:themeFill="accent1" w:themeFillTint="33"/>
          </w:tcPr>
          <w:p w14:paraId="629A7C20"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94</w:t>
            </w:r>
          </w:p>
        </w:tc>
        <w:tc>
          <w:tcPr>
            <w:tcW w:w="6662" w:type="dxa"/>
            <w:shd w:val="clear" w:color="auto" w:fill="D9E2F3" w:themeFill="accent1" w:themeFillTint="33"/>
          </w:tcPr>
          <w:p w14:paraId="5B98D14F"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Grozījumi Ministru kabineta 2003.gada 29.aprīļa noteikumos Nr.239 "Finanšu ministrijas nolikums"</w:t>
            </w:r>
          </w:p>
        </w:tc>
      </w:tr>
      <w:tr w:rsidR="003B4967" w:rsidRPr="00CA1434" w14:paraId="6AC99DAC" w14:textId="77777777" w:rsidTr="002A19AE">
        <w:tc>
          <w:tcPr>
            <w:tcW w:w="1538" w:type="dxa"/>
          </w:tcPr>
          <w:p w14:paraId="496B89D7" w14:textId="77777777" w:rsidR="003B4967" w:rsidRPr="00CA1434" w:rsidRDefault="003B4967" w:rsidP="002A19AE">
            <w:pPr>
              <w:rPr>
                <w:rFonts w:ascii="Times New Roman" w:hAnsi="Times New Roman" w:cs="Times New Roman"/>
                <w:b/>
                <w:sz w:val="24"/>
                <w:szCs w:val="24"/>
              </w:rPr>
            </w:pPr>
            <w:r w:rsidRPr="00CA1434">
              <w:rPr>
                <w:rFonts w:ascii="Times New Roman" w:hAnsi="Times New Roman" w:cs="Times New Roman"/>
                <w:b/>
                <w:sz w:val="24"/>
                <w:szCs w:val="24"/>
              </w:rPr>
              <w:t>Iesniegšanas datums</w:t>
            </w:r>
          </w:p>
        </w:tc>
        <w:tc>
          <w:tcPr>
            <w:tcW w:w="7529" w:type="dxa"/>
            <w:gridSpan w:val="2"/>
          </w:tcPr>
          <w:p w14:paraId="3D93D11A" w14:textId="77777777" w:rsidR="003B4967" w:rsidRPr="00CA1434" w:rsidRDefault="003B4967" w:rsidP="002A19AE">
            <w:pPr>
              <w:jc w:val="center"/>
              <w:rPr>
                <w:rFonts w:ascii="Times New Roman" w:hAnsi="Times New Roman" w:cs="Times New Roman"/>
                <w:b/>
                <w:sz w:val="24"/>
                <w:szCs w:val="24"/>
              </w:rPr>
            </w:pPr>
            <w:r w:rsidRPr="00CA1434">
              <w:rPr>
                <w:rFonts w:ascii="Times New Roman" w:hAnsi="Times New Roman" w:cs="Times New Roman"/>
                <w:b/>
                <w:sz w:val="24"/>
                <w:szCs w:val="24"/>
              </w:rPr>
              <w:t>Valsts kancelejā iesniegtie Ministru kabineta noteikumu projekti</w:t>
            </w:r>
          </w:p>
        </w:tc>
      </w:tr>
      <w:tr w:rsidR="003B4967" w:rsidRPr="00CA1434" w14:paraId="63C3695B" w14:textId="77777777" w:rsidTr="002A19AE">
        <w:tc>
          <w:tcPr>
            <w:tcW w:w="1538" w:type="dxa"/>
          </w:tcPr>
          <w:p w14:paraId="53B2B769" w14:textId="77777777" w:rsidR="003B4967" w:rsidRPr="00CA1434" w:rsidRDefault="003B4967" w:rsidP="002A19AE">
            <w:pPr>
              <w:jc w:val="both"/>
              <w:rPr>
                <w:rFonts w:ascii="Times New Roman" w:hAnsi="Times New Roman" w:cs="Times New Roman"/>
                <w:bCs/>
                <w:i/>
                <w:iCs/>
                <w:sz w:val="24"/>
                <w:szCs w:val="24"/>
              </w:rPr>
            </w:pPr>
            <w:r w:rsidRPr="00CA1434">
              <w:rPr>
                <w:rFonts w:ascii="Times New Roman" w:hAnsi="Times New Roman" w:cs="Times New Roman"/>
                <w:bCs/>
                <w:i/>
                <w:iCs/>
                <w:sz w:val="24"/>
                <w:szCs w:val="24"/>
              </w:rPr>
              <w:t>31.03.2021.</w:t>
            </w:r>
          </w:p>
        </w:tc>
        <w:tc>
          <w:tcPr>
            <w:tcW w:w="7529" w:type="dxa"/>
            <w:gridSpan w:val="2"/>
          </w:tcPr>
          <w:p w14:paraId="0A330E97" w14:textId="77777777" w:rsidR="003B4967" w:rsidRPr="00CA1434" w:rsidRDefault="003B4967" w:rsidP="002A19AE">
            <w:pPr>
              <w:jc w:val="both"/>
              <w:rPr>
                <w:rFonts w:ascii="Times New Roman" w:hAnsi="Times New Roman" w:cs="Times New Roman"/>
                <w:bCs/>
                <w:i/>
                <w:iCs/>
                <w:sz w:val="24"/>
                <w:szCs w:val="24"/>
              </w:rPr>
            </w:pPr>
            <w:r w:rsidRPr="00CA1434">
              <w:rPr>
                <w:rFonts w:ascii="Times New Roman" w:hAnsi="Times New Roman" w:cs="Times New Roman"/>
                <w:bCs/>
                <w:i/>
                <w:iCs/>
                <w:sz w:val="24"/>
                <w:szCs w:val="24"/>
              </w:rPr>
              <w:t>"Grozījumi Ministru kabineta 2018.gada 30.oktobra noteikumos Nr.661 "Kārtība, kādā maksā nodokļus, nodevas, citus valsts noteiktos maksājumus un ar tiem saistītos maksājumus un novirza tos saistību segšanai""</w:t>
            </w:r>
          </w:p>
        </w:tc>
      </w:tr>
      <w:tr w:rsidR="003B4967" w:rsidRPr="00CA1434" w14:paraId="693FA49F" w14:textId="77777777" w:rsidTr="002A19AE">
        <w:tc>
          <w:tcPr>
            <w:tcW w:w="1538" w:type="dxa"/>
          </w:tcPr>
          <w:p w14:paraId="5AADB23B" w14:textId="77777777" w:rsidR="003B4967" w:rsidRPr="00CA1434" w:rsidRDefault="003B4967" w:rsidP="002A19AE">
            <w:pPr>
              <w:jc w:val="both"/>
              <w:rPr>
                <w:rFonts w:ascii="Times New Roman" w:hAnsi="Times New Roman" w:cs="Times New Roman"/>
                <w:bCs/>
                <w:i/>
                <w:iCs/>
                <w:sz w:val="24"/>
                <w:szCs w:val="24"/>
              </w:rPr>
            </w:pPr>
            <w:r w:rsidRPr="00CA1434">
              <w:rPr>
                <w:rFonts w:ascii="Times New Roman" w:hAnsi="Times New Roman" w:cs="Times New Roman"/>
                <w:bCs/>
                <w:i/>
                <w:iCs/>
                <w:sz w:val="24"/>
                <w:szCs w:val="24"/>
              </w:rPr>
              <w:t>18.01.2021.</w:t>
            </w:r>
          </w:p>
        </w:tc>
        <w:tc>
          <w:tcPr>
            <w:tcW w:w="7529" w:type="dxa"/>
            <w:gridSpan w:val="2"/>
          </w:tcPr>
          <w:p w14:paraId="549B6A08" w14:textId="77777777" w:rsidR="003B4967" w:rsidRPr="00CA1434" w:rsidRDefault="003B4967" w:rsidP="002A19AE">
            <w:pPr>
              <w:jc w:val="both"/>
              <w:rPr>
                <w:rFonts w:ascii="Times New Roman" w:hAnsi="Times New Roman" w:cs="Times New Roman"/>
                <w:bCs/>
                <w:i/>
                <w:iCs/>
                <w:sz w:val="24"/>
                <w:szCs w:val="24"/>
              </w:rPr>
            </w:pPr>
            <w:r w:rsidRPr="00CA1434">
              <w:rPr>
                <w:rFonts w:ascii="Times New Roman" w:hAnsi="Times New Roman" w:cs="Times New Roman"/>
                <w:bCs/>
                <w:i/>
                <w:iCs/>
                <w:sz w:val="24"/>
                <w:szCs w:val="24"/>
              </w:rPr>
              <w:t>Noteikumu projekts "Grozījumi Ministru kabineta 2020. gada 24. novembra noteikumos Nr.709 "Noteikumi par atbalstu par dīkstāvi nodokļu maksātājiem to darbības turpināšanai Covid-19 izraisītās krīzes apstākļos""</w:t>
            </w:r>
          </w:p>
        </w:tc>
      </w:tr>
    </w:tbl>
    <w:p w14:paraId="1B554535" w14:textId="77777777" w:rsidR="003B4967" w:rsidRPr="00CA1434" w:rsidRDefault="003B4967" w:rsidP="003B4967">
      <w:pPr>
        <w:rPr>
          <w:rFonts w:ascii="Times New Roman" w:hAnsi="Times New Roman" w:cs="Times New Roman"/>
          <w:b/>
          <w:bCs/>
          <w:sz w:val="24"/>
          <w:szCs w:val="24"/>
        </w:rPr>
      </w:pPr>
    </w:p>
    <w:p w14:paraId="68F06BE9" w14:textId="4A78E77B" w:rsidR="003B4967" w:rsidRPr="00CA1434" w:rsidRDefault="003B4967" w:rsidP="003B4967">
      <w:pPr>
        <w:rPr>
          <w:rFonts w:ascii="Times New Roman" w:hAnsi="Times New Roman" w:cs="Times New Roman"/>
          <w:b/>
          <w:bCs/>
          <w:sz w:val="28"/>
          <w:szCs w:val="24"/>
        </w:rPr>
      </w:pPr>
      <w:r w:rsidRPr="00CA1434">
        <w:rPr>
          <w:rFonts w:ascii="Times New Roman" w:hAnsi="Times New Roman" w:cs="Times New Roman"/>
          <w:b/>
          <w:bCs/>
          <w:sz w:val="28"/>
          <w:szCs w:val="24"/>
        </w:rPr>
        <w:t>Ministru kabineta rīkojumi</w:t>
      </w:r>
    </w:p>
    <w:tbl>
      <w:tblPr>
        <w:tblStyle w:val="TableGrid"/>
        <w:tblW w:w="9209" w:type="dxa"/>
        <w:tblLook w:val="04A0" w:firstRow="1" w:lastRow="0" w:firstColumn="1" w:lastColumn="0" w:noHBand="0" w:noVBand="1"/>
      </w:tblPr>
      <w:tblGrid>
        <w:gridCol w:w="1575"/>
        <w:gridCol w:w="878"/>
        <w:gridCol w:w="6756"/>
      </w:tblGrid>
      <w:tr w:rsidR="003B4967" w:rsidRPr="00CA1434" w14:paraId="2D95119F" w14:textId="77777777" w:rsidTr="003B4967">
        <w:tc>
          <w:tcPr>
            <w:tcW w:w="1575" w:type="dxa"/>
            <w:shd w:val="clear" w:color="auto" w:fill="D9E2F3" w:themeFill="accent1" w:themeFillTint="33"/>
          </w:tcPr>
          <w:p w14:paraId="6A68B889" w14:textId="77777777" w:rsidR="003B4967" w:rsidRPr="00CA1434" w:rsidRDefault="003B4967" w:rsidP="002A19AE">
            <w:pPr>
              <w:jc w:val="center"/>
              <w:rPr>
                <w:rFonts w:ascii="Times New Roman" w:hAnsi="Times New Roman" w:cs="Times New Roman"/>
                <w:b/>
                <w:bCs/>
                <w:sz w:val="24"/>
                <w:szCs w:val="24"/>
              </w:rPr>
            </w:pPr>
            <w:r w:rsidRPr="00CA1434">
              <w:rPr>
                <w:rFonts w:ascii="Times New Roman" w:hAnsi="Times New Roman" w:cs="Times New Roman"/>
                <w:b/>
                <w:bCs/>
                <w:sz w:val="24"/>
                <w:szCs w:val="24"/>
              </w:rPr>
              <w:t>VK iesniegšanas/</w:t>
            </w:r>
          </w:p>
          <w:p w14:paraId="4E7C5961" w14:textId="77777777" w:rsidR="003B4967" w:rsidRPr="00CA1434" w:rsidRDefault="003B4967" w:rsidP="002A19AE">
            <w:pPr>
              <w:jc w:val="center"/>
              <w:rPr>
                <w:rFonts w:ascii="Times New Roman" w:hAnsi="Times New Roman" w:cs="Times New Roman"/>
                <w:b/>
                <w:bCs/>
                <w:sz w:val="24"/>
                <w:szCs w:val="24"/>
              </w:rPr>
            </w:pPr>
            <w:r w:rsidRPr="00CA1434">
              <w:rPr>
                <w:rFonts w:ascii="Times New Roman" w:hAnsi="Times New Roman" w:cs="Times New Roman"/>
                <w:b/>
                <w:bCs/>
                <w:sz w:val="24"/>
                <w:szCs w:val="24"/>
              </w:rPr>
              <w:t>Pieņemšanas datums</w:t>
            </w:r>
          </w:p>
        </w:tc>
        <w:tc>
          <w:tcPr>
            <w:tcW w:w="878" w:type="dxa"/>
          </w:tcPr>
          <w:p w14:paraId="137DB083" w14:textId="77777777" w:rsidR="003B4967" w:rsidRPr="00CA1434" w:rsidRDefault="003B4967" w:rsidP="002A19AE">
            <w:pPr>
              <w:jc w:val="center"/>
              <w:rPr>
                <w:rFonts w:ascii="Times New Roman" w:hAnsi="Times New Roman" w:cs="Times New Roman"/>
                <w:b/>
                <w:bCs/>
                <w:sz w:val="24"/>
                <w:szCs w:val="24"/>
              </w:rPr>
            </w:pPr>
            <w:r w:rsidRPr="00CA1434">
              <w:rPr>
                <w:rFonts w:ascii="Times New Roman" w:hAnsi="Times New Roman" w:cs="Times New Roman"/>
                <w:b/>
                <w:bCs/>
                <w:sz w:val="24"/>
                <w:szCs w:val="24"/>
              </w:rPr>
              <w:t>Nr.</w:t>
            </w:r>
          </w:p>
        </w:tc>
        <w:tc>
          <w:tcPr>
            <w:tcW w:w="6756" w:type="dxa"/>
          </w:tcPr>
          <w:p w14:paraId="57E95600" w14:textId="77777777" w:rsidR="003B4967" w:rsidRPr="00CA1434" w:rsidRDefault="003B4967" w:rsidP="002A19AE">
            <w:pPr>
              <w:jc w:val="center"/>
              <w:rPr>
                <w:rFonts w:ascii="Times New Roman" w:hAnsi="Times New Roman" w:cs="Times New Roman"/>
                <w:b/>
                <w:bCs/>
                <w:sz w:val="24"/>
                <w:szCs w:val="24"/>
              </w:rPr>
            </w:pPr>
            <w:r w:rsidRPr="00CA1434">
              <w:rPr>
                <w:rFonts w:ascii="Times New Roman" w:hAnsi="Times New Roman" w:cs="Times New Roman"/>
                <w:b/>
                <w:bCs/>
                <w:sz w:val="24"/>
                <w:szCs w:val="24"/>
              </w:rPr>
              <w:t>Tiesību akta nosaukums</w:t>
            </w:r>
          </w:p>
        </w:tc>
      </w:tr>
      <w:tr w:rsidR="003B4967" w:rsidRPr="00CA1434" w14:paraId="3BDE72AD" w14:textId="77777777" w:rsidTr="003B4967">
        <w:tc>
          <w:tcPr>
            <w:tcW w:w="1575" w:type="dxa"/>
            <w:shd w:val="clear" w:color="auto" w:fill="D9E2F3" w:themeFill="accent1" w:themeFillTint="33"/>
          </w:tcPr>
          <w:p w14:paraId="4AD1CF83"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25.03.2021.</w:t>
            </w:r>
          </w:p>
        </w:tc>
        <w:tc>
          <w:tcPr>
            <w:tcW w:w="878" w:type="dxa"/>
            <w:shd w:val="clear" w:color="auto" w:fill="D9E2F3" w:themeFill="accent1" w:themeFillTint="33"/>
          </w:tcPr>
          <w:p w14:paraId="6E12AAC1"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207</w:t>
            </w:r>
          </w:p>
        </w:tc>
        <w:tc>
          <w:tcPr>
            <w:tcW w:w="6756" w:type="dxa"/>
            <w:shd w:val="clear" w:color="auto" w:fill="D9E2F3" w:themeFill="accent1" w:themeFillTint="33"/>
          </w:tcPr>
          <w:p w14:paraId="5D2DA9F8"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Par likumprojekta "Par vidēja termiņa budžeta ietvaru 2022., 2023. un 2024. gadam" un likumprojekta "Par valsts budžetu 2022. gadam" sagatavošanas grafiku</w:t>
            </w:r>
          </w:p>
        </w:tc>
      </w:tr>
      <w:tr w:rsidR="003B4967" w:rsidRPr="00CA1434" w14:paraId="582D80CA" w14:textId="77777777" w:rsidTr="003B4967">
        <w:trPr>
          <w:trHeight w:val="115"/>
        </w:trPr>
        <w:tc>
          <w:tcPr>
            <w:tcW w:w="1575" w:type="dxa"/>
            <w:shd w:val="clear" w:color="auto" w:fill="D9E2F3" w:themeFill="accent1" w:themeFillTint="33"/>
          </w:tcPr>
          <w:p w14:paraId="5FE219AF"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25.03.2021.</w:t>
            </w:r>
          </w:p>
        </w:tc>
        <w:tc>
          <w:tcPr>
            <w:tcW w:w="878" w:type="dxa"/>
            <w:shd w:val="clear" w:color="auto" w:fill="D9E2F3" w:themeFill="accent1" w:themeFillTint="33"/>
          </w:tcPr>
          <w:p w14:paraId="00002951"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194</w:t>
            </w:r>
          </w:p>
        </w:tc>
        <w:tc>
          <w:tcPr>
            <w:tcW w:w="6756" w:type="dxa"/>
            <w:shd w:val="clear" w:color="auto" w:fill="D9E2F3" w:themeFill="accent1" w:themeFillTint="33"/>
          </w:tcPr>
          <w:p w14:paraId="213DBAA1"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Par valsts nekustamo īpašumu pārdošanu</w:t>
            </w:r>
          </w:p>
        </w:tc>
      </w:tr>
      <w:tr w:rsidR="003B4967" w:rsidRPr="00CA1434" w14:paraId="5DC31B12" w14:textId="77777777" w:rsidTr="003B4967">
        <w:tc>
          <w:tcPr>
            <w:tcW w:w="1575" w:type="dxa"/>
            <w:shd w:val="clear" w:color="auto" w:fill="D9E2F3" w:themeFill="accent1" w:themeFillTint="33"/>
          </w:tcPr>
          <w:p w14:paraId="64B2A5E3"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25.03.2021.</w:t>
            </w:r>
          </w:p>
        </w:tc>
        <w:tc>
          <w:tcPr>
            <w:tcW w:w="878" w:type="dxa"/>
            <w:shd w:val="clear" w:color="auto" w:fill="D9E2F3" w:themeFill="accent1" w:themeFillTint="33"/>
          </w:tcPr>
          <w:p w14:paraId="3492F3DF"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193</w:t>
            </w:r>
          </w:p>
        </w:tc>
        <w:tc>
          <w:tcPr>
            <w:tcW w:w="6756" w:type="dxa"/>
            <w:shd w:val="clear" w:color="auto" w:fill="D9E2F3" w:themeFill="accent1" w:themeFillTint="33"/>
          </w:tcPr>
          <w:p w14:paraId="04A275E7"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 xml:space="preserve">Grozījums Ministru kabineta 2010. gada 10. novembra rīkojumā Nr.648 "Par zemes vienību Rīgas administratīvajā teritorijā </w:t>
            </w:r>
            <w:r w:rsidRPr="00CA1434">
              <w:rPr>
                <w:rFonts w:ascii="Times New Roman" w:hAnsi="Times New Roman" w:cs="Times New Roman"/>
                <w:bCs/>
                <w:sz w:val="24"/>
                <w:szCs w:val="24"/>
              </w:rPr>
              <w:lastRenderedPageBreak/>
              <w:t xml:space="preserve">piederību vai piekritību valstij un nostiprināšanu zemesgrāmatā uz valsts vārda attiecīgās ministrijas vai valsts akciju sabiedrības </w:t>
            </w:r>
          </w:p>
          <w:p w14:paraId="6791C1C2"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"Privatizācijas aģentūra" personā"</w:t>
            </w:r>
          </w:p>
        </w:tc>
      </w:tr>
      <w:tr w:rsidR="003B4967" w:rsidRPr="00CA1434" w14:paraId="32D5E348" w14:textId="77777777" w:rsidTr="003B4967">
        <w:tc>
          <w:tcPr>
            <w:tcW w:w="1575" w:type="dxa"/>
            <w:shd w:val="clear" w:color="auto" w:fill="D9E2F3" w:themeFill="accent1" w:themeFillTint="33"/>
          </w:tcPr>
          <w:p w14:paraId="20F27B73"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lastRenderedPageBreak/>
              <w:t>25.03.2021.</w:t>
            </w:r>
          </w:p>
        </w:tc>
        <w:tc>
          <w:tcPr>
            <w:tcW w:w="878" w:type="dxa"/>
            <w:shd w:val="clear" w:color="auto" w:fill="D9E2F3" w:themeFill="accent1" w:themeFillTint="33"/>
          </w:tcPr>
          <w:p w14:paraId="1176B290"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192</w:t>
            </w:r>
          </w:p>
        </w:tc>
        <w:tc>
          <w:tcPr>
            <w:tcW w:w="6756" w:type="dxa"/>
            <w:shd w:val="clear" w:color="auto" w:fill="D9E2F3" w:themeFill="accent1" w:themeFillTint="33"/>
          </w:tcPr>
          <w:p w14:paraId="11ACF23E"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Par atļauju Finanšu ministrijai (Valsts ieņēmumu dienestam) uzņemties valsts budžeta ilgtermiņa saistības un īstenot projektus un pasākumus Eiropas Komisijas tieši administrētajās programmās</w:t>
            </w:r>
          </w:p>
        </w:tc>
      </w:tr>
      <w:tr w:rsidR="003B4967" w:rsidRPr="00CA1434" w14:paraId="0FB9B674" w14:textId="77777777" w:rsidTr="003B4967">
        <w:tc>
          <w:tcPr>
            <w:tcW w:w="1575" w:type="dxa"/>
            <w:shd w:val="clear" w:color="auto" w:fill="D9E2F3" w:themeFill="accent1" w:themeFillTint="33"/>
          </w:tcPr>
          <w:p w14:paraId="527D01D2"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24.03.2021.</w:t>
            </w:r>
          </w:p>
        </w:tc>
        <w:tc>
          <w:tcPr>
            <w:tcW w:w="878" w:type="dxa"/>
            <w:shd w:val="clear" w:color="auto" w:fill="D9E2F3" w:themeFill="accent1" w:themeFillTint="33"/>
          </w:tcPr>
          <w:p w14:paraId="20BBA5C4"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187</w:t>
            </w:r>
          </w:p>
        </w:tc>
        <w:tc>
          <w:tcPr>
            <w:tcW w:w="6756" w:type="dxa"/>
            <w:shd w:val="clear" w:color="auto" w:fill="D9E2F3" w:themeFill="accent1" w:themeFillTint="33"/>
          </w:tcPr>
          <w:p w14:paraId="59D306D3"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Par apropriācijas palielināšanu budžeta resora "74. Gadskārtējā valsts budžeta izpildes procesā pārdalāmais finansējums" programmā 02.00.00 "Līdzekļi neparedzētiem gadījumiem"</w:t>
            </w:r>
          </w:p>
        </w:tc>
      </w:tr>
      <w:tr w:rsidR="003B4967" w:rsidRPr="00CA1434" w14:paraId="0B751F2A" w14:textId="77777777" w:rsidTr="003B4967">
        <w:tc>
          <w:tcPr>
            <w:tcW w:w="1575" w:type="dxa"/>
            <w:shd w:val="clear" w:color="auto" w:fill="D9E2F3" w:themeFill="accent1" w:themeFillTint="33"/>
          </w:tcPr>
          <w:p w14:paraId="629945E6"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22.03.2021.</w:t>
            </w:r>
          </w:p>
        </w:tc>
        <w:tc>
          <w:tcPr>
            <w:tcW w:w="878" w:type="dxa"/>
            <w:shd w:val="clear" w:color="auto" w:fill="D9E2F3" w:themeFill="accent1" w:themeFillTint="33"/>
          </w:tcPr>
          <w:p w14:paraId="2D1B6684"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180</w:t>
            </w:r>
          </w:p>
        </w:tc>
        <w:tc>
          <w:tcPr>
            <w:tcW w:w="6756" w:type="dxa"/>
            <w:shd w:val="clear" w:color="auto" w:fill="D9E2F3" w:themeFill="accent1" w:themeFillTint="33"/>
          </w:tcPr>
          <w:p w14:paraId="0F38A741"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Par Finanšu sektora attīstības plānu 2021.–2023. gadam</w:t>
            </w:r>
          </w:p>
        </w:tc>
      </w:tr>
      <w:tr w:rsidR="003B4967" w:rsidRPr="00CA1434" w14:paraId="006A9177" w14:textId="77777777" w:rsidTr="003B4967">
        <w:tc>
          <w:tcPr>
            <w:tcW w:w="1575" w:type="dxa"/>
            <w:shd w:val="clear" w:color="auto" w:fill="D9E2F3" w:themeFill="accent1" w:themeFillTint="33"/>
          </w:tcPr>
          <w:p w14:paraId="27394ABA"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05.03.2021.</w:t>
            </w:r>
          </w:p>
        </w:tc>
        <w:tc>
          <w:tcPr>
            <w:tcW w:w="878" w:type="dxa"/>
            <w:shd w:val="clear" w:color="auto" w:fill="D9E2F3" w:themeFill="accent1" w:themeFillTint="33"/>
          </w:tcPr>
          <w:p w14:paraId="5BF48B73"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141</w:t>
            </w:r>
          </w:p>
        </w:tc>
        <w:tc>
          <w:tcPr>
            <w:tcW w:w="6756" w:type="dxa"/>
            <w:shd w:val="clear" w:color="auto" w:fill="D9E2F3" w:themeFill="accent1" w:themeFillTint="33"/>
          </w:tcPr>
          <w:p w14:paraId="4F96985D"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 xml:space="preserve">Par finanšu līdzekļu piešķiršanu no valsts budžeta programmas </w:t>
            </w:r>
          </w:p>
          <w:p w14:paraId="5F5FFC9A"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"Līdzekļi neparedzētiem gadījumiem"</w:t>
            </w:r>
          </w:p>
        </w:tc>
      </w:tr>
      <w:tr w:rsidR="003B4967" w:rsidRPr="00CA1434" w14:paraId="7424AF8B" w14:textId="77777777" w:rsidTr="003B4967">
        <w:tc>
          <w:tcPr>
            <w:tcW w:w="1575" w:type="dxa"/>
            <w:shd w:val="clear" w:color="auto" w:fill="D9E2F3" w:themeFill="accent1" w:themeFillTint="33"/>
          </w:tcPr>
          <w:p w14:paraId="135B3CD4"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18.03.2021.</w:t>
            </w:r>
          </w:p>
        </w:tc>
        <w:tc>
          <w:tcPr>
            <w:tcW w:w="878" w:type="dxa"/>
            <w:shd w:val="clear" w:color="auto" w:fill="D9E2F3" w:themeFill="accent1" w:themeFillTint="33"/>
          </w:tcPr>
          <w:p w14:paraId="2E394624"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172</w:t>
            </w:r>
          </w:p>
        </w:tc>
        <w:tc>
          <w:tcPr>
            <w:tcW w:w="6756" w:type="dxa"/>
            <w:shd w:val="clear" w:color="auto" w:fill="D9E2F3" w:themeFill="accent1" w:themeFillTint="33"/>
          </w:tcPr>
          <w:p w14:paraId="6644B019"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Par Padomes 2020. gada 14. decembra lēmumu (ES, Euratom) 2020/2053 par Eiropas Savienības pašu resursu sistēmu un ar ko atceļ Lēmumu 2014/335/ES, Euratom</w:t>
            </w:r>
          </w:p>
        </w:tc>
      </w:tr>
      <w:tr w:rsidR="003B4967" w:rsidRPr="00CA1434" w14:paraId="7346E22F" w14:textId="77777777" w:rsidTr="003B4967">
        <w:tc>
          <w:tcPr>
            <w:tcW w:w="1575" w:type="dxa"/>
            <w:shd w:val="clear" w:color="auto" w:fill="D9E2F3" w:themeFill="accent1" w:themeFillTint="33"/>
          </w:tcPr>
          <w:p w14:paraId="3E6F64C7"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26.02.2021.</w:t>
            </w:r>
          </w:p>
        </w:tc>
        <w:tc>
          <w:tcPr>
            <w:tcW w:w="878" w:type="dxa"/>
            <w:shd w:val="clear" w:color="auto" w:fill="D9E2F3" w:themeFill="accent1" w:themeFillTint="33"/>
          </w:tcPr>
          <w:p w14:paraId="5279F4BE"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128</w:t>
            </w:r>
          </w:p>
        </w:tc>
        <w:tc>
          <w:tcPr>
            <w:tcW w:w="6756" w:type="dxa"/>
            <w:shd w:val="clear" w:color="auto" w:fill="D9E2F3" w:themeFill="accent1" w:themeFillTint="33"/>
          </w:tcPr>
          <w:p w14:paraId="2BAEFDAF"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Par finanšu līdzekļu piešķiršanu no valsts budžeta programmas "Līdzekļi neparedzētiem gadījumiem"</w:t>
            </w:r>
          </w:p>
        </w:tc>
      </w:tr>
      <w:tr w:rsidR="003B4967" w:rsidRPr="00CA1434" w14:paraId="6F309F8D" w14:textId="77777777" w:rsidTr="003B4967">
        <w:tc>
          <w:tcPr>
            <w:tcW w:w="1575" w:type="dxa"/>
            <w:shd w:val="clear" w:color="auto" w:fill="D9E2F3" w:themeFill="accent1" w:themeFillTint="33"/>
          </w:tcPr>
          <w:p w14:paraId="01602D73"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26.02.2021.</w:t>
            </w:r>
          </w:p>
        </w:tc>
        <w:tc>
          <w:tcPr>
            <w:tcW w:w="878" w:type="dxa"/>
            <w:shd w:val="clear" w:color="auto" w:fill="D9E2F3" w:themeFill="accent1" w:themeFillTint="33"/>
          </w:tcPr>
          <w:p w14:paraId="61BC385E"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120</w:t>
            </w:r>
          </w:p>
        </w:tc>
        <w:tc>
          <w:tcPr>
            <w:tcW w:w="6756" w:type="dxa"/>
            <w:shd w:val="clear" w:color="auto" w:fill="D9E2F3" w:themeFill="accent1" w:themeFillTint="33"/>
          </w:tcPr>
          <w:p w14:paraId="0CCB52B5"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 xml:space="preserve">Par kontroles dienestu funkciju īstenošanai nepieciešamās infrastruktūras izveidi </w:t>
            </w:r>
            <w:proofErr w:type="spellStart"/>
            <w:r w:rsidRPr="00CA1434">
              <w:rPr>
                <w:rFonts w:ascii="Times New Roman" w:hAnsi="Times New Roman" w:cs="Times New Roman"/>
                <w:bCs/>
                <w:sz w:val="24"/>
                <w:szCs w:val="24"/>
              </w:rPr>
              <w:t>Uriekstes</w:t>
            </w:r>
            <w:proofErr w:type="spellEnd"/>
            <w:r w:rsidRPr="00CA1434">
              <w:rPr>
                <w:rFonts w:ascii="Times New Roman" w:hAnsi="Times New Roman" w:cs="Times New Roman"/>
                <w:bCs/>
                <w:sz w:val="24"/>
                <w:szCs w:val="24"/>
              </w:rPr>
              <w:t xml:space="preserve"> ielā 42, Rīgā</w:t>
            </w:r>
          </w:p>
        </w:tc>
      </w:tr>
      <w:tr w:rsidR="003B4967" w:rsidRPr="00CA1434" w14:paraId="7EE7E731" w14:textId="77777777" w:rsidTr="003B4967">
        <w:tc>
          <w:tcPr>
            <w:tcW w:w="1575" w:type="dxa"/>
            <w:shd w:val="clear" w:color="auto" w:fill="D9E2F3" w:themeFill="accent1" w:themeFillTint="33"/>
          </w:tcPr>
          <w:p w14:paraId="3765CE19"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25.02.2021.</w:t>
            </w:r>
          </w:p>
        </w:tc>
        <w:tc>
          <w:tcPr>
            <w:tcW w:w="878" w:type="dxa"/>
            <w:shd w:val="clear" w:color="auto" w:fill="D9E2F3" w:themeFill="accent1" w:themeFillTint="33"/>
          </w:tcPr>
          <w:p w14:paraId="57A061E2"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116</w:t>
            </w:r>
          </w:p>
        </w:tc>
        <w:tc>
          <w:tcPr>
            <w:tcW w:w="6756" w:type="dxa"/>
            <w:shd w:val="clear" w:color="auto" w:fill="D9E2F3" w:themeFill="accent1" w:themeFillTint="33"/>
          </w:tcPr>
          <w:p w14:paraId="3ED7FBE9"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Par valsts nekustamo īpašumu (domājamo daļu) nodošanu Finanšu ministrijas valdījumā</w:t>
            </w:r>
          </w:p>
        </w:tc>
      </w:tr>
      <w:tr w:rsidR="003B4967" w:rsidRPr="00CA1434" w14:paraId="79ABD632" w14:textId="77777777" w:rsidTr="003B4967">
        <w:tc>
          <w:tcPr>
            <w:tcW w:w="1575" w:type="dxa"/>
            <w:shd w:val="clear" w:color="auto" w:fill="D9E2F3" w:themeFill="accent1" w:themeFillTint="33"/>
          </w:tcPr>
          <w:p w14:paraId="219D42EE"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25.02.2021.</w:t>
            </w:r>
          </w:p>
        </w:tc>
        <w:tc>
          <w:tcPr>
            <w:tcW w:w="878" w:type="dxa"/>
            <w:shd w:val="clear" w:color="auto" w:fill="D9E2F3" w:themeFill="accent1" w:themeFillTint="33"/>
          </w:tcPr>
          <w:p w14:paraId="291D6F51"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117</w:t>
            </w:r>
          </w:p>
        </w:tc>
        <w:tc>
          <w:tcPr>
            <w:tcW w:w="6756" w:type="dxa"/>
            <w:shd w:val="clear" w:color="auto" w:fill="D9E2F3" w:themeFill="accent1" w:themeFillTint="33"/>
          </w:tcPr>
          <w:p w14:paraId="69443B82"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Par valsts nekustamā īpašuma Aleksandra ielā 13, Daugavpilī, pārdošanu</w:t>
            </w:r>
          </w:p>
        </w:tc>
      </w:tr>
      <w:tr w:rsidR="003B4967" w:rsidRPr="00CA1434" w14:paraId="781DCEDF" w14:textId="77777777" w:rsidTr="003B4967">
        <w:tc>
          <w:tcPr>
            <w:tcW w:w="1575" w:type="dxa"/>
            <w:shd w:val="clear" w:color="auto" w:fill="D9E2F3" w:themeFill="accent1" w:themeFillTint="33"/>
          </w:tcPr>
          <w:p w14:paraId="5045328D"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25.02.2021.</w:t>
            </w:r>
          </w:p>
        </w:tc>
        <w:tc>
          <w:tcPr>
            <w:tcW w:w="878" w:type="dxa"/>
            <w:shd w:val="clear" w:color="auto" w:fill="D9E2F3" w:themeFill="accent1" w:themeFillTint="33"/>
          </w:tcPr>
          <w:p w14:paraId="09B124C4"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118</w:t>
            </w:r>
          </w:p>
        </w:tc>
        <w:tc>
          <w:tcPr>
            <w:tcW w:w="6756" w:type="dxa"/>
            <w:shd w:val="clear" w:color="auto" w:fill="D9E2F3" w:themeFill="accent1" w:themeFillTint="33"/>
          </w:tcPr>
          <w:p w14:paraId="6BDC2900"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Par valsts nekustamo īpašumu pārdošanu</w:t>
            </w:r>
          </w:p>
        </w:tc>
      </w:tr>
      <w:tr w:rsidR="003B4967" w:rsidRPr="00CA1434" w14:paraId="12CC6049" w14:textId="77777777" w:rsidTr="003B4967">
        <w:tc>
          <w:tcPr>
            <w:tcW w:w="1575" w:type="dxa"/>
            <w:shd w:val="clear" w:color="auto" w:fill="D9E2F3" w:themeFill="accent1" w:themeFillTint="33"/>
          </w:tcPr>
          <w:p w14:paraId="2A96342E" w14:textId="77777777" w:rsidR="003B4967" w:rsidRPr="00CA1434" w:rsidRDefault="003B4967" w:rsidP="002A19AE">
            <w:pPr>
              <w:jc w:val="both"/>
              <w:rPr>
                <w:rFonts w:ascii="Times New Roman" w:hAnsi="Times New Roman" w:cs="Times New Roman"/>
                <w:bCs/>
                <w:iCs/>
                <w:sz w:val="24"/>
                <w:szCs w:val="24"/>
              </w:rPr>
            </w:pPr>
            <w:r w:rsidRPr="00CA1434">
              <w:rPr>
                <w:rFonts w:ascii="Times New Roman" w:hAnsi="Times New Roman" w:cs="Times New Roman"/>
                <w:bCs/>
                <w:iCs/>
                <w:sz w:val="24"/>
                <w:szCs w:val="24"/>
              </w:rPr>
              <w:t>23.02.2021.</w:t>
            </w:r>
          </w:p>
        </w:tc>
        <w:tc>
          <w:tcPr>
            <w:tcW w:w="878" w:type="dxa"/>
            <w:shd w:val="clear" w:color="auto" w:fill="D9E2F3" w:themeFill="accent1" w:themeFillTint="33"/>
          </w:tcPr>
          <w:p w14:paraId="5F5C833A" w14:textId="77777777" w:rsidR="003B4967" w:rsidRPr="00CA1434" w:rsidRDefault="003B4967" w:rsidP="002A19AE">
            <w:pPr>
              <w:jc w:val="center"/>
              <w:rPr>
                <w:rFonts w:ascii="Times New Roman" w:hAnsi="Times New Roman" w:cs="Times New Roman"/>
                <w:bCs/>
                <w:iCs/>
                <w:sz w:val="24"/>
                <w:szCs w:val="24"/>
              </w:rPr>
            </w:pPr>
            <w:r w:rsidRPr="00CA1434">
              <w:rPr>
                <w:rFonts w:ascii="Times New Roman" w:hAnsi="Times New Roman" w:cs="Times New Roman"/>
                <w:bCs/>
                <w:iCs/>
                <w:sz w:val="24"/>
                <w:szCs w:val="24"/>
              </w:rPr>
              <w:t>102</w:t>
            </w:r>
          </w:p>
        </w:tc>
        <w:tc>
          <w:tcPr>
            <w:tcW w:w="6756" w:type="dxa"/>
            <w:shd w:val="clear" w:color="auto" w:fill="D9E2F3" w:themeFill="accent1" w:themeFillTint="33"/>
          </w:tcPr>
          <w:p w14:paraId="7B2342F3" w14:textId="77777777" w:rsidR="003B4967" w:rsidRPr="00CA1434" w:rsidRDefault="003B4967" w:rsidP="002A19AE">
            <w:pPr>
              <w:jc w:val="both"/>
              <w:rPr>
                <w:rFonts w:ascii="Times New Roman" w:hAnsi="Times New Roman" w:cs="Times New Roman"/>
                <w:bCs/>
                <w:iCs/>
                <w:sz w:val="24"/>
                <w:szCs w:val="24"/>
              </w:rPr>
            </w:pPr>
            <w:r w:rsidRPr="00CA1434">
              <w:rPr>
                <w:rFonts w:ascii="Times New Roman" w:hAnsi="Times New Roman" w:cs="Times New Roman"/>
                <w:bCs/>
                <w:iCs/>
                <w:sz w:val="24"/>
                <w:szCs w:val="24"/>
              </w:rPr>
              <w:t>Par zemes vienību Liepājas pilsētā piederību vai piekritību valstij un to nostiprināšanu zemesgrāmatā uz valsts vārda Finanšu ministrijas personā</w:t>
            </w:r>
          </w:p>
        </w:tc>
      </w:tr>
      <w:tr w:rsidR="003B4967" w:rsidRPr="00CA1434" w14:paraId="1A9D07A8" w14:textId="77777777" w:rsidTr="003B4967">
        <w:tc>
          <w:tcPr>
            <w:tcW w:w="1575" w:type="dxa"/>
            <w:shd w:val="clear" w:color="auto" w:fill="D9E2F3" w:themeFill="accent1" w:themeFillTint="33"/>
          </w:tcPr>
          <w:p w14:paraId="45969BAC" w14:textId="77777777" w:rsidR="003B4967" w:rsidRPr="00CA1434" w:rsidRDefault="003B4967" w:rsidP="002A19AE">
            <w:pPr>
              <w:jc w:val="both"/>
              <w:rPr>
                <w:rFonts w:ascii="Times New Roman" w:hAnsi="Times New Roman" w:cs="Times New Roman"/>
                <w:bCs/>
                <w:iCs/>
                <w:sz w:val="24"/>
                <w:szCs w:val="24"/>
              </w:rPr>
            </w:pPr>
            <w:r w:rsidRPr="00CA1434">
              <w:rPr>
                <w:rFonts w:ascii="Times New Roman" w:hAnsi="Times New Roman" w:cs="Times New Roman"/>
                <w:bCs/>
                <w:iCs/>
                <w:sz w:val="24"/>
                <w:szCs w:val="24"/>
              </w:rPr>
              <w:t>23.02.2021.</w:t>
            </w:r>
          </w:p>
        </w:tc>
        <w:tc>
          <w:tcPr>
            <w:tcW w:w="878" w:type="dxa"/>
            <w:shd w:val="clear" w:color="auto" w:fill="D9E2F3" w:themeFill="accent1" w:themeFillTint="33"/>
          </w:tcPr>
          <w:p w14:paraId="3DDEF671" w14:textId="77777777" w:rsidR="003B4967" w:rsidRPr="00CA1434" w:rsidRDefault="003B4967" w:rsidP="002A19AE">
            <w:pPr>
              <w:jc w:val="center"/>
              <w:rPr>
                <w:rFonts w:ascii="Times New Roman" w:hAnsi="Times New Roman" w:cs="Times New Roman"/>
                <w:bCs/>
                <w:iCs/>
                <w:sz w:val="24"/>
                <w:szCs w:val="24"/>
              </w:rPr>
            </w:pPr>
            <w:r w:rsidRPr="00CA1434">
              <w:rPr>
                <w:rFonts w:ascii="Times New Roman" w:hAnsi="Times New Roman" w:cs="Times New Roman"/>
                <w:bCs/>
                <w:iCs/>
                <w:sz w:val="24"/>
                <w:szCs w:val="24"/>
              </w:rPr>
              <w:t>104</w:t>
            </w:r>
          </w:p>
        </w:tc>
        <w:tc>
          <w:tcPr>
            <w:tcW w:w="6756" w:type="dxa"/>
            <w:shd w:val="clear" w:color="auto" w:fill="D9E2F3" w:themeFill="accent1" w:themeFillTint="33"/>
          </w:tcPr>
          <w:p w14:paraId="2DA1288A" w14:textId="77777777" w:rsidR="003B4967" w:rsidRPr="00CA1434" w:rsidRDefault="003B4967" w:rsidP="002A19AE">
            <w:pPr>
              <w:jc w:val="both"/>
              <w:rPr>
                <w:rFonts w:ascii="Times New Roman" w:hAnsi="Times New Roman" w:cs="Times New Roman"/>
                <w:bCs/>
                <w:iCs/>
                <w:sz w:val="24"/>
                <w:szCs w:val="24"/>
              </w:rPr>
            </w:pPr>
            <w:r w:rsidRPr="00CA1434">
              <w:rPr>
                <w:rFonts w:ascii="Times New Roman" w:hAnsi="Times New Roman" w:cs="Times New Roman"/>
                <w:bCs/>
                <w:iCs/>
                <w:sz w:val="24"/>
                <w:szCs w:val="24"/>
              </w:rPr>
              <w:t>Par telpu nekustamajā īpašumā Lāčplēša ielā 106, Rīgā, nodošanu bezatlīdzības lietošanā sociālajam uzņēmumam – sabiedrībai ar ierobežotu atbildību "Dance"</w:t>
            </w:r>
          </w:p>
        </w:tc>
      </w:tr>
      <w:tr w:rsidR="003B4967" w:rsidRPr="00CA1434" w14:paraId="7FDE2605" w14:textId="77777777" w:rsidTr="003B4967">
        <w:tc>
          <w:tcPr>
            <w:tcW w:w="1575" w:type="dxa"/>
            <w:shd w:val="clear" w:color="auto" w:fill="D9E2F3" w:themeFill="accent1" w:themeFillTint="33"/>
          </w:tcPr>
          <w:p w14:paraId="153B837D" w14:textId="77777777" w:rsidR="003B4967" w:rsidRPr="00CA1434" w:rsidRDefault="003B4967" w:rsidP="002A19AE">
            <w:pPr>
              <w:jc w:val="both"/>
              <w:rPr>
                <w:rFonts w:ascii="Times New Roman" w:hAnsi="Times New Roman" w:cs="Times New Roman"/>
                <w:bCs/>
                <w:iCs/>
                <w:sz w:val="24"/>
                <w:szCs w:val="24"/>
              </w:rPr>
            </w:pPr>
            <w:r w:rsidRPr="00CA1434">
              <w:rPr>
                <w:rFonts w:ascii="Times New Roman" w:hAnsi="Times New Roman" w:cs="Times New Roman"/>
                <w:bCs/>
                <w:iCs/>
                <w:sz w:val="24"/>
                <w:szCs w:val="24"/>
              </w:rPr>
              <w:t>23.02.2021.</w:t>
            </w:r>
          </w:p>
        </w:tc>
        <w:tc>
          <w:tcPr>
            <w:tcW w:w="878" w:type="dxa"/>
            <w:shd w:val="clear" w:color="auto" w:fill="D9E2F3" w:themeFill="accent1" w:themeFillTint="33"/>
          </w:tcPr>
          <w:p w14:paraId="27300284" w14:textId="77777777" w:rsidR="003B4967" w:rsidRPr="00CA1434" w:rsidRDefault="003B4967" w:rsidP="002A19AE">
            <w:pPr>
              <w:jc w:val="center"/>
              <w:rPr>
                <w:rFonts w:ascii="Times New Roman" w:hAnsi="Times New Roman" w:cs="Times New Roman"/>
                <w:bCs/>
                <w:iCs/>
                <w:sz w:val="24"/>
                <w:szCs w:val="24"/>
              </w:rPr>
            </w:pPr>
            <w:r w:rsidRPr="00CA1434">
              <w:rPr>
                <w:rFonts w:ascii="Times New Roman" w:hAnsi="Times New Roman" w:cs="Times New Roman"/>
                <w:bCs/>
                <w:iCs/>
                <w:sz w:val="24"/>
                <w:szCs w:val="24"/>
              </w:rPr>
              <w:t>105</w:t>
            </w:r>
          </w:p>
        </w:tc>
        <w:tc>
          <w:tcPr>
            <w:tcW w:w="6756" w:type="dxa"/>
            <w:shd w:val="clear" w:color="auto" w:fill="D9E2F3" w:themeFill="accent1" w:themeFillTint="33"/>
          </w:tcPr>
          <w:p w14:paraId="77DD4CF4" w14:textId="77777777" w:rsidR="003B4967" w:rsidRPr="00CA1434" w:rsidRDefault="003B4967" w:rsidP="002A19AE">
            <w:pPr>
              <w:jc w:val="both"/>
              <w:rPr>
                <w:rFonts w:ascii="Times New Roman" w:hAnsi="Times New Roman" w:cs="Times New Roman"/>
                <w:bCs/>
                <w:iCs/>
                <w:sz w:val="24"/>
                <w:szCs w:val="24"/>
              </w:rPr>
            </w:pPr>
            <w:r w:rsidRPr="00CA1434">
              <w:rPr>
                <w:rFonts w:ascii="Times New Roman" w:hAnsi="Times New Roman" w:cs="Times New Roman"/>
                <w:bCs/>
                <w:iCs/>
                <w:sz w:val="24"/>
                <w:szCs w:val="24"/>
              </w:rPr>
              <w:t>Par valsts nekustamā īpašuma Uzvaras ielā 3, Bauskā, nodošanu Bauskas novada pašvaldības īpašumā</w:t>
            </w:r>
          </w:p>
        </w:tc>
      </w:tr>
      <w:tr w:rsidR="003B4967" w:rsidRPr="00CA1434" w14:paraId="42DBAE5B" w14:textId="77777777" w:rsidTr="003B4967">
        <w:tc>
          <w:tcPr>
            <w:tcW w:w="1575" w:type="dxa"/>
            <w:shd w:val="clear" w:color="auto" w:fill="D9E2F3" w:themeFill="accent1" w:themeFillTint="33"/>
          </w:tcPr>
          <w:p w14:paraId="086597EA" w14:textId="77777777" w:rsidR="003B4967" w:rsidRPr="00CA1434" w:rsidRDefault="003B4967" w:rsidP="002A19AE">
            <w:pPr>
              <w:jc w:val="both"/>
              <w:rPr>
                <w:rFonts w:ascii="Times New Roman" w:hAnsi="Times New Roman" w:cs="Times New Roman"/>
                <w:bCs/>
                <w:iCs/>
                <w:sz w:val="24"/>
                <w:szCs w:val="24"/>
              </w:rPr>
            </w:pPr>
            <w:r w:rsidRPr="00CA1434">
              <w:rPr>
                <w:rFonts w:ascii="Times New Roman" w:hAnsi="Times New Roman" w:cs="Times New Roman"/>
                <w:bCs/>
                <w:iCs/>
                <w:sz w:val="24"/>
                <w:szCs w:val="24"/>
              </w:rPr>
              <w:t>28.01.2021.</w:t>
            </w:r>
          </w:p>
        </w:tc>
        <w:tc>
          <w:tcPr>
            <w:tcW w:w="878" w:type="dxa"/>
            <w:shd w:val="clear" w:color="auto" w:fill="D9E2F3" w:themeFill="accent1" w:themeFillTint="33"/>
          </w:tcPr>
          <w:p w14:paraId="3C81967E" w14:textId="77777777" w:rsidR="003B4967" w:rsidRPr="00CA1434" w:rsidRDefault="003B4967" w:rsidP="002A19AE">
            <w:pPr>
              <w:jc w:val="center"/>
              <w:rPr>
                <w:rFonts w:ascii="Times New Roman" w:hAnsi="Times New Roman" w:cs="Times New Roman"/>
                <w:bCs/>
                <w:iCs/>
                <w:sz w:val="24"/>
                <w:szCs w:val="24"/>
              </w:rPr>
            </w:pPr>
            <w:r w:rsidRPr="00CA1434">
              <w:rPr>
                <w:rFonts w:ascii="Times New Roman" w:hAnsi="Times New Roman" w:cs="Times New Roman"/>
                <w:bCs/>
                <w:iCs/>
                <w:sz w:val="24"/>
                <w:szCs w:val="24"/>
              </w:rPr>
              <w:t>54</w:t>
            </w:r>
          </w:p>
        </w:tc>
        <w:tc>
          <w:tcPr>
            <w:tcW w:w="6756" w:type="dxa"/>
            <w:shd w:val="clear" w:color="auto" w:fill="D9E2F3" w:themeFill="accent1" w:themeFillTint="33"/>
          </w:tcPr>
          <w:p w14:paraId="5277393D" w14:textId="77777777" w:rsidR="003B4967" w:rsidRPr="00CA1434" w:rsidRDefault="003B4967" w:rsidP="002A19AE">
            <w:pPr>
              <w:jc w:val="both"/>
              <w:rPr>
                <w:rFonts w:ascii="Times New Roman" w:hAnsi="Times New Roman" w:cs="Times New Roman"/>
                <w:bCs/>
                <w:iCs/>
                <w:sz w:val="24"/>
                <w:szCs w:val="24"/>
              </w:rPr>
            </w:pPr>
            <w:r w:rsidRPr="00CA1434">
              <w:rPr>
                <w:rFonts w:ascii="Times New Roman" w:hAnsi="Times New Roman" w:cs="Times New Roman"/>
                <w:bCs/>
                <w:iCs/>
                <w:sz w:val="24"/>
                <w:szCs w:val="24"/>
              </w:rPr>
              <w:t>Par finansējuma sadalījumu pašvaldībām Covid-19 izraisītās krīzes pārvarēšanas un seku novēršanas pasākumu īstenošanai</w:t>
            </w:r>
          </w:p>
        </w:tc>
      </w:tr>
      <w:tr w:rsidR="003B4967" w:rsidRPr="00CA1434" w14:paraId="5FC25448" w14:textId="77777777" w:rsidTr="003B4967">
        <w:tc>
          <w:tcPr>
            <w:tcW w:w="1575" w:type="dxa"/>
            <w:shd w:val="clear" w:color="auto" w:fill="D9E2F3" w:themeFill="accent1" w:themeFillTint="33"/>
          </w:tcPr>
          <w:p w14:paraId="00BCA0B2"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25.01.2021.</w:t>
            </w:r>
          </w:p>
        </w:tc>
        <w:tc>
          <w:tcPr>
            <w:tcW w:w="878" w:type="dxa"/>
            <w:shd w:val="clear" w:color="auto" w:fill="D9E2F3" w:themeFill="accent1" w:themeFillTint="33"/>
          </w:tcPr>
          <w:p w14:paraId="5F6D72A7"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47</w:t>
            </w:r>
          </w:p>
        </w:tc>
        <w:tc>
          <w:tcPr>
            <w:tcW w:w="6756" w:type="dxa"/>
            <w:shd w:val="clear" w:color="auto" w:fill="D9E2F3" w:themeFill="accent1" w:themeFillTint="33"/>
          </w:tcPr>
          <w:p w14:paraId="04D44E09"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Par kopējām valsts pārvaldē auditējamām prioritātēm 2021. gadam</w:t>
            </w:r>
          </w:p>
        </w:tc>
      </w:tr>
      <w:tr w:rsidR="003B4967" w:rsidRPr="00CA1434" w14:paraId="23DF676B" w14:textId="77777777" w:rsidTr="002A19AE">
        <w:tc>
          <w:tcPr>
            <w:tcW w:w="1575" w:type="dxa"/>
          </w:tcPr>
          <w:p w14:paraId="3D284405" w14:textId="77777777" w:rsidR="003B4967" w:rsidRPr="00CA1434" w:rsidRDefault="003B4967" w:rsidP="002A19AE">
            <w:pPr>
              <w:rPr>
                <w:rFonts w:ascii="Times New Roman" w:hAnsi="Times New Roman" w:cs="Times New Roman"/>
                <w:b/>
                <w:bCs/>
                <w:sz w:val="24"/>
                <w:szCs w:val="24"/>
              </w:rPr>
            </w:pPr>
            <w:r w:rsidRPr="00CA1434">
              <w:rPr>
                <w:rFonts w:ascii="Times New Roman" w:hAnsi="Times New Roman" w:cs="Times New Roman"/>
                <w:b/>
                <w:bCs/>
                <w:sz w:val="24"/>
                <w:szCs w:val="24"/>
              </w:rPr>
              <w:t>Iesniegšanas datums</w:t>
            </w:r>
          </w:p>
        </w:tc>
        <w:tc>
          <w:tcPr>
            <w:tcW w:w="878" w:type="dxa"/>
          </w:tcPr>
          <w:p w14:paraId="4CC642F1" w14:textId="77777777" w:rsidR="003B4967" w:rsidRPr="00CA1434" w:rsidRDefault="003B4967" w:rsidP="002A19AE">
            <w:pPr>
              <w:jc w:val="center"/>
              <w:rPr>
                <w:rFonts w:ascii="Times New Roman" w:hAnsi="Times New Roman" w:cs="Times New Roman"/>
                <w:b/>
                <w:bCs/>
                <w:sz w:val="24"/>
                <w:szCs w:val="24"/>
              </w:rPr>
            </w:pPr>
          </w:p>
        </w:tc>
        <w:tc>
          <w:tcPr>
            <w:tcW w:w="6756" w:type="dxa"/>
          </w:tcPr>
          <w:p w14:paraId="6D02EA32" w14:textId="77777777" w:rsidR="003B4967" w:rsidRPr="00CA1434" w:rsidRDefault="003B4967" w:rsidP="002A19AE">
            <w:pPr>
              <w:jc w:val="both"/>
              <w:rPr>
                <w:rFonts w:ascii="Times New Roman" w:hAnsi="Times New Roman" w:cs="Times New Roman"/>
                <w:b/>
                <w:bCs/>
                <w:sz w:val="24"/>
                <w:szCs w:val="24"/>
              </w:rPr>
            </w:pPr>
            <w:r w:rsidRPr="00CA1434">
              <w:rPr>
                <w:rFonts w:ascii="Times New Roman" w:hAnsi="Times New Roman" w:cs="Times New Roman"/>
                <w:b/>
                <w:bCs/>
                <w:sz w:val="24"/>
                <w:szCs w:val="24"/>
              </w:rPr>
              <w:t>Valsts kancelejā iesniegtie rīkojuma projekti</w:t>
            </w:r>
          </w:p>
        </w:tc>
      </w:tr>
      <w:tr w:rsidR="003B4967" w:rsidRPr="00CA1434" w14:paraId="489267F8" w14:textId="77777777" w:rsidTr="002A19AE">
        <w:tc>
          <w:tcPr>
            <w:tcW w:w="1575" w:type="dxa"/>
          </w:tcPr>
          <w:p w14:paraId="4C8F3309" w14:textId="77777777" w:rsidR="003B4967" w:rsidRPr="00CA1434" w:rsidRDefault="003B4967" w:rsidP="002A19AE">
            <w:pPr>
              <w:rPr>
                <w:rFonts w:ascii="Times New Roman" w:hAnsi="Times New Roman" w:cs="Times New Roman"/>
                <w:bCs/>
                <w:i/>
                <w:sz w:val="24"/>
                <w:szCs w:val="24"/>
              </w:rPr>
            </w:pPr>
            <w:r w:rsidRPr="00CA1434">
              <w:rPr>
                <w:rFonts w:ascii="Times New Roman" w:hAnsi="Times New Roman" w:cs="Times New Roman"/>
                <w:bCs/>
                <w:i/>
                <w:sz w:val="24"/>
                <w:szCs w:val="24"/>
              </w:rPr>
              <w:t>16.02.2021.</w:t>
            </w:r>
          </w:p>
        </w:tc>
        <w:tc>
          <w:tcPr>
            <w:tcW w:w="878" w:type="dxa"/>
          </w:tcPr>
          <w:p w14:paraId="2CA5BED5" w14:textId="77777777" w:rsidR="003B4967" w:rsidRPr="00CA1434" w:rsidRDefault="003B4967" w:rsidP="002A19AE">
            <w:pPr>
              <w:jc w:val="center"/>
              <w:rPr>
                <w:rFonts w:ascii="Times New Roman" w:hAnsi="Times New Roman" w:cs="Times New Roman"/>
                <w:bCs/>
                <w:i/>
                <w:sz w:val="24"/>
                <w:szCs w:val="24"/>
              </w:rPr>
            </w:pPr>
            <w:r w:rsidRPr="00CA1434">
              <w:rPr>
                <w:rFonts w:ascii="Times New Roman" w:hAnsi="Times New Roman" w:cs="Times New Roman"/>
                <w:bCs/>
                <w:i/>
                <w:sz w:val="24"/>
                <w:szCs w:val="24"/>
              </w:rPr>
              <w:t>-</w:t>
            </w:r>
          </w:p>
        </w:tc>
        <w:tc>
          <w:tcPr>
            <w:tcW w:w="6756" w:type="dxa"/>
          </w:tcPr>
          <w:p w14:paraId="6D96ADB2"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Par apropriācijas palielināšanu budžeta resora "74.Gadskārtējā valsts budžeta izpildes procesā pārdalāmais finansējums" budžeta programmā 02.00.00 "Līdzekļi neparedzētiem gadījumiem"</w:t>
            </w:r>
          </w:p>
        </w:tc>
      </w:tr>
    </w:tbl>
    <w:p w14:paraId="549783CE" w14:textId="77777777" w:rsidR="003B4967" w:rsidRPr="00CA1434" w:rsidRDefault="003B4967" w:rsidP="003B4967">
      <w:pPr>
        <w:rPr>
          <w:rFonts w:ascii="Times New Roman" w:hAnsi="Times New Roman" w:cs="Times New Roman"/>
          <w:b/>
          <w:bCs/>
          <w:sz w:val="28"/>
          <w:szCs w:val="24"/>
        </w:rPr>
      </w:pPr>
      <w:r w:rsidRPr="00CA1434">
        <w:rPr>
          <w:rFonts w:ascii="Times New Roman" w:hAnsi="Times New Roman" w:cs="Times New Roman"/>
          <w:b/>
          <w:bCs/>
          <w:sz w:val="28"/>
          <w:szCs w:val="24"/>
        </w:rPr>
        <w:t>Ministru kabinetā iesniegtie informatīvie ziņojumi</w:t>
      </w:r>
    </w:p>
    <w:tbl>
      <w:tblPr>
        <w:tblStyle w:val="TableGrid"/>
        <w:tblW w:w="9209" w:type="dxa"/>
        <w:tblLook w:val="04A0" w:firstRow="1" w:lastRow="0" w:firstColumn="1" w:lastColumn="0" w:noHBand="0" w:noVBand="1"/>
      </w:tblPr>
      <w:tblGrid>
        <w:gridCol w:w="1497"/>
        <w:gridCol w:w="1551"/>
        <w:gridCol w:w="6161"/>
      </w:tblGrid>
      <w:tr w:rsidR="003B4967" w:rsidRPr="00CA1434" w14:paraId="04D9062C" w14:textId="77777777" w:rsidTr="003B4967">
        <w:tc>
          <w:tcPr>
            <w:tcW w:w="1477" w:type="dxa"/>
            <w:shd w:val="clear" w:color="auto" w:fill="D9E2F3" w:themeFill="accent1" w:themeFillTint="33"/>
          </w:tcPr>
          <w:p w14:paraId="53A84808" w14:textId="77777777" w:rsidR="003B4967" w:rsidRPr="00CA1434" w:rsidRDefault="003B4967" w:rsidP="002A19AE">
            <w:pPr>
              <w:jc w:val="center"/>
              <w:rPr>
                <w:rFonts w:ascii="Times New Roman" w:hAnsi="Times New Roman" w:cs="Times New Roman"/>
                <w:b/>
                <w:bCs/>
                <w:sz w:val="24"/>
                <w:szCs w:val="24"/>
              </w:rPr>
            </w:pPr>
            <w:r w:rsidRPr="00CA1434">
              <w:rPr>
                <w:rFonts w:ascii="Times New Roman" w:hAnsi="Times New Roman" w:cs="Times New Roman"/>
                <w:b/>
                <w:bCs/>
                <w:sz w:val="24"/>
                <w:szCs w:val="24"/>
              </w:rPr>
              <w:t xml:space="preserve">Izskatīšanas datums </w:t>
            </w:r>
          </w:p>
        </w:tc>
        <w:tc>
          <w:tcPr>
            <w:tcW w:w="1552" w:type="dxa"/>
            <w:shd w:val="clear" w:color="auto" w:fill="D9E2F3" w:themeFill="accent1" w:themeFillTint="33"/>
          </w:tcPr>
          <w:p w14:paraId="79E03EB5" w14:textId="77777777" w:rsidR="003B4967" w:rsidRPr="00CA1434" w:rsidRDefault="003B4967" w:rsidP="002A19AE">
            <w:pPr>
              <w:jc w:val="center"/>
              <w:rPr>
                <w:rFonts w:ascii="Times New Roman" w:hAnsi="Times New Roman" w:cs="Times New Roman"/>
                <w:b/>
                <w:bCs/>
                <w:sz w:val="24"/>
                <w:szCs w:val="24"/>
              </w:rPr>
            </w:pPr>
            <w:proofErr w:type="spellStart"/>
            <w:r w:rsidRPr="00CA1434">
              <w:rPr>
                <w:rFonts w:ascii="Times New Roman" w:hAnsi="Times New Roman" w:cs="Times New Roman"/>
                <w:b/>
                <w:bCs/>
                <w:sz w:val="24"/>
                <w:szCs w:val="24"/>
              </w:rPr>
              <w:t>Prot.Nr</w:t>
            </w:r>
            <w:proofErr w:type="spellEnd"/>
            <w:r w:rsidRPr="00CA1434">
              <w:rPr>
                <w:rFonts w:ascii="Times New Roman" w:hAnsi="Times New Roman" w:cs="Times New Roman"/>
                <w:b/>
                <w:bCs/>
                <w:sz w:val="24"/>
                <w:szCs w:val="24"/>
              </w:rPr>
              <w:t>.</w:t>
            </w:r>
          </w:p>
          <w:p w14:paraId="2AD2A3DC" w14:textId="77777777" w:rsidR="003B4967" w:rsidRPr="00CA1434" w:rsidRDefault="003B4967" w:rsidP="002A19AE">
            <w:pPr>
              <w:jc w:val="center"/>
              <w:rPr>
                <w:rFonts w:ascii="Times New Roman" w:hAnsi="Times New Roman" w:cs="Times New Roman"/>
                <w:b/>
                <w:bCs/>
                <w:sz w:val="24"/>
                <w:szCs w:val="24"/>
              </w:rPr>
            </w:pPr>
            <w:r w:rsidRPr="00CA1434">
              <w:rPr>
                <w:rFonts w:ascii="Times New Roman" w:hAnsi="Times New Roman" w:cs="Times New Roman"/>
                <w:b/>
                <w:bCs/>
                <w:sz w:val="24"/>
                <w:szCs w:val="24"/>
              </w:rPr>
              <w:t>un paragrāfs</w:t>
            </w:r>
          </w:p>
        </w:tc>
        <w:tc>
          <w:tcPr>
            <w:tcW w:w="6180" w:type="dxa"/>
          </w:tcPr>
          <w:p w14:paraId="6DE4FD5F" w14:textId="77777777" w:rsidR="003B4967" w:rsidRPr="00CA1434" w:rsidRDefault="003B4967" w:rsidP="002A19AE">
            <w:pPr>
              <w:jc w:val="center"/>
              <w:rPr>
                <w:rFonts w:ascii="Times New Roman" w:hAnsi="Times New Roman" w:cs="Times New Roman"/>
                <w:b/>
                <w:bCs/>
                <w:sz w:val="24"/>
                <w:szCs w:val="24"/>
              </w:rPr>
            </w:pPr>
            <w:r w:rsidRPr="00CA1434">
              <w:rPr>
                <w:rFonts w:ascii="Times New Roman" w:hAnsi="Times New Roman" w:cs="Times New Roman"/>
                <w:b/>
                <w:bCs/>
                <w:sz w:val="24"/>
                <w:szCs w:val="24"/>
              </w:rPr>
              <w:t>Nosaukums</w:t>
            </w:r>
          </w:p>
        </w:tc>
      </w:tr>
      <w:tr w:rsidR="003B4967" w:rsidRPr="00CA1434" w14:paraId="4E3F2C28" w14:textId="77777777" w:rsidTr="003B4967">
        <w:tc>
          <w:tcPr>
            <w:tcW w:w="1477" w:type="dxa"/>
            <w:shd w:val="clear" w:color="auto" w:fill="D9E2F3" w:themeFill="accent1" w:themeFillTint="33"/>
          </w:tcPr>
          <w:p w14:paraId="14CE85C0"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18.03.2021.</w:t>
            </w:r>
          </w:p>
        </w:tc>
        <w:tc>
          <w:tcPr>
            <w:tcW w:w="1552" w:type="dxa"/>
            <w:shd w:val="clear" w:color="auto" w:fill="D9E2F3" w:themeFill="accent1" w:themeFillTint="33"/>
          </w:tcPr>
          <w:p w14:paraId="51EDE054"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Nr.28 26.§</w:t>
            </w:r>
          </w:p>
        </w:tc>
        <w:tc>
          <w:tcPr>
            <w:tcW w:w="6180" w:type="dxa"/>
            <w:shd w:val="clear" w:color="auto" w:fill="D9E2F3" w:themeFill="accent1" w:themeFillTint="33"/>
          </w:tcPr>
          <w:p w14:paraId="2DC3DE98"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Par Kohēzijas politikas Eiropas Savienības fondu investīciju aktualitātēm līdz 2021.gada 1.februārim (pusgada ziņojums)</w:t>
            </w:r>
          </w:p>
        </w:tc>
      </w:tr>
      <w:tr w:rsidR="003B4967" w:rsidRPr="00CA1434" w14:paraId="7D665579" w14:textId="77777777" w:rsidTr="003B4967">
        <w:tc>
          <w:tcPr>
            <w:tcW w:w="1477" w:type="dxa"/>
            <w:shd w:val="clear" w:color="auto" w:fill="D9E2F3" w:themeFill="accent1" w:themeFillTint="33"/>
          </w:tcPr>
          <w:p w14:paraId="688DEA8C"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18.03.2021.</w:t>
            </w:r>
          </w:p>
        </w:tc>
        <w:tc>
          <w:tcPr>
            <w:tcW w:w="1552" w:type="dxa"/>
            <w:shd w:val="clear" w:color="auto" w:fill="D9E2F3" w:themeFill="accent1" w:themeFillTint="33"/>
          </w:tcPr>
          <w:p w14:paraId="276BEBE8"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Nr.28 25.§</w:t>
            </w:r>
          </w:p>
        </w:tc>
        <w:tc>
          <w:tcPr>
            <w:tcW w:w="6180" w:type="dxa"/>
            <w:shd w:val="clear" w:color="auto" w:fill="D9E2F3" w:themeFill="accent1" w:themeFillTint="33"/>
          </w:tcPr>
          <w:p w14:paraId="7245DE19"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 xml:space="preserve">Par 2020.gada valsts pamatbudžeta ieņēmumiem un valsts pamatbudžeta izpildi, ilgtermiņa stabilizācijas rezerves ienākumiem, finanšu darījumiem un ar tiem saistītajiem </w:t>
            </w:r>
            <w:r w:rsidRPr="00CA1434">
              <w:rPr>
                <w:rFonts w:ascii="Times New Roman" w:hAnsi="Times New Roman" w:cs="Times New Roman"/>
                <w:bCs/>
                <w:sz w:val="24"/>
                <w:szCs w:val="24"/>
              </w:rPr>
              <w:lastRenderedPageBreak/>
              <w:t>maksājumiem un no ilgtermiņa stabilizācijas rezerves finansētajiem pasākumiem</w:t>
            </w:r>
          </w:p>
        </w:tc>
      </w:tr>
      <w:tr w:rsidR="003B4967" w:rsidRPr="00CA1434" w14:paraId="592166CE" w14:textId="77777777" w:rsidTr="003B4967">
        <w:tc>
          <w:tcPr>
            <w:tcW w:w="1477" w:type="dxa"/>
            <w:shd w:val="clear" w:color="auto" w:fill="D9E2F3" w:themeFill="accent1" w:themeFillTint="33"/>
          </w:tcPr>
          <w:p w14:paraId="59E9EE7A"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lastRenderedPageBreak/>
              <w:t>18.03.2021.</w:t>
            </w:r>
          </w:p>
          <w:p w14:paraId="7E6EB155"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11.03.2021.</w:t>
            </w:r>
          </w:p>
        </w:tc>
        <w:tc>
          <w:tcPr>
            <w:tcW w:w="1552" w:type="dxa"/>
            <w:shd w:val="clear" w:color="auto" w:fill="D9E2F3" w:themeFill="accent1" w:themeFillTint="33"/>
          </w:tcPr>
          <w:p w14:paraId="7796031C"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Nr.28 42.§</w:t>
            </w:r>
          </w:p>
          <w:p w14:paraId="5102457A"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Nr.25 57.§</w:t>
            </w:r>
          </w:p>
        </w:tc>
        <w:tc>
          <w:tcPr>
            <w:tcW w:w="6180" w:type="dxa"/>
            <w:shd w:val="clear" w:color="auto" w:fill="D9E2F3" w:themeFill="accent1" w:themeFillTint="33"/>
          </w:tcPr>
          <w:p w14:paraId="5F304058"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Par augstas gatavības projektiem, kas saistīti ar Covid-19 krīzes pārvarēšanu un ekonomikas atlabšanu</w:t>
            </w:r>
          </w:p>
        </w:tc>
      </w:tr>
      <w:tr w:rsidR="003B4967" w:rsidRPr="00CA1434" w14:paraId="57B96D7E" w14:textId="77777777" w:rsidTr="003B4967">
        <w:tc>
          <w:tcPr>
            <w:tcW w:w="1477" w:type="dxa"/>
            <w:shd w:val="clear" w:color="auto" w:fill="D9E2F3" w:themeFill="accent1" w:themeFillTint="33"/>
          </w:tcPr>
          <w:p w14:paraId="7171C9D2"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11.03.2021.</w:t>
            </w:r>
          </w:p>
        </w:tc>
        <w:tc>
          <w:tcPr>
            <w:tcW w:w="1552" w:type="dxa"/>
            <w:shd w:val="clear" w:color="auto" w:fill="D9E2F3" w:themeFill="accent1" w:themeFillTint="33"/>
          </w:tcPr>
          <w:p w14:paraId="35586717"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Nr.25 68. §</w:t>
            </w:r>
          </w:p>
        </w:tc>
        <w:tc>
          <w:tcPr>
            <w:tcW w:w="6180" w:type="dxa"/>
            <w:shd w:val="clear" w:color="auto" w:fill="D9E2F3" w:themeFill="accent1" w:themeFillTint="33"/>
          </w:tcPr>
          <w:p w14:paraId="1B77A31E"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 xml:space="preserve">Par 2021.gada 15.marta </w:t>
            </w:r>
            <w:proofErr w:type="spellStart"/>
            <w:r w:rsidRPr="00CA1434">
              <w:rPr>
                <w:rFonts w:ascii="Times New Roman" w:hAnsi="Times New Roman" w:cs="Times New Roman"/>
                <w:bCs/>
                <w:sz w:val="24"/>
                <w:szCs w:val="24"/>
              </w:rPr>
              <w:t>Euro</w:t>
            </w:r>
            <w:proofErr w:type="spellEnd"/>
            <w:r w:rsidRPr="00CA1434">
              <w:rPr>
                <w:rFonts w:ascii="Times New Roman" w:hAnsi="Times New Roman" w:cs="Times New Roman"/>
                <w:bCs/>
                <w:sz w:val="24"/>
                <w:szCs w:val="24"/>
              </w:rPr>
              <w:t xml:space="preserve"> grupas un Eiropas Savienības Ekonomisko un finanšu jautājumu padomes 2021.gada 16.marta neformālās sanāksmēs izskatāmajiem jautājumiem</w:t>
            </w:r>
          </w:p>
        </w:tc>
      </w:tr>
      <w:tr w:rsidR="003B4967" w:rsidRPr="00CA1434" w14:paraId="20A73B5F" w14:textId="77777777" w:rsidTr="003B4967">
        <w:tc>
          <w:tcPr>
            <w:tcW w:w="1477" w:type="dxa"/>
            <w:shd w:val="clear" w:color="auto" w:fill="D9E2F3" w:themeFill="accent1" w:themeFillTint="33"/>
          </w:tcPr>
          <w:p w14:paraId="7FAA726E"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04.03.2021.</w:t>
            </w:r>
          </w:p>
        </w:tc>
        <w:tc>
          <w:tcPr>
            <w:tcW w:w="1552" w:type="dxa"/>
            <w:shd w:val="clear" w:color="auto" w:fill="D9E2F3" w:themeFill="accent1" w:themeFillTint="33"/>
          </w:tcPr>
          <w:p w14:paraId="48F4E93C"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Nr.23 27.§</w:t>
            </w:r>
          </w:p>
        </w:tc>
        <w:tc>
          <w:tcPr>
            <w:tcW w:w="6180" w:type="dxa"/>
            <w:shd w:val="clear" w:color="auto" w:fill="D9E2F3" w:themeFill="accent1" w:themeFillTint="33"/>
          </w:tcPr>
          <w:p w14:paraId="76A485A0"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 xml:space="preserve">Par </w:t>
            </w:r>
            <w:proofErr w:type="spellStart"/>
            <w:r w:rsidRPr="00CA1434">
              <w:rPr>
                <w:rFonts w:ascii="Times New Roman" w:hAnsi="Times New Roman" w:cs="Times New Roman"/>
                <w:bCs/>
                <w:sz w:val="24"/>
                <w:szCs w:val="24"/>
              </w:rPr>
              <w:t>krājaizdevu</w:t>
            </w:r>
            <w:proofErr w:type="spellEnd"/>
            <w:r w:rsidRPr="00CA1434">
              <w:rPr>
                <w:rFonts w:ascii="Times New Roman" w:hAnsi="Times New Roman" w:cs="Times New Roman"/>
                <w:bCs/>
                <w:sz w:val="24"/>
                <w:szCs w:val="24"/>
              </w:rPr>
              <w:t xml:space="preserve"> sabiedrību turpmākās attīstības perspektīvām Latvijā</w:t>
            </w:r>
          </w:p>
        </w:tc>
      </w:tr>
      <w:tr w:rsidR="003B4967" w:rsidRPr="00CA1434" w14:paraId="0F7D0917" w14:textId="77777777" w:rsidTr="003B4967">
        <w:tc>
          <w:tcPr>
            <w:tcW w:w="1477" w:type="dxa"/>
            <w:shd w:val="clear" w:color="auto" w:fill="D9E2F3" w:themeFill="accent1" w:themeFillTint="33"/>
          </w:tcPr>
          <w:p w14:paraId="4A9D62E2"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23.02.2021.</w:t>
            </w:r>
          </w:p>
        </w:tc>
        <w:tc>
          <w:tcPr>
            <w:tcW w:w="1552" w:type="dxa"/>
            <w:shd w:val="clear" w:color="auto" w:fill="D9E2F3" w:themeFill="accent1" w:themeFillTint="33"/>
          </w:tcPr>
          <w:p w14:paraId="12E75ADC"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Nr.19 9.§</w:t>
            </w:r>
          </w:p>
        </w:tc>
        <w:tc>
          <w:tcPr>
            <w:tcW w:w="6180" w:type="dxa"/>
            <w:shd w:val="clear" w:color="auto" w:fill="D9E2F3" w:themeFill="accent1" w:themeFillTint="33"/>
          </w:tcPr>
          <w:p w14:paraId="50956CD5"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Par pieejamiem finanšu resursiem valsts budžeta programmā "Līdzekļi neparedzētiem gadījumiem" Covid-19 ierobežošanas vienreizēju pasākumu finansēšanai 2021.gadā un to izlietojumu, valsts parāda un plānotā deficīta līmeni</w:t>
            </w:r>
          </w:p>
        </w:tc>
      </w:tr>
      <w:tr w:rsidR="003B4967" w:rsidRPr="00CA1434" w14:paraId="4BD82B29" w14:textId="77777777" w:rsidTr="003B4967">
        <w:tc>
          <w:tcPr>
            <w:tcW w:w="1477" w:type="dxa"/>
            <w:shd w:val="clear" w:color="auto" w:fill="D9E2F3" w:themeFill="accent1" w:themeFillTint="33"/>
          </w:tcPr>
          <w:p w14:paraId="4AD26570"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04.02.2021.</w:t>
            </w:r>
          </w:p>
        </w:tc>
        <w:tc>
          <w:tcPr>
            <w:tcW w:w="1552" w:type="dxa"/>
            <w:shd w:val="clear" w:color="auto" w:fill="D9E2F3" w:themeFill="accent1" w:themeFillTint="33"/>
          </w:tcPr>
          <w:p w14:paraId="048A485E"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Nr.12 27.§</w:t>
            </w:r>
          </w:p>
        </w:tc>
        <w:tc>
          <w:tcPr>
            <w:tcW w:w="6180" w:type="dxa"/>
            <w:shd w:val="clear" w:color="auto" w:fill="D9E2F3" w:themeFill="accent1" w:themeFillTint="33"/>
          </w:tcPr>
          <w:p w14:paraId="4806E6FC"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Par Eiropas Savienības Atveseļošanas un noturības mehānisma plāna projektu</w:t>
            </w:r>
          </w:p>
        </w:tc>
      </w:tr>
      <w:tr w:rsidR="003B4967" w:rsidRPr="00CA1434" w14:paraId="5742097D" w14:textId="77777777" w:rsidTr="003B4967">
        <w:tc>
          <w:tcPr>
            <w:tcW w:w="1477" w:type="dxa"/>
            <w:shd w:val="clear" w:color="auto" w:fill="D9E2F3" w:themeFill="accent1" w:themeFillTint="33"/>
          </w:tcPr>
          <w:p w14:paraId="3EFCA706"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21.01.2021</w:t>
            </w:r>
          </w:p>
        </w:tc>
        <w:tc>
          <w:tcPr>
            <w:tcW w:w="1552" w:type="dxa"/>
            <w:shd w:val="clear" w:color="auto" w:fill="D9E2F3" w:themeFill="accent1" w:themeFillTint="33"/>
          </w:tcPr>
          <w:p w14:paraId="7DA076EE" w14:textId="77777777" w:rsidR="003B4967" w:rsidRPr="00CA1434" w:rsidRDefault="003B4967" w:rsidP="002A19AE">
            <w:pPr>
              <w:jc w:val="center"/>
              <w:rPr>
                <w:rFonts w:ascii="Times New Roman" w:hAnsi="Times New Roman" w:cs="Times New Roman"/>
                <w:bCs/>
                <w:sz w:val="24"/>
                <w:szCs w:val="24"/>
              </w:rPr>
            </w:pPr>
            <w:r w:rsidRPr="00CA1434">
              <w:rPr>
                <w:rFonts w:ascii="Times New Roman" w:hAnsi="Times New Roman" w:cs="Times New Roman"/>
                <w:bCs/>
                <w:sz w:val="24"/>
                <w:szCs w:val="24"/>
              </w:rPr>
              <w:t>Nr.8 30.§</w:t>
            </w:r>
          </w:p>
        </w:tc>
        <w:tc>
          <w:tcPr>
            <w:tcW w:w="6180" w:type="dxa"/>
            <w:shd w:val="clear" w:color="auto" w:fill="D9E2F3" w:themeFill="accent1" w:themeFillTint="33"/>
          </w:tcPr>
          <w:p w14:paraId="0FFF7BEE"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 xml:space="preserve">Informatīvais ziņojums par 2021.gada 18.janvāra </w:t>
            </w:r>
            <w:proofErr w:type="spellStart"/>
            <w:r w:rsidRPr="00CA1434">
              <w:rPr>
                <w:rFonts w:ascii="Times New Roman" w:hAnsi="Times New Roman" w:cs="Times New Roman"/>
                <w:bCs/>
                <w:sz w:val="24"/>
                <w:szCs w:val="24"/>
              </w:rPr>
              <w:t>Euro</w:t>
            </w:r>
            <w:proofErr w:type="spellEnd"/>
            <w:r w:rsidRPr="00CA1434">
              <w:rPr>
                <w:rFonts w:ascii="Times New Roman" w:hAnsi="Times New Roman" w:cs="Times New Roman"/>
                <w:bCs/>
                <w:sz w:val="24"/>
                <w:szCs w:val="24"/>
              </w:rPr>
              <w:t xml:space="preserve"> grupas un Eiropas Savienības Ekonomisko un finanšu jautājumu padomes 2021.gada 19.janvāra neformālajā sanāksmē (videokonferencē)</w:t>
            </w:r>
          </w:p>
        </w:tc>
      </w:tr>
      <w:tr w:rsidR="003B4967" w:rsidRPr="00CA1434" w14:paraId="558EBBA9" w14:textId="77777777" w:rsidTr="002A19AE">
        <w:tc>
          <w:tcPr>
            <w:tcW w:w="1477" w:type="dxa"/>
          </w:tcPr>
          <w:p w14:paraId="1B72EAD0" w14:textId="77777777" w:rsidR="003B4967" w:rsidRPr="00CA1434" w:rsidRDefault="003B4967" w:rsidP="002A19AE">
            <w:pPr>
              <w:rPr>
                <w:rFonts w:ascii="Times New Roman" w:hAnsi="Times New Roman" w:cs="Times New Roman"/>
                <w:b/>
                <w:sz w:val="24"/>
                <w:szCs w:val="24"/>
              </w:rPr>
            </w:pPr>
            <w:r w:rsidRPr="00CA1434">
              <w:rPr>
                <w:rFonts w:ascii="Times New Roman" w:hAnsi="Times New Roman" w:cs="Times New Roman"/>
                <w:b/>
                <w:sz w:val="24"/>
                <w:szCs w:val="24"/>
              </w:rPr>
              <w:t>Iesniegšanas datums</w:t>
            </w:r>
          </w:p>
        </w:tc>
        <w:tc>
          <w:tcPr>
            <w:tcW w:w="1552" w:type="dxa"/>
          </w:tcPr>
          <w:p w14:paraId="22A6DE58" w14:textId="77777777" w:rsidR="003B4967" w:rsidRPr="00CA1434" w:rsidRDefault="003B4967" w:rsidP="002A19AE">
            <w:pPr>
              <w:jc w:val="center"/>
              <w:rPr>
                <w:rFonts w:ascii="Times New Roman" w:hAnsi="Times New Roman" w:cs="Times New Roman"/>
                <w:b/>
                <w:sz w:val="24"/>
                <w:szCs w:val="24"/>
              </w:rPr>
            </w:pPr>
          </w:p>
        </w:tc>
        <w:tc>
          <w:tcPr>
            <w:tcW w:w="6180" w:type="dxa"/>
          </w:tcPr>
          <w:p w14:paraId="76AC92F5"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
                <w:sz w:val="24"/>
                <w:szCs w:val="24"/>
              </w:rPr>
              <w:t xml:space="preserve">Valsts kancelejā iesniegtie informatīvie ziņojumi </w:t>
            </w:r>
          </w:p>
        </w:tc>
      </w:tr>
      <w:tr w:rsidR="003B4967" w:rsidRPr="00CA1434" w14:paraId="3B8A6CDD" w14:textId="77777777" w:rsidTr="002A19AE">
        <w:tc>
          <w:tcPr>
            <w:tcW w:w="1477" w:type="dxa"/>
          </w:tcPr>
          <w:p w14:paraId="5FC22992"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31.03.2021.</w:t>
            </w:r>
          </w:p>
        </w:tc>
        <w:tc>
          <w:tcPr>
            <w:tcW w:w="1552" w:type="dxa"/>
          </w:tcPr>
          <w:p w14:paraId="36C1A473" w14:textId="77777777" w:rsidR="003B4967" w:rsidRPr="00CA1434" w:rsidRDefault="003B4967" w:rsidP="002A19AE">
            <w:pPr>
              <w:jc w:val="center"/>
              <w:rPr>
                <w:rFonts w:ascii="Times New Roman" w:hAnsi="Times New Roman" w:cs="Times New Roman"/>
                <w:bCs/>
                <w:i/>
                <w:sz w:val="24"/>
                <w:szCs w:val="24"/>
              </w:rPr>
            </w:pPr>
          </w:p>
        </w:tc>
        <w:tc>
          <w:tcPr>
            <w:tcW w:w="6180" w:type="dxa"/>
          </w:tcPr>
          <w:p w14:paraId="3DCEA486" w14:textId="77777777" w:rsidR="003B4967" w:rsidRPr="00CA1434" w:rsidRDefault="003B4967" w:rsidP="002A19AE">
            <w:pPr>
              <w:jc w:val="both"/>
              <w:rPr>
                <w:rFonts w:ascii="Times New Roman" w:hAnsi="Times New Roman" w:cs="Times New Roman"/>
                <w:bCs/>
                <w:i/>
                <w:iCs/>
                <w:sz w:val="24"/>
                <w:szCs w:val="24"/>
              </w:rPr>
            </w:pPr>
            <w:r w:rsidRPr="00CA1434">
              <w:rPr>
                <w:rFonts w:ascii="Times New Roman" w:hAnsi="Times New Roman" w:cs="Times New Roman"/>
                <w:i/>
                <w:iCs/>
                <w:sz w:val="24"/>
                <w:szCs w:val="24"/>
              </w:rPr>
              <w:t>Par 2020.gadā veiktajām valsts budžeta līdzekļu pārdalēm</w:t>
            </w:r>
          </w:p>
        </w:tc>
      </w:tr>
      <w:tr w:rsidR="003B4967" w:rsidRPr="00CA1434" w14:paraId="06793EA5" w14:textId="77777777" w:rsidTr="002A19AE">
        <w:tc>
          <w:tcPr>
            <w:tcW w:w="1477" w:type="dxa"/>
          </w:tcPr>
          <w:p w14:paraId="487F3F5D"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31.03.2021.</w:t>
            </w:r>
          </w:p>
        </w:tc>
        <w:tc>
          <w:tcPr>
            <w:tcW w:w="1552" w:type="dxa"/>
          </w:tcPr>
          <w:p w14:paraId="54AEADE6" w14:textId="77777777" w:rsidR="003B4967" w:rsidRPr="00CA1434" w:rsidRDefault="003B4967" w:rsidP="002A19AE">
            <w:pPr>
              <w:jc w:val="center"/>
              <w:rPr>
                <w:rFonts w:ascii="Times New Roman" w:hAnsi="Times New Roman" w:cs="Times New Roman"/>
                <w:bCs/>
                <w:i/>
                <w:sz w:val="24"/>
                <w:szCs w:val="24"/>
              </w:rPr>
            </w:pPr>
          </w:p>
        </w:tc>
        <w:tc>
          <w:tcPr>
            <w:tcW w:w="6180" w:type="dxa"/>
          </w:tcPr>
          <w:p w14:paraId="4C522599" w14:textId="77777777" w:rsidR="003B4967" w:rsidRPr="00CA1434" w:rsidRDefault="003B4967" w:rsidP="002A19AE">
            <w:pPr>
              <w:jc w:val="both"/>
              <w:rPr>
                <w:rFonts w:ascii="Times New Roman" w:hAnsi="Times New Roman" w:cs="Times New Roman"/>
                <w:bCs/>
                <w:i/>
                <w:iCs/>
                <w:sz w:val="24"/>
                <w:szCs w:val="24"/>
              </w:rPr>
            </w:pPr>
            <w:r w:rsidRPr="00CA1434">
              <w:rPr>
                <w:rFonts w:ascii="Times New Roman" w:hAnsi="Times New Roman" w:cs="Times New Roman"/>
                <w:bCs/>
                <w:i/>
                <w:iCs/>
                <w:sz w:val="24"/>
                <w:szCs w:val="24"/>
              </w:rPr>
              <w:t>Par veiktajiem krāpšanas apkarošanas un Eiropas Savienības finanšu interešu aizsardzības pasākumiem 2020.gadā</w:t>
            </w:r>
          </w:p>
        </w:tc>
      </w:tr>
      <w:tr w:rsidR="003B4967" w:rsidRPr="00CA1434" w14:paraId="38A4A67F" w14:textId="77777777" w:rsidTr="002A19AE">
        <w:trPr>
          <w:trHeight w:val="70"/>
        </w:trPr>
        <w:tc>
          <w:tcPr>
            <w:tcW w:w="1477" w:type="dxa"/>
          </w:tcPr>
          <w:p w14:paraId="7464EE2B"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01.03.2021.</w:t>
            </w:r>
          </w:p>
        </w:tc>
        <w:tc>
          <w:tcPr>
            <w:tcW w:w="1552" w:type="dxa"/>
          </w:tcPr>
          <w:p w14:paraId="5F11EA98" w14:textId="77777777" w:rsidR="003B4967" w:rsidRPr="00CA1434" w:rsidRDefault="003B4967" w:rsidP="002A19AE">
            <w:pPr>
              <w:jc w:val="center"/>
              <w:rPr>
                <w:rFonts w:ascii="Times New Roman" w:hAnsi="Times New Roman" w:cs="Times New Roman"/>
                <w:bCs/>
                <w:i/>
                <w:sz w:val="24"/>
                <w:szCs w:val="24"/>
              </w:rPr>
            </w:pPr>
          </w:p>
        </w:tc>
        <w:tc>
          <w:tcPr>
            <w:tcW w:w="6180" w:type="dxa"/>
          </w:tcPr>
          <w:p w14:paraId="4D61B68A" w14:textId="77777777" w:rsidR="003B4967" w:rsidRPr="00CA1434" w:rsidRDefault="003B4967" w:rsidP="002A19AE">
            <w:pPr>
              <w:jc w:val="both"/>
              <w:rPr>
                <w:rFonts w:ascii="Times New Roman" w:hAnsi="Times New Roman" w:cs="Times New Roman"/>
                <w:bCs/>
                <w:i/>
                <w:iCs/>
                <w:sz w:val="24"/>
                <w:szCs w:val="24"/>
              </w:rPr>
            </w:pPr>
            <w:r w:rsidRPr="00CA1434">
              <w:rPr>
                <w:rFonts w:ascii="Times New Roman" w:hAnsi="Times New Roman" w:cs="Times New Roman"/>
                <w:bCs/>
                <w:i/>
                <w:iCs/>
                <w:sz w:val="24"/>
                <w:szCs w:val="24"/>
              </w:rPr>
              <w:t>Pārskats Ministru kabinetam par noslēgto publiskās un privātās partnerības līgumu izpildi</w:t>
            </w:r>
          </w:p>
        </w:tc>
      </w:tr>
      <w:tr w:rsidR="003B4967" w:rsidRPr="00CA1434" w14:paraId="5F8CE190" w14:textId="77777777" w:rsidTr="002A19AE">
        <w:tc>
          <w:tcPr>
            <w:tcW w:w="1477" w:type="dxa"/>
          </w:tcPr>
          <w:p w14:paraId="1F94323A"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01.02.2021.</w:t>
            </w:r>
          </w:p>
        </w:tc>
        <w:tc>
          <w:tcPr>
            <w:tcW w:w="1552" w:type="dxa"/>
          </w:tcPr>
          <w:p w14:paraId="1357979E" w14:textId="77777777" w:rsidR="003B4967" w:rsidRPr="00CA1434" w:rsidRDefault="003B4967" w:rsidP="002A19AE">
            <w:pPr>
              <w:jc w:val="center"/>
              <w:rPr>
                <w:rFonts w:ascii="Times New Roman" w:hAnsi="Times New Roman" w:cs="Times New Roman"/>
                <w:bCs/>
                <w:i/>
                <w:sz w:val="24"/>
                <w:szCs w:val="24"/>
              </w:rPr>
            </w:pPr>
          </w:p>
        </w:tc>
        <w:tc>
          <w:tcPr>
            <w:tcW w:w="6180" w:type="dxa"/>
          </w:tcPr>
          <w:p w14:paraId="226032E3"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Par Eiropas Savienības fondu investīciju ieviešanas statusu (ikmēneša ziņojums)</w:t>
            </w:r>
          </w:p>
        </w:tc>
      </w:tr>
      <w:tr w:rsidR="003B4967" w:rsidRPr="00CA1434" w14:paraId="7EBC86AE" w14:textId="77777777" w:rsidTr="002A19AE">
        <w:tc>
          <w:tcPr>
            <w:tcW w:w="1477" w:type="dxa"/>
          </w:tcPr>
          <w:p w14:paraId="3AB64CDF"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26.01.2021.</w:t>
            </w:r>
          </w:p>
        </w:tc>
        <w:tc>
          <w:tcPr>
            <w:tcW w:w="1552" w:type="dxa"/>
          </w:tcPr>
          <w:p w14:paraId="7EAFCEA4" w14:textId="77777777" w:rsidR="003B4967" w:rsidRPr="00CA1434" w:rsidRDefault="003B4967" w:rsidP="002A19AE">
            <w:pPr>
              <w:jc w:val="center"/>
              <w:rPr>
                <w:rFonts w:ascii="Times New Roman" w:hAnsi="Times New Roman" w:cs="Times New Roman"/>
                <w:bCs/>
                <w:i/>
                <w:sz w:val="24"/>
                <w:szCs w:val="24"/>
              </w:rPr>
            </w:pPr>
          </w:p>
        </w:tc>
        <w:tc>
          <w:tcPr>
            <w:tcW w:w="6180" w:type="dxa"/>
          </w:tcPr>
          <w:p w14:paraId="39975C4B" w14:textId="77777777" w:rsidR="003B4967" w:rsidRPr="00CA1434" w:rsidRDefault="003B4967" w:rsidP="002A19AE">
            <w:pPr>
              <w:jc w:val="both"/>
              <w:rPr>
                <w:rFonts w:ascii="Times New Roman" w:hAnsi="Times New Roman" w:cs="Times New Roman"/>
                <w:bCs/>
                <w:i/>
                <w:sz w:val="24"/>
                <w:szCs w:val="24"/>
              </w:rPr>
            </w:pPr>
            <w:r w:rsidRPr="00CA1434">
              <w:rPr>
                <w:rFonts w:ascii="Times New Roman" w:hAnsi="Times New Roman" w:cs="Times New Roman"/>
                <w:bCs/>
                <w:i/>
                <w:sz w:val="24"/>
                <w:szCs w:val="24"/>
              </w:rPr>
              <w:t>Par priekšlikumiem apgrozāmo līdzekļu atbalsta programmā</w:t>
            </w:r>
          </w:p>
        </w:tc>
      </w:tr>
    </w:tbl>
    <w:p w14:paraId="2187AE75" w14:textId="77777777" w:rsidR="003B4967" w:rsidRPr="00CA1434" w:rsidRDefault="003B4967" w:rsidP="003B4967">
      <w:pPr>
        <w:pStyle w:val="ListParagraph"/>
        <w:rPr>
          <w:rFonts w:ascii="Times New Roman" w:hAnsi="Times New Roman" w:cs="Times New Roman"/>
          <w:bCs/>
          <w:sz w:val="24"/>
          <w:szCs w:val="24"/>
        </w:rPr>
      </w:pPr>
    </w:p>
    <w:p w14:paraId="6D3C920C" w14:textId="77777777" w:rsidR="003B4967" w:rsidRPr="00CA1434" w:rsidRDefault="003B4967" w:rsidP="003B4967">
      <w:pPr>
        <w:rPr>
          <w:rFonts w:ascii="Times New Roman" w:hAnsi="Times New Roman" w:cs="Times New Roman"/>
          <w:b/>
          <w:bCs/>
          <w:sz w:val="28"/>
          <w:szCs w:val="24"/>
        </w:rPr>
      </w:pPr>
      <w:r w:rsidRPr="00CA1434">
        <w:rPr>
          <w:rFonts w:ascii="Times New Roman" w:hAnsi="Times New Roman" w:cs="Times New Roman"/>
          <w:b/>
          <w:bCs/>
          <w:sz w:val="28"/>
          <w:szCs w:val="24"/>
        </w:rPr>
        <w:t>Ministru kabinetā iesniegtās nostājas un pozīcijas</w:t>
      </w:r>
    </w:p>
    <w:tbl>
      <w:tblPr>
        <w:tblStyle w:val="TableGrid"/>
        <w:tblW w:w="9195" w:type="dxa"/>
        <w:tblLook w:val="04A0" w:firstRow="1" w:lastRow="0" w:firstColumn="1" w:lastColumn="0" w:noHBand="0" w:noVBand="1"/>
      </w:tblPr>
      <w:tblGrid>
        <w:gridCol w:w="1590"/>
        <w:gridCol w:w="1559"/>
        <w:gridCol w:w="1417"/>
        <w:gridCol w:w="4629"/>
      </w:tblGrid>
      <w:tr w:rsidR="003B4967" w:rsidRPr="00CA1434" w14:paraId="02B2EA7A" w14:textId="77777777" w:rsidTr="003B4967">
        <w:tc>
          <w:tcPr>
            <w:tcW w:w="1546" w:type="dxa"/>
            <w:shd w:val="clear" w:color="auto" w:fill="D9E2F3" w:themeFill="accent1" w:themeFillTint="33"/>
          </w:tcPr>
          <w:p w14:paraId="47BBC481" w14:textId="77777777" w:rsidR="003B4967" w:rsidRPr="00CA1434" w:rsidRDefault="003B4967" w:rsidP="002A19AE">
            <w:pPr>
              <w:jc w:val="center"/>
              <w:rPr>
                <w:rFonts w:ascii="Times New Roman" w:hAnsi="Times New Roman" w:cs="Times New Roman"/>
                <w:b/>
                <w:bCs/>
                <w:sz w:val="24"/>
                <w:szCs w:val="24"/>
              </w:rPr>
            </w:pPr>
            <w:r w:rsidRPr="00CA1434">
              <w:rPr>
                <w:rFonts w:ascii="Times New Roman" w:hAnsi="Times New Roman" w:cs="Times New Roman"/>
                <w:b/>
                <w:bCs/>
                <w:sz w:val="24"/>
                <w:szCs w:val="24"/>
              </w:rPr>
              <w:t>Atbalstīšanas datums</w:t>
            </w:r>
          </w:p>
        </w:tc>
        <w:tc>
          <w:tcPr>
            <w:tcW w:w="1568" w:type="dxa"/>
          </w:tcPr>
          <w:p w14:paraId="096E634E" w14:textId="77777777" w:rsidR="003B4967" w:rsidRPr="00CA1434" w:rsidRDefault="003B4967" w:rsidP="002A19AE">
            <w:pPr>
              <w:jc w:val="center"/>
              <w:rPr>
                <w:rFonts w:ascii="Times New Roman" w:hAnsi="Times New Roman" w:cs="Times New Roman"/>
                <w:b/>
                <w:bCs/>
                <w:sz w:val="24"/>
                <w:szCs w:val="24"/>
              </w:rPr>
            </w:pPr>
            <w:proofErr w:type="spellStart"/>
            <w:r w:rsidRPr="00CA1434">
              <w:rPr>
                <w:rFonts w:ascii="Times New Roman" w:hAnsi="Times New Roman" w:cs="Times New Roman"/>
                <w:b/>
                <w:bCs/>
                <w:sz w:val="24"/>
                <w:szCs w:val="24"/>
              </w:rPr>
              <w:t>Prot.Nr</w:t>
            </w:r>
            <w:proofErr w:type="spellEnd"/>
            <w:r w:rsidRPr="00CA1434">
              <w:rPr>
                <w:rFonts w:ascii="Times New Roman" w:hAnsi="Times New Roman" w:cs="Times New Roman"/>
                <w:b/>
                <w:bCs/>
                <w:sz w:val="24"/>
                <w:szCs w:val="24"/>
              </w:rPr>
              <w:t>.</w:t>
            </w:r>
          </w:p>
          <w:p w14:paraId="6AE46407" w14:textId="77777777" w:rsidR="003B4967" w:rsidRPr="00CA1434" w:rsidRDefault="003B4967" w:rsidP="002A19AE">
            <w:pPr>
              <w:jc w:val="center"/>
              <w:rPr>
                <w:rFonts w:ascii="Times New Roman" w:hAnsi="Times New Roman" w:cs="Times New Roman"/>
                <w:b/>
                <w:bCs/>
                <w:sz w:val="24"/>
                <w:szCs w:val="24"/>
              </w:rPr>
            </w:pPr>
            <w:r w:rsidRPr="00CA1434">
              <w:rPr>
                <w:rFonts w:ascii="Times New Roman" w:hAnsi="Times New Roman" w:cs="Times New Roman"/>
                <w:b/>
                <w:bCs/>
                <w:sz w:val="24"/>
                <w:szCs w:val="24"/>
              </w:rPr>
              <w:t>un paragrāfs</w:t>
            </w:r>
          </w:p>
        </w:tc>
        <w:tc>
          <w:tcPr>
            <w:tcW w:w="1387" w:type="dxa"/>
          </w:tcPr>
          <w:p w14:paraId="56DE3F54" w14:textId="77777777" w:rsidR="003B4967" w:rsidRPr="00CA1434" w:rsidRDefault="003B4967" w:rsidP="002A19AE">
            <w:pPr>
              <w:jc w:val="center"/>
              <w:rPr>
                <w:rFonts w:ascii="Times New Roman" w:hAnsi="Times New Roman" w:cs="Times New Roman"/>
                <w:b/>
                <w:bCs/>
                <w:sz w:val="24"/>
                <w:szCs w:val="24"/>
              </w:rPr>
            </w:pPr>
            <w:r w:rsidRPr="00CA1434">
              <w:rPr>
                <w:rFonts w:ascii="Times New Roman" w:hAnsi="Times New Roman" w:cs="Times New Roman"/>
                <w:b/>
                <w:bCs/>
                <w:sz w:val="24"/>
                <w:szCs w:val="24"/>
              </w:rPr>
              <w:t>Dokumenta veids</w:t>
            </w:r>
          </w:p>
        </w:tc>
        <w:tc>
          <w:tcPr>
            <w:tcW w:w="4694" w:type="dxa"/>
          </w:tcPr>
          <w:p w14:paraId="27304AD1" w14:textId="77777777" w:rsidR="003B4967" w:rsidRPr="00CA1434" w:rsidRDefault="003B4967" w:rsidP="002A19AE">
            <w:pPr>
              <w:jc w:val="center"/>
              <w:rPr>
                <w:rFonts w:ascii="Times New Roman" w:hAnsi="Times New Roman" w:cs="Times New Roman"/>
                <w:b/>
                <w:bCs/>
                <w:sz w:val="24"/>
                <w:szCs w:val="24"/>
              </w:rPr>
            </w:pPr>
            <w:r w:rsidRPr="00CA1434">
              <w:rPr>
                <w:rFonts w:ascii="Times New Roman" w:hAnsi="Times New Roman" w:cs="Times New Roman"/>
                <w:b/>
                <w:bCs/>
                <w:sz w:val="24"/>
                <w:szCs w:val="24"/>
              </w:rPr>
              <w:t>Nosaukums</w:t>
            </w:r>
          </w:p>
        </w:tc>
      </w:tr>
      <w:tr w:rsidR="003B4967" w:rsidRPr="00CA1434" w14:paraId="42A945E3" w14:textId="77777777" w:rsidTr="003B4967">
        <w:tc>
          <w:tcPr>
            <w:tcW w:w="1546" w:type="dxa"/>
            <w:shd w:val="clear" w:color="auto" w:fill="D9E2F3" w:themeFill="accent1" w:themeFillTint="33"/>
          </w:tcPr>
          <w:p w14:paraId="24DA06CA"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18.02.2021</w:t>
            </w:r>
          </w:p>
          <w:p w14:paraId="5B433D43" w14:textId="77777777" w:rsidR="003B4967" w:rsidRPr="00CA1434" w:rsidRDefault="003B4967" w:rsidP="002A19AE">
            <w:pPr>
              <w:jc w:val="both"/>
              <w:rPr>
                <w:rFonts w:ascii="Times New Roman" w:hAnsi="Times New Roman" w:cs="Times New Roman"/>
                <w:bCs/>
                <w:sz w:val="24"/>
                <w:szCs w:val="24"/>
              </w:rPr>
            </w:pPr>
          </w:p>
        </w:tc>
        <w:tc>
          <w:tcPr>
            <w:tcW w:w="1568" w:type="dxa"/>
            <w:shd w:val="clear" w:color="auto" w:fill="D9E2F3" w:themeFill="accent1" w:themeFillTint="33"/>
          </w:tcPr>
          <w:p w14:paraId="3D9227EE"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Nr.18 56.</w:t>
            </w:r>
            <w:r w:rsidRPr="00CA1434">
              <w:rPr>
                <w:rFonts w:ascii="Times New Roman" w:hAnsi="Times New Roman" w:cs="Times New Roman"/>
                <w:sz w:val="24"/>
                <w:szCs w:val="24"/>
              </w:rPr>
              <w:t>§</w:t>
            </w:r>
          </w:p>
        </w:tc>
        <w:tc>
          <w:tcPr>
            <w:tcW w:w="1387" w:type="dxa"/>
            <w:shd w:val="clear" w:color="auto" w:fill="D9E2F3" w:themeFill="accent1" w:themeFillTint="33"/>
          </w:tcPr>
          <w:p w14:paraId="2B12A137"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Pozīcija</w:t>
            </w:r>
          </w:p>
        </w:tc>
        <w:tc>
          <w:tcPr>
            <w:tcW w:w="4694" w:type="dxa"/>
            <w:shd w:val="clear" w:color="auto" w:fill="D9E2F3" w:themeFill="accent1" w:themeFillTint="33"/>
          </w:tcPr>
          <w:p w14:paraId="04BF86F6" w14:textId="77777777" w:rsidR="003B4967" w:rsidRPr="00CA1434" w:rsidRDefault="003B4967" w:rsidP="002A19AE">
            <w:pPr>
              <w:jc w:val="both"/>
              <w:rPr>
                <w:rFonts w:ascii="Times New Roman" w:hAnsi="Times New Roman" w:cs="Times New Roman"/>
                <w:bCs/>
                <w:sz w:val="24"/>
                <w:szCs w:val="24"/>
              </w:rPr>
            </w:pPr>
            <w:r w:rsidRPr="00CA1434">
              <w:rPr>
                <w:rFonts w:ascii="Times New Roman" w:hAnsi="Times New Roman" w:cs="Times New Roman"/>
                <w:bCs/>
                <w:sz w:val="24"/>
                <w:szCs w:val="24"/>
              </w:rPr>
              <w:t xml:space="preserve">Par 2021.gada 15.februāra </w:t>
            </w:r>
            <w:proofErr w:type="spellStart"/>
            <w:r w:rsidRPr="00CA1434">
              <w:rPr>
                <w:rFonts w:ascii="Times New Roman" w:hAnsi="Times New Roman" w:cs="Times New Roman"/>
                <w:bCs/>
                <w:sz w:val="24"/>
                <w:szCs w:val="24"/>
              </w:rPr>
              <w:t>Euro</w:t>
            </w:r>
            <w:proofErr w:type="spellEnd"/>
            <w:r w:rsidRPr="00CA1434">
              <w:rPr>
                <w:rFonts w:ascii="Times New Roman" w:hAnsi="Times New Roman" w:cs="Times New Roman"/>
                <w:bCs/>
                <w:sz w:val="24"/>
                <w:szCs w:val="24"/>
              </w:rPr>
              <w:t xml:space="preserve"> grupas un 2021.gada 16.februāra neformālās Eiropas Savienības Ekonomisko un finanšu jautājumu padomes sanāksmēs izskatāmajiem jautājumiem</w:t>
            </w:r>
          </w:p>
        </w:tc>
      </w:tr>
      <w:tr w:rsidR="003B4967" w:rsidRPr="00CA1434" w14:paraId="70D4BE37" w14:textId="77777777" w:rsidTr="002A19AE">
        <w:tc>
          <w:tcPr>
            <w:tcW w:w="1546" w:type="dxa"/>
          </w:tcPr>
          <w:p w14:paraId="72EAE9FB" w14:textId="77777777" w:rsidR="003B4967" w:rsidRPr="00CA1434" w:rsidRDefault="003B4967" w:rsidP="002A19AE">
            <w:pPr>
              <w:rPr>
                <w:rFonts w:ascii="Times New Roman" w:hAnsi="Times New Roman" w:cs="Times New Roman"/>
                <w:b/>
                <w:sz w:val="24"/>
                <w:szCs w:val="24"/>
              </w:rPr>
            </w:pPr>
            <w:r w:rsidRPr="00CA1434">
              <w:rPr>
                <w:rFonts w:ascii="Times New Roman" w:hAnsi="Times New Roman" w:cs="Times New Roman"/>
                <w:b/>
                <w:sz w:val="24"/>
                <w:szCs w:val="24"/>
              </w:rPr>
              <w:t>Iesniegšanas datums</w:t>
            </w:r>
          </w:p>
        </w:tc>
        <w:tc>
          <w:tcPr>
            <w:tcW w:w="1568" w:type="dxa"/>
          </w:tcPr>
          <w:p w14:paraId="391F3E31" w14:textId="77777777" w:rsidR="003B4967" w:rsidRPr="00CA1434" w:rsidRDefault="003B4967" w:rsidP="002A19AE">
            <w:pPr>
              <w:rPr>
                <w:rFonts w:ascii="Times New Roman" w:hAnsi="Times New Roman" w:cs="Times New Roman"/>
                <w:b/>
                <w:sz w:val="24"/>
                <w:szCs w:val="24"/>
              </w:rPr>
            </w:pPr>
          </w:p>
        </w:tc>
        <w:tc>
          <w:tcPr>
            <w:tcW w:w="1387" w:type="dxa"/>
          </w:tcPr>
          <w:p w14:paraId="7EA1A8F3" w14:textId="77777777" w:rsidR="003B4967" w:rsidRPr="00CA1434" w:rsidRDefault="003B4967" w:rsidP="002A19AE">
            <w:pPr>
              <w:rPr>
                <w:rFonts w:ascii="Times New Roman" w:hAnsi="Times New Roman" w:cs="Times New Roman"/>
                <w:b/>
                <w:sz w:val="24"/>
                <w:szCs w:val="24"/>
              </w:rPr>
            </w:pPr>
            <w:r w:rsidRPr="00CA1434">
              <w:rPr>
                <w:rFonts w:ascii="Times New Roman" w:hAnsi="Times New Roman" w:cs="Times New Roman"/>
                <w:b/>
                <w:bCs/>
                <w:sz w:val="24"/>
                <w:szCs w:val="24"/>
              </w:rPr>
              <w:t>Dokumenta veids</w:t>
            </w:r>
          </w:p>
        </w:tc>
        <w:tc>
          <w:tcPr>
            <w:tcW w:w="4694" w:type="dxa"/>
          </w:tcPr>
          <w:p w14:paraId="1ADB799A" w14:textId="77777777" w:rsidR="003B4967" w:rsidRPr="00CA1434" w:rsidRDefault="003B4967" w:rsidP="002A19AE">
            <w:pPr>
              <w:jc w:val="both"/>
              <w:rPr>
                <w:rFonts w:ascii="Times New Roman" w:hAnsi="Times New Roman" w:cs="Times New Roman"/>
                <w:b/>
                <w:bCs/>
                <w:sz w:val="24"/>
                <w:szCs w:val="24"/>
              </w:rPr>
            </w:pPr>
            <w:r w:rsidRPr="00CA1434">
              <w:rPr>
                <w:rFonts w:ascii="Times New Roman" w:hAnsi="Times New Roman" w:cs="Times New Roman"/>
                <w:b/>
                <w:sz w:val="24"/>
                <w:szCs w:val="24"/>
              </w:rPr>
              <w:t>Valsts kancelejā iesniegtās nostājas/pozīcijas</w:t>
            </w:r>
          </w:p>
        </w:tc>
      </w:tr>
      <w:tr w:rsidR="003B4967" w:rsidRPr="00CA1434" w14:paraId="5A44B227" w14:textId="77777777" w:rsidTr="002A19AE">
        <w:tc>
          <w:tcPr>
            <w:tcW w:w="1546" w:type="dxa"/>
          </w:tcPr>
          <w:p w14:paraId="2C9249CE" w14:textId="77777777" w:rsidR="003B4967" w:rsidRPr="00CA1434" w:rsidRDefault="003B4967" w:rsidP="002A19AE">
            <w:pPr>
              <w:rPr>
                <w:rFonts w:ascii="Times New Roman" w:hAnsi="Times New Roman" w:cs="Times New Roman"/>
                <w:i/>
                <w:iCs/>
                <w:sz w:val="24"/>
                <w:szCs w:val="24"/>
              </w:rPr>
            </w:pPr>
            <w:r w:rsidRPr="00CA1434">
              <w:rPr>
                <w:rFonts w:ascii="Times New Roman" w:hAnsi="Times New Roman" w:cs="Times New Roman"/>
                <w:i/>
                <w:iCs/>
                <w:sz w:val="24"/>
                <w:szCs w:val="24"/>
              </w:rPr>
              <w:t>29.03.2021.</w:t>
            </w:r>
          </w:p>
        </w:tc>
        <w:tc>
          <w:tcPr>
            <w:tcW w:w="1568" w:type="dxa"/>
          </w:tcPr>
          <w:p w14:paraId="03262733" w14:textId="77777777" w:rsidR="003B4967" w:rsidRPr="00CA1434" w:rsidRDefault="003B4967" w:rsidP="002A19AE">
            <w:pPr>
              <w:rPr>
                <w:rFonts w:ascii="Times New Roman" w:hAnsi="Times New Roman" w:cs="Times New Roman"/>
                <w:i/>
                <w:iCs/>
                <w:sz w:val="24"/>
                <w:szCs w:val="24"/>
              </w:rPr>
            </w:pPr>
            <w:r w:rsidRPr="00CA1434">
              <w:rPr>
                <w:rFonts w:ascii="Times New Roman" w:hAnsi="Times New Roman" w:cs="Times New Roman"/>
                <w:i/>
                <w:iCs/>
                <w:sz w:val="24"/>
                <w:szCs w:val="24"/>
              </w:rPr>
              <w:t>-</w:t>
            </w:r>
          </w:p>
        </w:tc>
        <w:tc>
          <w:tcPr>
            <w:tcW w:w="1387" w:type="dxa"/>
          </w:tcPr>
          <w:p w14:paraId="69BA8E51" w14:textId="77777777" w:rsidR="003B4967" w:rsidRPr="00CA1434" w:rsidRDefault="003B4967" w:rsidP="002A19AE">
            <w:pPr>
              <w:rPr>
                <w:rFonts w:ascii="Times New Roman" w:hAnsi="Times New Roman" w:cs="Times New Roman"/>
                <w:i/>
                <w:iCs/>
                <w:sz w:val="24"/>
                <w:szCs w:val="24"/>
              </w:rPr>
            </w:pPr>
            <w:r w:rsidRPr="00CA1434">
              <w:rPr>
                <w:rFonts w:ascii="Times New Roman" w:hAnsi="Times New Roman" w:cs="Times New Roman"/>
                <w:i/>
                <w:iCs/>
                <w:sz w:val="24"/>
                <w:szCs w:val="24"/>
              </w:rPr>
              <w:t>Nostāja</w:t>
            </w:r>
          </w:p>
        </w:tc>
        <w:tc>
          <w:tcPr>
            <w:tcW w:w="4694" w:type="dxa"/>
          </w:tcPr>
          <w:p w14:paraId="34F29B83" w14:textId="77777777" w:rsidR="003B4967" w:rsidRPr="00CA1434" w:rsidRDefault="003B4967" w:rsidP="002A19AE">
            <w:pPr>
              <w:jc w:val="both"/>
              <w:rPr>
                <w:rFonts w:ascii="Times New Roman" w:hAnsi="Times New Roman" w:cs="Times New Roman"/>
                <w:i/>
                <w:iCs/>
                <w:sz w:val="24"/>
                <w:szCs w:val="24"/>
              </w:rPr>
            </w:pPr>
            <w:r w:rsidRPr="00CA1434">
              <w:rPr>
                <w:rFonts w:ascii="Times New Roman" w:hAnsi="Times New Roman" w:cs="Times New Roman"/>
                <w:bCs/>
                <w:i/>
                <w:iCs/>
                <w:sz w:val="24"/>
                <w:szCs w:val="24"/>
              </w:rPr>
              <w:t>Latvijas Republikas nostāja u</w:t>
            </w:r>
            <w:r w:rsidRPr="00CA1434">
              <w:rPr>
                <w:rFonts w:ascii="Times New Roman" w:hAnsi="Times New Roman" w:cs="Times New Roman"/>
                <w:i/>
                <w:iCs/>
                <w:sz w:val="24"/>
                <w:szCs w:val="24"/>
              </w:rPr>
              <w:t>z Eiropas Komisijas 2021.gada 3.februāra formālo paziņojumu pārkāpuma procedūras lietā Nr.2021/0070</w:t>
            </w:r>
          </w:p>
        </w:tc>
      </w:tr>
    </w:tbl>
    <w:p w14:paraId="451BC9EA" w14:textId="77777777" w:rsidR="003B4967" w:rsidRPr="00CA1434" w:rsidRDefault="003B4967" w:rsidP="003B4967">
      <w:pPr>
        <w:pStyle w:val="ListParagraph"/>
        <w:rPr>
          <w:rFonts w:ascii="Times New Roman" w:hAnsi="Times New Roman" w:cs="Times New Roman"/>
          <w:b/>
          <w:bCs/>
          <w:sz w:val="24"/>
          <w:szCs w:val="24"/>
        </w:rPr>
      </w:pPr>
    </w:p>
    <w:p w14:paraId="0DC2FD7F" w14:textId="77777777" w:rsidR="00544FC2" w:rsidRDefault="00544FC2" w:rsidP="003B4967">
      <w:pPr>
        <w:rPr>
          <w:rFonts w:ascii="Times New Roman" w:hAnsi="Times New Roman" w:cs="Times New Roman"/>
          <w:b/>
          <w:bCs/>
          <w:sz w:val="28"/>
          <w:szCs w:val="24"/>
        </w:rPr>
      </w:pPr>
    </w:p>
    <w:p w14:paraId="3095850D" w14:textId="77777777" w:rsidR="00544FC2" w:rsidRDefault="00544FC2" w:rsidP="003B4967">
      <w:pPr>
        <w:rPr>
          <w:rFonts w:ascii="Times New Roman" w:hAnsi="Times New Roman" w:cs="Times New Roman"/>
          <w:b/>
          <w:bCs/>
          <w:sz w:val="28"/>
          <w:szCs w:val="24"/>
        </w:rPr>
      </w:pPr>
    </w:p>
    <w:p w14:paraId="1C3EAEAB" w14:textId="0C839FC8" w:rsidR="003B4967" w:rsidRPr="00CA1434" w:rsidRDefault="003B4967" w:rsidP="003B4967">
      <w:pPr>
        <w:rPr>
          <w:rFonts w:ascii="Times New Roman" w:hAnsi="Times New Roman" w:cs="Times New Roman"/>
          <w:b/>
          <w:bCs/>
          <w:sz w:val="28"/>
          <w:szCs w:val="24"/>
        </w:rPr>
      </w:pPr>
      <w:r w:rsidRPr="00CA1434">
        <w:rPr>
          <w:rFonts w:ascii="Times New Roman" w:hAnsi="Times New Roman" w:cs="Times New Roman"/>
          <w:b/>
          <w:bCs/>
          <w:sz w:val="28"/>
          <w:szCs w:val="24"/>
        </w:rPr>
        <w:lastRenderedPageBreak/>
        <w:t>Citi dokumenti</w:t>
      </w:r>
    </w:p>
    <w:tbl>
      <w:tblPr>
        <w:tblStyle w:val="TableGrid"/>
        <w:tblW w:w="9209" w:type="dxa"/>
        <w:tblLayout w:type="fixed"/>
        <w:tblLook w:val="04A0" w:firstRow="1" w:lastRow="0" w:firstColumn="1" w:lastColumn="0" w:noHBand="0" w:noVBand="1"/>
      </w:tblPr>
      <w:tblGrid>
        <w:gridCol w:w="1546"/>
        <w:gridCol w:w="1284"/>
        <w:gridCol w:w="1985"/>
        <w:gridCol w:w="4394"/>
      </w:tblGrid>
      <w:tr w:rsidR="003B4967" w:rsidRPr="00CA1434" w14:paraId="7752E109" w14:textId="77777777" w:rsidTr="002A19AE">
        <w:tc>
          <w:tcPr>
            <w:tcW w:w="1546" w:type="dxa"/>
          </w:tcPr>
          <w:p w14:paraId="2BBF9E0E" w14:textId="77777777" w:rsidR="003B4967" w:rsidRPr="00CA1434" w:rsidRDefault="003B4967" w:rsidP="002A19AE">
            <w:pPr>
              <w:jc w:val="center"/>
              <w:rPr>
                <w:rFonts w:ascii="Times New Roman" w:hAnsi="Times New Roman" w:cs="Times New Roman"/>
                <w:b/>
                <w:bCs/>
                <w:sz w:val="24"/>
                <w:szCs w:val="24"/>
              </w:rPr>
            </w:pPr>
            <w:r w:rsidRPr="00CA1434">
              <w:rPr>
                <w:rFonts w:ascii="Times New Roman" w:hAnsi="Times New Roman" w:cs="Times New Roman"/>
                <w:b/>
                <w:bCs/>
                <w:sz w:val="24"/>
                <w:szCs w:val="24"/>
              </w:rPr>
              <w:t>Atbalstīšanas datums</w:t>
            </w:r>
          </w:p>
        </w:tc>
        <w:tc>
          <w:tcPr>
            <w:tcW w:w="1284" w:type="dxa"/>
          </w:tcPr>
          <w:p w14:paraId="711F40F2" w14:textId="77777777" w:rsidR="003B4967" w:rsidRPr="00CA1434" w:rsidRDefault="003B4967" w:rsidP="002A19AE">
            <w:pPr>
              <w:jc w:val="center"/>
              <w:rPr>
                <w:rFonts w:ascii="Times New Roman" w:hAnsi="Times New Roman" w:cs="Times New Roman"/>
                <w:b/>
                <w:bCs/>
                <w:sz w:val="24"/>
                <w:szCs w:val="24"/>
              </w:rPr>
            </w:pPr>
            <w:proofErr w:type="spellStart"/>
            <w:r w:rsidRPr="00CA1434">
              <w:rPr>
                <w:rFonts w:ascii="Times New Roman" w:hAnsi="Times New Roman" w:cs="Times New Roman"/>
                <w:b/>
                <w:bCs/>
                <w:sz w:val="24"/>
                <w:szCs w:val="24"/>
              </w:rPr>
              <w:t>Prot.Nr</w:t>
            </w:r>
            <w:proofErr w:type="spellEnd"/>
            <w:r w:rsidRPr="00CA1434">
              <w:rPr>
                <w:rFonts w:ascii="Times New Roman" w:hAnsi="Times New Roman" w:cs="Times New Roman"/>
                <w:b/>
                <w:bCs/>
                <w:sz w:val="24"/>
                <w:szCs w:val="24"/>
              </w:rPr>
              <w:t>.</w:t>
            </w:r>
          </w:p>
          <w:p w14:paraId="570B7727" w14:textId="77777777" w:rsidR="003B4967" w:rsidRPr="00CA1434" w:rsidRDefault="003B4967" w:rsidP="002A19AE">
            <w:pPr>
              <w:jc w:val="center"/>
              <w:rPr>
                <w:rFonts w:ascii="Times New Roman" w:hAnsi="Times New Roman" w:cs="Times New Roman"/>
                <w:b/>
                <w:bCs/>
                <w:sz w:val="24"/>
                <w:szCs w:val="24"/>
              </w:rPr>
            </w:pPr>
            <w:r w:rsidRPr="00CA1434">
              <w:rPr>
                <w:rFonts w:ascii="Times New Roman" w:hAnsi="Times New Roman" w:cs="Times New Roman"/>
                <w:b/>
                <w:bCs/>
                <w:sz w:val="24"/>
                <w:szCs w:val="24"/>
              </w:rPr>
              <w:t>un paragrāfs</w:t>
            </w:r>
          </w:p>
        </w:tc>
        <w:tc>
          <w:tcPr>
            <w:tcW w:w="1985" w:type="dxa"/>
          </w:tcPr>
          <w:p w14:paraId="6DE6FB17" w14:textId="77777777" w:rsidR="003B4967" w:rsidRPr="00CA1434" w:rsidRDefault="003B4967" w:rsidP="002A19AE">
            <w:pPr>
              <w:jc w:val="center"/>
              <w:rPr>
                <w:rFonts w:ascii="Times New Roman" w:hAnsi="Times New Roman" w:cs="Times New Roman"/>
                <w:b/>
                <w:bCs/>
                <w:sz w:val="24"/>
                <w:szCs w:val="24"/>
              </w:rPr>
            </w:pPr>
            <w:r w:rsidRPr="00CA1434">
              <w:rPr>
                <w:rFonts w:ascii="Times New Roman" w:hAnsi="Times New Roman" w:cs="Times New Roman"/>
                <w:b/>
                <w:bCs/>
                <w:sz w:val="24"/>
                <w:szCs w:val="24"/>
              </w:rPr>
              <w:t>Dokumenta veids</w:t>
            </w:r>
          </w:p>
        </w:tc>
        <w:tc>
          <w:tcPr>
            <w:tcW w:w="4394" w:type="dxa"/>
          </w:tcPr>
          <w:p w14:paraId="513B9F16" w14:textId="77777777" w:rsidR="003B4967" w:rsidRPr="00CA1434" w:rsidRDefault="003B4967" w:rsidP="002A19AE">
            <w:pPr>
              <w:jc w:val="center"/>
              <w:rPr>
                <w:rFonts w:ascii="Times New Roman" w:hAnsi="Times New Roman" w:cs="Times New Roman"/>
                <w:b/>
                <w:bCs/>
                <w:sz w:val="24"/>
                <w:szCs w:val="24"/>
              </w:rPr>
            </w:pPr>
            <w:r w:rsidRPr="00CA1434">
              <w:rPr>
                <w:rFonts w:ascii="Times New Roman" w:hAnsi="Times New Roman" w:cs="Times New Roman"/>
                <w:b/>
                <w:bCs/>
                <w:sz w:val="24"/>
                <w:szCs w:val="24"/>
              </w:rPr>
              <w:t>Nosaukums</w:t>
            </w:r>
          </w:p>
        </w:tc>
      </w:tr>
      <w:tr w:rsidR="003B4967" w:rsidRPr="00CA1434" w14:paraId="2AED6069" w14:textId="77777777" w:rsidTr="002A19AE">
        <w:tc>
          <w:tcPr>
            <w:tcW w:w="1546" w:type="dxa"/>
          </w:tcPr>
          <w:p w14:paraId="41901280" w14:textId="561DF89D" w:rsidR="003B4967" w:rsidRPr="00CA1434" w:rsidRDefault="003B4967" w:rsidP="002A19AE">
            <w:pPr>
              <w:jc w:val="center"/>
              <w:rPr>
                <w:rFonts w:ascii="Times New Roman" w:hAnsi="Times New Roman" w:cs="Times New Roman"/>
                <w:b/>
                <w:bCs/>
                <w:sz w:val="24"/>
                <w:szCs w:val="24"/>
              </w:rPr>
            </w:pPr>
            <w:r w:rsidRPr="00CA1434">
              <w:rPr>
                <w:rFonts w:ascii="Times New Roman" w:hAnsi="Times New Roman" w:cs="Times New Roman"/>
                <w:b/>
                <w:bCs/>
                <w:sz w:val="24"/>
                <w:szCs w:val="24"/>
              </w:rPr>
              <w:t>-</w:t>
            </w:r>
          </w:p>
        </w:tc>
        <w:tc>
          <w:tcPr>
            <w:tcW w:w="1284" w:type="dxa"/>
          </w:tcPr>
          <w:p w14:paraId="4F2298A2" w14:textId="56D77A5F" w:rsidR="003B4967" w:rsidRPr="00CA1434" w:rsidRDefault="003B4967" w:rsidP="002A19AE">
            <w:pPr>
              <w:jc w:val="center"/>
              <w:rPr>
                <w:rFonts w:ascii="Times New Roman" w:hAnsi="Times New Roman" w:cs="Times New Roman"/>
                <w:b/>
                <w:bCs/>
                <w:sz w:val="24"/>
                <w:szCs w:val="24"/>
              </w:rPr>
            </w:pPr>
            <w:r w:rsidRPr="00CA1434">
              <w:rPr>
                <w:rFonts w:ascii="Times New Roman" w:hAnsi="Times New Roman" w:cs="Times New Roman"/>
                <w:b/>
                <w:bCs/>
                <w:sz w:val="24"/>
                <w:szCs w:val="24"/>
              </w:rPr>
              <w:t>-</w:t>
            </w:r>
          </w:p>
        </w:tc>
        <w:tc>
          <w:tcPr>
            <w:tcW w:w="1985" w:type="dxa"/>
          </w:tcPr>
          <w:p w14:paraId="7D465A69" w14:textId="237E7876" w:rsidR="003B4967" w:rsidRPr="00CA1434" w:rsidRDefault="003B4967" w:rsidP="002A19AE">
            <w:pPr>
              <w:jc w:val="center"/>
              <w:rPr>
                <w:rFonts w:ascii="Times New Roman" w:hAnsi="Times New Roman" w:cs="Times New Roman"/>
                <w:b/>
                <w:bCs/>
                <w:sz w:val="24"/>
                <w:szCs w:val="24"/>
              </w:rPr>
            </w:pPr>
            <w:r w:rsidRPr="00CA1434">
              <w:rPr>
                <w:rFonts w:ascii="Times New Roman" w:hAnsi="Times New Roman" w:cs="Times New Roman"/>
                <w:b/>
                <w:bCs/>
                <w:sz w:val="24"/>
                <w:szCs w:val="24"/>
              </w:rPr>
              <w:t>-</w:t>
            </w:r>
          </w:p>
        </w:tc>
        <w:tc>
          <w:tcPr>
            <w:tcW w:w="4394" w:type="dxa"/>
          </w:tcPr>
          <w:p w14:paraId="0F076D00" w14:textId="45E01A90" w:rsidR="003B4967" w:rsidRPr="00CA1434" w:rsidRDefault="003B4967" w:rsidP="002A19AE">
            <w:pPr>
              <w:jc w:val="center"/>
              <w:rPr>
                <w:rFonts w:ascii="Times New Roman" w:hAnsi="Times New Roman" w:cs="Times New Roman"/>
                <w:b/>
                <w:bCs/>
                <w:sz w:val="24"/>
                <w:szCs w:val="24"/>
              </w:rPr>
            </w:pPr>
            <w:r w:rsidRPr="00CA1434">
              <w:rPr>
                <w:rFonts w:ascii="Times New Roman" w:hAnsi="Times New Roman" w:cs="Times New Roman"/>
                <w:b/>
                <w:bCs/>
                <w:sz w:val="24"/>
                <w:szCs w:val="24"/>
              </w:rPr>
              <w:t>-</w:t>
            </w:r>
          </w:p>
        </w:tc>
      </w:tr>
    </w:tbl>
    <w:p w14:paraId="10E67534" w14:textId="7A1DA788" w:rsidR="003B4967" w:rsidRDefault="003B4967" w:rsidP="003B4967">
      <w:pPr>
        <w:pStyle w:val="ListParagraph"/>
        <w:spacing w:after="0" w:line="240" w:lineRule="auto"/>
        <w:ind w:left="0"/>
        <w:jc w:val="both"/>
        <w:rPr>
          <w:rFonts w:ascii="Times New Roman" w:eastAsia="Calibri" w:hAnsi="Times New Roman" w:cs="Times New Roman"/>
          <w:sz w:val="26"/>
          <w:szCs w:val="26"/>
        </w:rPr>
      </w:pPr>
    </w:p>
    <w:p w14:paraId="6206E596" w14:textId="77777777" w:rsidR="00544FC2" w:rsidRDefault="00544FC2" w:rsidP="00EE2627">
      <w:pPr>
        <w:pStyle w:val="ListParagraph"/>
        <w:rPr>
          <w:rFonts w:ascii="Times New Roman" w:hAnsi="Times New Roman" w:cs="Times New Roman"/>
          <w:sz w:val="24"/>
          <w:szCs w:val="24"/>
        </w:rPr>
      </w:pPr>
    </w:p>
    <w:p w14:paraId="11D9166D" w14:textId="731E0731" w:rsidR="00EE2627" w:rsidRPr="00EE2627" w:rsidRDefault="00EE2627" w:rsidP="00EE2627">
      <w:pPr>
        <w:pStyle w:val="ListParagraph"/>
        <w:rPr>
          <w:rFonts w:ascii="Times New Roman" w:hAnsi="Times New Roman" w:cs="Times New Roman"/>
          <w:i/>
          <w:iCs/>
          <w:sz w:val="24"/>
          <w:szCs w:val="24"/>
        </w:rPr>
      </w:pPr>
      <w:r w:rsidRPr="00EE2627">
        <w:rPr>
          <w:rFonts w:ascii="Times New Roman" w:hAnsi="Times New Roman" w:cs="Times New Roman"/>
          <w:sz w:val="24"/>
          <w:szCs w:val="24"/>
        </w:rPr>
        <w:t xml:space="preserve">Pielikumā detalizēta informācija par darba plāna uzdevuma izpildes statusu un gaitu: </w:t>
      </w:r>
      <w:r w:rsidRPr="00EE2627">
        <w:rPr>
          <w:rFonts w:ascii="Times New Roman" w:hAnsi="Times New Roman" w:cs="Times New Roman"/>
          <w:i/>
          <w:iCs/>
          <w:sz w:val="24"/>
          <w:szCs w:val="24"/>
        </w:rPr>
        <w:t>DP_2021_FMkopējais_darba_plāns_izp_3_menesi</w:t>
      </w:r>
    </w:p>
    <w:p w14:paraId="503E031A" w14:textId="77777777" w:rsidR="00EE2627" w:rsidRPr="00EE2627" w:rsidRDefault="00EE2627" w:rsidP="00EE2627">
      <w:pPr>
        <w:pStyle w:val="ListParagraph"/>
        <w:rPr>
          <w:rFonts w:ascii="Times New Roman" w:hAnsi="Times New Roman" w:cs="Times New Roman"/>
          <w:sz w:val="24"/>
          <w:szCs w:val="24"/>
        </w:rPr>
      </w:pPr>
    </w:p>
    <w:p w14:paraId="22123AD3" w14:textId="77777777" w:rsidR="00544FC2" w:rsidRDefault="00544FC2" w:rsidP="00EE2627">
      <w:pPr>
        <w:pStyle w:val="ListParagraph"/>
        <w:rPr>
          <w:rFonts w:ascii="Times New Roman" w:hAnsi="Times New Roman" w:cs="Times New Roman"/>
          <w:sz w:val="24"/>
          <w:szCs w:val="24"/>
        </w:rPr>
      </w:pPr>
    </w:p>
    <w:p w14:paraId="7609DC6D" w14:textId="3DA29A9C" w:rsidR="00EE2627" w:rsidRPr="00EE2627" w:rsidRDefault="00EE2627" w:rsidP="00EE2627">
      <w:pPr>
        <w:pStyle w:val="ListParagraph"/>
        <w:rPr>
          <w:rFonts w:ascii="Times New Roman" w:hAnsi="Times New Roman" w:cs="Times New Roman"/>
          <w:sz w:val="24"/>
          <w:szCs w:val="24"/>
        </w:rPr>
      </w:pPr>
      <w:r w:rsidRPr="00EE2627">
        <w:rPr>
          <w:rFonts w:ascii="Times New Roman" w:hAnsi="Times New Roman" w:cs="Times New Roman"/>
          <w:sz w:val="24"/>
          <w:szCs w:val="24"/>
        </w:rPr>
        <w:t>Marika Valdmane</w:t>
      </w:r>
    </w:p>
    <w:p w14:paraId="735A3595" w14:textId="3E537715" w:rsidR="00EE2627" w:rsidRPr="00EE2627" w:rsidRDefault="00EE2627" w:rsidP="00EE2627">
      <w:pPr>
        <w:pStyle w:val="ListParagraph"/>
        <w:rPr>
          <w:rFonts w:ascii="Times New Roman" w:hAnsi="Times New Roman" w:cs="Times New Roman"/>
          <w:sz w:val="24"/>
          <w:szCs w:val="24"/>
        </w:rPr>
      </w:pPr>
      <w:r w:rsidRPr="00EE2627">
        <w:rPr>
          <w:rFonts w:ascii="Times New Roman" w:hAnsi="Times New Roman" w:cs="Times New Roman"/>
          <w:sz w:val="24"/>
          <w:szCs w:val="24"/>
        </w:rPr>
        <w:t>2021.gada aprīlis</w:t>
      </w:r>
    </w:p>
    <w:p w14:paraId="5EB0FC59" w14:textId="77777777" w:rsidR="00CA1434" w:rsidRPr="00CA1434" w:rsidRDefault="00CA1434" w:rsidP="003B4967">
      <w:pPr>
        <w:pStyle w:val="ListParagraph"/>
        <w:spacing w:after="0" w:line="240" w:lineRule="auto"/>
        <w:ind w:left="0"/>
        <w:jc w:val="both"/>
        <w:rPr>
          <w:rFonts w:ascii="Times New Roman" w:eastAsia="Calibri" w:hAnsi="Times New Roman" w:cs="Times New Roman"/>
          <w:sz w:val="26"/>
          <w:szCs w:val="26"/>
        </w:rPr>
      </w:pPr>
    </w:p>
    <w:sectPr w:rsidR="00CA1434" w:rsidRPr="00CA1434" w:rsidSect="00B267CE">
      <w:footerReference w:type="default" r:id="rId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E94A" w14:textId="77777777" w:rsidR="00487166" w:rsidRDefault="00487166" w:rsidP="007C6B73">
      <w:pPr>
        <w:spacing w:after="0" w:line="240" w:lineRule="auto"/>
      </w:pPr>
      <w:r>
        <w:separator/>
      </w:r>
    </w:p>
  </w:endnote>
  <w:endnote w:type="continuationSeparator" w:id="0">
    <w:p w14:paraId="1679FDEB" w14:textId="77777777" w:rsidR="00487166" w:rsidRDefault="00487166" w:rsidP="007C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257050"/>
      <w:docPartObj>
        <w:docPartGallery w:val="Page Numbers (Bottom of Page)"/>
        <w:docPartUnique/>
      </w:docPartObj>
    </w:sdtPr>
    <w:sdtEndPr>
      <w:rPr>
        <w:noProof/>
      </w:rPr>
    </w:sdtEndPr>
    <w:sdtContent>
      <w:p w14:paraId="63F895AC" w14:textId="63123EB1" w:rsidR="00674BB6" w:rsidRDefault="00674B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1484D" w14:textId="77777777" w:rsidR="00674BB6" w:rsidRDefault="00674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5F32" w14:textId="77777777" w:rsidR="00487166" w:rsidRDefault="00487166" w:rsidP="007C6B73">
      <w:pPr>
        <w:spacing w:after="0" w:line="240" w:lineRule="auto"/>
      </w:pPr>
      <w:r>
        <w:separator/>
      </w:r>
    </w:p>
  </w:footnote>
  <w:footnote w:type="continuationSeparator" w:id="0">
    <w:p w14:paraId="0AA8C51D" w14:textId="77777777" w:rsidR="00487166" w:rsidRDefault="00487166" w:rsidP="007C6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27A"/>
    <w:multiLevelType w:val="hybridMultilevel"/>
    <w:tmpl w:val="01628276"/>
    <w:lvl w:ilvl="0" w:tplc="04260001">
      <w:start w:val="1"/>
      <w:numFmt w:val="bullet"/>
      <w:lvlText w:val=""/>
      <w:lvlJc w:val="left"/>
      <w:pPr>
        <w:ind w:left="720" w:hanging="360"/>
      </w:pPr>
      <w:rPr>
        <w:rFonts w:ascii="Symbol" w:hAnsi="Symbol" w:hint="default"/>
      </w:rPr>
    </w:lvl>
    <w:lvl w:ilvl="1" w:tplc="572A818A">
      <w:start w:val="1"/>
      <w:numFmt w:val="lowerLetter"/>
      <w:lvlText w:val="%2."/>
      <w:lvlJc w:val="left"/>
      <w:pPr>
        <w:ind w:left="1440" w:hanging="360"/>
      </w:pPr>
    </w:lvl>
    <w:lvl w:ilvl="2" w:tplc="1D0CB632">
      <w:start w:val="1"/>
      <w:numFmt w:val="lowerRoman"/>
      <w:lvlText w:val="%3."/>
      <w:lvlJc w:val="right"/>
      <w:pPr>
        <w:ind w:left="2160" w:hanging="180"/>
      </w:pPr>
    </w:lvl>
    <w:lvl w:ilvl="3" w:tplc="3282F85A">
      <w:start w:val="1"/>
      <w:numFmt w:val="decimal"/>
      <w:lvlText w:val="%4."/>
      <w:lvlJc w:val="left"/>
      <w:pPr>
        <w:ind w:left="2880" w:hanging="360"/>
      </w:pPr>
    </w:lvl>
    <w:lvl w:ilvl="4" w:tplc="4B30CEF6">
      <w:start w:val="1"/>
      <w:numFmt w:val="lowerLetter"/>
      <w:lvlText w:val="%5."/>
      <w:lvlJc w:val="left"/>
      <w:pPr>
        <w:ind w:left="3600" w:hanging="360"/>
      </w:pPr>
    </w:lvl>
    <w:lvl w:ilvl="5" w:tplc="6BA29FD6">
      <w:start w:val="1"/>
      <w:numFmt w:val="lowerRoman"/>
      <w:lvlText w:val="%6."/>
      <w:lvlJc w:val="right"/>
      <w:pPr>
        <w:ind w:left="4320" w:hanging="180"/>
      </w:pPr>
    </w:lvl>
    <w:lvl w:ilvl="6" w:tplc="7674D792">
      <w:start w:val="1"/>
      <w:numFmt w:val="decimal"/>
      <w:lvlText w:val="%7."/>
      <w:lvlJc w:val="left"/>
      <w:pPr>
        <w:ind w:left="5040" w:hanging="360"/>
      </w:pPr>
    </w:lvl>
    <w:lvl w:ilvl="7" w:tplc="A0869EF2">
      <w:start w:val="1"/>
      <w:numFmt w:val="lowerLetter"/>
      <w:lvlText w:val="%8."/>
      <w:lvlJc w:val="left"/>
      <w:pPr>
        <w:ind w:left="5760" w:hanging="360"/>
      </w:pPr>
    </w:lvl>
    <w:lvl w:ilvl="8" w:tplc="51548D78">
      <w:start w:val="1"/>
      <w:numFmt w:val="lowerRoman"/>
      <w:lvlText w:val="%9."/>
      <w:lvlJc w:val="right"/>
      <w:pPr>
        <w:ind w:left="6480" w:hanging="180"/>
      </w:pPr>
    </w:lvl>
  </w:abstractNum>
  <w:abstractNum w:abstractNumId="1" w15:restartNumberingAfterBreak="0">
    <w:nsid w:val="05F953F6"/>
    <w:multiLevelType w:val="hybridMultilevel"/>
    <w:tmpl w:val="7FCC48EC"/>
    <w:lvl w:ilvl="0" w:tplc="0426000D">
      <w:start w:val="1"/>
      <w:numFmt w:val="bullet"/>
      <w:lvlText w:val=""/>
      <w:lvlJc w:val="left"/>
      <w:pPr>
        <w:ind w:left="720" w:hanging="360"/>
      </w:pPr>
      <w:rPr>
        <w:rFonts w:ascii="Wingdings" w:hAnsi="Wingdings" w:hint="default"/>
      </w:rPr>
    </w:lvl>
    <w:lvl w:ilvl="1" w:tplc="5D4C98C8">
      <w:start w:val="1"/>
      <w:numFmt w:val="bullet"/>
      <w:lvlText w:val="o"/>
      <w:lvlJc w:val="left"/>
      <w:pPr>
        <w:ind w:left="1440" w:hanging="360"/>
      </w:pPr>
      <w:rPr>
        <w:rFonts w:ascii="Courier New" w:hAnsi="Courier New" w:hint="default"/>
      </w:rPr>
    </w:lvl>
    <w:lvl w:ilvl="2" w:tplc="CB30A26E">
      <w:start w:val="1"/>
      <w:numFmt w:val="bullet"/>
      <w:lvlText w:val=""/>
      <w:lvlJc w:val="left"/>
      <w:pPr>
        <w:ind w:left="2160" w:hanging="360"/>
      </w:pPr>
      <w:rPr>
        <w:rFonts w:ascii="Wingdings" w:hAnsi="Wingdings" w:hint="default"/>
      </w:rPr>
    </w:lvl>
    <w:lvl w:ilvl="3" w:tplc="E4BEEF3A">
      <w:start w:val="1"/>
      <w:numFmt w:val="bullet"/>
      <w:lvlText w:val=""/>
      <w:lvlJc w:val="left"/>
      <w:pPr>
        <w:ind w:left="2880" w:hanging="360"/>
      </w:pPr>
      <w:rPr>
        <w:rFonts w:ascii="Symbol" w:hAnsi="Symbol" w:hint="default"/>
      </w:rPr>
    </w:lvl>
    <w:lvl w:ilvl="4" w:tplc="13062158">
      <w:start w:val="1"/>
      <w:numFmt w:val="bullet"/>
      <w:lvlText w:val="o"/>
      <w:lvlJc w:val="left"/>
      <w:pPr>
        <w:ind w:left="3600" w:hanging="360"/>
      </w:pPr>
      <w:rPr>
        <w:rFonts w:ascii="Courier New" w:hAnsi="Courier New" w:hint="default"/>
      </w:rPr>
    </w:lvl>
    <w:lvl w:ilvl="5" w:tplc="982AF5D8">
      <w:start w:val="1"/>
      <w:numFmt w:val="bullet"/>
      <w:lvlText w:val=""/>
      <w:lvlJc w:val="left"/>
      <w:pPr>
        <w:ind w:left="4320" w:hanging="360"/>
      </w:pPr>
      <w:rPr>
        <w:rFonts w:ascii="Wingdings" w:hAnsi="Wingdings" w:hint="default"/>
      </w:rPr>
    </w:lvl>
    <w:lvl w:ilvl="6" w:tplc="E348C0D2">
      <w:start w:val="1"/>
      <w:numFmt w:val="bullet"/>
      <w:lvlText w:val=""/>
      <w:lvlJc w:val="left"/>
      <w:pPr>
        <w:ind w:left="5040" w:hanging="360"/>
      </w:pPr>
      <w:rPr>
        <w:rFonts w:ascii="Symbol" w:hAnsi="Symbol" w:hint="default"/>
      </w:rPr>
    </w:lvl>
    <w:lvl w:ilvl="7" w:tplc="B02C3D8A">
      <w:start w:val="1"/>
      <w:numFmt w:val="bullet"/>
      <w:lvlText w:val="o"/>
      <w:lvlJc w:val="left"/>
      <w:pPr>
        <w:ind w:left="5760" w:hanging="360"/>
      </w:pPr>
      <w:rPr>
        <w:rFonts w:ascii="Courier New" w:hAnsi="Courier New" w:hint="default"/>
      </w:rPr>
    </w:lvl>
    <w:lvl w:ilvl="8" w:tplc="4F9A3ED0">
      <w:start w:val="1"/>
      <w:numFmt w:val="bullet"/>
      <w:lvlText w:val=""/>
      <w:lvlJc w:val="left"/>
      <w:pPr>
        <w:ind w:left="6480" w:hanging="360"/>
      </w:pPr>
      <w:rPr>
        <w:rFonts w:ascii="Wingdings" w:hAnsi="Wingdings" w:hint="default"/>
      </w:rPr>
    </w:lvl>
  </w:abstractNum>
  <w:abstractNum w:abstractNumId="2" w15:restartNumberingAfterBreak="0">
    <w:nsid w:val="14430A03"/>
    <w:multiLevelType w:val="hybridMultilevel"/>
    <w:tmpl w:val="AF3067EC"/>
    <w:lvl w:ilvl="0" w:tplc="0426000D">
      <w:start w:val="1"/>
      <w:numFmt w:val="bullet"/>
      <w:lvlText w:val=""/>
      <w:lvlJc w:val="left"/>
      <w:pPr>
        <w:ind w:left="720" w:hanging="360"/>
      </w:pPr>
      <w:rPr>
        <w:rFonts w:ascii="Wingdings" w:hAnsi="Wingdings" w:hint="default"/>
      </w:rPr>
    </w:lvl>
    <w:lvl w:ilvl="1" w:tplc="55728DE4">
      <w:start w:val="1"/>
      <w:numFmt w:val="bullet"/>
      <w:lvlText w:val="o"/>
      <w:lvlJc w:val="left"/>
      <w:pPr>
        <w:ind w:left="1440" w:hanging="360"/>
      </w:pPr>
      <w:rPr>
        <w:rFonts w:ascii="Courier New" w:hAnsi="Courier New" w:hint="default"/>
      </w:rPr>
    </w:lvl>
    <w:lvl w:ilvl="2" w:tplc="F9FC0022">
      <w:start w:val="1"/>
      <w:numFmt w:val="bullet"/>
      <w:lvlText w:val=""/>
      <w:lvlJc w:val="left"/>
      <w:pPr>
        <w:ind w:left="2160" w:hanging="360"/>
      </w:pPr>
      <w:rPr>
        <w:rFonts w:ascii="Wingdings" w:hAnsi="Wingdings" w:hint="default"/>
      </w:rPr>
    </w:lvl>
    <w:lvl w:ilvl="3" w:tplc="56545396">
      <w:start w:val="1"/>
      <w:numFmt w:val="bullet"/>
      <w:lvlText w:val=""/>
      <w:lvlJc w:val="left"/>
      <w:pPr>
        <w:ind w:left="2880" w:hanging="360"/>
      </w:pPr>
      <w:rPr>
        <w:rFonts w:ascii="Symbol" w:hAnsi="Symbol" w:hint="default"/>
      </w:rPr>
    </w:lvl>
    <w:lvl w:ilvl="4" w:tplc="0AD87728">
      <w:start w:val="1"/>
      <w:numFmt w:val="bullet"/>
      <w:lvlText w:val="o"/>
      <w:lvlJc w:val="left"/>
      <w:pPr>
        <w:ind w:left="3600" w:hanging="360"/>
      </w:pPr>
      <w:rPr>
        <w:rFonts w:ascii="Courier New" w:hAnsi="Courier New" w:hint="default"/>
      </w:rPr>
    </w:lvl>
    <w:lvl w:ilvl="5" w:tplc="C65E85B0">
      <w:start w:val="1"/>
      <w:numFmt w:val="bullet"/>
      <w:lvlText w:val=""/>
      <w:lvlJc w:val="left"/>
      <w:pPr>
        <w:ind w:left="4320" w:hanging="360"/>
      </w:pPr>
      <w:rPr>
        <w:rFonts w:ascii="Wingdings" w:hAnsi="Wingdings" w:hint="default"/>
      </w:rPr>
    </w:lvl>
    <w:lvl w:ilvl="6" w:tplc="407AD2C2">
      <w:start w:val="1"/>
      <w:numFmt w:val="bullet"/>
      <w:lvlText w:val=""/>
      <w:lvlJc w:val="left"/>
      <w:pPr>
        <w:ind w:left="5040" w:hanging="360"/>
      </w:pPr>
      <w:rPr>
        <w:rFonts w:ascii="Symbol" w:hAnsi="Symbol" w:hint="default"/>
      </w:rPr>
    </w:lvl>
    <w:lvl w:ilvl="7" w:tplc="DC4AC420">
      <w:start w:val="1"/>
      <w:numFmt w:val="bullet"/>
      <w:lvlText w:val="o"/>
      <w:lvlJc w:val="left"/>
      <w:pPr>
        <w:ind w:left="5760" w:hanging="360"/>
      </w:pPr>
      <w:rPr>
        <w:rFonts w:ascii="Courier New" w:hAnsi="Courier New" w:hint="default"/>
      </w:rPr>
    </w:lvl>
    <w:lvl w:ilvl="8" w:tplc="A642D998">
      <w:start w:val="1"/>
      <w:numFmt w:val="bullet"/>
      <w:lvlText w:val=""/>
      <w:lvlJc w:val="left"/>
      <w:pPr>
        <w:ind w:left="6480" w:hanging="360"/>
      </w:pPr>
      <w:rPr>
        <w:rFonts w:ascii="Wingdings" w:hAnsi="Wingdings" w:hint="default"/>
      </w:rPr>
    </w:lvl>
  </w:abstractNum>
  <w:abstractNum w:abstractNumId="3" w15:restartNumberingAfterBreak="0">
    <w:nsid w:val="1591213A"/>
    <w:multiLevelType w:val="hybridMultilevel"/>
    <w:tmpl w:val="A644EB24"/>
    <w:lvl w:ilvl="0" w:tplc="5384461A">
      <w:start w:val="1"/>
      <w:numFmt w:val="decimal"/>
      <w:lvlText w:val="%1."/>
      <w:lvlJc w:val="left"/>
      <w:pPr>
        <w:ind w:left="720" w:hanging="360"/>
      </w:pPr>
    </w:lvl>
    <w:lvl w:ilvl="1" w:tplc="A56A451E">
      <w:start w:val="1"/>
      <w:numFmt w:val="lowerLetter"/>
      <w:lvlText w:val="%2."/>
      <w:lvlJc w:val="left"/>
      <w:pPr>
        <w:ind w:left="1440" w:hanging="360"/>
      </w:pPr>
    </w:lvl>
    <w:lvl w:ilvl="2" w:tplc="148C96AE">
      <w:start w:val="1"/>
      <w:numFmt w:val="lowerRoman"/>
      <w:lvlText w:val="%3."/>
      <w:lvlJc w:val="right"/>
      <w:pPr>
        <w:ind w:left="2160" w:hanging="180"/>
      </w:pPr>
    </w:lvl>
    <w:lvl w:ilvl="3" w:tplc="0668FD8A">
      <w:start w:val="1"/>
      <w:numFmt w:val="decimal"/>
      <w:lvlText w:val="%4."/>
      <w:lvlJc w:val="left"/>
      <w:pPr>
        <w:ind w:left="2880" w:hanging="360"/>
      </w:pPr>
    </w:lvl>
    <w:lvl w:ilvl="4" w:tplc="2E76CD96">
      <w:start w:val="1"/>
      <w:numFmt w:val="lowerLetter"/>
      <w:lvlText w:val="%5."/>
      <w:lvlJc w:val="left"/>
      <w:pPr>
        <w:ind w:left="3600" w:hanging="360"/>
      </w:pPr>
    </w:lvl>
    <w:lvl w:ilvl="5" w:tplc="83EECC7C">
      <w:start w:val="1"/>
      <w:numFmt w:val="lowerRoman"/>
      <w:lvlText w:val="%6."/>
      <w:lvlJc w:val="right"/>
      <w:pPr>
        <w:ind w:left="4320" w:hanging="180"/>
      </w:pPr>
    </w:lvl>
    <w:lvl w:ilvl="6" w:tplc="2BB4F4F6">
      <w:start w:val="1"/>
      <w:numFmt w:val="decimal"/>
      <w:lvlText w:val="%7."/>
      <w:lvlJc w:val="left"/>
      <w:pPr>
        <w:ind w:left="5040" w:hanging="360"/>
      </w:pPr>
    </w:lvl>
    <w:lvl w:ilvl="7" w:tplc="3EC2F65A">
      <w:start w:val="1"/>
      <w:numFmt w:val="lowerLetter"/>
      <w:lvlText w:val="%8."/>
      <w:lvlJc w:val="left"/>
      <w:pPr>
        <w:ind w:left="5760" w:hanging="360"/>
      </w:pPr>
    </w:lvl>
    <w:lvl w:ilvl="8" w:tplc="5FFA92D6">
      <w:start w:val="1"/>
      <w:numFmt w:val="lowerRoman"/>
      <w:lvlText w:val="%9."/>
      <w:lvlJc w:val="right"/>
      <w:pPr>
        <w:ind w:left="6480" w:hanging="180"/>
      </w:pPr>
    </w:lvl>
  </w:abstractNum>
  <w:abstractNum w:abstractNumId="4" w15:restartNumberingAfterBreak="0">
    <w:nsid w:val="1C0D4BB0"/>
    <w:multiLevelType w:val="hybridMultilevel"/>
    <w:tmpl w:val="CC64AB34"/>
    <w:lvl w:ilvl="0" w:tplc="7172BF02">
      <w:start w:val="1"/>
      <w:numFmt w:val="bullet"/>
      <w:lvlText w:val=""/>
      <w:lvlJc w:val="left"/>
      <w:pPr>
        <w:ind w:left="720" w:hanging="360"/>
      </w:pPr>
      <w:rPr>
        <w:rFonts w:ascii="Symbol" w:hAnsi="Symbol" w:hint="default"/>
      </w:rPr>
    </w:lvl>
    <w:lvl w:ilvl="1" w:tplc="55728DE4">
      <w:start w:val="1"/>
      <w:numFmt w:val="bullet"/>
      <w:lvlText w:val="o"/>
      <w:lvlJc w:val="left"/>
      <w:pPr>
        <w:ind w:left="1440" w:hanging="360"/>
      </w:pPr>
      <w:rPr>
        <w:rFonts w:ascii="Courier New" w:hAnsi="Courier New" w:hint="default"/>
      </w:rPr>
    </w:lvl>
    <w:lvl w:ilvl="2" w:tplc="F9FC0022">
      <w:start w:val="1"/>
      <w:numFmt w:val="bullet"/>
      <w:lvlText w:val=""/>
      <w:lvlJc w:val="left"/>
      <w:pPr>
        <w:ind w:left="2160" w:hanging="360"/>
      </w:pPr>
      <w:rPr>
        <w:rFonts w:ascii="Wingdings" w:hAnsi="Wingdings" w:hint="default"/>
      </w:rPr>
    </w:lvl>
    <w:lvl w:ilvl="3" w:tplc="56545396">
      <w:start w:val="1"/>
      <w:numFmt w:val="bullet"/>
      <w:lvlText w:val=""/>
      <w:lvlJc w:val="left"/>
      <w:pPr>
        <w:ind w:left="2880" w:hanging="360"/>
      </w:pPr>
      <w:rPr>
        <w:rFonts w:ascii="Symbol" w:hAnsi="Symbol" w:hint="default"/>
      </w:rPr>
    </w:lvl>
    <w:lvl w:ilvl="4" w:tplc="0AD87728">
      <w:start w:val="1"/>
      <w:numFmt w:val="bullet"/>
      <w:lvlText w:val="o"/>
      <w:lvlJc w:val="left"/>
      <w:pPr>
        <w:ind w:left="3600" w:hanging="360"/>
      </w:pPr>
      <w:rPr>
        <w:rFonts w:ascii="Courier New" w:hAnsi="Courier New" w:hint="default"/>
      </w:rPr>
    </w:lvl>
    <w:lvl w:ilvl="5" w:tplc="C65E85B0">
      <w:start w:val="1"/>
      <w:numFmt w:val="bullet"/>
      <w:lvlText w:val=""/>
      <w:lvlJc w:val="left"/>
      <w:pPr>
        <w:ind w:left="4320" w:hanging="360"/>
      </w:pPr>
      <w:rPr>
        <w:rFonts w:ascii="Wingdings" w:hAnsi="Wingdings" w:hint="default"/>
      </w:rPr>
    </w:lvl>
    <w:lvl w:ilvl="6" w:tplc="407AD2C2">
      <w:start w:val="1"/>
      <w:numFmt w:val="bullet"/>
      <w:lvlText w:val=""/>
      <w:lvlJc w:val="left"/>
      <w:pPr>
        <w:ind w:left="5040" w:hanging="360"/>
      </w:pPr>
      <w:rPr>
        <w:rFonts w:ascii="Symbol" w:hAnsi="Symbol" w:hint="default"/>
      </w:rPr>
    </w:lvl>
    <w:lvl w:ilvl="7" w:tplc="DC4AC420">
      <w:start w:val="1"/>
      <w:numFmt w:val="bullet"/>
      <w:lvlText w:val="o"/>
      <w:lvlJc w:val="left"/>
      <w:pPr>
        <w:ind w:left="5760" w:hanging="360"/>
      </w:pPr>
      <w:rPr>
        <w:rFonts w:ascii="Courier New" w:hAnsi="Courier New" w:hint="default"/>
      </w:rPr>
    </w:lvl>
    <w:lvl w:ilvl="8" w:tplc="A642D998">
      <w:start w:val="1"/>
      <w:numFmt w:val="bullet"/>
      <w:lvlText w:val=""/>
      <w:lvlJc w:val="left"/>
      <w:pPr>
        <w:ind w:left="6480" w:hanging="360"/>
      </w:pPr>
      <w:rPr>
        <w:rFonts w:ascii="Wingdings" w:hAnsi="Wingdings" w:hint="default"/>
      </w:rPr>
    </w:lvl>
  </w:abstractNum>
  <w:abstractNum w:abstractNumId="5" w15:restartNumberingAfterBreak="0">
    <w:nsid w:val="33A21799"/>
    <w:multiLevelType w:val="hybridMultilevel"/>
    <w:tmpl w:val="C57824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7F166C6"/>
    <w:multiLevelType w:val="hybridMultilevel"/>
    <w:tmpl w:val="FBE06820"/>
    <w:lvl w:ilvl="0" w:tplc="0C80C4FC">
      <w:start w:val="1"/>
      <w:numFmt w:val="decimal"/>
      <w:lvlText w:val="%1."/>
      <w:lvlJc w:val="left"/>
      <w:pPr>
        <w:ind w:left="720" w:hanging="360"/>
      </w:pPr>
    </w:lvl>
    <w:lvl w:ilvl="1" w:tplc="752A433C">
      <w:start w:val="1"/>
      <w:numFmt w:val="lowerLetter"/>
      <w:lvlText w:val="%2."/>
      <w:lvlJc w:val="left"/>
      <w:pPr>
        <w:ind w:left="1440" w:hanging="360"/>
      </w:pPr>
    </w:lvl>
    <w:lvl w:ilvl="2" w:tplc="BC2A50E2">
      <w:start w:val="1"/>
      <w:numFmt w:val="lowerRoman"/>
      <w:lvlText w:val="%3."/>
      <w:lvlJc w:val="right"/>
      <w:pPr>
        <w:ind w:left="2160" w:hanging="180"/>
      </w:pPr>
    </w:lvl>
    <w:lvl w:ilvl="3" w:tplc="4CAE4112">
      <w:start w:val="1"/>
      <w:numFmt w:val="decimal"/>
      <w:lvlText w:val="%4."/>
      <w:lvlJc w:val="left"/>
      <w:pPr>
        <w:ind w:left="2880" w:hanging="360"/>
      </w:pPr>
    </w:lvl>
    <w:lvl w:ilvl="4" w:tplc="CBFAE5F0">
      <w:start w:val="1"/>
      <w:numFmt w:val="lowerLetter"/>
      <w:lvlText w:val="%5."/>
      <w:lvlJc w:val="left"/>
      <w:pPr>
        <w:ind w:left="3600" w:hanging="360"/>
      </w:pPr>
    </w:lvl>
    <w:lvl w:ilvl="5" w:tplc="BCD0FBA6">
      <w:start w:val="1"/>
      <w:numFmt w:val="lowerRoman"/>
      <w:lvlText w:val="%6."/>
      <w:lvlJc w:val="right"/>
      <w:pPr>
        <w:ind w:left="4320" w:hanging="180"/>
      </w:pPr>
    </w:lvl>
    <w:lvl w:ilvl="6" w:tplc="A87AE63A">
      <w:start w:val="1"/>
      <w:numFmt w:val="decimal"/>
      <w:lvlText w:val="%7."/>
      <w:lvlJc w:val="left"/>
      <w:pPr>
        <w:ind w:left="5040" w:hanging="360"/>
      </w:pPr>
    </w:lvl>
    <w:lvl w:ilvl="7" w:tplc="E72AEC4E">
      <w:start w:val="1"/>
      <w:numFmt w:val="lowerLetter"/>
      <w:lvlText w:val="%8."/>
      <w:lvlJc w:val="left"/>
      <w:pPr>
        <w:ind w:left="5760" w:hanging="360"/>
      </w:pPr>
    </w:lvl>
    <w:lvl w:ilvl="8" w:tplc="3152883C">
      <w:start w:val="1"/>
      <w:numFmt w:val="lowerRoman"/>
      <w:lvlText w:val="%9."/>
      <w:lvlJc w:val="right"/>
      <w:pPr>
        <w:ind w:left="6480" w:hanging="180"/>
      </w:pPr>
    </w:lvl>
  </w:abstractNum>
  <w:abstractNum w:abstractNumId="7" w15:restartNumberingAfterBreak="0">
    <w:nsid w:val="39054283"/>
    <w:multiLevelType w:val="hybridMultilevel"/>
    <w:tmpl w:val="B73ABBEE"/>
    <w:lvl w:ilvl="0" w:tplc="0426000D">
      <w:start w:val="1"/>
      <w:numFmt w:val="bullet"/>
      <w:lvlText w:val=""/>
      <w:lvlJc w:val="left"/>
      <w:pPr>
        <w:ind w:left="720" w:hanging="360"/>
      </w:pPr>
      <w:rPr>
        <w:rFonts w:ascii="Wingdings" w:hAnsi="Wingdings" w:hint="default"/>
      </w:rPr>
    </w:lvl>
    <w:lvl w:ilvl="1" w:tplc="572A818A">
      <w:start w:val="1"/>
      <w:numFmt w:val="lowerLetter"/>
      <w:lvlText w:val="%2."/>
      <w:lvlJc w:val="left"/>
      <w:pPr>
        <w:ind w:left="1440" w:hanging="360"/>
      </w:pPr>
    </w:lvl>
    <w:lvl w:ilvl="2" w:tplc="1D0CB632">
      <w:start w:val="1"/>
      <w:numFmt w:val="lowerRoman"/>
      <w:lvlText w:val="%3."/>
      <w:lvlJc w:val="right"/>
      <w:pPr>
        <w:ind w:left="2160" w:hanging="180"/>
      </w:pPr>
    </w:lvl>
    <w:lvl w:ilvl="3" w:tplc="3282F85A">
      <w:start w:val="1"/>
      <w:numFmt w:val="decimal"/>
      <w:lvlText w:val="%4."/>
      <w:lvlJc w:val="left"/>
      <w:pPr>
        <w:ind w:left="2880" w:hanging="360"/>
      </w:pPr>
    </w:lvl>
    <w:lvl w:ilvl="4" w:tplc="4B30CEF6">
      <w:start w:val="1"/>
      <w:numFmt w:val="lowerLetter"/>
      <w:lvlText w:val="%5."/>
      <w:lvlJc w:val="left"/>
      <w:pPr>
        <w:ind w:left="3600" w:hanging="360"/>
      </w:pPr>
    </w:lvl>
    <w:lvl w:ilvl="5" w:tplc="6BA29FD6">
      <w:start w:val="1"/>
      <w:numFmt w:val="lowerRoman"/>
      <w:lvlText w:val="%6."/>
      <w:lvlJc w:val="right"/>
      <w:pPr>
        <w:ind w:left="4320" w:hanging="180"/>
      </w:pPr>
    </w:lvl>
    <w:lvl w:ilvl="6" w:tplc="7674D792">
      <w:start w:val="1"/>
      <w:numFmt w:val="decimal"/>
      <w:lvlText w:val="%7."/>
      <w:lvlJc w:val="left"/>
      <w:pPr>
        <w:ind w:left="5040" w:hanging="360"/>
      </w:pPr>
    </w:lvl>
    <w:lvl w:ilvl="7" w:tplc="A0869EF2">
      <w:start w:val="1"/>
      <w:numFmt w:val="lowerLetter"/>
      <w:lvlText w:val="%8."/>
      <w:lvlJc w:val="left"/>
      <w:pPr>
        <w:ind w:left="5760" w:hanging="360"/>
      </w:pPr>
    </w:lvl>
    <w:lvl w:ilvl="8" w:tplc="51548D78">
      <w:start w:val="1"/>
      <w:numFmt w:val="lowerRoman"/>
      <w:lvlText w:val="%9."/>
      <w:lvlJc w:val="right"/>
      <w:pPr>
        <w:ind w:left="6480" w:hanging="180"/>
      </w:pPr>
    </w:lvl>
  </w:abstractNum>
  <w:abstractNum w:abstractNumId="8" w15:restartNumberingAfterBreak="0">
    <w:nsid w:val="392D33AF"/>
    <w:multiLevelType w:val="hybridMultilevel"/>
    <w:tmpl w:val="0BF63F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54423E"/>
    <w:multiLevelType w:val="hybridMultilevel"/>
    <w:tmpl w:val="ED12897E"/>
    <w:lvl w:ilvl="0" w:tplc="04260001">
      <w:start w:val="1"/>
      <w:numFmt w:val="bullet"/>
      <w:lvlText w:val=""/>
      <w:lvlJc w:val="left"/>
      <w:pPr>
        <w:ind w:left="720" w:hanging="360"/>
      </w:pPr>
      <w:rPr>
        <w:rFonts w:ascii="Symbol" w:hAnsi="Symbol" w:hint="default"/>
      </w:rPr>
    </w:lvl>
    <w:lvl w:ilvl="1" w:tplc="572A818A">
      <w:start w:val="1"/>
      <w:numFmt w:val="lowerLetter"/>
      <w:lvlText w:val="%2."/>
      <w:lvlJc w:val="left"/>
      <w:pPr>
        <w:ind w:left="1440" w:hanging="360"/>
      </w:pPr>
    </w:lvl>
    <w:lvl w:ilvl="2" w:tplc="1D0CB632">
      <w:start w:val="1"/>
      <w:numFmt w:val="lowerRoman"/>
      <w:lvlText w:val="%3."/>
      <w:lvlJc w:val="right"/>
      <w:pPr>
        <w:ind w:left="2160" w:hanging="180"/>
      </w:pPr>
    </w:lvl>
    <w:lvl w:ilvl="3" w:tplc="3282F85A">
      <w:start w:val="1"/>
      <w:numFmt w:val="decimal"/>
      <w:lvlText w:val="%4."/>
      <w:lvlJc w:val="left"/>
      <w:pPr>
        <w:ind w:left="2880" w:hanging="360"/>
      </w:pPr>
    </w:lvl>
    <w:lvl w:ilvl="4" w:tplc="4B30CEF6">
      <w:start w:val="1"/>
      <w:numFmt w:val="lowerLetter"/>
      <w:lvlText w:val="%5."/>
      <w:lvlJc w:val="left"/>
      <w:pPr>
        <w:ind w:left="3600" w:hanging="360"/>
      </w:pPr>
    </w:lvl>
    <w:lvl w:ilvl="5" w:tplc="6BA29FD6">
      <w:start w:val="1"/>
      <w:numFmt w:val="lowerRoman"/>
      <w:lvlText w:val="%6."/>
      <w:lvlJc w:val="right"/>
      <w:pPr>
        <w:ind w:left="4320" w:hanging="180"/>
      </w:pPr>
    </w:lvl>
    <w:lvl w:ilvl="6" w:tplc="7674D792">
      <w:start w:val="1"/>
      <w:numFmt w:val="decimal"/>
      <w:lvlText w:val="%7."/>
      <w:lvlJc w:val="left"/>
      <w:pPr>
        <w:ind w:left="5040" w:hanging="360"/>
      </w:pPr>
    </w:lvl>
    <w:lvl w:ilvl="7" w:tplc="A0869EF2">
      <w:start w:val="1"/>
      <w:numFmt w:val="lowerLetter"/>
      <w:lvlText w:val="%8."/>
      <w:lvlJc w:val="left"/>
      <w:pPr>
        <w:ind w:left="5760" w:hanging="360"/>
      </w:pPr>
    </w:lvl>
    <w:lvl w:ilvl="8" w:tplc="51548D78">
      <w:start w:val="1"/>
      <w:numFmt w:val="lowerRoman"/>
      <w:lvlText w:val="%9."/>
      <w:lvlJc w:val="right"/>
      <w:pPr>
        <w:ind w:left="6480" w:hanging="180"/>
      </w:pPr>
    </w:lvl>
  </w:abstractNum>
  <w:abstractNum w:abstractNumId="10" w15:restartNumberingAfterBreak="0">
    <w:nsid w:val="41E66211"/>
    <w:multiLevelType w:val="hybridMultilevel"/>
    <w:tmpl w:val="02801F8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A01664D"/>
    <w:multiLevelType w:val="hybridMultilevel"/>
    <w:tmpl w:val="CA1AFA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63762C9"/>
    <w:multiLevelType w:val="hybridMultilevel"/>
    <w:tmpl w:val="A6467E9A"/>
    <w:lvl w:ilvl="0" w:tplc="0426000D">
      <w:start w:val="1"/>
      <w:numFmt w:val="bullet"/>
      <w:lvlText w:val=""/>
      <w:lvlJc w:val="left"/>
      <w:pPr>
        <w:ind w:left="720" w:hanging="360"/>
      </w:pPr>
      <w:rPr>
        <w:rFonts w:ascii="Wingdings" w:hAnsi="Wingdings" w:hint="default"/>
      </w:rPr>
    </w:lvl>
    <w:lvl w:ilvl="1" w:tplc="B75AABF6">
      <w:start w:val="1"/>
      <w:numFmt w:val="lowerLetter"/>
      <w:lvlText w:val="%2."/>
      <w:lvlJc w:val="left"/>
      <w:pPr>
        <w:ind w:left="1440" w:hanging="360"/>
      </w:pPr>
    </w:lvl>
    <w:lvl w:ilvl="2" w:tplc="977255EC">
      <w:start w:val="1"/>
      <w:numFmt w:val="lowerRoman"/>
      <w:lvlText w:val="%3."/>
      <w:lvlJc w:val="right"/>
      <w:pPr>
        <w:ind w:left="2160" w:hanging="180"/>
      </w:pPr>
    </w:lvl>
    <w:lvl w:ilvl="3" w:tplc="9F8EAEF0">
      <w:start w:val="1"/>
      <w:numFmt w:val="decimal"/>
      <w:lvlText w:val="%4."/>
      <w:lvlJc w:val="left"/>
      <w:pPr>
        <w:ind w:left="2880" w:hanging="360"/>
      </w:pPr>
    </w:lvl>
    <w:lvl w:ilvl="4" w:tplc="E11EDE44">
      <w:start w:val="1"/>
      <w:numFmt w:val="lowerLetter"/>
      <w:lvlText w:val="%5."/>
      <w:lvlJc w:val="left"/>
      <w:pPr>
        <w:ind w:left="3600" w:hanging="360"/>
      </w:pPr>
    </w:lvl>
    <w:lvl w:ilvl="5" w:tplc="7048090E">
      <w:start w:val="1"/>
      <w:numFmt w:val="lowerRoman"/>
      <w:lvlText w:val="%6."/>
      <w:lvlJc w:val="right"/>
      <w:pPr>
        <w:ind w:left="4320" w:hanging="180"/>
      </w:pPr>
    </w:lvl>
    <w:lvl w:ilvl="6" w:tplc="E2381018">
      <w:start w:val="1"/>
      <w:numFmt w:val="decimal"/>
      <w:lvlText w:val="%7."/>
      <w:lvlJc w:val="left"/>
      <w:pPr>
        <w:ind w:left="5040" w:hanging="360"/>
      </w:pPr>
    </w:lvl>
    <w:lvl w:ilvl="7" w:tplc="E68AC684">
      <w:start w:val="1"/>
      <w:numFmt w:val="lowerLetter"/>
      <w:lvlText w:val="%8."/>
      <w:lvlJc w:val="left"/>
      <w:pPr>
        <w:ind w:left="5760" w:hanging="360"/>
      </w:pPr>
    </w:lvl>
    <w:lvl w:ilvl="8" w:tplc="52120B48">
      <w:start w:val="1"/>
      <w:numFmt w:val="lowerRoman"/>
      <w:lvlText w:val="%9."/>
      <w:lvlJc w:val="right"/>
      <w:pPr>
        <w:ind w:left="6480" w:hanging="180"/>
      </w:pPr>
    </w:lvl>
  </w:abstractNum>
  <w:abstractNum w:abstractNumId="13" w15:restartNumberingAfterBreak="0">
    <w:nsid w:val="7C97718F"/>
    <w:multiLevelType w:val="hybridMultilevel"/>
    <w:tmpl w:val="7DC8038E"/>
    <w:lvl w:ilvl="0" w:tplc="A580B1C0">
      <w:start w:val="1"/>
      <w:numFmt w:val="bullet"/>
      <w:lvlText w:val=""/>
      <w:lvlJc w:val="left"/>
      <w:pPr>
        <w:ind w:left="720" w:hanging="360"/>
      </w:pPr>
      <w:rPr>
        <w:rFonts w:ascii="Symbol" w:hAnsi="Symbol" w:hint="default"/>
      </w:rPr>
    </w:lvl>
    <w:lvl w:ilvl="1" w:tplc="9B2A08D8">
      <w:start w:val="1"/>
      <w:numFmt w:val="bullet"/>
      <w:lvlText w:val="o"/>
      <w:lvlJc w:val="left"/>
      <w:pPr>
        <w:ind w:left="1440" w:hanging="360"/>
      </w:pPr>
      <w:rPr>
        <w:rFonts w:ascii="Courier New" w:hAnsi="Courier New" w:hint="default"/>
      </w:rPr>
    </w:lvl>
    <w:lvl w:ilvl="2" w:tplc="A35A1D24">
      <w:start w:val="1"/>
      <w:numFmt w:val="bullet"/>
      <w:lvlText w:val=""/>
      <w:lvlJc w:val="left"/>
      <w:pPr>
        <w:ind w:left="2160" w:hanging="360"/>
      </w:pPr>
      <w:rPr>
        <w:rFonts w:ascii="Wingdings" w:hAnsi="Wingdings" w:hint="default"/>
      </w:rPr>
    </w:lvl>
    <w:lvl w:ilvl="3" w:tplc="53846C88">
      <w:start w:val="1"/>
      <w:numFmt w:val="bullet"/>
      <w:lvlText w:val=""/>
      <w:lvlJc w:val="left"/>
      <w:pPr>
        <w:ind w:left="2880" w:hanging="360"/>
      </w:pPr>
      <w:rPr>
        <w:rFonts w:ascii="Symbol" w:hAnsi="Symbol" w:hint="default"/>
      </w:rPr>
    </w:lvl>
    <w:lvl w:ilvl="4" w:tplc="1C565618">
      <w:start w:val="1"/>
      <w:numFmt w:val="bullet"/>
      <w:lvlText w:val="o"/>
      <w:lvlJc w:val="left"/>
      <w:pPr>
        <w:ind w:left="3600" w:hanging="360"/>
      </w:pPr>
      <w:rPr>
        <w:rFonts w:ascii="Courier New" w:hAnsi="Courier New" w:hint="default"/>
      </w:rPr>
    </w:lvl>
    <w:lvl w:ilvl="5" w:tplc="5A20D762">
      <w:start w:val="1"/>
      <w:numFmt w:val="bullet"/>
      <w:lvlText w:val=""/>
      <w:lvlJc w:val="left"/>
      <w:pPr>
        <w:ind w:left="4320" w:hanging="360"/>
      </w:pPr>
      <w:rPr>
        <w:rFonts w:ascii="Wingdings" w:hAnsi="Wingdings" w:hint="default"/>
      </w:rPr>
    </w:lvl>
    <w:lvl w:ilvl="6" w:tplc="67465722">
      <w:start w:val="1"/>
      <w:numFmt w:val="bullet"/>
      <w:lvlText w:val=""/>
      <w:lvlJc w:val="left"/>
      <w:pPr>
        <w:ind w:left="5040" w:hanging="360"/>
      </w:pPr>
      <w:rPr>
        <w:rFonts w:ascii="Symbol" w:hAnsi="Symbol" w:hint="default"/>
      </w:rPr>
    </w:lvl>
    <w:lvl w:ilvl="7" w:tplc="22C8D47A">
      <w:start w:val="1"/>
      <w:numFmt w:val="bullet"/>
      <w:lvlText w:val="o"/>
      <w:lvlJc w:val="left"/>
      <w:pPr>
        <w:ind w:left="5760" w:hanging="360"/>
      </w:pPr>
      <w:rPr>
        <w:rFonts w:ascii="Courier New" w:hAnsi="Courier New" w:hint="default"/>
      </w:rPr>
    </w:lvl>
    <w:lvl w:ilvl="8" w:tplc="035E9278">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12"/>
  </w:num>
  <w:num w:numId="5">
    <w:abstractNumId w:val="3"/>
  </w:num>
  <w:num w:numId="6">
    <w:abstractNumId w:val="4"/>
  </w:num>
  <w:num w:numId="7">
    <w:abstractNumId w:val="1"/>
  </w:num>
  <w:num w:numId="8">
    <w:abstractNumId w:val="6"/>
  </w:num>
  <w:num w:numId="9">
    <w:abstractNumId w:val="11"/>
  </w:num>
  <w:num w:numId="10">
    <w:abstractNumId w:val="0"/>
  </w:num>
  <w:num w:numId="11">
    <w:abstractNumId w:val="2"/>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73"/>
    <w:rsid w:val="00012D4A"/>
    <w:rsid w:val="000E23F5"/>
    <w:rsid w:val="000E6A17"/>
    <w:rsid w:val="00285B3B"/>
    <w:rsid w:val="002A19AE"/>
    <w:rsid w:val="002C13F9"/>
    <w:rsid w:val="00342802"/>
    <w:rsid w:val="00352EB3"/>
    <w:rsid w:val="003847A1"/>
    <w:rsid w:val="003B42F0"/>
    <w:rsid w:val="003B4967"/>
    <w:rsid w:val="00416830"/>
    <w:rsid w:val="00426700"/>
    <w:rsid w:val="00444100"/>
    <w:rsid w:val="00451009"/>
    <w:rsid w:val="00487166"/>
    <w:rsid w:val="004D519D"/>
    <w:rsid w:val="00544FC2"/>
    <w:rsid w:val="00554254"/>
    <w:rsid w:val="0055446A"/>
    <w:rsid w:val="00596DEE"/>
    <w:rsid w:val="005A2EF4"/>
    <w:rsid w:val="005F0A49"/>
    <w:rsid w:val="0062108D"/>
    <w:rsid w:val="006602E6"/>
    <w:rsid w:val="00674BB6"/>
    <w:rsid w:val="00712475"/>
    <w:rsid w:val="007C6B73"/>
    <w:rsid w:val="00807CC4"/>
    <w:rsid w:val="00842971"/>
    <w:rsid w:val="008600A5"/>
    <w:rsid w:val="008660BE"/>
    <w:rsid w:val="008C54DA"/>
    <w:rsid w:val="00911848"/>
    <w:rsid w:val="00955A01"/>
    <w:rsid w:val="00A16E87"/>
    <w:rsid w:val="00A607BD"/>
    <w:rsid w:val="00A8670B"/>
    <w:rsid w:val="00A97E86"/>
    <w:rsid w:val="00AB0728"/>
    <w:rsid w:val="00AE24D6"/>
    <w:rsid w:val="00AF765E"/>
    <w:rsid w:val="00B23EA6"/>
    <w:rsid w:val="00B267CE"/>
    <w:rsid w:val="00B324F7"/>
    <w:rsid w:val="00B409A8"/>
    <w:rsid w:val="00B77082"/>
    <w:rsid w:val="00B83B3E"/>
    <w:rsid w:val="00BC694C"/>
    <w:rsid w:val="00C27D46"/>
    <w:rsid w:val="00C304D2"/>
    <w:rsid w:val="00C43161"/>
    <w:rsid w:val="00C96B1B"/>
    <w:rsid w:val="00CA1434"/>
    <w:rsid w:val="00CC554D"/>
    <w:rsid w:val="00D72C31"/>
    <w:rsid w:val="00DA626D"/>
    <w:rsid w:val="00DB7C71"/>
    <w:rsid w:val="00E53BCE"/>
    <w:rsid w:val="00E94AED"/>
    <w:rsid w:val="00EE2627"/>
    <w:rsid w:val="00EF0D24"/>
    <w:rsid w:val="00F0437D"/>
    <w:rsid w:val="00F6322E"/>
    <w:rsid w:val="00F82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0485"/>
  <w15:chartTrackingRefBased/>
  <w15:docId w15:val="{2533E241-4C56-4DA8-8AC8-9D9166E4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B73"/>
    <w:rPr>
      <w:rFonts w:asciiTheme="minorHAnsi" w:hAnsiTheme="minorHAnsi" w:cstheme="minorBidi"/>
      <w:sz w:val="22"/>
      <w:szCs w:val="22"/>
    </w:rPr>
  </w:style>
  <w:style w:type="paragraph" w:styleId="Heading1">
    <w:name w:val="heading 1"/>
    <w:basedOn w:val="Normal"/>
    <w:next w:val="Normal"/>
    <w:link w:val="Heading1Char"/>
    <w:uiPriority w:val="9"/>
    <w:qFormat/>
    <w:rsid w:val="007C6B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B7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C6B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6B7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C6B73"/>
    <w:pPr>
      <w:ind w:left="720"/>
      <w:contextualSpacing/>
    </w:pPr>
  </w:style>
  <w:style w:type="paragraph" w:styleId="FootnoteText">
    <w:name w:val="footnote text"/>
    <w:basedOn w:val="Normal"/>
    <w:link w:val="FootnoteTextChar"/>
    <w:uiPriority w:val="99"/>
    <w:semiHidden/>
    <w:unhideWhenUsed/>
    <w:rsid w:val="007C6B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B7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7C6B73"/>
    <w:rPr>
      <w:vertAlign w:val="superscript"/>
    </w:rPr>
  </w:style>
  <w:style w:type="table" w:styleId="TableGrid">
    <w:name w:val="Table Grid"/>
    <w:basedOn w:val="TableNormal"/>
    <w:uiPriority w:val="39"/>
    <w:rsid w:val="007C6B7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B73"/>
    <w:rPr>
      <w:color w:val="0563C1"/>
      <w:u w:val="single"/>
    </w:rPr>
  </w:style>
  <w:style w:type="paragraph" w:styleId="BalloonText">
    <w:name w:val="Balloon Text"/>
    <w:basedOn w:val="Normal"/>
    <w:link w:val="BalloonTextChar"/>
    <w:uiPriority w:val="99"/>
    <w:semiHidden/>
    <w:unhideWhenUsed/>
    <w:rsid w:val="00285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B3B"/>
    <w:rPr>
      <w:rFonts w:ascii="Segoe UI" w:hAnsi="Segoe UI" w:cs="Segoe UI"/>
      <w:sz w:val="18"/>
      <w:szCs w:val="18"/>
    </w:rPr>
  </w:style>
  <w:style w:type="paragraph" w:customStyle="1" w:styleId="naisf">
    <w:name w:val="naisf"/>
    <w:basedOn w:val="Normal"/>
    <w:rsid w:val="00285B3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C554D"/>
    <w:rPr>
      <w:sz w:val="16"/>
      <w:szCs w:val="16"/>
    </w:rPr>
  </w:style>
  <w:style w:type="paragraph" w:styleId="CommentText">
    <w:name w:val="annotation text"/>
    <w:basedOn w:val="Normal"/>
    <w:link w:val="CommentTextChar"/>
    <w:uiPriority w:val="99"/>
    <w:semiHidden/>
    <w:unhideWhenUsed/>
    <w:rsid w:val="00CC554D"/>
    <w:pPr>
      <w:spacing w:line="240" w:lineRule="auto"/>
    </w:pPr>
    <w:rPr>
      <w:sz w:val="20"/>
      <w:szCs w:val="20"/>
    </w:rPr>
  </w:style>
  <w:style w:type="character" w:customStyle="1" w:styleId="CommentTextChar">
    <w:name w:val="Comment Text Char"/>
    <w:basedOn w:val="DefaultParagraphFont"/>
    <w:link w:val="CommentText"/>
    <w:uiPriority w:val="99"/>
    <w:semiHidden/>
    <w:rsid w:val="00CC554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CC554D"/>
    <w:rPr>
      <w:b/>
      <w:bCs/>
    </w:rPr>
  </w:style>
  <w:style w:type="character" w:customStyle="1" w:styleId="CommentSubjectChar">
    <w:name w:val="Comment Subject Char"/>
    <w:basedOn w:val="CommentTextChar"/>
    <w:link w:val="CommentSubject"/>
    <w:uiPriority w:val="99"/>
    <w:semiHidden/>
    <w:rsid w:val="00CC554D"/>
    <w:rPr>
      <w:rFonts w:asciiTheme="minorHAnsi" w:hAnsiTheme="minorHAnsi" w:cstheme="minorBidi"/>
      <w:b/>
      <w:bCs/>
      <w:sz w:val="20"/>
      <w:szCs w:val="20"/>
    </w:rPr>
  </w:style>
  <w:style w:type="paragraph" w:customStyle="1" w:styleId="paragraph">
    <w:name w:val="paragraph"/>
    <w:basedOn w:val="Normal"/>
    <w:rsid w:val="00012D4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012D4A"/>
  </w:style>
  <w:style w:type="character" w:customStyle="1" w:styleId="normaltextrun">
    <w:name w:val="normaltextrun"/>
    <w:basedOn w:val="DefaultParagraphFont"/>
    <w:rsid w:val="00012D4A"/>
  </w:style>
  <w:style w:type="character" w:customStyle="1" w:styleId="scxw35811764">
    <w:name w:val="scxw35811764"/>
    <w:basedOn w:val="DefaultParagraphFont"/>
    <w:rsid w:val="00012D4A"/>
  </w:style>
  <w:style w:type="character" w:styleId="UnresolvedMention">
    <w:name w:val="Unresolved Mention"/>
    <w:basedOn w:val="DefaultParagraphFont"/>
    <w:uiPriority w:val="99"/>
    <w:semiHidden/>
    <w:unhideWhenUsed/>
    <w:rsid w:val="00A607BD"/>
    <w:rPr>
      <w:color w:val="605E5C"/>
      <w:shd w:val="clear" w:color="auto" w:fill="E1DFDD"/>
    </w:rPr>
  </w:style>
  <w:style w:type="paragraph" w:styleId="Header">
    <w:name w:val="header"/>
    <w:basedOn w:val="Normal"/>
    <w:link w:val="HeaderChar"/>
    <w:uiPriority w:val="99"/>
    <w:unhideWhenUsed/>
    <w:rsid w:val="00B267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67CE"/>
    <w:rPr>
      <w:rFonts w:asciiTheme="minorHAnsi" w:hAnsiTheme="minorHAnsi" w:cstheme="minorBidi"/>
      <w:sz w:val="22"/>
      <w:szCs w:val="22"/>
    </w:rPr>
  </w:style>
  <w:style w:type="paragraph" w:styleId="Footer">
    <w:name w:val="footer"/>
    <w:basedOn w:val="Normal"/>
    <w:link w:val="FooterChar"/>
    <w:uiPriority w:val="99"/>
    <w:unhideWhenUsed/>
    <w:rsid w:val="00B267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67CE"/>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B83B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15</Pages>
  <Words>25134</Words>
  <Characters>14327</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Finanšu ministrija</dc:creator>
  <cp:keywords/>
  <dc:description/>
  <cp:lastModifiedBy>Finanšu ministrija</cp:lastModifiedBy>
  <cp:revision>48</cp:revision>
  <dcterms:created xsi:type="dcterms:W3CDTF">2021-04-21T12:38:00Z</dcterms:created>
  <dcterms:modified xsi:type="dcterms:W3CDTF">2021-05-19T08:08:00Z</dcterms:modified>
</cp:coreProperties>
</file>