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89B7A9" w14:textId="55378E88" w:rsidR="002E483A" w:rsidRPr="00692A0C" w:rsidRDefault="002E483A" w:rsidP="002E483A">
      <w:pPr>
        <w:ind w:firstLine="540"/>
        <w:jc w:val="right"/>
        <w:rPr>
          <w:i/>
          <w:sz w:val="28"/>
          <w:szCs w:val="28"/>
        </w:rPr>
      </w:pPr>
      <w:r w:rsidRPr="00692A0C">
        <w:rPr>
          <w:i/>
          <w:sz w:val="28"/>
          <w:szCs w:val="28"/>
        </w:rPr>
        <w:t>Projekts</w:t>
      </w:r>
    </w:p>
    <w:p w14:paraId="1689B7AA" w14:textId="77777777" w:rsidR="002E483A" w:rsidRPr="00692A0C" w:rsidRDefault="002E483A" w:rsidP="002E483A">
      <w:pPr>
        <w:ind w:firstLine="720"/>
        <w:jc w:val="both"/>
        <w:rPr>
          <w:sz w:val="28"/>
          <w:szCs w:val="28"/>
        </w:rPr>
      </w:pPr>
    </w:p>
    <w:p w14:paraId="1689B7AB" w14:textId="77777777" w:rsidR="002E483A" w:rsidRPr="00692A0C" w:rsidRDefault="002E483A" w:rsidP="002E483A">
      <w:pPr>
        <w:ind w:firstLine="720"/>
        <w:jc w:val="center"/>
        <w:rPr>
          <w:sz w:val="28"/>
          <w:szCs w:val="28"/>
        </w:rPr>
      </w:pPr>
      <w:r w:rsidRPr="00692A0C">
        <w:rPr>
          <w:sz w:val="28"/>
          <w:szCs w:val="28"/>
        </w:rPr>
        <w:t>LATVIJAS REPUBLIKAS MINISTRU KABINETS</w:t>
      </w:r>
    </w:p>
    <w:p w14:paraId="1689B7AC" w14:textId="77777777" w:rsidR="002E483A" w:rsidRPr="00692A0C" w:rsidRDefault="002E483A" w:rsidP="002E483A">
      <w:pPr>
        <w:ind w:firstLine="720"/>
        <w:jc w:val="both"/>
        <w:rPr>
          <w:sz w:val="28"/>
          <w:szCs w:val="28"/>
        </w:rPr>
      </w:pPr>
    </w:p>
    <w:p w14:paraId="1689B7AD" w14:textId="64FCA1D0" w:rsidR="008831DF" w:rsidRPr="00692A0C" w:rsidRDefault="00C54C8A" w:rsidP="008831DF">
      <w:pPr>
        <w:tabs>
          <w:tab w:val="left" w:pos="6946"/>
        </w:tabs>
        <w:rPr>
          <w:sz w:val="28"/>
          <w:szCs w:val="28"/>
        </w:rPr>
      </w:pPr>
      <w:r w:rsidRPr="00692A0C">
        <w:rPr>
          <w:sz w:val="28"/>
          <w:szCs w:val="28"/>
        </w:rPr>
        <w:t>20</w:t>
      </w:r>
      <w:r w:rsidR="000407C7" w:rsidRPr="00692A0C">
        <w:rPr>
          <w:sz w:val="28"/>
          <w:szCs w:val="28"/>
        </w:rPr>
        <w:t>2</w:t>
      </w:r>
      <w:r w:rsidR="000A74C3" w:rsidRPr="00692A0C">
        <w:rPr>
          <w:sz w:val="28"/>
          <w:szCs w:val="28"/>
        </w:rPr>
        <w:t>1</w:t>
      </w:r>
      <w:r w:rsidR="008831DF" w:rsidRPr="00692A0C">
        <w:rPr>
          <w:sz w:val="28"/>
          <w:szCs w:val="28"/>
        </w:rPr>
        <w:t xml:space="preserve">. gada ___. _________ </w:t>
      </w:r>
      <w:r w:rsidR="008831DF" w:rsidRPr="00692A0C">
        <w:rPr>
          <w:sz w:val="28"/>
          <w:szCs w:val="28"/>
        </w:rPr>
        <w:tab/>
      </w:r>
      <w:r w:rsidR="00FE5206" w:rsidRPr="00692A0C">
        <w:rPr>
          <w:sz w:val="28"/>
          <w:szCs w:val="28"/>
        </w:rPr>
        <w:t>Rīkojums</w:t>
      </w:r>
      <w:r w:rsidR="008831DF" w:rsidRPr="00692A0C">
        <w:rPr>
          <w:sz w:val="28"/>
          <w:szCs w:val="28"/>
        </w:rPr>
        <w:t xml:space="preserve"> Nr.__</w:t>
      </w:r>
    </w:p>
    <w:p w14:paraId="1689B7AE" w14:textId="77777777" w:rsidR="008831DF" w:rsidRPr="00692A0C" w:rsidRDefault="008831DF" w:rsidP="008831DF">
      <w:pPr>
        <w:tabs>
          <w:tab w:val="left" w:pos="6946"/>
        </w:tabs>
        <w:rPr>
          <w:sz w:val="28"/>
          <w:szCs w:val="28"/>
        </w:rPr>
      </w:pPr>
      <w:r w:rsidRPr="00692A0C">
        <w:rPr>
          <w:sz w:val="28"/>
          <w:szCs w:val="28"/>
        </w:rPr>
        <w:t>Rīgā</w:t>
      </w:r>
      <w:r w:rsidRPr="00692A0C">
        <w:rPr>
          <w:sz w:val="28"/>
          <w:szCs w:val="28"/>
        </w:rPr>
        <w:tab/>
        <w:t>(prot. Nr. __. __§)</w:t>
      </w:r>
    </w:p>
    <w:p w14:paraId="1689B7AF" w14:textId="77777777" w:rsidR="008831DF" w:rsidRPr="00692A0C" w:rsidRDefault="008831DF" w:rsidP="002E483A">
      <w:pPr>
        <w:rPr>
          <w:sz w:val="28"/>
          <w:szCs w:val="28"/>
        </w:rPr>
      </w:pPr>
    </w:p>
    <w:p w14:paraId="1689B7B0" w14:textId="77777777" w:rsidR="008831DF" w:rsidRPr="00692A0C" w:rsidRDefault="008831DF" w:rsidP="002E483A">
      <w:pPr>
        <w:rPr>
          <w:sz w:val="28"/>
          <w:szCs w:val="28"/>
        </w:rPr>
      </w:pPr>
    </w:p>
    <w:p w14:paraId="1689B7B1" w14:textId="59DF6E2E" w:rsidR="002E483A" w:rsidRPr="00692A0C" w:rsidRDefault="00781DD9" w:rsidP="002E483A">
      <w:pPr>
        <w:widowControl w:val="0"/>
        <w:jc w:val="center"/>
        <w:rPr>
          <w:sz w:val="28"/>
          <w:szCs w:val="28"/>
        </w:rPr>
      </w:pPr>
      <w:r w:rsidRPr="00692A0C">
        <w:rPr>
          <w:rStyle w:val="FontStyle20"/>
          <w:rFonts w:ascii="Times New Roman" w:hAnsi="Times New Roman" w:cs="Times New Roman"/>
          <w:sz w:val="28"/>
          <w:szCs w:val="28"/>
        </w:rPr>
        <w:t xml:space="preserve">Grozījumi Ministru kabineta </w:t>
      </w:r>
      <w:r w:rsidR="00FE5206" w:rsidRPr="00692A0C">
        <w:rPr>
          <w:rStyle w:val="FontStyle20"/>
          <w:rFonts w:ascii="Times New Roman" w:hAnsi="Times New Roman" w:cs="Times New Roman"/>
          <w:sz w:val="28"/>
          <w:szCs w:val="28"/>
        </w:rPr>
        <w:t>2015.gada 1.jūlija</w:t>
      </w:r>
      <w:r w:rsidRPr="00692A0C">
        <w:rPr>
          <w:rStyle w:val="FontStyle20"/>
          <w:rFonts w:ascii="Times New Roman" w:hAnsi="Times New Roman" w:cs="Times New Roman"/>
          <w:sz w:val="28"/>
          <w:szCs w:val="28"/>
        </w:rPr>
        <w:t xml:space="preserve"> </w:t>
      </w:r>
      <w:r w:rsidR="00FE5206" w:rsidRPr="00692A0C">
        <w:rPr>
          <w:rStyle w:val="FontStyle20"/>
          <w:rFonts w:ascii="Times New Roman" w:hAnsi="Times New Roman" w:cs="Times New Roman"/>
          <w:sz w:val="28"/>
          <w:szCs w:val="28"/>
        </w:rPr>
        <w:t>rīkojumā</w:t>
      </w:r>
      <w:r w:rsidRPr="00692A0C">
        <w:rPr>
          <w:rStyle w:val="FontStyle20"/>
          <w:rFonts w:ascii="Times New Roman" w:hAnsi="Times New Roman" w:cs="Times New Roman"/>
          <w:sz w:val="28"/>
          <w:szCs w:val="28"/>
        </w:rPr>
        <w:t xml:space="preserve"> Nr.</w:t>
      </w:r>
      <w:r w:rsidR="00FE5206" w:rsidRPr="00692A0C">
        <w:rPr>
          <w:rStyle w:val="FontStyle20"/>
          <w:rFonts w:ascii="Times New Roman" w:hAnsi="Times New Roman" w:cs="Times New Roman"/>
          <w:sz w:val="28"/>
          <w:szCs w:val="28"/>
        </w:rPr>
        <w:t>347</w:t>
      </w:r>
      <w:r w:rsidRPr="00692A0C">
        <w:rPr>
          <w:rStyle w:val="FontStyle20"/>
          <w:rFonts w:ascii="Times New Roman" w:hAnsi="Times New Roman" w:cs="Times New Roman"/>
          <w:sz w:val="28"/>
          <w:szCs w:val="28"/>
        </w:rPr>
        <w:t xml:space="preserve"> “</w:t>
      </w:r>
      <w:r w:rsidR="00FE5206" w:rsidRPr="00692A0C">
        <w:rPr>
          <w:rStyle w:val="FontStyle20"/>
          <w:rFonts w:ascii="Times New Roman" w:hAnsi="Times New Roman" w:cs="Times New Roman"/>
          <w:sz w:val="28"/>
          <w:szCs w:val="28"/>
        </w:rPr>
        <w:t>Par biedrībai un nodibinājumam piederoš</w:t>
      </w:r>
      <w:r w:rsidR="00BC6D94" w:rsidRPr="00692A0C">
        <w:rPr>
          <w:rStyle w:val="FontStyle20"/>
          <w:rFonts w:ascii="Times New Roman" w:hAnsi="Times New Roman" w:cs="Times New Roman"/>
          <w:sz w:val="28"/>
          <w:szCs w:val="28"/>
        </w:rPr>
        <w:t>aj</w:t>
      </w:r>
      <w:r w:rsidR="00FE5206" w:rsidRPr="00692A0C">
        <w:rPr>
          <w:rStyle w:val="FontStyle20"/>
          <w:rFonts w:ascii="Times New Roman" w:hAnsi="Times New Roman" w:cs="Times New Roman"/>
          <w:sz w:val="28"/>
          <w:szCs w:val="28"/>
        </w:rPr>
        <w:t>ām ēkām vai inženierbūvēm, kas netiek apliktas ar nekustamā īpašuma nodokli</w:t>
      </w:r>
      <w:r w:rsidRPr="00692A0C">
        <w:rPr>
          <w:rStyle w:val="FontStyle20"/>
          <w:rFonts w:ascii="Times New Roman" w:hAnsi="Times New Roman" w:cs="Times New Roman"/>
          <w:sz w:val="28"/>
          <w:szCs w:val="28"/>
        </w:rPr>
        <w:t>”</w:t>
      </w:r>
    </w:p>
    <w:p w14:paraId="1689B7B2" w14:textId="77777777" w:rsidR="002E483A" w:rsidRPr="00692A0C" w:rsidRDefault="002E483A" w:rsidP="002E483A">
      <w:pPr>
        <w:widowControl w:val="0"/>
        <w:ind w:firstLine="720"/>
        <w:jc w:val="right"/>
        <w:rPr>
          <w:sz w:val="28"/>
          <w:szCs w:val="28"/>
        </w:rPr>
      </w:pPr>
    </w:p>
    <w:p w14:paraId="1689B7B7" w14:textId="77777777" w:rsidR="00E30B2A" w:rsidRPr="00692A0C" w:rsidRDefault="00E30B2A" w:rsidP="00ED4241">
      <w:pPr>
        <w:shd w:val="clear" w:color="auto" w:fill="FFFFFF"/>
        <w:ind w:firstLine="720"/>
        <w:jc w:val="both"/>
        <w:rPr>
          <w:sz w:val="28"/>
          <w:szCs w:val="28"/>
        </w:rPr>
      </w:pPr>
    </w:p>
    <w:p w14:paraId="19ADA485" w14:textId="4A4D60D4" w:rsidR="00547F65" w:rsidRPr="00692A0C" w:rsidRDefault="0012193F" w:rsidP="00AA17BB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692A0C">
        <w:rPr>
          <w:sz w:val="28"/>
          <w:szCs w:val="28"/>
        </w:rPr>
        <w:t>Izdarīt Ministru kabineta 2015.gada 1.jūlija rīkojumā Nr.347 “Par biedrībai un nodibinājumam piederoš</w:t>
      </w:r>
      <w:r w:rsidR="00BC6D94" w:rsidRPr="00692A0C">
        <w:rPr>
          <w:sz w:val="28"/>
          <w:szCs w:val="28"/>
        </w:rPr>
        <w:t>aj</w:t>
      </w:r>
      <w:r w:rsidRPr="00692A0C">
        <w:rPr>
          <w:sz w:val="28"/>
          <w:szCs w:val="28"/>
        </w:rPr>
        <w:t>ām ēkām vai inženierbūvēm, kas netiek apliktas ar nekustamā īpašuma nodokli” (Latvijas Vēstnesis, 2015, 128.nr., 2016, 205.nr.</w:t>
      </w:r>
      <w:r w:rsidR="00C1431D" w:rsidRPr="00692A0C">
        <w:rPr>
          <w:sz w:val="28"/>
          <w:szCs w:val="28"/>
        </w:rPr>
        <w:t>, 2017, 140.nr.</w:t>
      </w:r>
      <w:r w:rsidR="00D315A0" w:rsidRPr="00692A0C">
        <w:rPr>
          <w:sz w:val="28"/>
          <w:szCs w:val="28"/>
        </w:rPr>
        <w:t>, 2018, 177.nr.</w:t>
      </w:r>
      <w:r w:rsidR="00CD1A6D" w:rsidRPr="00692A0C">
        <w:rPr>
          <w:sz w:val="28"/>
          <w:szCs w:val="28"/>
        </w:rPr>
        <w:t>, 2019, 166.nr.</w:t>
      </w:r>
      <w:r w:rsidR="00674900" w:rsidRPr="00692A0C">
        <w:rPr>
          <w:sz w:val="28"/>
          <w:szCs w:val="28"/>
        </w:rPr>
        <w:t>, 2020, 181.nr.</w:t>
      </w:r>
      <w:r w:rsidRPr="00692A0C">
        <w:rPr>
          <w:sz w:val="28"/>
          <w:szCs w:val="28"/>
        </w:rPr>
        <w:t>) šādus grozījumus:</w:t>
      </w:r>
    </w:p>
    <w:p w14:paraId="4B04EB00" w14:textId="77777777" w:rsidR="00FE5206" w:rsidRPr="00692A0C" w:rsidRDefault="00FE5206" w:rsidP="007C01FF">
      <w:pPr>
        <w:pStyle w:val="ListParagraph"/>
        <w:ind w:left="851" w:firstLine="709"/>
        <w:jc w:val="both"/>
        <w:rPr>
          <w:sz w:val="28"/>
          <w:szCs w:val="28"/>
        </w:rPr>
      </w:pPr>
    </w:p>
    <w:p w14:paraId="5313AE53" w14:textId="3459CEA9" w:rsidR="004F6072" w:rsidRPr="00692A0C" w:rsidRDefault="00E9232F" w:rsidP="00257222">
      <w:pPr>
        <w:pStyle w:val="ListParagraph"/>
        <w:numPr>
          <w:ilvl w:val="1"/>
          <w:numId w:val="10"/>
        </w:numPr>
        <w:ind w:left="1276" w:hanging="556"/>
        <w:jc w:val="both"/>
        <w:rPr>
          <w:sz w:val="28"/>
          <w:szCs w:val="28"/>
        </w:rPr>
      </w:pPr>
      <w:r w:rsidRPr="00692A0C">
        <w:rPr>
          <w:sz w:val="28"/>
          <w:szCs w:val="28"/>
        </w:rPr>
        <w:t xml:space="preserve">papildināt 1.pielikumu ar </w:t>
      </w:r>
      <w:r w:rsidR="00051650" w:rsidRPr="00692A0C">
        <w:rPr>
          <w:sz w:val="28"/>
          <w:szCs w:val="28"/>
        </w:rPr>
        <w:t>28.punktu</w:t>
      </w:r>
      <w:r w:rsidRPr="00692A0C">
        <w:rPr>
          <w:sz w:val="28"/>
          <w:szCs w:val="28"/>
        </w:rPr>
        <w:t xml:space="preserve"> šādā redakcijā: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691"/>
        <w:gridCol w:w="2796"/>
        <w:gridCol w:w="3171"/>
        <w:gridCol w:w="2551"/>
      </w:tblGrid>
      <w:tr w:rsidR="00155215" w:rsidRPr="00692A0C" w14:paraId="02C34562" w14:textId="77777777" w:rsidTr="00C90494">
        <w:tc>
          <w:tcPr>
            <w:tcW w:w="691" w:type="dxa"/>
            <w:vMerge w:val="restart"/>
          </w:tcPr>
          <w:p w14:paraId="17025C3D" w14:textId="764FA032" w:rsidR="00155215" w:rsidRPr="00692A0C" w:rsidRDefault="00155215" w:rsidP="00051650">
            <w:pPr>
              <w:jc w:val="both"/>
              <w:rPr>
                <w:sz w:val="28"/>
                <w:szCs w:val="28"/>
              </w:rPr>
            </w:pPr>
            <w:r w:rsidRPr="00692A0C">
              <w:rPr>
                <w:sz w:val="28"/>
                <w:szCs w:val="28"/>
              </w:rPr>
              <w:t>“28.</w:t>
            </w:r>
          </w:p>
        </w:tc>
        <w:tc>
          <w:tcPr>
            <w:tcW w:w="2796" w:type="dxa"/>
            <w:vMerge w:val="restart"/>
          </w:tcPr>
          <w:p w14:paraId="5099437C" w14:textId="4C8DF53A" w:rsidR="00155215" w:rsidRPr="00692A0C" w:rsidRDefault="00155215" w:rsidP="00051650">
            <w:pPr>
              <w:jc w:val="both"/>
              <w:rPr>
                <w:sz w:val="28"/>
                <w:szCs w:val="28"/>
              </w:rPr>
            </w:pPr>
            <w:r w:rsidRPr="00692A0C">
              <w:rPr>
                <w:sz w:val="28"/>
                <w:szCs w:val="28"/>
              </w:rPr>
              <w:t>“ZVANNIEKU MĀJAS”</w:t>
            </w:r>
          </w:p>
        </w:tc>
        <w:tc>
          <w:tcPr>
            <w:tcW w:w="3171" w:type="dxa"/>
            <w:vMerge w:val="restart"/>
          </w:tcPr>
          <w:p w14:paraId="22BED626" w14:textId="77500AB4" w:rsidR="00155215" w:rsidRPr="00692A0C" w:rsidRDefault="00155215" w:rsidP="00051650">
            <w:pPr>
              <w:jc w:val="both"/>
              <w:rPr>
                <w:sz w:val="28"/>
                <w:szCs w:val="28"/>
              </w:rPr>
            </w:pPr>
            <w:r w:rsidRPr="00692A0C">
              <w:rPr>
                <w:rFonts w:eastAsia="Calibri"/>
                <w:sz w:val="28"/>
                <w:szCs w:val="28"/>
              </w:rPr>
              <w:t>„</w:t>
            </w:r>
            <w:proofErr w:type="spellStart"/>
            <w:r w:rsidRPr="00692A0C">
              <w:rPr>
                <w:rFonts w:eastAsia="Calibri"/>
                <w:sz w:val="28"/>
                <w:szCs w:val="28"/>
              </w:rPr>
              <w:t>Vecrogas</w:t>
            </w:r>
            <w:proofErr w:type="spellEnd"/>
            <w:r w:rsidRPr="00692A0C">
              <w:rPr>
                <w:rFonts w:eastAsia="Calibri"/>
                <w:sz w:val="28"/>
                <w:szCs w:val="28"/>
              </w:rPr>
              <w:t xml:space="preserve">”, Vaives pagasts, </w:t>
            </w:r>
            <w:proofErr w:type="spellStart"/>
            <w:r w:rsidRPr="00692A0C">
              <w:rPr>
                <w:rFonts w:eastAsia="Calibri"/>
                <w:sz w:val="28"/>
                <w:szCs w:val="28"/>
              </w:rPr>
              <w:t>Cēsu</w:t>
            </w:r>
            <w:proofErr w:type="spellEnd"/>
            <w:r w:rsidRPr="00692A0C">
              <w:rPr>
                <w:rFonts w:eastAsia="Calibri"/>
                <w:sz w:val="28"/>
                <w:szCs w:val="28"/>
              </w:rPr>
              <w:t xml:space="preserve"> novads</w:t>
            </w:r>
          </w:p>
        </w:tc>
        <w:tc>
          <w:tcPr>
            <w:tcW w:w="2551" w:type="dxa"/>
          </w:tcPr>
          <w:p w14:paraId="0E2A2B14" w14:textId="359A718D" w:rsidR="00155215" w:rsidRPr="00692A0C" w:rsidRDefault="00155215" w:rsidP="00051650">
            <w:pPr>
              <w:pStyle w:val="NoSpacing"/>
              <w:rPr>
                <w:color w:val="000000"/>
                <w:szCs w:val="28"/>
              </w:rPr>
            </w:pPr>
            <w:r w:rsidRPr="00692A0C">
              <w:rPr>
                <w:color w:val="000000"/>
                <w:szCs w:val="28"/>
              </w:rPr>
              <w:t>4290 007 0017 001</w:t>
            </w:r>
          </w:p>
        </w:tc>
      </w:tr>
      <w:tr w:rsidR="00155215" w:rsidRPr="00692A0C" w14:paraId="4B1801DA" w14:textId="77777777" w:rsidTr="00C90494">
        <w:tc>
          <w:tcPr>
            <w:tcW w:w="691" w:type="dxa"/>
            <w:vMerge/>
          </w:tcPr>
          <w:p w14:paraId="64637FB5" w14:textId="77777777" w:rsidR="00155215" w:rsidRPr="00692A0C" w:rsidRDefault="00155215" w:rsidP="000516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796" w:type="dxa"/>
            <w:vMerge/>
          </w:tcPr>
          <w:p w14:paraId="58272B0E" w14:textId="77777777" w:rsidR="00155215" w:rsidRPr="00692A0C" w:rsidRDefault="00155215" w:rsidP="000516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71" w:type="dxa"/>
            <w:vMerge/>
          </w:tcPr>
          <w:p w14:paraId="71AB8BEE" w14:textId="77777777" w:rsidR="00155215" w:rsidRPr="00692A0C" w:rsidRDefault="00155215" w:rsidP="000516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14:paraId="5D240D1D" w14:textId="690C0581" w:rsidR="00155215" w:rsidRPr="00692A0C" w:rsidRDefault="00155215" w:rsidP="00051650">
            <w:pPr>
              <w:pStyle w:val="NoSpacing"/>
              <w:rPr>
                <w:color w:val="000000"/>
                <w:szCs w:val="28"/>
              </w:rPr>
            </w:pPr>
            <w:r w:rsidRPr="00692A0C">
              <w:rPr>
                <w:color w:val="000000"/>
                <w:szCs w:val="28"/>
              </w:rPr>
              <w:t>4290 007 0017 002</w:t>
            </w:r>
          </w:p>
        </w:tc>
      </w:tr>
      <w:tr w:rsidR="00155215" w:rsidRPr="00692A0C" w14:paraId="7E0FF793" w14:textId="77777777" w:rsidTr="00C90494">
        <w:tc>
          <w:tcPr>
            <w:tcW w:w="691" w:type="dxa"/>
            <w:vMerge/>
          </w:tcPr>
          <w:p w14:paraId="15A7B15A" w14:textId="77777777" w:rsidR="00155215" w:rsidRPr="00692A0C" w:rsidRDefault="00155215" w:rsidP="000516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796" w:type="dxa"/>
            <w:vMerge/>
          </w:tcPr>
          <w:p w14:paraId="5D4B7AFF" w14:textId="77777777" w:rsidR="00155215" w:rsidRPr="00692A0C" w:rsidRDefault="00155215" w:rsidP="000516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71" w:type="dxa"/>
            <w:vMerge/>
          </w:tcPr>
          <w:p w14:paraId="33BA7668" w14:textId="77777777" w:rsidR="00155215" w:rsidRPr="00692A0C" w:rsidRDefault="00155215" w:rsidP="000516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14:paraId="135D5198" w14:textId="671D4578" w:rsidR="00155215" w:rsidRPr="00692A0C" w:rsidRDefault="00155215" w:rsidP="00051650">
            <w:pPr>
              <w:jc w:val="both"/>
              <w:rPr>
                <w:sz w:val="28"/>
                <w:szCs w:val="28"/>
              </w:rPr>
            </w:pPr>
            <w:r w:rsidRPr="00692A0C">
              <w:rPr>
                <w:color w:val="000000"/>
                <w:sz w:val="28"/>
                <w:szCs w:val="28"/>
              </w:rPr>
              <w:t>4290 007 0017 004</w:t>
            </w:r>
          </w:p>
        </w:tc>
      </w:tr>
      <w:tr w:rsidR="00155215" w:rsidRPr="00692A0C" w14:paraId="71612E94" w14:textId="77777777" w:rsidTr="00C90494">
        <w:tc>
          <w:tcPr>
            <w:tcW w:w="691" w:type="dxa"/>
            <w:vMerge/>
          </w:tcPr>
          <w:p w14:paraId="74972E65" w14:textId="77777777" w:rsidR="00155215" w:rsidRPr="00692A0C" w:rsidRDefault="00155215" w:rsidP="000516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796" w:type="dxa"/>
            <w:vMerge/>
          </w:tcPr>
          <w:p w14:paraId="66DBC0B1" w14:textId="77777777" w:rsidR="00155215" w:rsidRPr="00692A0C" w:rsidRDefault="00155215" w:rsidP="000516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71" w:type="dxa"/>
          </w:tcPr>
          <w:p w14:paraId="177C24A3" w14:textId="7AB7D6F2" w:rsidR="00155215" w:rsidRPr="00692A0C" w:rsidRDefault="00155215" w:rsidP="00051650">
            <w:pPr>
              <w:jc w:val="both"/>
              <w:rPr>
                <w:sz w:val="28"/>
                <w:szCs w:val="28"/>
              </w:rPr>
            </w:pPr>
            <w:proofErr w:type="spellStart"/>
            <w:r w:rsidRPr="00692A0C">
              <w:rPr>
                <w:rFonts w:eastAsia="Calibri"/>
                <w:sz w:val="28"/>
                <w:szCs w:val="28"/>
              </w:rPr>
              <w:t>Kr.Valdemāra</w:t>
            </w:r>
            <w:proofErr w:type="spellEnd"/>
            <w:r w:rsidRPr="00692A0C">
              <w:rPr>
                <w:rFonts w:eastAsia="Calibri"/>
                <w:sz w:val="28"/>
                <w:szCs w:val="28"/>
              </w:rPr>
              <w:t xml:space="preserve"> iela 15, Cēsis</w:t>
            </w:r>
          </w:p>
        </w:tc>
        <w:tc>
          <w:tcPr>
            <w:tcW w:w="2551" w:type="dxa"/>
          </w:tcPr>
          <w:p w14:paraId="10964EFE" w14:textId="2EFE22C8" w:rsidR="00155215" w:rsidRPr="00692A0C" w:rsidRDefault="00155215" w:rsidP="00051650">
            <w:pPr>
              <w:jc w:val="both"/>
              <w:rPr>
                <w:sz w:val="28"/>
                <w:szCs w:val="28"/>
              </w:rPr>
            </w:pPr>
            <w:r w:rsidRPr="00692A0C">
              <w:rPr>
                <w:color w:val="000000"/>
                <w:sz w:val="28"/>
                <w:szCs w:val="28"/>
              </w:rPr>
              <w:t>4201 005 2405 001</w:t>
            </w:r>
          </w:p>
        </w:tc>
      </w:tr>
      <w:tr w:rsidR="00155215" w:rsidRPr="00692A0C" w14:paraId="02B673C0" w14:textId="77777777" w:rsidTr="00C90494">
        <w:tc>
          <w:tcPr>
            <w:tcW w:w="691" w:type="dxa"/>
            <w:vMerge/>
          </w:tcPr>
          <w:p w14:paraId="3844C878" w14:textId="77777777" w:rsidR="00155215" w:rsidRPr="00692A0C" w:rsidRDefault="00155215" w:rsidP="000516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796" w:type="dxa"/>
            <w:vMerge/>
          </w:tcPr>
          <w:p w14:paraId="41CB823A" w14:textId="77777777" w:rsidR="00155215" w:rsidRPr="00692A0C" w:rsidRDefault="00155215" w:rsidP="000516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71" w:type="dxa"/>
          </w:tcPr>
          <w:p w14:paraId="374FD4B8" w14:textId="3BA7F76B" w:rsidR="00155215" w:rsidRPr="00692A0C" w:rsidRDefault="00155215" w:rsidP="00051650">
            <w:pPr>
              <w:jc w:val="both"/>
              <w:rPr>
                <w:sz w:val="28"/>
                <w:szCs w:val="28"/>
              </w:rPr>
            </w:pPr>
            <w:r w:rsidRPr="00692A0C">
              <w:rPr>
                <w:rFonts w:eastAsia="Calibri"/>
                <w:sz w:val="28"/>
                <w:szCs w:val="28"/>
              </w:rPr>
              <w:t>„Ērgļi”, Gaujiena, Apes novads</w:t>
            </w:r>
          </w:p>
        </w:tc>
        <w:tc>
          <w:tcPr>
            <w:tcW w:w="2551" w:type="dxa"/>
          </w:tcPr>
          <w:p w14:paraId="0CA07508" w14:textId="384F5B2F" w:rsidR="00155215" w:rsidRPr="00692A0C" w:rsidRDefault="00155215" w:rsidP="00051650">
            <w:pPr>
              <w:jc w:val="both"/>
              <w:rPr>
                <w:sz w:val="28"/>
                <w:szCs w:val="28"/>
              </w:rPr>
            </w:pPr>
            <w:r w:rsidRPr="00692A0C">
              <w:rPr>
                <w:bCs/>
                <w:sz w:val="28"/>
                <w:szCs w:val="28"/>
                <w:shd w:val="clear" w:color="auto" w:fill="FFFFFF"/>
              </w:rPr>
              <w:t>3648</w:t>
            </w:r>
            <w:r w:rsidRPr="00692A0C">
              <w:rPr>
                <w:b/>
                <w:bCs/>
                <w:sz w:val="28"/>
                <w:szCs w:val="28"/>
                <w:shd w:val="clear" w:color="auto" w:fill="FFFFFF"/>
              </w:rPr>
              <w:t xml:space="preserve"> </w:t>
            </w:r>
            <w:r w:rsidRPr="00692A0C">
              <w:rPr>
                <w:bCs/>
                <w:sz w:val="28"/>
                <w:szCs w:val="28"/>
                <w:shd w:val="clear" w:color="auto" w:fill="FFFFFF"/>
              </w:rPr>
              <w:t>005</w:t>
            </w:r>
            <w:r w:rsidRPr="00692A0C">
              <w:rPr>
                <w:b/>
                <w:bCs/>
                <w:sz w:val="28"/>
                <w:szCs w:val="28"/>
                <w:shd w:val="clear" w:color="auto" w:fill="FFFFFF"/>
              </w:rPr>
              <w:t xml:space="preserve"> </w:t>
            </w:r>
            <w:r w:rsidRPr="00692A0C">
              <w:rPr>
                <w:bCs/>
                <w:sz w:val="28"/>
                <w:szCs w:val="28"/>
                <w:shd w:val="clear" w:color="auto" w:fill="FFFFFF"/>
              </w:rPr>
              <w:t>0142 001”</w:t>
            </w:r>
          </w:p>
        </w:tc>
      </w:tr>
    </w:tbl>
    <w:p w14:paraId="013B16E0" w14:textId="77777777" w:rsidR="00E9232F" w:rsidRPr="00692A0C" w:rsidRDefault="00E9232F" w:rsidP="00E9232F">
      <w:pPr>
        <w:jc w:val="both"/>
        <w:rPr>
          <w:sz w:val="28"/>
          <w:szCs w:val="28"/>
        </w:rPr>
      </w:pPr>
    </w:p>
    <w:p w14:paraId="6CEE7F62" w14:textId="20C30345" w:rsidR="00A74BF7" w:rsidRPr="00692A0C" w:rsidRDefault="00A74BF7" w:rsidP="00257222">
      <w:pPr>
        <w:pStyle w:val="ListParagraph"/>
        <w:numPr>
          <w:ilvl w:val="1"/>
          <w:numId w:val="10"/>
        </w:numPr>
        <w:tabs>
          <w:tab w:val="left" w:pos="1276"/>
        </w:tabs>
        <w:ind w:left="0" w:firstLine="720"/>
        <w:jc w:val="both"/>
        <w:rPr>
          <w:sz w:val="28"/>
          <w:szCs w:val="28"/>
        </w:rPr>
      </w:pPr>
      <w:r w:rsidRPr="00692A0C">
        <w:rPr>
          <w:sz w:val="28"/>
          <w:szCs w:val="28"/>
        </w:rPr>
        <w:t xml:space="preserve">svītrot </w:t>
      </w:r>
      <w:r w:rsidR="00AA17BB" w:rsidRPr="00692A0C">
        <w:rPr>
          <w:sz w:val="28"/>
          <w:szCs w:val="28"/>
        </w:rPr>
        <w:t>1.pielikuma 5., 5.</w:t>
      </w:r>
      <w:r w:rsidR="00AA17BB" w:rsidRPr="00692A0C">
        <w:rPr>
          <w:sz w:val="28"/>
          <w:szCs w:val="28"/>
          <w:vertAlign w:val="superscript"/>
        </w:rPr>
        <w:t>2</w:t>
      </w:r>
      <w:r w:rsidR="00AA17BB" w:rsidRPr="00692A0C">
        <w:rPr>
          <w:sz w:val="28"/>
          <w:szCs w:val="28"/>
        </w:rPr>
        <w:t>, 22. un 23.punktu.</w:t>
      </w:r>
    </w:p>
    <w:p w14:paraId="68D4E1A3" w14:textId="77777777" w:rsidR="00A74BF7" w:rsidRPr="00692A0C" w:rsidRDefault="00A74BF7" w:rsidP="007C01FF">
      <w:pPr>
        <w:pStyle w:val="ListParagraph"/>
        <w:ind w:left="0" w:firstLine="709"/>
        <w:jc w:val="both"/>
        <w:rPr>
          <w:sz w:val="28"/>
          <w:szCs w:val="28"/>
        </w:rPr>
      </w:pPr>
    </w:p>
    <w:p w14:paraId="1689B7BD" w14:textId="77777777" w:rsidR="00A929A4" w:rsidRPr="00692A0C" w:rsidRDefault="00A929A4" w:rsidP="007C01FF">
      <w:pPr>
        <w:ind w:firstLine="709"/>
        <w:jc w:val="both"/>
        <w:rPr>
          <w:sz w:val="28"/>
          <w:szCs w:val="28"/>
        </w:rPr>
      </w:pPr>
    </w:p>
    <w:p w14:paraId="60BCB7AD" w14:textId="77777777" w:rsidR="00C54C8A" w:rsidRPr="00692A0C" w:rsidRDefault="00C54C8A" w:rsidP="007C01FF">
      <w:pPr>
        <w:tabs>
          <w:tab w:val="left" w:pos="1128"/>
        </w:tabs>
        <w:ind w:firstLine="709"/>
        <w:jc w:val="both"/>
        <w:rPr>
          <w:sz w:val="28"/>
          <w:szCs w:val="28"/>
        </w:rPr>
      </w:pPr>
    </w:p>
    <w:p w14:paraId="1689B7C0" w14:textId="313FF61C" w:rsidR="00426A6D" w:rsidRPr="00692A0C" w:rsidRDefault="00BB1353" w:rsidP="007C01FF">
      <w:pPr>
        <w:tabs>
          <w:tab w:val="left" w:pos="7655"/>
        </w:tabs>
        <w:ind w:firstLine="709"/>
        <w:jc w:val="both"/>
        <w:rPr>
          <w:sz w:val="28"/>
          <w:szCs w:val="28"/>
        </w:rPr>
      </w:pPr>
      <w:r w:rsidRPr="00692A0C">
        <w:rPr>
          <w:sz w:val="28"/>
          <w:szCs w:val="28"/>
        </w:rPr>
        <w:t>Ministru prezidents</w:t>
      </w:r>
      <w:r w:rsidR="007E086A" w:rsidRPr="00692A0C">
        <w:rPr>
          <w:sz w:val="28"/>
          <w:szCs w:val="28"/>
        </w:rPr>
        <w:tab/>
      </w:r>
      <w:proofErr w:type="spellStart"/>
      <w:r w:rsidR="007404A4" w:rsidRPr="00692A0C">
        <w:rPr>
          <w:sz w:val="28"/>
          <w:szCs w:val="28"/>
        </w:rPr>
        <w:t>A.K.Kariņš</w:t>
      </w:r>
      <w:proofErr w:type="spellEnd"/>
    </w:p>
    <w:p w14:paraId="1689B7C1" w14:textId="77777777" w:rsidR="00426A6D" w:rsidRPr="00692A0C" w:rsidRDefault="00426A6D" w:rsidP="007C01FF">
      <w:pPr>
        <w:ind w:firstLine="709"/>
        <w:jc w:val="both"/>
        <w:rPr>
          <w:sz w:val="28"/>
          <w:szCs w:val="28"/>
        </w:rPr>
      </w:pPr>
    </w:p>
    <w:p w14:paraId="30B466B7" w14:textId="77777777" w:rsidR="00C212B6" w:rsidRPr="00692A0C" w:rsidRDefault="00C212B6" w:rsidP="007C01FF">
      <w:pPr>
        <w:ind w:firstLine="709"/>
        <w:jc w:val="both"/>
        <w:rPr>
          <w:sz w:val="28"/>
          <w:szCs w:val="28"/>
        </w:rPr>
      </w:pPr>
    </w:p>
    <w:p w14:paraId="1689B7C2" w14:textId="16DAD7C4" w:rsidR="00426A6D" w:rsidRPr="00692A0C" w:rsidRDefault="007404A4" w:rsidP="004510C7">
      <w:pPr>
        <w:tabs>
          <w:tab w:val="left" w:pos="7655"/>
        </w:tabs>
        <w:ind w:firstLine="709"/>
        <w:jc w:val="both"/>
        <w:rPr>
          <w:sz w:val="28"/>
          <w:szCs w:val="28"/>
        </w:rPr>
      </w:pPr>
      <w:r w:rsidRPr="00692A0C">
        <w:rPr>
          <w:sz w:val="28"/>
          <w:szCs w:val="28"/>
        </w:rPr>
        <w:t>Finanšu ministrs</w:t>
      </w:r>
      <w:r w:rsidR="00FA2010" w:rsidRPr="00692A0C">
        <w:rPr>
          <w:sz w:val="28"/>
          <w:szCs w:val="28"/>
        </w:rPr>
        <w:tab/>
      </w:r>
      <w:proofErr w:type="spellStart"/>
      <w:r w:rsidRPr="00692A0C">
        <w:rPr>
          <w:sz w:val="28"/>
          <w:szCs w:val="28"/>
        </w:rPr>
        <w:t>J.Reirs</w:t>
      </w:r>
      <w:proofErr w:type="spellEnd"/>
    </w:p>
    <w:sectPr w:rsidR="00426A6D" w:rsidRPr="00692A0C" w:rsidSect="005D7D07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851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039E5C" w14:textId="77777777" w:rsidR="004C1FDC" w:rsidRDefault="004C1FDC">
      <w:r>
        <w:separator/>
      </w:r>
    </w:p>
  </w:endnote>
  <w:endnote w:type="continuationSeparator" w:id="0">
    <w:p w14:paraId="14C756D0" w14:textId="77777777" w:rsidR="004C1FDC" w:rsidRDefault="004C1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89B7D7" w14:textId="58DB942F" w:rsidR="00DD71B1" w:rsidRPr="00DD71B1" w:rsidRDefault="00DD71B1" w:rsidP="00DD71B1">
    <w:pPr>
      <w:pStyle w:val="Footer"/>
      <w:jc w:val="both"/>
      <w:rPr>
        <w:sz w:val="20"/>
        <w:szCs w:val="20"/>
      </w:rPr>
    </w:pPr>
    <w:r w:rsidRPr="004039C9">
      <w:rPr>
        <w:sz w:val="20"/>
        <w:szCs w:val="20"/>
      </w:rPr>
      <w:fldChar w:fldCharType="begin"/>
    </w:r>
    <w:r w:rsidRPr="004039C9">
      <w:rPr>
        <w:sz w:val="20"/>
        <w:szCs w:val="20"/>
      </w:rPr>
      <w:instrText xml:space="preserve"> FILENAME   \* MERGEFORMAT </w:instrText>
    </w:r>
    <w:r w:rsidRPr="004039C9">
      <w:rPr>
        <w:sz w:val="20"/>
        <w:szCs w:val="20"/>
      </w:rPr>
      <w:fldChar w:fldCharType="separate"/>
    </w:r>
    <w:r w:rsidR="0066727A">
      <w:rPr>
        <w:noProof/>
        <w:sz w:val="20"/>
        <w:szCs w:val="20"/>
      </w:rPr>
      <w:t>FMrik_010720_MK347.docx</w:t>
    </w:r>
    <w:r w:rsidRPr="004039C9">
      <w:rPr>
        <w:sz w:val="20"/>
        <w:szCs w:val="20"/>
      </w:rPr>
      <w:fldChar w:fldCharType="end"/>
    </w:r>
    <w:r w:rsidRPr="004039C9" w:rsidDel="00D0206A">
      <w:rPr>
        <w:sz w:val="20"/>
        <w:szCs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89B7D9" w14:textId="4F7D7D2C" w:rsidR="00DD71B1" w:rsidRPr="00DD71B1" w:rsidRDefault="00DD71B1" w:rsidP="00DD71B1">
    <w:pPr>
      <w:pStyle w:val="Footer"/>
      <w:jc w:val="both"/>
      <w:rPr>
        <w:sz w:val="20"/>
        <w:szCs w:val="20"/>
      </w:rPr>
    </w:pPr>
    <w:r w:rsidRPr="004039C9">
      <w:rPr>
        <w:sz w:val="20"/>
        <w:szCs w:val="20"/>
      </w:rPr>
      <w:fldChar w:fldCharType="begin"/>
    </w:r>
    <w:r w:rsidRPr="004039C9">
      <w:rPr>
        <w:sz w:val="20"/>
        <w:szCs w:val="20"/>
      </w:rPr>
      <w:instrText xml:space="preserve"> FILENAME   \* MERGEFORMAT </w:instrText>
    </w:r>
    <w:r w:rsidRPr="004039C9">
      <w:rPr>
        <w:sz w:val="20"/>
        <w:szCs w:val="20"/>
      </w:rPr>
      <w:fldChar w:fldCharType="separate"/>
    </w:r>
    <w:r w:rsidR="005F00F9">
      <w:rPr>
        <w:noProof/>
        <w:sz w:val="20"/>
        <w:szCs w:val="20"/>
      </w:rPr>
      <w:t>FMrik_180521_MK347</w:t>
    </w:r>
    <w:r w:rsidRPr="004039C9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C7B5E5" w14:textId="77777777" w:rsidR="004C1FDC" w:rsidRDefault="004C1FDC">
      <w:r>
        <w:separator/>
      </w:r>
    </w:p>
  </w:footnote>
  <w:footnote w:type="continuationSeparator" w:id="0">
    <w:p w14:paraId="41AF3F24" w14:textId="77777777" w:rsidR="004C1FDC" w:rsidRDefault="004C1F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14519271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689B7D5" w14:textId="3BEEECE9" w:rsidR="007E086A" w:rsidRDefault="007E086A" w:rsidP="007E086A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A17B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89B7D8" w14:textId="77777777" w:rsidR="007E086A" w:rsidRDefault="007E086A" w:rsidP="007E086A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972D69"/>
    <w:multiLevelType w:val="multilevel"/>
    <w:tmpl w:val="075EFB3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05861357"/>
    <w:multiLevelType w:val="hybridMultilevel"/>
    <w:tmpl w:val="251052DC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3202ACE"/>
    <w:multiLevelType w:val="hybridMultilevel"/>
    <w:tmpl w:val="A36017D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3E545DF"/>
    <w:multiLevelType w:val="hybridMultilevel"/>
    <w:tmpl w:val="7BB2EB78"/>
    <w:lvl w:ilvl="0" w:tplc="0426000F">
      <w:start w:val="1"/>
      <w:numFmt w:val="decimal"/>
      <w:lvlText w:val="%1."/>
      <w:lvlJc w:val="left"/>
      <w:pPr>
        <w:ind w:left="1500" w:hanging="360"/>
      </w:pPr>
    </w:lvl>
    <w:lvl w:ilvl="1" w:tplc="04260019">
      <w:start w:val="1"/>
      <w:numFmt w:val="lowerLetter"/>
      <w:lvlText w:val="%2."/>
      <w:lvlJc w:val="left"/>
      <w:pPr>
        <w:ind w:left="2220" w:hanging="360"/>
      </w:pPr>
    </w:lvl>
    <w:lvl w:ilvl="2" w:tplc="0426001B" w:tentative="1">
      <w:start w:val="1"/>
      <w:numFmt w:val="lowerRoman"/>
      <w:lvlText w:val="%3."/>
      <w:lvlJc w:val="right"/>
      <w:pPr>
        <w:ind w:left="2940" w:hanging="180"/>
      </w:pPr>
    </w:lvl>
    <w:lvl w:ilvl="3" w:tplc="0426000F" w:tentative="1">
      <w:start w:val="1"/>
      <w:numFmt w:val="decimal"/>
      <w:lvlText w:val="%4."/>
      <w:lvlJc w:val="left"/>
      <w:pPr>
        <w:ind w:left="3660" w:hanging="360"/>
      </w:pPr>
    </w:lvl>
    <w:lvl w:ilvl="4" w:tplc="04260019" w:tentative="1">
      <w:start w:val="1"/>
      <w:numFmt w:val="lowerLetter"/>
      <w:lvlText w:val="%5."/>
      <w:lvlJc w:val="left"/>
      <w:pPr>
        <w:ind w:left="4380" w:hanging="360"/>
      </w:pPr>
    </w:lvl>
    <w:lvl w:ilvl="5" w:tplc="0426001B" w:tentative="1">
      <w:start w:val="1"/>
      <w:numFmt w:val="lowerRoman"/>
      <w:lvlText w:val="%6."/>
      <w:lvlJc w:val="right"/>
      <w:pPr>
        <w:ind w:left="5100" w:hanging="180"/>
      </w:pPr>
    </w:lvl>
    <w:lvl w:ilvl="6" w:tplc="0426000F" w:tentative="1">
      <w:start w:val="1"/>
      <w:numFmt w:val="decimal"/>
      <w:lvlText w:val="%7."/>
      <w:lvlJc w:val="left"/>
      <w:pPr>
        <w:ind w:left="5820" w:hanging="360"/>
      </w:pPr>
    </w:lvl>
    <w:lvl w:ilvl="7" w:tplc="04260019" w:tentative="1">
      <w:start w:val="1"/>
      <w:numFmt w:val="lowerLetter"/>
      <w:lvlText w:val="%8."/>
      <w:lvlJc w:val="left"/>
      <w:pPr>
        <w:ind w:left="6540" w:hanging="360"/>
      </w:pPr>
    </w:lvl>
    <w:lvl w:ilvl="8" w:tplc="042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2C8774B9"/>
    <w:multiLevelType w:val="hybridMultilevel"/>
    <w:tmpl w:val="6AF4B4E8"/>
    <w:lvl w:ilvl="0" w:tplc="0426000F">
      <w:start w:val="1"/>
      <w:numFmt w:val="decimal"/>
      <w:lvlText w:val="%1."/>
      <w:lvlJc w:val="left"/>
      <w:pPr>
        <w:ind w:left="1429" w:hanging="360"/>
      </w:pPr>
    </w:lvl>
    <w:lvl w:ilvl="1" w:tplc="04260019" w:tentative="1">
      <w:start w:val="1"/>
      <w:numFmt w:val="lowerLetter"/>
      <w:lvlText w:val="%2."/>
      <w:lvlJc w:val="left"/>
      <w:pPr>
        <w:ind w:left="2149" w:hanging="360"/>
      </w:pPr>
    </w:lvl>
    <w:lvl w:ilvl="2" w:tplc="0426001B" w:tentative="1">
      <w:start w:val="1"/>
      <w:numFmt w:val="lowerRoman"/>
      <w:lvlText w:val="%3."/>
      <w:lvlJc w:val="right"/>
      <w:pPr>
        <w:ind w:left="2869" w:hanging="180"/>
      </w:pPr>
    </w:lvl>
    <w:lvl w:ilvl="3" w:tplc="0426000F" w:tentative="1">
      <w:start w:val="1"/>
      <w:numFmt w:val="decimal"/>
      <w:lvlText w:val="%4."/>
      <w:lvlJc w:val="left"/>
      <w:pPr>
        <w:ind w:left="3589" w:hanging="360"/>
      </w:pPr>
    </w:lvl>
    <w:lvl w:ilvl="4" w:tplc="04260019" w:tentative="1">
      <w:start w:val="1"/>
      <w:numFmt w:val="lowerLetter"/>
      <w:lvlText w:val="%5."/>
      <w:lvlJc w:val="left"/>
      <w:pPr>
        <w:ind w:left="4309" w:hanging="360"/>
      </w:pPr>
    </w:lvl>
    <w:lvl w:ilvl="5" w:tplc="0426001B" w:tentative="1">
      <w:start w:val="1"/>
      <w:numFmt w:val="lowerRoman"/>
      <w:lvlText w:val="%6."/>
      <w:lvlJc w:val="right"/>
      <w:pPr>
        <w:ind w:left="5029" w:hanging="180"/>
      </w:pPr>
    </w:lvl>
    <w:lvl w:ilvl="6" w:tplc="0426000F" w:tentative="1">
      <w:start w:val="1"/>
      <w:numFmt w:val="decimal"/>
      <w:lvlText w:val="%7."/>
      <w:lvlJc w:val="left"/>
      <w:pPr>
        <w:ind w:left="5749" w:hanging="360"/>
      </w:pPr>
    </w:lvl>
    <w:lvl w:ilvl="7" w:tplc="04260019" w:tentative="1">
      <w:start w:val="1"/>
      <w:numFmt w:val="lowerLetter"/>
      <w:lvlText w:val="%8."/>
      <w:lvlJc w:val="left"/>
      <w:pPr>
        <w:ind w:left="6469" w:hanging="360"/>
      </w:pPr>
    </w:lvl>
    <w:lvl w:ilvl="8" w:tplc="042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49745EF"/>
    <w:multiLevelType w:val="hybridMultilevel"/>
    <w:tmpl w:val="4CEA3830"/>
    <w:lvl w:ilvl="0" w:tplc="5D785A94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1AA01C3"/>
    <w:multiLevelType w:val="multilevel"/>
    <w:tmpl w:val="38A2F5E4"/>
    <w:lvl w:ilvl="0">
      <w:start w:val="1"/>
      <w:numFmt w:val="decimal"/>
      <w:lvlText w:val="%1."/>
      <w:lvlJc w:val="left"/>
      <w:pPr>
        <w:ind w:left="1211" w:hanging="360"/>
      </w:pPr>
      <w:rPr>
        <w:i w:val="0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7" w15:restartNumberingAfterBreak="0">
    <w:nsid w:val="6D466908"/>
    <w:multiLevelType w:val="hybridMultilevel"/>
    <w:tmpl w:val="0338B9C2"/>
    <w:lvl w:ilvl="0" w:tplc="CB94A160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70F4563"/>
    <w:multiLevelType w:val="hybridMultilevel"/>
    <w:tmpl w:val="37B81842"/>
    <w:lvl w:ilvl="0" w:tplc="0426000F">
      <w:start w:val="1"/>
      <w:numFmt w:val="decimal"/>
      <w:lvlText w:val="%1."/>
      <w:lvlJc w:val="left"/>
      <w:pPr>
        <w:ind w:left="1429" w:hanging="360"/>
      </w:pPr>
    </w:lvl>
    <w:lvl w:ilvl="1" w:tplc="04260019" w:tentative="1">
      <w:start w:val="1"/>
      <w:numFmt w:val="lowerLetter"/>
      <w:lvlText w:val="%2."/>
      <w:lvlJc w:val="left"/>
      <w:pPr>
        <w:ind w:left="2149" w:hanging="360"/>
      </w:pPr>
    </w:lvl>
    <w:lvl w:ilvl="2" w:tplc="0426001B" w:tentative="1">
      <w:start w:val="1"/>
      <w:numFmt w:val="lowerRoman"/>
      <w:lvlText w:val="%3."/>
      <w:lvlJc w:val="right"/>
      <w:pPr>
        <w:ind w:left="2869" w:hanging="180"/>
      </w:pPr>
    </w:lvl>
    <w:lvl w:ilvl="3" w:tplc="0426000F" w:tentative="1">
      <w:start w:val="1"/>
      <w:numFmt w:val="decimal"/>
      <w:lvlText w:val="%4."/>
      <w:lvlJc w:val="left"/>
      <w:pPr>
        <w:ind w:left="3589" w:hanging="360"/>
      </w:pPr>
    </w:lvl>
    <w:lvl w:ilvl="4" w:tplc="04260019" w:tentative="1">
      <w:start w:val="1"/>
      <w:numFmt w:val="lowerLetter"/>
      <w:lvlText w:val="%5."/>
      <w:lvlJc w:val="left"/>
      <w:pPr>
        <w:ind w:left="4309" w:hanging="360"/>
      </w:pPr>
    </w:lvl>
    <w:lvl w:ilvl="5" w:tplc="0426001B" w:tentative="1">
      <w:start w:val="1"/>
      <w:numFmt w:val="lowerRoman"/>
      <w:lvlText w:val="%6."/>
      <w:lvlJc w:val="right"/>
      <w:pPr>
        <w:ind w:left="5029" w:hanging="180"/>
      </w:pPr>
    </w:lvl>
    <w:lvl w:ilvl="6" w:tplc="0426000F" w:tentative="1">
      <w:start w:val="1"/>
      <w:numFmt w:val="decimal"/>
      <w:lvlText w:val="%7."/>
      <w:lvlJc w:val="left"/>
      <w:pPr>
        <w:ind w:left="5749" w:hanging="360"/>
      </w:pPr>
    </w:lvl>
    <w:lvl w:ilvl="7" w:tplc="04260019" w:tentative="1">
      <w:start w:val="1"/>
      <w:numFmt w:val="lowerLetter"/>
      <w:lvlText w:val="%8."/>
      <w:lvlJc w:val="left"/>
      <w:pPr>
        <w:ind w:left="6469" w:hanging="360"/>
      </w:pPr>
    </w:lvl>
    <w:lvl w:ilvl="8" w:tplc="042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7A223011"/>
    <w:multiLevelType w:val="hybridMultilevel"/>
    <w:tmpl w:val="61DEE882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9"/>
  </w:num>
  <w:num w:numId="3">
    <w:abstractNumId w:val="6"/>
  </w:num>
  <w:num w:numId="4">
    <w:abstractNumId w:val="5"/>
  </w:num>
  <w:num w:numId="5">
    <w:abstractNumId w:val="2"/>
  </w:num>
  <w:num w:numId="6">
    <w:abstractNumId w:val="7"/>
  </w:num>
  <w:num w:numId="7">
    <w:abstractNumId w:val="8"/>
  </w:num>
  <w:num w:numId="8">
    <w:abstractNumId w:val="4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4"/>
  <w:hideSpellingErrors/>
  <w:hideGrammaticalErrors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83A"/>
    <w:rsid w:val="00010826"/>
    <w:rsid w:val="000168C4"/>
    <w:rsid w:val="00033268"/>
    <w:rsid w:val="000407C7"/>
    <w:rsid w:val="000419BD"/>
    <w:rsid w:val="00043C03"/>
    <w:rsid w:val="00051650"/>
    <w:rsid w:val="00051EAD"/>
    <w:rsid w:val="00075AF2"/>
    <w:rsid w:val="00080916"/>
    <w:rsid w:val="00091708"/>
    <w:rsid w:val="000A74C3"/>
    <w:rsid w:val="000B6DB1"/>
    <w:rsid w:val="000C4C55"/>
    <w:rsid w:val="000F0FC6"/>
    <w:rsid w:val="000F66F2"/>
    <w:rsid w:val="00104034"/>
    <w:rsid w:val="00107606"/>
    <w:rsid w:val="00111FDE"/>
    <w:rsid w:val="00113F81"/>
    <w:rsid w:val="001209C6"/>
    <w:rsid w:val="0012193F"/>
    <w:rsid w:val="001244BA"/>
    <w:rsid w:val="00131F59"/>
    <w:rsid w:val="0013751F"/>
    <w:rsid w:val="00155215"/>
    <w:rsid w:val="001642CF"/>
    <w:rsid w:val="00164B6C"/>
    <w:rsid w:val="0017037D"/>
    <w:rsid w:val="001707FA"/>
    <w:rsid w:val="0018492C"/>
    <w:rsid w:val="001B6C9D"/>
    <w:rsid w:val="001C55A1"/>
    <w:rsid w:val="001D0AFA"/>
    <w:rsid w:val="001D10FF"/>
    <w:rsid w:val="001D348F"/>
    <w:rsid w:val="001D4F2D"/>
    <w:rsid w:val="001E553C"/>
    <w:rsid w:val="001F229B"/>
    <w:rsid w:val="001F2695"/>
    <w:rsid w:val="00205E29"/>
    <w:rsid w:val="00217E08"/>
    <w:rsid w:val="002307ED"/>
    <w:rsid w:val="00230C3D"/>
    <w:rsid w:val="002368C6"/>
    <w:rsid w:val="00257222"/>
    <w:rsid w:val="0026311F"/>
    <w:rsid w:val="002642EF"/>
    <w:rsid w:val="002700AE"/>
    <w:rsid w:val="00286AA7"/>
    <w:rsid w:val="002963C8"/>
    <w:rsid w:val="002A19DF"/>
    <w:rsid w:val="002A3E5E"/>
    <w:rsid w:val="002B0336"/>
    <w:rsid w:val="002B4197"/>
    <w:rsid w:val="002E3974"/>
    <w:rsid w:val="002E483A"/>
    <w:rsid w:val="003127B4"/>
    <w:rsid w:val="00333A9E"/>
    <w:rsid w:val="00337A07"/>
    <w:rsid w:val="00341C78"/>
    <w:rsid w:val="00354496"/>
    <w:rsid w:val="003677BD"/>
    <w:rsid w:val="00371C77"/>
    <w:rsid w:val="00371D19"/>
    <w:rsid w:val="00387915"/>
    <w:rsid w:val="00392234"/>
    <w:rsid w:val="00392886"/>
    <w:rsid w:val="00395A8E"/>
    <w:rsid w:val="003A3B40"/>
    <w:rsid w:val="003C514C"/>
    <w:rsid w:val="003E023D"/>
    <w:rsid w:val="003E6B64"/>
    <w:rsid w:val="003F382F"/>
    <w:rsid w:val="003F4574"/>
    <w:rsid w:val="003F605B"/>
    <w:rsid w:val="00413A2E"/>
    <w:rsid w:val="0042224F"/>
    <w:rsid w:val="00426A6D"/>
    <w:rsid w:val="004357AF"/>
    <w:rsid w:val="00441E55"/>
    <w:rsid w:val="004454AB"/>
    <w:rsid w:val="0044759F"/>
    <w:rsid w:val="004510C7"/>
    <w:rsid w:val="00461011"/>
    <w:rsid w:val="00477144"/>
    <w:rsid w:val="004856DD"/>
    <w:rsid w:val="004A0CF9"/>
    <w:rsid w:val="004A5044"/>
    <w:rsid w:val="004A7969"/>
    <w:rsid w:val="004B325D"/>
    <w:rsid w:val="004B3421"/>
    <w:rsid w:val="004C1FDC"/>
    <w:rsid w:val="004F48DB"/>
    <w:rsid w:val="004F6072"/>
    <w:rsid w:val="00506CE6"/>
    <w:rsid w:val="00512B18"/>
    <w:rsid w:val="005176FF"/>
    <w:rsid w:val="0052639E"/>
    <w:rsid w:val="00542919"/>
    <w:rsid w:val="00546478"/>
    <w:rsid w:val="00547F65"/>
    <w:rsid w:val="00552FA0"/>
    <w:rsid w:val="0056718E"/>
    <w:rsid w:val="0057275F"/>
    <w:rsid w:val="0057629A"/>
    <w:rsid w:val="00576AF5"/>
    <w:rsid w:val="00594539"/>
    <w:rsid w:val="005B0881"/>
    <w:rsid w:val="005B3F75"/>
    <w:rsid w:val="005C1B5F"/>
    <w:rsid w:val="005C266C"/>
    <w:rsid w:val="005D7D07"/>
    <w:rsid w:val="005F00F9"/>
    <w:rsid w:val="005F2FEB"/>
    <w:rsid w:val="005F33A0"/>
    <w:rsid w:val="0060320C"/>
    <w:rsid w:val="00620B99"/>
    <w:rsid w:val="00621D1F"/>
    <w:rsid w:val="00643231"/>
    <w:rsid w:val="00644F02"/>
    <w:rsid w:val="006565B5"/>
    <w:rsid w:val="0066727A"/>
    <w:rsid w:val="00674900"/>
    <w:rsid w:val="006900B1"/>
    <w:rsid w:val="00692A0C"/>
    <w:rsid w:val="006941CB"/>
    <w:rsid w:val="006955C9"/>
    <w:rsid w:val="006B643C"/>
    <w:rsid w:val="006B73D2"/>
    <w:rsid w:val="006C6133"/>
    <w:rsid w:val="006C7998"/>
    <w:rsid w:val="006D1445"/>
    <w:rsid w:val="006E038A"/>
    <w:rsid w:val="006F7358"/>
    <w:rsid w:val="007229F0"/>
    <w:rsid w:val="00726707"/>
    <w:rsid w:val="007326F8"/>
    <w:rsid w:val="00732A3F"/>
    <w:rsid w:val="007404A4"/>
    <w:rsid w:val="00740B39"/>
    <w:rsid w:val="00742A33"/>
    <w:rsid w:val="00757E20"/>
    <w:rsid w:val="00763650"/>
    <w:rsid w:val="007636C0"/>
    <w:rsid w:val="00781DD9"/>
    <w:rsid w:val="00791083"/>
    <w:rsid w:val="00795D1C"/>
    <w:rsid w:val="007A04A1"/>
    <w:rsid w:val="007A2995"/>
    <w:rsid w:val="007C01FF"/>
    <w:rsid w:val="007C54AB"/>
    <w:rsid w:val="007E086A"/>
    <w:rsid w:val="007E2B00"/>
    <w:rsid w:val="008041D2"/>
    <w:rsid w:val="0081784A"/>
    <w:rsid w:val="00827F85"/>
    <w:rsid w:val="00856E0A"/>
    <w:rsid w:val="00864320"/>
    <w:rsid w:val="00865BB3"/>
    <w:rsid w:val="008831DF"/>
    <w:rsid w:val="00892D8E"/>
    <w:rsid w:val="008A0365"/>
    <w:rsid w:val="008B4744"/>
    <w:rsid w:val="008C592C"/>
    <w:rsid w:val="008C605B"/>
    <w:rsid w:val="008F671D"/>
    <w:rsid w:val="009067E7"/>
    <w:rsid w:val="00911976"/>
    <w:rsid w:val="009219D7"/>
    <w:rsid w:val="00924EBC"/>
    <w:rsid w:val="009412A3"/>
    <w:rsid w:val="00962EA9"/>
    <w:rsid w:val="00963A19"/>
    <w:rsid w:val="009816F8"/>
    <w:rsid w:val="00983695"/>
    <w:rsid w:val="00986B8D"/>
    <w:rsid w:val="009B4768"/>
    <w:rsid w:val="009B4FA8"/>
    <w:rsid w:val="009D3406"/>
    <w:rsid w:val="009E0C31"/>
    <w:rsid w:val="009F45CA"/>
    <w:rsid w:val="00A03CD4"/>
    <w:rsid w:val="00A11A0B"/>
    <w:rsid w:val="00A314FD"/>
    <w:rsid w:val="00A347D8"/>
    <w:rsid w:val="00A60AE4"/>
    <w:rsid w:val="00A74BF7"/>
    <w:rsid w:val="00A81ECA"/>
    <w:rsid w:val="00A843C0"/>
    <w:rsid w:val="00A929A4"/>
    <w:rsid w:val="00A93D94"/>
    <w:rsid w:val="00A97891"/>
    <w:rsid w:val="00AA17BB"/>
    <w:rsid w:val="00AB0640"/>
    <w:rsid w:val="00AB3A6F"/>
    <w:rsid w:val="00AB4CD3"/>
    <w:rsid w:val="00AB760F"/>
    <w:rsid w:val="00AC4D7E"/>
    <w:rsid w:val="00AD4A64"/>
    <w:rsid w:val="00AE3341"/>
    <w:rsid w:val="00AE368B"/>
    <w:rsid w:val="00AE6213"/>
    <w:rsid w:val="00AF439D"/>
    <w:rsid w:val="00AF74A9"/>
    <w:rsid w:val="00B3655A"/>
    <w:rsid w:val="00B42F16"/>
    <w:rsid w:val="00B623F2"/>
    <w:rsid w:val="00B63E4C"/>
    <w:rsid w:val="00B74DD1"/>
    <w:rsid w:val="00B75D93"/>
    <w:rsid w:val="00B93962"/>
    <w:rsid w:val="00BB1353"/>
    <w:rsid w:val="00BC29EB"/>
    <w:rsid w:val="00BC5BA8"/>
    <w:rsid w:val="00BC6D94"/>
    <w:rsid w:val="00BE27C7"/>
    <w:rsid w:val="00BF2974"/>
    <w:rsid w:val="00BF596B"/>
    <w:rsid w:val="00C06D46"/>
    <w:rsid w:val="00C1431D"/>
    <w:rsid w:val="00C212B6"/>
    <w:rsid w:val="00C42521"/>
    <w:rsid w:val="00C54C8A"/>
    <w:rsid w:val="00C6107C"/>
    <w:rsid w:val="00C65033"/>
    <w:rsid w:val="00C90494"/>
    <w:rsid w:val="00CB07C3"/>
    <w:rsid w:val="00CB724C"/>
    <w:rsid w:val="00CD1A6D"/>
    <w:rsid w:val="00CD52BA"/>
    <w:rsid w:val="00CE3311"/>
    <w:rsid w:val="00CF7E5C"/>
    <w:rsid w:val="00D067B1"/>
    <w:rsid w:val="00D249BC"/>
    <w:rsid w:val="00D26A00"/>
    <w:rsid w:val="00D315A0"/>
    <w:rsid w:val="00D63D06"/>
    <w:rsid w:val="00D82EF8"/>
    <w:rsid w:val="00D96A93"/>
    <w:rsid w:val="00D979B4"/>
    <w:rsid w:val="00DA038C"/>
    <w:rsid w:val="00DD71B1"/>
    <w:rsid w:val="00DF6759"/>
    <w:rsid w:val="00E04AA7"/>
    <w:rsid w:val="00E06106"/>
    <w:rsid w:val="00E137C5"/>
    <w:rsid w:val="00E30B2A"/>
    <w:rsid w:val="00E40ABC"/>
    <w:rsid w:val="00E746B4"/>
    <w:rsid w:val="00E84360"/>
    <w:rsid w:val="00E87073"/>
    <w:rsid w:val="00E9232F"/>
    <w:rsid w:val="00EA7C75"/>
    <w:rsid w:val="00EB3189"/>
    <w:rsid w:val="00EB6D42"/>
    <w:rsid w:val="00ED4241"/>
    <w:rsid w:val="00F03528"/>
    <w:rsid w:val="00F067A3"/>
    <w:rsid w:val="00F13824"/>
    <w:rsid w:val="00F14A6F"/>
    <w:rsid w:val="00F315AD"/>
    <w:rsid w:val="00F565F1"/>
    <w:rsid w:val="00F64B26"/>
    <w:rsid w:val="00F67434"/>
    <w:rsid w:val="00F72684"/>
    <w:rsid w:val="00F73DA7"/>
    <w:rsid w:val="00F975CB"/>
    <w:rsid w:val="00FA060E"/>
    <w:rsid w:val="00FA2010"/>
    <w:rsid w:val="00FB1C2E"/>
    <w:rsid w:val="00FB64C5"/>
    <w:rsid w:val="00FC2919"/>
    <w:rsid w:val="00FC4A12"/>
    <w:rsid w:val="00FE5206"/>
    <w:rsid w:val="00FE5656"/>
    <w:rsid w:val="00FE602F"/>
    <w:rsid w:val="00FF19E6"/>
    <w:rsid w:val="00FF2094"/>
    <w:rsid w:val="00FF30CF"/>
    <w:rsid w:val="00FF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689B7A9"/>
  <w15:docId w15:val="{46F5946B-D0C6-4F44-B52C-0AE450B1B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48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E483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483A"/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styleId="Footer">
    <w:name w:val="footer"/>
    <w:basedOn w:val="Normal"/>
    <w:link w:val="FooterChar"/>
    <w:uiPriority w:val="99"/>
    <w:rsid w:val="002E483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483A"/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character" w:styleId="PageNumber">
    <w:name w:val="page number"/>
    <w:rsid w:val="002E483A"/>
    <w:rPr>
      <w:rFonts w:cs="Times New Roman"/>
    </w:rPr>
  </w:style>
  <w:style w:type="character" w:customStyle="1" w:styleId="FontStyle20">
    <w:name w:val="Font Style20"/>
    <w:uiPriority w:val="99"/>
    <w:rsid w:val="002E483A"/>
    <w:rPr>
      <w:rFonts w:ascii="Arial" w:hAnsi="Arial" w:cs="Arial"/>
      <w:b/>
      <w:bCs/>
      <w:color w:val="000000"/>
      <w:sz w:val="30"/>
      <w:szCs w:val="30"/>
    </w:rPr>
  </w:style>
  <w:style w:type="character" w:styleId="Hyperlink">
    <w:name w:val="Hyperlink"/>
    <w:rsid w:val="002E48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F671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6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68C6"/>
    <w:rPr>
      <w:rFonts w:ascii="Tahoma" w:eastAsia="Times New Roman" w:hAnsi="Tahoma" w:cs="Tahoma"/>
      <w:sz w:val="16"/>
      <w:szCs w:val="16"/>
      <w:lang w:val="lv-LV"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0332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326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3268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32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3268"/>
    <w:rPr>
      <w:rFonts w:ascii="Times New Roman" w:eastAsia="Times New Roman" w:hAnsi="Times New Roman" w:cs="Times New Roman"/>
      <w:b/>
      <w:bCs/>
      <w:sz w:val="20"/>
      <w:szCs w:val="20"/>
      <w:lang w:val="lv-LV" w:eastAsia="lv-LV"/>
    </w:rPr>
  </w:style>
  <w:style w:type="paragraph" w:customStyle="1" w:styleId="naiskr">
    <w:name w:val="naiskr"/>
    <w:basedOn w:val="Normal"/>
    <w:rsid w:val="007E086A"/>
    <w:pPr>
      <w:spacing w:before="75" w:after="75"/>
    </w:pPr>
  </w:style>
  <w:style w:type="paragraph" w:customStyle="1" w:styleId="DefaultParagraphFont1">
    <w:name w:val="Default Paragraph Font1"/>
    <w:basedOn w:val="Normal"/>
    <w:rsid w:val="00FE5206"/>
    <w:rPr>
      <w:rFonts w:ascii="CG Times (W1)" w:hAnsi="CG Times (W1)"/>
      <w:sz w:val="20"/>
      <w:szCs w:val="20"/>
      <w:lang w:eastAsia="en-US"/>
    </w:rPr>
  </w:style>
  <w:style w:type="table" w:styleId="TableGrid">
    <w:name w:val="Table Grid"/>
    <w:basedOn w:val="TableNormal"/>
    <w:uiPriority w:val="59"/>
    <w:rsid w:val="005B08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51650"/>
    <w:pPr>
      <w:widowControl w:val="0"/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iCs/>
      <w:sz w:val="28"/>
      <w:szCs w:val="24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15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Vad_x012b_t_x0101_js xmlns="2e5bb04e-596e-45bd-9003-43ca78b1ba16">A.Kaļāne (TND)</Vad_x012b_t_x0101_js>
    <Kategorija xmlns="2e5bb04e-596e-45bd-9003-43ca78b1ba16">MK rīkojuma projekts</Kategorija>
    <NPK xmlns="b6da864e-06a3-40ee-a61e-0cd067b16413">2</NPK>
    <DKP xmlns="2e5bb04e-596e-45bd-9003-43ca78b1ba1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8DC893E7AF5C747B4CCAAAFF895F576" ma:contentTypeVersion="" ma:contentTypeDescription="Izveidot jaunu dokumentu." ma:contentTypeScope="" ma:versionID="9f1539b3d5108452a9ea80bfe0519997">
  <xsd:schema xmlns:xsd="http://www.w3.org/2001/XMLSchema" xmlns:xs="http://www.w3.org/2001/XMLSchema" xmlns:p="http://schemas.microsoft.com/office/2006/metadata/properties" xmlns:ns1="2e5bb04e-596e-45bd-9003-43ca78b1ba16" xmlns:ns4="b6da864e-06a3-40ee-a61e-0cd067b16413" targetNamespace="http://schemas.microsoft.com/office/2006/metadata/properties" ma:root="true" ma:fieldsID="e9eed20271ecb2536a695533ff28fcf1" ns1:_="" ns4:_="">
    <xsd:import namespace="2e5bb04e-596e-45bd-9003-43ca78b1ba16"/>
    <xsd:import namespace="b6da864e-06a3-40ee-a61e-0cd067b16413"/>
    <xsd:element name="properties">
      <xsd:complexType>
        <xsd:sequence>
          <xsd:element name="documentManagement">
            <xsd:complexType>
              <xsd:all>
                <xsd:element ref="ns1:DKP" minOccurs="0"/>
                <xsd:element ref="ns1:Kategorija"/>
                <xsd:element ref="ns1:Vad_x012b_t_x0101_js" minOccurs="0"/>
                <xsd:element ref="ns4:NP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5bb04e-596e-45bd-9003-43ca78b1ba16" elementFormDefault="qualified">
    <xsd:import namespace="http://schemas.microsoft.com/office/2006/documentManagement/types"/>
    <xsd:import namespace="http://schemas.microsoft.com/office/infopath/2007/PartnerControls"/>
    <xsd:element name="DKP" ma:index="0" nillable="true" ma:displayName="TAP" ma:list="{23469F43-269A-47E0-8057-9F80EA2D130B}" ma:internalName="DKP" ma:readOnly="false" ma:showField="NPK">
      <xsd:simpleType>
        <xsd:restriction base="dms:Lookup"/>
      </xsd:simpleType>
    </xsd:element>
    <xsd:element name="Kategorija" ma:index="3" ma:displayName="Kategorija" ma:default="Likumprojekts" ma:format="Dropdown" ma:internalName="Kategorija">
      <xsd:simpleType>
        <xsd:union memberTypes="dms:Text">
          <xsd:simpleType>
            <xsd:restriction base="dms:Choice">
              <xsd:enumeration value="Likumprojekts"/>
              <xsd:enumeration value="MK ieteikumu projekts"/>
              <xsd:enumeration value="MK instrukcijas projekts"/>
              <xsd:enumeration value="MK noteikumu projekts"/>
              <xsd:enumeration value="MK protokollēmuma projekts"/>
              <xsd:enumeration value="Saeimas lēmumprojekts"/>
              <xsd:enumeration value="Starptautiskā līguma projekts"/>
              <xsd:enumeration value="Koncepcijas projekts"/>
              <xsd:enumeration value="Pamatnostādņu projekts"/>
              <xsd:enumeration value="Plāna projekts"/>
              <xsd:enumeration value="Programmas projekts"/>
              <xsd:enumeration value="Tiešās pārvaldes iestādes darbības stratēģijas projekts"/>
              <xsd:enumeration value="Nacionālās pozīcijas projekts"/>
              <xsd:enumeration value="Nostājas projekts"/>
              <xsd:enumeration value="Informatīvais ziņojums"/>
              <xsd:enumeration value="MK rīkojuma projekts"/>
              <xsd:enumeration value="MP rīkojuma projekts"/>
              <xsd:enumeration value="Anotācija"/>
              <xsd:enumeration value="Iebildums par protokolu"/>
              <xsd:enumeration value="Paskaidrojuma raksts"/>
              <xsd:enumeration value="Pavadvēstule"/>
              <xsd:enumeration value="Politikas dokumenta kopsavilkums"/>
              <xsd:enumeration value="Politikas dokumenta satura rādītājs"/>
              <xsd:enumeration value="Darba kārtība"/>
              <xsd:enumeration value="Protokols"/>
              <xsd:enumeration value="Informācija"/>
              <xsd:enumeration value="Pieteikums VSS"/>
            </xsd:restriction>
          </xsd:simpleType>
        </xsd:union>
      </xsd:simpleType>
    </xsd:element>
    <xsd:element name="Vad_x012b_t_x0101_js" ma:index="4" nillable="true" ma:displayName="Vadītājs" ma:internalName="Vad_x012b_t_x0101_j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da864e-06a3-40ee-a61e-0cd067b16413" elementFormDefault="qualified">
    <xsd:import namespace="http://schemas.microsoft.com/office/2006/documentManagement/types"/>
    <xsd:import namespace="http://schemas.microsoft.com/office/infopath/2007/PartnerControls"/>
    <xsd:element name="NPK" ma:index="12" nillable="true" ma:displayName="NPK" ma:default="1" ma:format="Dropdown" ma:internalName="NPK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8"/>
          <xsd:enumeration value="9"/>
          <xsd:enumeration value="10"/>
          <xsd:enumeration value="11"/>
          <xsd:enumeration value="12"/>
          <xsd:enumeration value="13"/>
          <xsd:enumeration value="14"/>
          <xsd:enumeration value="1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5" ma:displayName="Autors"/>
        <xsd:element ref="dcterms:created" minOccurs="0" maxOccurs="1"/>
        <xsd:element ref="dc:identifier" minOccurs="0" maxOccurs="1"/>
        <xsd:element name="contentType" minOccurs="0" maxOccurs="1" type="xsd:string" ma:index="8" ma:displayName="Satura tips"/>
        <xsd:element ref="dc:title" minOccurs="0" maxOccurs="1" ma:index="2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33665F-15BB-4A78-9BFB-198A1657DC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2AE569-C00E-4C00-A7D7-FC6AA871FBE8}">
  <ds:schemaRefs>
    <ds:schemaRef ds:uri="b6da864e-06a3-40ee-a61e-0cd067b16413"/>
    <ds:schemaRef ds:uri="http://purl.org/dc/dcmitype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2e5bb04e-596e-45bd-9003-43ca78b1ba16"/>
  </ds:schemaRefs>
</ds:datastoreItem>
</file>

<file path=customXml/itemProps3.xml><?xml version="1.0" encoding="utf-8"?>
<ds:datastoreItem xmlns:ds="http://schemas.openxmlformats.org/officeDocument/2006/customXml" ds:itemID="{54A95F55-08DA-4214-9D01-DE855C54FE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5bb04e-596e-45bd-9003-43ca78b1ba16"/>
    <ds:schemaRef ds:uri="b6da864e-06a3-40ee-a61e-0cd067b164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2027798-EAAF-4C88-A49C-546EF160E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637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MK rīkojuma projekts "Grozījumi Ministru kabineta 2015.gada 1.jūlija rīkojumā Nr.347 “Par biedrībai un nodibinājumam piederošām ēkām vai inženierbūvēm, kas netiek apliktas ar nekustamā īpašuma nodokli”"</vt:lpstr>
    </vt:vector>
  </TitlesOfParts>
  <Company>Finanšu ministrija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MK rīkojuma projekts "Grozījumi Ministru kabineta 2015.gada 1.jūlija rīkojumā Nr.347 “Par biedrībai un nodibinājumam piederošām ēkām vai inženierbūvēm, kas netiek apliktas ar nekustamā īpašuma nodokli”"</dc:title>
  <dc:subject>MK rīkojuma projekts</dc:subject>
  <dc:creator>L.Leite (TND)</dc:creator>
  <dc:description>Liga.Leite@fm.gov.lv
Tālr.67095496</dc:description>
  <cp:lastModifiedBy>Inguna Dancīte</cp:lastModifiedBy>
  <cp:revision>2</cp:revision>
  <cp:lastPrinted>2020-07-01T07:53:00Z</cp:lastPrinted>
  <dcterms:created xsi:type="dcterms:W3CDTF">2021-06-08T06:25:00Z</dcterms:created>
  <dcterms:modified xsi:type="dcterms:W3CDTF">2021-06-08T06:25:00Z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0x01010078DC893E7AF5C747B4CCAAAFF895F576</vt:lpwstr>
  </property>
</Properties>
</file>