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51B78" w14:textId="77777777" w:rsidR="00C33166" w:rsidRPr="00C33166" w:rsidRDefault="00C33166" w:rsidP="0052639D">
      <w:pPr>
        <w:spacing w:after="0"/>
        <w:ind w:firstLine="0"/>
        <w:jc w:val="right"/>
        <w:rPr>
          <w:i/>
          <w:sz w:val="28"/>
          <w:szCs w:val="28"/>
        </w:rPr>
      </w:pPr>
      <w:r w:rsidRPr="00C33166">
        <w:rPr>
          <w:i/>
          <w:sz w:val="28"/>
          <w:szCs w:val="28"/>
        </w:rPr>
        <w:t>Projekts</w:t>
      </w:r>
    </w:p>
    <w:p w14:paraId="765B9359" w14:textId="77777777" w:rsidR="00C33166" w:rsidRDefault="00C33166" w:rsidP="0052639D">
      <w:pPr>
        <w:spacing w:after="0"/>
        <w:jc w:val="right"/>
        <w:rPr>
          <w:sz w:val="28"/>
          <w:szCs w:val="28"/>
        </w:rPr>
      </w:pPr>
    </w:p>
    <w:p w14:paraId="3230A57C" w14:textId="77777777" w:rsidR="00C33166" w:rsidRPr="000C0CAA" w:rsidRDefault="00C33166" w:rsidP="0052639D">
      <w:pPr>
        <w:spacing w:after="0"/>
        <w:ind w:firstLine="0"/>
        <w:jc w:val="center"/>
        <w:rPr>
          <w:sz w:val="28"/>
          <w:szCs w:val="28"/>
        </w:rPr>
      </w:pPr>
      <w:r w:rsidRPr="000C0CAA">
        <w:rPr>
          <w:color w:val="000000"/>
          <w:sz w:val="28"/>
          <w:szCs w:val="28"/>
        </w:rPr>
        <w:t>LATVIJAS REPUBLIKAS MINISTRU KABINETS</w:t>
      </w:r>
    </w:p>
    <w:p w14:paraId="0F494C1C" w14:textId="77777777" w:rsidR="00E1069E" w:rsidRDefault="00E1069E" w:rsidP="0052639D">
      <w:pPr>
        <w:spacing w:after="0"/>
        <w:jc w:val="center"/>
        <w:rPr>
          <w:b/>
          <w:sz w:val="28"/>
          <w:szCs w:val="28"/>
          <w:u w:val="single"/>
        </w:rPr>
      </w:pPr>
    </w:p>
    <w:p w14:paraId="09F97B48" w14:textId="37B4512F" w:rsidR="00C33166" w:rsidRPr="00C33166" w:rsidRDefault="00C33166" w:rsidP="0052639D">
      <w:pPr>
        <w:pStyle w:val="NormalWeb"/>
        <w:spacing w:before="0" w:beforeAutospacing="0" w:after="0" w:afterAutospacing="0"/>
        <w:rPr>
          <w:color w:val="000000"/>
          <w:sz w:val="28"/>
          <w:szCs w:val="28"/>
        </w:rPr>
      </w:pPr>
      <w:r w:rsidRPr="00C33166">
        <w:rPr>
          <w:color w:val="000000"/>
          <w:sz w:val="28"/>
          <w:szCs w:val="28"/>
        </w:rPr>
        <w:t>2021. gada                                                                                        Noteikumi Nr.</w:t>
      </w:r>
    </w:p>
    <w:p w14:paraId="42FB39F8" w14:textId="2CCE1BC8" w:rsidR="00C33166" w:rsidRPr="00C33166" w:rsidRDefault="00C33166" w:rsidP="0052639D">
      <w:pPr>
        <w:pStyle w:val="NormalWeb"/>
        <w:spacing w:before="0" w:beforeAutospacing="0" w:after="0" w:afterAutospacing="0"/>
        <w:rPr>
          <w:color w:val="000000"/>
          <w:sz w:val="28"/>
          <w:szCs w:val="28"/>
        </w:rPr>
      </w:pPr>
      <w:r w:rsidRPr="00C33166">
        <w:rPr>
          <w:color w:val="000000"/>
          <w:sz w:val="28"/>
          <w:szCs w:val="28"/>
        </w:rPr>
        <w:t>Rīgā                                                                                                    (prot. Nr. . §)</w:t>
      </w:r>
    </w:p>
    <w:p w14:paraId="3AEBBD81" w14:textId="77777777" w:rsidR="00C33166" w:rsidRPr="00EA24A2" w:rsidRDefault="00C33166" w:rsidP="0052639D">
      <w:pPr>
        <w:spacing w:after="0"/>
        <w:jc w:val="center"/>
        <w:rPr>
          <w:b/>
          <w:sz w:val="28"/>
          <w:szCs w:val="28"/>
          <w:u w:val="single"/>
        </w:rPr>
      </w:pPr>
    </w:p>
    <w:p w14:paraId="00D1D29D" w14:textId="77777777" w:rsidR="00676B74" w:rsidRPr="000C0CAA" w:rsidRDefault="00676B74" w:rsidP="0052639D">
      <w:pPr>
        <w:spacing w:after="0"/>
        <w:ind w:firstLine="0"/>
        <w:jc w:val="center"/>
        <w:rPr>
          <w:rFonts w:eastAsia="Times New Roman" w:cs="Times New Roman"/>
          <w:b/>
          <w:bCs/>
          <w:sz w:val="28"/>
          <w:szCs w:val="28"/>
          <w:lang w:eastAsia="lv-LV"/>
        </w:rPr>
      </w:pPr>
      <w:r w:rsidRPr="000C0CAA">
        <w:rPr>
          <w:rFonts w:eastAsia="Times New Roman" w:cs="Times New Roman"/>
          <w:b/>
          <w:bCs/>
          <w:sz w:val="28"/>
          <w:szCs w:val="28"/>
          <w:lang w:eastAsia="lv-LV"/>
        </w:rPr>
        <w:t>Kārtība, kādā  grāmatvedībā novērtē un finanšu pārskatos norāda uzņēmuma mantu un saistības, ja uzņēmuma vai tā struktūrvienības darbība tiek izbeigta</w:t>
      </w:r>
    </w:p>
    <w:p w14:paraId="0C896EDC" w14:textId="77777777" w:rsidR="00E1069E" w:rsidRDefault="00E1069E" w:rsidP="00396277">
      <w:pPr>
        <w:spacing w:after="0"/>
        <w:jc w:val="right"/>
        <w:rPr>
          <w:szCs w:val="24"/>
        </w:rPr>
      </w:pPr>
    </w:p>
    <w:p w14:paraId="0F6EACA4" w14:textId="77777777" w:rsidR="00B774ED" w:rsidRDefault="00E1069E">
      <w:pPr>
        <w:spacing w:after="0"/>
        <w:jc w:val="right"/>
        <w:rPr>
          <w:i/>
          <w:sz w:val="28"/>
          <w:szCs w:val="28"/>
        </w:rPr>
      </w:pPr>
      <w:r w:rsidRPr="00906038">
        <w:rPr>
          <w:i/>
          <w:sz w:val="28"/>
          <w:szCs w:val="28"/>
        </w:rPr>
        <w:t>Izdoti saskaņā ar</w:t>
      </w:r>
    </w:p>
    <w:p w14:paraId="23E1CFD5" w14:textId="77777777" w:rsidR="00E1069E" w:rsidRPr="00906038" w:rsidRDefault="00E1069E">
      <w:pPr>
        <w:spacing w:after="0"/>
        <w:jc w:val="right"/>
        <w:rPr>
          <w:i/>
          <w:sz w:val="28"/>
          <w:szCs w:val="28"/>
        </w:rPr>
      </w:pPr>
      <w:r w:rsidRPr="00906038">
        <w:rPr>
          <w:i/>
          <w:sz w:val="28"/>
          <w:szCs w:val="28"/>
        </w:rPr>
        <w:t xml:space="preserve"> Grāmatvedības likuma</w:t>
      </w:r>
    </w:p>
    <w:p w14:paraId="28EEDBB6" w14:textId="77777777" w:rsidR="00E1069E" w:rsidRDefault="005E425B">
      <w:pPr>
        <w:spacing w:after="0"/>
        <w:jc w:val="right"/>
        <w:rPr>
          <w:i/>
          <w:sz w:val="28"/>
          <w:szCs w:val="28"/>
        </w:rPr>
      </w:pPr>
      <w:r>
        <w:rPr>
          <w:i/>
          <w:sz w:val="28"/>
          <w:szCs w:val="28"/>
        </w:rPr>
        <w:t>21</w:t>
      </w:r>
      <w:r w:rsidR="00E1069E" w:rsidRPr="00906038">
        <w:rPr>
          <w:i/>
          <w:sz w:val="28"/>
          <w:szCs w:val="28"/>
        </w:rPr>
        <w:t xml:space="preserve">.panta </w:t>
      </w:r>
      <w:r>
        <w:rPr>
          <w:i/>
          <w:sz w:val="28"/>
          <w:szCs w:val="28"/>
        </w:rPr>
        <w:t>trešo daļu</w:t>
      </w:r>
    </w:p>
    <w:p w14:paraId="6E6F8F39" w14:textId="77777777" w:rsidR="003D0E9E" w:rsidRDefault="003D0E9E">
      <w:pPr>
        <w:spacing w:after="0"/>
        <w:jc w:val="right"/>
        <w:rPr>
          <w:i/>
          <w:sz w:val="28"/>
          <w:szCs w:val="28"/>
        </w:rPr>
      </w:pPr>
    </w:p>
    <w:p w14:paraId="48D66572" w14:textId="77777777" w:rsidR="003D0E9E" w:rsidRPr="00796685" w:rsidRDefault="003D0E9E" w:rsidP="0052639D">
      <w:pPr>
        <w:pStyle w:val="ListParagraph"/>
        <w:numPr>
          <w:ilvl w:val="0"/>
          <w:numId w:val="4"/>
        </w:numPr>
        <w:spacing w:after="0"/>
        <w:ind w:left="0" w:firstLine="0"/>
        <w:contextualSpacing w:val="0"/>
        <w:jc w:val="center"/>
        <w:rPr>
          <w:rFonts w:cs="Times New Roman"/>
          <w:b/>
          <w:sz w:val="28"/>
          <w:szCs w:val="28"/>
        </w:rPr>
      </w:pPr>
      <w:r w:rsidRPr="00796685">
        <w:rPr>
          <w:rFonts w:cs="Times New Roman"/>
          <w:b/>
          <w:sz w:val="28"/>
          <w:szCs w:val="28"/>
        </w:rPr>
        <w:t>Vispārīgie jautājumi</w:t>
      </w:r>
    </w:p>
    <w:p w14:paraId="63FE9FA7" w14:textId="77777777" w:rsidR="003D0E9E" w:rsidRPr="00796685" w:rsidRDefault="003D0E9E" w:rsidP="00396277">
      <w:pPr>
        <w:spacing w:after="0"/>
        <w:jc w:val="right"/>
        <w:rPr>
          <w:rFonts w:cs="Times New Roman"/>
          <w:sz w:val="28"/>
          <w:szCs w:val="28"/>
        </w:rPr>
      </w:pPr>
    </w:p>
    <w:p w14:paraId="3A3FB052" w14:textId="77777777" w:rsidR="003D0E9E" w:rsidRPr="00796685" w:rsidRDefault="003D0E9E" w:rsidP="0052639D">
      <w:pPr>
        <w:spacing w:after="0"/>
        <w:rPr>
          <w:rFonts w:eastAsia="Times New Roman" w:cs="Times New Roman"/>
          <w:sz w:val="28"/>
          <w:szCs w:val="28"/>
          <w:lang w:eastAsia="lv-LV"/>
        </w:rPr>
      </w:pPr>
      <w:r w:rsidRPr="00796685">
        <w:rPr>
          <w:rFonts w:eastAsia="Times New Roman" w:cs="Times New Roman"/>
          <w:sz w:val="28"/>
          <w:szCs w:val="28"/>
          <w:lang w:eastAsia="lv-LV"/>
        </w:rPr>
        <w:t>1. Noteikumi nosaka kārtību, kādā grāmatvedībā novērtē un finanšu pārskatos norāda uzņēmuma mantu un saistības, ja uzņēmuma vai tā struktūrvienības darbība tiek izbeigta.</w:t>
      </w:r>
    </w:p>
    <w:p w14:paraId="385C0DC9" w14:textId="77777777" w:rsidR="003D0E9E" w:rsidRPr="00796685" w:rsidRDefault="003D0E9E" w:rsidP="0052639D">
      <w:pPr>
        <w:spacing w:after="0"/>
        <w:ind w:firstLine="0"/>
        <w:rPr>
          <w:rFonts w:eastAsia="Times New Roman" w:cs="Times New Roman"/>
          <w:sz w:val="28"/>
          <w:szCs w:val="28"/>
          <w:lang w:eastAsia="lv-LV"/>
        </w:rPr>
      </w:pPr>
    </w:p>
    <w:p w14:paraId="3E89A33F" w14:textId="77777777" w:rsidR="003D0E9E" w:rsidRPr="0037528A" w:rsidRDefault="003D0E9E" w:rsidP="0052639D">
      <w:pPr>
        <w:spacing w:after="0"/>
        <w:rPr>
          <w:rFonts w:eastAsia="Times New Roman" w:cs="Times New Roman"/>
          <w:sz w:val="28"/>
          <w:szCs w:val="28"/>
          <w:lang w:eastAsia="lv-LV"/>
        </w:rPr>
      </w:pPr>
      <w:r w:rsidRPr="00796685">
        <w:rPr>
          <w:rFonts w:eastAsia="Times New Roman" w:cs="Times New Roman"/>
          <w:sz w:val="28"/>
          <w:szCs w:val="28"/>
          <w:lang w:eastAsia="lv-LV"/>
        </w:rPr>
        <w:t>2. Noteikumi neattiecas uz gadījumiem, ja:</w:t>
      </w:r>
    </w:p>
    <w:p w14:paraId="41488FD0" w14:textId="77777777" w:rsidR="003D0E9E" w:rsidRPr="00796685" w:rsidRDefault="00B82AAA" w:rsidP="0052639D">
      <w:pPr>
        <w:spacing w:after="0"/>
        <w:rPr>
          <w:rFonts w:eastAsia="Times New Roman" w:cs="Times New Roman"/>
          <w:sz w:val="28"/>
          <w:szCs w:val="28"/>
          <w:lang w:eastAsia="lv-LV"/>
        </w:rPr>
      </w:pPr>
      <w:r w:rsidRPr="00796685">
        <w:rPr>
          <w:rFonts w:eastAsia="Times New Roman" w:cs="Times New Roman"/>
          <w:sz w:val="28"/>
          <w:szCs w:val="28"/>
          <w:lang w:eastAsia="lv-LV"/>
        </w:rPr>
        <w:t xml:space="preserve">2.1. </w:t>
      </w:r>
      <w:r w:rsidR="003D0E9E" w:rsidRPr="00796685">
        <w:rPr>
          <w:rFonts w:eastAsia="Times New Roman" w:cs="Times New Roman"/>
          <w:sz w:val="28"/>
          <w:szCs w:val="28"/>
          <w:lang w:eastAsia="lv-LV"/>
        </w:rPr>
        <w:t>uzņēmums beidz pastāvēt bez likvidācijas procesa, to reorganizējot pievienošanas vai sašķelšanas ceļā, arī gadījumā, ja šā uzņēmuma mantu un saistības pilnībā pārņem attiecīgā koncerna mātes sabiedrība (Gada pārskatu vai konsolidēto gada pārskatu likuma izpratnē) vai cita meitas sabiedrība;</w:t>
      </w:r>
    </w:p>
    <w:p w14:paraId="17C1F5EF" w14:textId="77777777" w:rsidR="00D4128E" w:rsidRPr="00D4128E" w:rsidRDefault="003D0E9E" w:rsidP="0052639D">
      <w:pPr>
        <w:spacing w:after="0"/>
        <w:rPr>
          <w:rFonts w:eastAsia="Times New Roman" w:cs="Times New Roman"/>
          <w:bCs/>
          <w:sz w:val="28"/>
          <w:szCs w:val="28"/>
          <w:lang w:eastAsia="lv-LV"/>
        </w:rPr>
      </w:pPr>
      <w:r w:rsidRPr="00796685">
        <w:rPr>
          <w:rFonts w:eastAsia="Times New Roman" w:cs="Times New Roman"/>
          <w:sz w:val="28"/>
          <w:szCs w:val="28"/>
          <w:lang w:eastAsia="lv-LV"/>
        </w:rPr>
        <w:t xml:space="preserve">2.2. </w:t>
      </w:r>
      <w:r w:rsidR="00D4128E" w:rsidRPr="00D4128E">
        <w:rPr>
          <w:rFonts w:eastAsia="Times New Roman" w:cs="Times New Roman"/>
          <w:bCs/>
          <w:sz w:val="28"/>
          <w:szCs w:val="28"/>
          <w:lang w:eastAsia="lv-LV"/>
        </w:rPr>
        <w:t xml:space="preserve">beidz pastāvēt pašvaldība, </w:t>
      </w:r>
      <w:r w:rsidR="00D4128E" w:rsidRPr="00413385">
        <w:rPr>
          <w:rFonts w:eastAsia="Times New Roman" w:cs="Times New Roman"/>
          <w:sz w:val="28"/>
          <w:szCs w:val="28"/>
          <w:lang w:eastAsia="lv-LV"/>
        </w:rPr>
        <w:t>budžeta iestāde, no valsts budžeta daļēji finansēta atvasināta publiska persona un budžeta nefinansēta iestāde</w:t>
      </w:r>
      <w:r w:rsidR="00C10F05" w:rsidRPr="00413385">
        <w:rPr>
          <w:rFonts w:eastAsia="Times New Roman" w:cs="Times New Roman"/>
          <w:sz w:val="28"/>
          <w:szCs w:val="28"/>
          <w:lang w:eastAsia="lv-LV"/>
        </w:rPr>
        <w:t xml:space="preserve"> (Likuma par budžetu un finanšu vadību izpratnē)</w:t>
      </w:r>
      <w:r w:rsidR="00D4128E" w:rsidRPr="00D4128E">
        <w:rPr>
          <w:rFonts w:eastAsia="Times New Roman" w:cs="Times New Roman"/>
          <w:bCs/>
          <w:sz w:val="28"/>
          <w:szCs w:val="28"/>
          <w:lang w:eastAsia="lv-LV"/>
        </w:rPr>
        <w:t>,  to reorganizējot vai izbeidzot tās darbību;</w:t>
      </w:r>
    </w:p>
    <w:p w14:paraId="07047D5D" w14:textId="77777777" w:rsidR="00D62D92" w:rsidRPr="00796685" w:rsidRDefault="00D62D92" w:rsidP="0052639D">
      <w:pPr>
        <w:spacing w:after="0"/>
        <w:rPr>
          <w:rFonts w:eastAsia="Times New Roman" w:cs="Times New Roman"/>
          <w:sz w:val="28"/>
          <w:szCs w:val="28"/>
          <w:lang w:eastAsia="lv-LV"/>
        </w:rPr>
      </w:pPr>
      <w:r w:rsidRPr="00796685">
        <w:rPr>
          <w:rFonts w:eastAsia="Times New Roman" w:cs="Times New Roman"/>
          <w:sz w:val="28"/>
          <w:szCs w:val="28"/>
          <w:lang w:eastAsia="lv-LV"/>
        </w:rPr>
        <w:t xml:space="preserve">2.3.   tiek izbeigta tāda uzņēmuma darbība, kurš, izmantojot </w:t>
      </w:r>
      <w:r w:rsidRPr="00242ADF">
        <w:rPr>
          <w:rFonts w:eastAsia="Times New Roman" w:cs="Times New Roman"/>
          <w:sz w:val="28"/>
          <w:szCs w:val="28"/>
          <w:lang w:eastAsia="lv-LV"/>
        </w:rPr>
        <w:t>Grāmatvedības likuma 10.panta trešajā daļā</w:t>
      </w:r>
      <w:r w:rsidRPr="00796685">
        <w:rPr>
          <w:rFonts w:eastAsia="Times New Roman" w:cs="Times New Roman"/>
          <w:sz w:val="28"/>
          <w:szCs w:val="28"/>
          <w:lang w:eastAsia="lv-LV"/>
        </w:rPr>
        <w:t xml:space="preserve"> paredzēto iespēju, kārto grāmatvedības reģistrus vienkāršā ieraksta sistēmā.</w:t>
      </w:r>
    </w:p>
    <w:p w14:paraId="6E4DC422" w14:textId="77777777" w:rsidR="00E648F2" w:rsidRPr="00796685" w:rsidRDefault="00E648F2" w:rsidP="0052639D">
      <w:pPr>
        <w:spacing w:after="0"/>
        <w:ind w:firstLine="0"/>
        <w:rPr>
          <w:rFonts w:eastAsia="Times New Roman" w:cs="Times New Roman"/>
          <w:sz w:val="28"/>
          <w:szCs w:val="28"/>
          <w:lang w:eastAsia="lv-LV"/>
        </w:rPr>
      </w:pPr>
    </w:p>
    <w:p w14:paraId="7B1636EB" w14:textId="77777777" w:rsidR="00D62D92" w:rsidRPr="00796685" w:rsidRDefault="00D62D92" w:rsidP="0052639D">
      <w:pPr>
        <w:spacing w:after="0"/>
        <w:ind w:firstLine="0"/>
        <w:jc w:val="center"/>
        <w:rPr>
          <w:rFonts w:eastAsia="Times New Roman" w:cs="Times New Roman"/>
          <w:b/>
          <w:bCs/>
          <w:sz w:val="28"/>
          <w:szCs w:val="28"/>
          <w:lang w:eastAsia="lv-LV"/>
        </w:rPr>
      </w:pPr>
      <w:r w:rsidRPr="00796685">
        <w:rPr>
          <w:rFonts w:eastAsia="Times New Roman" w:cs="Times New Roman"/>
          <w:b/>
          <w:bCs/>
          <w:sz w:val="28"/>
          <w:szCs w:val="28"/>
          <w:lang w:eastAsia="lv-LV"/>
        </w:rPr>
        <w:t>2. Uzņēmuma darbības izbeigšana</w:t>
      </w:r>
    </w:p>
    <w:p w14:paraId="1E45C89D" w14:textId="77777777" w:rsidR="00D62D92" w:rsidRPr="00796685" w:rsidRDefault="00D62D92" w:rsidP="0052639D">
      <w:pPr>
        <w:spacing w:after="0"/>
        <w:ind w:firstLine="0"/>
        <w:jc w:val="center"/>
        <w:rPr>
          <w:rFonts w:eastAsia="Times New Roman" w:cs="Times New Roman"/>
          <w:sz w:val="28"/>
          <w:szCs w:val="28"/>
          <w:lang w:eastAsia="lv-LV"/>
        </w:rPr>
      </w:pPr>
    </w:p>
    <w:p w14:paraId="762DF098" w14:textId="77777777" w:rsidR="00D62D92" w:rsidRPr="00796685" w:rsidRDefault="00D62D92" w:rsidP="0052639D">
      <w:pPr>
        <w:spacing w:after="0"/>
        <w:rPr>
          <w:rFonts w:eastAsia="Times New Roman" w:cs="Times New Roman"/>
          <w:sz w:val="28"/>
          <w:szCs w:val="28"/>
          <w:lang w:eastAsia="lv-LV"/>
        </w:rPr>
      </w:pPr>
      <w:r w:rsidRPr="00796685">
        <w:rPr>
          <w:rFonts w:eastAsia="Times New Roman" w:cs="Times New Roman"/>
          <w:sz w:val="28"/>
          <w:szCs w:val="28"/>
          <w:lang w:eastAsia="lv-LV"/>
        </w:rPr>
        <w:t xml:space="preserve">3. Izbeidzot uzņēmuma darbību likvidācijas vai </w:t>
      </w:r>
      <w:r w:rsidRPr="00796685">
        <w:rPr>
          <w:rFonts w:cs="Times New Roman"/>
          <w:sz w:val="28"/>
          <w:szCs w:val="28"/>
        </w:rPr>
        <w:t xml:space="preserve">maksātnespējas </w:t>
      </w:r>
      <w:r w:rsidRPr="00796685">
        <w:rPr>
          <w:rFonts w:eastAsia="Times New Roman" w:cs="Times New Roman"/>
          <w:sz w:val="28"/>
          <w:szCs w:val="28"/>
          <w:lang w:eastAsia="lv-LV"/>
        </w:rPr>
        <w:t>procesa gadījumā, uzņēmuma mantu un saistības novērtē un uzņēmuma darbības slēguma finanšu pārskata bilancē norāda šādi:</w:t>
      </w:r>
    </w:p>
    <w:p w14:paraId="5B73F4F2" w14:textId="77777777" w:rsidR="00D62D92" w:rsidRPr="00796685" w:rsidRDefault="00D62D92" w:rsidP="0052639D">
      <w:pPr>
        <w:spacing w:after="0"/>
        <w:rPr>
          <w:rFonts w:eastAsia="Times New Roman" w:cs="Times New Roman"/>
          <w:sz w:val="28"/>
          <w:szCs w:val="28"/>
          <w:lang w:eastAsia="lv-LV"/>
        </w:rPr>
      </w:pPr>
      <w:r w:rsidRPr="00796685">
        <w:rPr>
          <w:rFonts w:eastAsia="Times New Roman" w:cs="Times New Roman"/>
          <w:sz w:val="28"/>
          <w:szCs w:val="28"/>
          <w:lang w:eastAsia="lv-LV"/>
        </w:rPr>
        <w:t>3.1. bilances aktīvā:</w:t>
      </w:r>
    </w:p>
    <w:p w14:paraId="0A88E054" w14:textId="77777777" w:rsidR="00D62D92" w:rsidRPr="00796685" w:rsidRDefault="00D62D92" w:rsidP="0052639D">
      <w:pPr>
        <w:spacing w:after="0"/>
        <w:rPr>
          <w:rFonts w:eastAsia="Times New Roman" w:cs="Times New Roman"/>
          <w:sz w:val="28"/>
          <w:szCs w:val="28"/>
          <w:lang w:eastAsia="lv-LV"/>
        </w:rPr>
      </w:pPr>
      <w:r w:rsidRPr="00796685">
        <w:rPr>
          <w:rFonts w:eastAsia="Times New Roman" w:cs="Times New Roman"/>
          <w:sz w:val="28"/>
          <w:szCs w:val="28"/>
          <w:lang w:eastAsia="lv-LV"/>
        </w:rPr>
        <w:t xml:space="preserve">3.1.1. ķermeniskās lietas (piemēram, zemes gabalus, ēkas, transporta līdzekļus, preces) un bezķermeniskās lietas (piemēram, koncesijas, licences, finanšu instrumentus) novērtē summās, kas atbilst šo lietu paredzamajiem neto pārdošanas ieņēmumiem. Paredzamos neto pārdošanas ieņēmumus aprēķina kā starpību starp attiecīgās lietas aplēsto pārdošanas cenu un aplēstajām tiešajām pārdošanas izmaksām (piemēram, attiecīgās lietas sagatavošana pārdošanai, </w:t>
      </w:r>
      <w:r w:rsidRPr="00796685">
        <w:rPr>
          <w:rFonts w:eastAsia="Times New Roman" w:cs="Times New Roman"/>
          <w:sz w:val="28"/>
          <w:szCs w:val="28"/>
          <w:lang w:eastAsia="lv-LV"/>
        </w:rPr>
        <w:lastRenderedPageBreak/>
        <w:t>brokeru un citu starpnieku komisijas maksa). Lietām, kuras iespējams pārdot tikai pēc attiecīgā ražošanas procesa pabeigšanas (piemēram, nepabeigtajiem ražojumiem), neto pārdošanas ieņēmumus aprēķina kā starpību starp aplēsto pārdošanas cenu un aplēstajām pabeigšanas un pārdošanas izmaksām;</w:t>
      </w:r>
    </w:p>
    <w:p w14:paraId="4012A605" w14:textId="77777777" w:rsidR="00D62D92" w:rsidRPr="00796685" w:rsidRDefault="00D62D92" w:rsidP="0052639D">
      <w:pPr>
        <w:spacing w:after="0"/>
        <w:rPr>
          <w:rFonts w:eastAsia="Times New Roman" w:cs="Times New Roman"/>
          <w:sz w:val="28"/>
          <w:szCs w:val="28"/>
          <w:lang w:eastAsia="lv-LV"/>
        </w:rPr>
      </w:pPr>
      <w:r w:rsidRPr="00796685">
        <w:rPr>
          <w:rFonts w:eastAsia="Times New Roman" w:cs="Times New Roman"/>
          <w:sz w:val="28"/>
          <w:szCs w:val="28"/>
          <w:lang w:eastAsia="lv-LV"/>
        </w:rPr>
        <w:t>3.1.2. aizdevumus un citus</w:t>
      </w:r>
      <w:r w:rsidRPr="00796685">
        <w:rPr>
          <w:rFonts w:eastAsia="Times New Roman" w:cs="Times New Roman"/>
          <w:b/>
          <w:sz w:val="28"/>
          <w:szCs w:val="28"/>
          <w:lang w:eastAsia="lv-LV"/>
        </w:rPr>
        <w:t xml:space="preserve"> </w:t>
      </w:r>
      <w:r w:rsidRPr="00796685">
        <w:rPr>
          <w:rFonts w:eastAsia="Times New Roman" w:cs="Times New Roman"/>
          <w:sz w:val="28"/>
          <w:szCs w:val="28"/>
          <w:lang w:eastAsia="lv-LV"/>
        </w:rPr>
        <w:t>prasījumus, arī nākamo periodu izmaksas un uzkrātos ieņēmumus (ja tādi ir) novērtē atbilstoši summām, kuru saņemšana netiek apšaubīta (kuras būs iespējams iekasēt);</w:t>
      </w:r>
    </w:p>
    <w:p w14:paraId="2677EDCD" w14:textId="77777777" w:rsidR="00D62D92" w:rsidRPr="00796685" w:rsidRDefault="00D62D92" w:rsidP="0052639D">
      <w:pPr>
        <w:spacing w:after="0"/>
        <w:rPr>
          <w:rFonts w:eastAsia="Times New Roman" w:cs="Times New Roman"/>
          <w:sz w:val="28"/>
          <w:szCs w:val="28"/>
          <w:lang w:eastAsia="lv-LV"/>
        </w:rPr>
      </w:pPr>
      <w:r w:rsidRPr="00796685">
        <w:rPr>
          <w:rFonts w:eastAsia="Times New Roman" w:cs="Times New Roman"/>
          <w:sz w:val="28"/>
          <w:szCs w:val="28"/>
          <w:lang w:eastAsia="lv-LV"/>
        </w:rPr>
        <w:t xml:space="preserve">3.1.3. neiekļauj uzņēmuma īpašumā esošo pašu akciju vai daļu summu [to pārklasificē par akciju vai daļu kapitāla (pamatkapitāla) samazinājumu];  </w:t>
      </w:r>
    </w:p>
    <w:p w14:paraId="61EA9F19" w14:textId="77777777" w:rsidR="00D62D92" w:rsidRPr="00796685" w:rsidRDefault="00D62D92" w:rsidP="0052639D">
      <w:pPr>
        <w:spacing w:after="0"/>
        <w:ind w:firstLine="0"/>
        <w:rPr>
          <w:rFonts w:eastAsia="Times New Roman" w:cs="Times New Roman"/>
          <w:sz w:val="28"/>
          <w:szCs w:val="28"/>
          <w:lang w:eastAsia="lv-LV"/>
        </w:rPr>
      </w:pPr>
      <w:r w:rsidRPr="00796685">
        <w:rPr>
          <w:rFonts w:eastAsia="Times New Roman" w:cs="Times New Roman"/>
          <w:sz w:val="28"/>
          <w:szCs w:val="28"/>
          <w:lang w:eastAsia="lv-LV"/>
        </w:rPr>
        <w:t>3.2. bilances pasīvā:</w:t>
      </w:r>
    </w:p>
    <w:p w14:paraId="00E662D2" w14:textId="77777777" w:rsidR="00D62D92" w:rsidRPr="00796685" w:rsidRDefault="00D62D92" w:rsidP="0052639D">
      <w:pPr>
        <w:spacing w:after="0"/>
        <w:rPr>
          <w:rFonts w:eastAsia="Times New Roman" w:cs="Times New Roman"/>
          <w:sz w:val="28"/>
          <w:szCs w:val="28"/>
          <w:lang w:eastAsia="lv-LV"/>
        </w:rPr>
      </w:pPr>
      <w:r w:rsidRPr="00796685">
        <w:rPr>
          <w:rFonts w:eastAsia="Times New Roman" w:cs="Times New Roman"/>
          <w:sz w:val="28"/>
          <w:szCs w:val="28"/>
          <w:lang w:eastAsia="lv-LV"/>
        </w:rPr>
        <w:t xml:space="preserve">3.2.1. saistības, </w:t>
      </w:r>
      <w:r w:rsidRPr="005A472B">
        <w:rPr>
          <w:rFonts w:eastAsia="Times New Roman" w:cs="Times New Roman"/>
          <w:sz w:val="28"/>
          <w:szCs w:val="28"/>
          <w:lang w:eastAsia="lv-LV"/>
        </w:rPr>
        <w:t>tai skaitā ilgtermiņa un īstermiņa kreditoru parādus,</w:t>
      </w:r>
      <w:r w:rsidRPr="00796685">
        <w:rPr>
          <w:rFonts w:eastAsia="Times New Roman" w:cs="Times New Roman"/>
          <w:b/>
          <w:sz w:val="28"/>
          <w:szCs w:val="28"/>
          <w:lang w:eastAsia="lv-LV"/>
        </w:rPr>
        <w:t xml:space="preserve"> </w:t>
      </w:r>
      <w:r w:rsidRPr="00796685">
        <w:rPr>
          <w:rFonts w:eastAsia="Times New Roman" w:cs="Times New Roman"/>
          <w:sz w:val="28"/>
          <w:szCs w:val="28"/>
          <w:lang w:eastAsia="lv-LV"/>
        </w:rPr>
        <w:t>arī uzkrājumus, nākamo periodu ieņēmumus un uzkrātās saistības (ja tādas ir), kā arī saistības, kuras rodas uzņēmuma</w:t>
      </w:r>
      <w:r w:rsidRPr="00796685">
        <w:rPr>
          <w:rFonts w:eastAsia="Times New Roman" w:cs="Times New Roman"/>
          <w:b/>
          <w:sz w:val="28"/>
          <w:szCs w:val="28"/>
          <w:lang w:eastAsia="lv-LV"/>
        </w:rPr>
        <w:t xml:space="preserve"> </w:t>
      </w:r>
      <w:r w:rsidRPr="00796685">
        <w:rPr>
          <w:rFonts w:eastAsia="Times New Roman" w:cs="Times New Roman"/>
          <w:sz w:val="28"/>
          <w:szCs w:val="28"/>
          <w:lang w:eastAsia="lv-LV"/>
        </w:rPr>
        <w:t xml:space="preserve">likvidācijas dēļ (piemēram, pret darbiniekiem sakarā ar darba tiesisko attiecību izbeigšanu, pret darījumu partneriem noslēgto līgumu laušanas dēļ), </w:t>
      </w:r>
      <w:r w:rsidRPr="00B14137">
        <w:rPr>
          <w:rFonts w:eastAsia="Times New Roman" w:cs="Times New Roman"/>
          <w:sz w:val="28"/>
          <w:szCs w:val="28"/>
          <w:lang w:eastAsia="lv-LV"/>
        </w:rPr>
        <w:t>novērtē atbilstoši summām, kuru lielums ir saskaņots ar kreditoriem un kuras ir pienākums segt</w:t>
      </w:r>
      <w:r w:rsidRPr="00796685">
        <w:rPr>
          <w:rFonts w:eastAsia="Times New Roman" w:cs="Times New Roman"/>
          <w:sz w:val="28"/>
          <w:szCs w:val="28"/>
          <w:lang w:eastAsia="lv-LV"/>
        </w:rPr>
        <w:t>. Ja kreditora prasījums ir strīdīgs, summu, kas pienākas kreditoram, novērtē atbilstoši likvidējamā uzņēmuma grāmatvedības datiem;</w:t>
      </w:r>
    </w:p>
    <w:p w14:paraId="2169B283" w14:textId="77777777" w:rsidR="00D62D92" w:rsidRPr="00796685" w:rsidRDefault="00D62D92" w:rsidP="0052639D">
      <w:pPr>
        <w:spacing w:after="0"/>
        <w:rPr>
          <w:rFonts w:eastAsia="Times New Roman" w:cs="Times New Roman"/>
          <w:sz w:val="28"/>
          <w:szCs w:val="28"/>
          <w:lang w:eastAsia="lv-LV"/>
        </w:rPr>
      </w:pPr>
      <w:r w:rsidRPr="00796685">
        <w:rPr>
          <w:rFonts w:eastAsia="Times New Roman" w:cs="Times New Roman"/>
          <w:sz w:val="28"/>
          <w:szCs w:val="28"/>
          <w:lang w:eastAsia="lv-LV"/>
        </w:rPr>
        <w:t>3.2.2. izņemot gadījumus, kad tiesību akti, kuri reglamentē attiecīgā uzņēmuma darbības izbeigšanu un likvidēšanu, nosaka atšķirīgu kārtību, pašu kapitālu apvieno vienā postenī, to novērtējot summā, kuru aprēķina šādi:</w:t>
      </w:r>
    </w:p>
    <w:p w14:paraId="6EF2031C" w14:textId="77777777" w:rsidR="00D62D92" w:rsidRPr="00796685" w:rsidRDefault="00083769" w:rsidP="0052639D">
      <w:pPr>
        <w:spacing w:after="0"/>
        <w:rPr>
          <w:rFonts w:eastAsia="Times New Roman" w:cs="Times New Roman"/>
          <w:sz w:val="28"/>
          <w:szCs w:val="28"/>
          <w:lang w:eastAsia="lv-LV"/>
        </w:rPr>
      </w:pPr>
      <w:r w:rsidRPr="00796685">
        <w:rPr>
          <w:rFonts w:eastAsia="Times New Roman" w:cs="Times New Roman"/>
          <w:sz w:val="28"/>
          <w:szCs w:val="28"/>
          <w:lang w:eastAsia="lv-LV"/>
        </w:rPr>
        <w:t>3.2.2.1. aprēķina starpību starp apmaksātā akciju vai daļu kapitāla (pamatkapitāla) summu un uzņēmuma īpašumā esošo pašu akciju vai daļu summu;</w:t>
      </w:r>
    </w:p>
    <w:p w14:paraId="556E455D" w14:textId="77777777" w:rsidR="00083769" w:rsidRPr="00796685" w:rsidRDefault="00083769" w:rsidP="0052639D">
      <w:pPr>
        <w:spacing w:after="0"/>
        <w:rPr>
          <w:rFonts w:eastAsia="Times New Roman" w:cs="Times New Roman"/>
          <w:sz w:val="28"/>
          <w:szCs w:val="28"/>
          <w:lang w:eastAsia="lv-LV"/>
        </w:rPr>
      </w:pPr>
      <w:r w:rsidRPr="00796685">
        <w:rPr>
          <w:rFonts w:eastAsia="Times New Roman" w:cs="Times New Roman"/>
          <w:sz w:val="28"/>
          <w:szCs w:val="28"/>
          <w:lang w:eastAsia="lv-LV"/>
        </w:rPr>
        <w:t xml:space="preserve">3.2.2.2. </w:t>
      </w:r>
      <w:r w:rsidRPr="00242ADF">
        <w:rPr>
          <w:rFonts w:eastAsia="Times New Roman" w:cs="Times New Roman"/>
          <w:sz w:val="28"/>
          <w:szCs w:val="28"/>
          <w:lang w:eastAsia="lv-LV"/>
        </w:rPr>
        <w:t>šo noteikumu 3.2.2.1.apakšpunktā</w:t>
      </w:r>
      <w:r w:rsidRPr="00796685">
        <w:rPr>
          <w:rFonts w:eastAsia="Times New Roman" w:cs="Times New Roman"/>
          <w:sz w:val="28"/>
          <w:szCs w:val="28"/>
          <w:lang w:eastAsia="lv-LV"/>
        </w:rPr>
        <w:t xml:space="preserve"> minēto starpību  attiecīgi palielina vai samazina par akciju (daļu) emisijas uzcenojuma vai nocenojuma summu, kā arī peļņas sadales rezultātā izveidoto rezervju un nesadalītās peļņas vai nesegto zaudējumu atlikumiem;</w:t>
      </w:r>
      <w:r w:rsidRPr="00796685">
        <w:rPr>
          <w:rFonts w:eastAsia="Times New Roman" w:cs="Times New Roman"/>
          <w:b/>
          <w:i/>
          <w:sz w:val="28"/>
          <w:szCs w:val="28"/>
          <w:lang w:eastAsia="lv-LV"/>
        </w:rPr>
        <w:t xml:space="preserve"> </w:t>
      </w:r>
      <w:r w:rsidRPr="00796685">
        <w:rPr>
          <w:rFonts w:eastAsia="Times New Roman" w:cs="Times New Roman"/>
          <w:sz w:val="28"/>
          <w:szCs w:val="28"/>
          <w:lang w:eastAsia="lv-LV"/>
        </w:rPr>
        <w:t xml:space="preserve"> </w:t>
      </w:r>
    </w:p>
    <w:p w14:paraId="0267F082" w14:textId="77777777" w:rsidR="00083769" w:rsidRPr="00796685" w:rsidRDefault="00083769" w:rsidP="0052639D">
      <w:pPr>
        <w:spacing w:after="0"/>
        <w:rPr>
          <w:rFonts w:eastAsia="Times New Roman" w:cs="Times New Roman"/>
          <w:sz w:val="28"/>
          <w:szCs w:val="28"/>
          <w:lang w:eastAsia="lv-LV"/>
        </w:rPr>
      </w:pPr>
      <w:r w:rsidRPr="00796685">
        <w:rPr>
          <w:rFonts w:eastAsia="Times New Roman" w:cs="Times New Roman"/>
          <w:sz w:val="28"/>
          <w:szCs w:val="28"/>
          <w:lang w:eastAsia="lv-LV"/>
        </w:rPr>
        <w:t>3.2.3. neiekļauj ilgtermiņa ieguldījumu pārvērtēšanas rezervi un finanšu instrumentu patiesās vērtības rezervi (ja tādas ir) (to atlikumus pārklasificē par ieņēmumiem).</w:t>
      </w:r>
    </w:p>
    <w:p w14:paraId="68825808" w14:textId="77777777" w:rsidR="005D252A" w:rsidRPr="00796685" w:rsidRDefault="005D252A" w:rsidP="0052639D">
      <w:pPr>
        <w:spacing w:after="0"/>
        <w:ind w:firstLine="0"/>
        <w:rPr>
          <w:rFonts w:eastAsia="Times New Roman" w:cs="Times New Roman"/>
          <w:sz w:val="28"/>
          <w:szCs w:val="28"/>
          <w:lang w:eastAsia="lv-LV"/>
        </w:rPr>
      </w:pPr>
    </w:p>
    <w:p w14:paraId="6B781C93" w14:textId="77777777" w:rsidR="005D252A" w:rsidRPr="00796685" w:rsidRDefault="005D252A" w:rsidP="0052639D">
      <w:pPr>
        <w:spacing w:after="0"/>
        <w:rPr>
          <w:rFonts w:eastAsia="Times New Roman" w:cs="Times New Roman"/>
          <w:sz w:val="28"/>
          <w:szCs w:val="28"/>
          <w:lang w:eastAsia="lv-LV"/>
        </w:rPr>
      </w:pPr>
      <w:r w:rsidRPr="00796685">
        <w:rPr>
          <w:rFonts w:eastAsia="Times New Roman" w:cs="Times New Roman"/>
          <w:sz w:val="28"/>
          <w:szCs w:val="28"/>
          <w:lang w:eastAsia="lv-LV"/>
        </w:rPr>
        <w:t xml:space="preserve">4. </w:t>
      </w:r>
      <w:r w:rsidRPr="005A472B">
        <w:rPr>
          <w:rFonts w:eastAsia="Times New Roman" w:cs="Times New Roman"/>
          <w:sz w:val="28"/>
          <w:szCs w:val="28"/>
          <w:lang w:eastAsia="lv-LV"/>
        </w:rPr>
        <w:t>Uzņēmuma darbības slēguma finanšu pārskata</w:t>
      </w:r>
      <w:r w:rsidRPr="00796685">
        <w:rPr>
          <w:rFonts w:eastAsia="Times New Roman" w:cs="Times New Roman"/>
          <w:sz w:val="28"/>
          <w:szCs w:val="28"/>
          <w:lang w:eastAsia="lv-LV"/>
        </w:rPr>
        <w:t xml:space="preserve"> peļņas vai zaudējumu aprēķinā vai citā pārskatā par saimnieciskās darbības rezultātiem (piemēram, ieņēmumu un izdevumu pārskatā), kāds paredzēts attiecīgā uzņēmuma gada pārskata sagatavošanu reglamentējošos normatīvajos aktos vai Finanšu un  kapitāla tirgus komisijas normatīvajos noteikumos (turpmāk – peļņas vai zaudējumu aprēķins):</w:t>
      </w:r>
    </w:p>
    <w:p w14:paraId="79ED12EF" w14:textId="77777777" w:rsidR="005D252A" w:rsidRPr="00796685" w:rsidRDefault="005D252A" w:rsidP="0052639D">
      <w:pPr>
        <w:spacing w:after="0"/>
        <w:rPr>
          <w:rFonts w:eastAsia="Times New Roman" w:cs="Times New Roman"/>
          <w:sz w:val="28"/>
          <w:szCs w:val="28"/>
          <w:lang w:eastAsia="lv-LV"/>
        </w:rPr>
      </w:pPr>
      <w:r w:rsidRPr="00796685">
        <w:rPr>
          <w:rFonts w:eastAsia="Times New Roman" w:cs="Times New Roman"/>
          <w:sz w:val="28"/>
          <w:szCs w:val="28"/>
          <w:lang w:eastAsia="lv-LV"/>
        </w:rPr>
        <w:t>4.1. norakstītās ķermenisko un bezķermenisko lietu</w:t>
      </w:r>
      <w:r w:rsidRPr="00796685">
        <w:rPr>
          <w:rFonts w:eastAsia="Times New Roman" w:cs="Times New Roman"/>
          <w:b/>
          <w:sz w:val="28"/>
          <w:szCs w:val="28"/>
          <w:lang w:eastAsia="lv-LV"/>
        </w:rPr>
        <w:t xml:space="preserve"> </w:t>
      </w:r>
      <w:r w:rsidRPr="00796685">
        <w:rPr>
          <w:rFonts w:eastAsia="Times New Roman" w:cs="Times New Roman"/>
          <w:sz w:val="28"/>
          <w:szCs w:val="28"/>
          <w:lang w:eastAsia="lv-LV"/>
        </w:rPr>
        <w:t>vērtības samazinājuma summas,  neiekasējamās prasījumu summas, nākamo periodu izmaksu un uzkrāto ieņēmumu summas (ja tādas ir) iekļauj kā izmaksas;</w:t>
      </w:r>
    </w:p>
    <w:p w14:paraId="16FC4B72" w14:textId="77777777" w:rsidR="005D252A" w:rsidRPr="00796685" w:rsidRDefault="005D252A" w:rsidP="0052639D">
      <w:pPr>
        <w:spacing w:after="0"/>
        <w:rPr>
          <w:rFonts w:eastAsia="Times New Roman" w:cs="Times New Roman"/>
          <w:sz w:val="28"/>
          <w:szCs w:val="28"/>
          <w:lang w:eastAsia="lv-LV"/>
        </w:rPr>
      </w:pPr>
      <w:r w:rsidRPr="00796685">
        <w:rPr>
          <w:rFonts w:eastAsia="Times New Roman" w:cs="Times New Roman"/>
          <w:sz w:val="28"/>
          <w:szCs w:val="28"/>
          <w:lang w:eastAsia="lv-LV"/>
        </w:rPr>
        <w:t xml:space="preserve">4.2 norakstītos ilgtermiņa ieguldījumu pārvērtēšanas rezerves un finanšu instrumentu patiesās vērtības rezerves (ja tādas ir) atlikumus vai pārpalikumus (ja tādi ir) iekļauj kā ieņēmumus. Ja ķermeniska vai bezķermeniska lieta iepriekš ir </w:t>
      </w:r>
      <w:r w:rsidRPr="00796685">
        <w:rPr>
          <w:rFonts w:eastAsia="Times New Roman" w:cs="Times New Roman"/>
          <w:sz w:val="28"/>
          <w:szCs w:val="28"/>
          <w:lang w:eastAsia="lv-LV"/>
        </w:rPr>
        <w:lastRenderedPageBreak/>
        <w:t>tikusi pārvērtēta augstākā vērtībā un tās vērtības palielinājuma summa tika ietverta kādā no minētajām rezervēm, tad šīs lietas vērtības samazinājuma summas norakstīšanai vispirms izlieto attiecīgo pārvērtēšanas rezervi, bet peļņas vai zaudējumu aprēķina ieņēmumos iekļauj tikai no attiecīgās rezerves nenorakstītās summas pārpalikumu.</w:t>
      </w:r>
    </w:p>
    <w:p w14:paraId="67E70830" w14:textId="77777777" w:rsidR="00051889" w:rsidRPr="00796685" w:rsidRDefault="00051889" w:rsidP="0052639D">
      <w:pPr>
        <w:spacing w:after="0"/>
        <w:ind w:firstLine="0"/>
        <w:rPr>
          <w:rFonts w:eastAsia="Times New Roman" w:cs="Times New Roman"/>
          <w:sz w:val="28"/>
          <w:szCs w:val="28"/>
          <w:lang w:eastAsia="lv-LV"/>
        </w:rPr>
      </w:pPr>
    </w:p>
    <w:p w14:paraId="253206FC" w14:textId="77777777" w:rsidR="00051889" w:rsidRPr="00796685" w:rsidRDefault="00051889" w:rsidP="0052639D">
      <w:pPr>
        <w:spacing w:after="0"/>
        <w:rPr>
          <w:rFonts w:eastAsia="Times New Roman" w:cs="Times New Roman"/>
          <w:sz w:val="28"/>
          <w:szCs w:val="28"/>
          <w:lang w:eastAsia="lv-LV"/>
        </w:rPr>
      </w:pPr>
      <w:r w:rsidRPr="00796685">
        <w:rPr>
          <w:rFonts w:eastAsia="Times New Roman" w:cs="Times New Roman"/>
          <w:sz w:val="28"/>
          <w:szCs w:val="28"/>
          <w:lang w:eastAsia="lv-LV"/>
        </w:rPr>
        <w:t>5</w:t>
      </w:r>
      <w:r w:rsidRPr="00796685">
        <w:rPr>
          <w:rFonts w:eastAsia="Times New Roman" w:cs="Times New Roman"/>
          <w:i/>
          <w:sz w:val="28"/>
          <w:szCs w:val="28"/>
          <w:lang w:eastAsia="lv-LV"/>
        </w:rPr>
        <w:t xml:space="preserve">. </w:t>
      </w:r>
      <w:r w:rsidRPr="00796685">
        <w:rPr>
          <w:rFonts w:eastAsia="Times New Roman" w:cs="Times New Roman"/>
          <w:sz w:val="28"/>
          <w:szCs w:val="28"/>
          <w:lang w:eastAsia="lv-LV"/>
        </w:rPr>
        <w:t xml:space="preserve">Šo noteikumu </w:t>
      </w:r>
      <w:r w:rsidRPr="00242ADF">
        <w:rPr>
          <w:rFonts w:eastAsia="Times New Roman" w:cs="Times New Roman"/>
          <w:sz w:val="28"/>
          <w:szCs w:val="28"/>
          <w:lang w:eastAsia="lv-LV"/>
        </w:rPr>
        <w:t>3.1.apakšpunktu</w:t>
      </w:r>
      <w:r w:rsidRPr="00796685">
        <w:rPr>
          <w:rFonts w:eastAsia="Times New Roman" w:cs="Times New Roman"/>
          <w:sz w:val="28"/>
          <w:szCs w:val="28"/>
          <w:lang w:eastAsia="lv-LV"/>
        </w:rPr>
        <w:t xml:space="preserve"> var nepiemērot, ja tiek izbeigta individuālā komersanta, individuālā uzņēmuma, zemnieka un zvejnieka saimniecības, biedrības, nodibinājuma, arodbiedrības</w:t>
      </w:r>
      <w:r w:rsidR="00B2674D" w:rsidRPr="00B2674D">
        <w:rPr>
          <w:rFonts w:eastAsia="Times New Roman" w:cs="Times New Roman"/>
          <w:b/>
          <w:bCs/>
          <w:szCs w:val="24"/>
          <w:lang w:eastAsia="lv-LV"/>
        </w:rPr>
        <w:t xml:space="preserve"> </w:t>
      </w:r>
      <w:r w:rsidR="00B2674D" w:rsidRPr="00413385">
        <w:rPr>
          <w:rFonts w:eastAsia="Times New Roman" w:cs="Times New Roman"/>
          <w:sz w:val="28"/>
          <w:szCs w:val="28"/>
          <w:lang w:eastAsia="lv-LV"/>
        </w:rPr>
        <w:t>un arodbiedrību apvienības</w:t>
      </w:r>
      <w:r w:rsidRPr="00796685">
        <w:rPr>
          <w:rFonts w:eastAsia="Times New Roman" w:cs="Times New Roman"/>
          <w:sz w:val="28"/>
          <w:szCs w:val="28"/>
          <w:lang w:eastAsia="lv-LV"/>
        </w:rPr>
        <w:t xml:space="preserve">, politiskās organizācijas (partijas) un to apvienības,  reliģiskās organizācijas un tās iestādes darbība un nav paredzēta minētā uzņēmuma mantas pārdošana, jo tas nav nepieciešams kreditoru prasījumu apmierināšanai, bet visu mantu un saistības atbilstoši tiesību aktiem, kuri reglamentē attiecīgā uzņēmuma darbības izbeigšanu un likvidēšanu, vai šī uzņēmuma statūtiem pārņem likvidējamā uzņēmuma vienīgais īpašnieks vai cita persona. Minētā uzņēmuma darbības slēguma finanšu pārskata bilancē mantu novērtē saskaņā ar </w:t>
      </w:r>
      <w:r w:rsidRPr="00796685">
        <w:rPr>
          <w:rFonts w:cs="Times New Roman"/>
          <w:sz w:val="28"/>
          <w:szCs w:val="28"/>
        </w:rPr>
        <w:t>attiecīgajam uzņēmumam</w:t>
      </w:r>
      <w:r w:rsidRPr="00796685">
        <w:rPr>
          <w:rFonts w:eastAsia="Times New Roman" w:cs="Times New Roman"/>
          <w:sz w:val="28"/>
          <w:szCs w:val="28"/>
          <w:lang w:eastAsia="lv-LV"/>
        </w:rPr>
        <w:t xml:space="preserve"> gada pārskata sagatavošanu reglamentējošos normatīvajos aktos </w:t>
      </w:r>
      <w:r w:rsidRPr="00796685">
        <w:rPr>
          <w:rFonts w:cs="Times New Roman"/>
          <w:sz w:val="28"/>
          <w:szCs w:val="28"/>
        </w:rPr>
        <w:t>paredzētajiem novērtēšanas noteikumiem</w:t>
      </w:r>
      <w:r w:rsidRPr="00796685">
        <w:rPr>
          <w:rFonts w:eastAsia="Times New Roman" w:cs="Times New Roman"/>
          <w:sz w:val="28"/>
          <w:szCs w:val="28"/>
          <w:lang w:eastAsia="lv-LV"/>
        </w:rPr>
        <w:t>, piemērojot darbības turpināšanas principu, ja šāda novērtēšanas kārtība atbilst lēmumam par šā uzņēmuma darbības izbeigšanu.</w:t>
      </w:r>
    </w:p>
    <w:p w14:paraId="0B42BA75" w14:textId="77777777" w:rsidR="008E0384" w:rsidRPr="00796685" w:rsidRDefault="008E0384" w:rsidP="0052639D">
      <w:pPr>
        <w:spacing w:after="0"/>
        <w:ind w:firstLine="0"/>
        <w:rPr>
          <w:rFonts w:eastAsia="Times New Roman" w:cs="Times New Roman"/>
          <w:sz w:val="28"/>
          <w:szCs w:val="28"/>
          <w:lang w:eastAsia="lv-LV"/>
        </w:rPr>
      </w:pPr>
    </w:p>
    <w:p w14:paraId="19F7C3DE" w14:textId="77777777" w:rsidR="008E0384" w:rsidRPr="00796685" w:rsidRDefault="008E0384" w:rsidP="0052639D">
      <w:pPr>
        <w:spacing w:after="0"/>
        <w:rPr>
          <w:rFonts w:eastAsia="Times New Roman" w:cs="Times New Roman"/>
          <w:sz w:val="28"/>
          <w:szCs w:val="28"/>
          <w:lang w:eastAsia="lv-LV"/>
        </w:rPr>
      </w:pPr>
      <w:r w:rsidRPr="00796685">
        <w:rPr>
          <w:rFonts w:eastAsia="Times New Roman" w:cs="Times New Roman"/>
          <w:sz w:val="28"/>
          <w:szCs w:val="28"/>
          <w:lang w:eastAsia="lv-LV"/>
        </w:rPr>
        <w:t xml:space="preserve">6. Ja likvidācijas vai maksātnespējas procesa gadījumā tiek izbeigta tāda uzņēmuma darbība, uz kuru attiecas </w:t>
      </w:r>
      <w:r w:rsidRPr="00242ADF">
        <w:rPr>
          <w:rFonts w:eastAsia="Times New Roman" w:cs="Times New Roman"/>
          <w:sz w:val="28"/>
          <w:szCs w:val="28"/>
          <w:lang w:eastAsia="lv-LV"/>
        </w:rPr>
        <w:t>Gada pārskatu vai konsolidēto gada pārskatu likums,</w:t>
      </w:r>
      <w:r w:rsidRPr="00796685">
        <w:rPr>
          <w:rFonts w:eastAsia="Times New Roman" w:cs="Times New Roman"/>
          <w:sz w:val="28"/>
          <w:szCs w:val="28"/>
          <w:lang w:eastAsia="lv-LV"/>
        </w:rPr>
        <w:t xml:space="preserve"> šāda uzņēmuma darbības slēguma finanšu pārskata bilancē</w:t>
      </w:r>
      <w:r w:rsidRPr="00796685">
        <w:rPr>
          <w:rFonts w:cs="Times New Roman"/>
          <w:sz w:val="28"/>
          <w:szCs w:val="28"/>
        </w:rPr>
        <w:t xml:space="preserve"> </w:t>
      </w:r>
      <w:r w:rsidRPr="00796685">
        <w:rPr>
          <w:rFonts w:eastAsia="Times New Roman" w:cs="Times New Roman"/>
          <w:sz w:val="28"/>
          <w:szCs w:val="28"/>
          <w:lang w:eastAsia="lv-LV"/>
        </w:rPr>
        <w:t xml:space="preserve">mantu un saistības novērtē saskaņā ar </w:t>
      </w:r>
      <w:r w:rsidRPr="00242ADF">
        <w:rPr>
          <w:rFonts w:eastAsia="Times New Roman" w:cs="Times New Roman"/>
          <w:sz w:val="28"/>
          <w:szCs w:val="28"/>
          <w:lang w:eastAsia="lv-LV"/>
        </w:rPr>
        <w:t>Ministru kabineta 2015.gada 22.decembra noteikumu Nr.775 “Gada pārskatu un konsolidēto gada pārskatu likuma piemērošanas noteikumi” 278., 279., 280. un 281.punktā</w:t>
      </w:r>
      <w:r w:rsidRPr="00796685">
        <w:rPr>
          <w:rFonts w:eastAsia="Times New Roman" w:cs="Times New Roman"/>
          <w:sz w:val="28"/>
          <w:szCs w:val="28"/>
          <w:lang w:eastAsia="lv-LV"/>
        </w:rPr>
        <w:t xml:space="preserve"> paredzēto kārtību.</w:t>
      </w:r>
    </w:p>
    <w:p w14:paraId="5121D950" w14:textId="77777777" w:rsidR="008B7D43" w:rsidRPr="00796685" w:rsidRDefault="008B7D43" w:rsidP="0052639D">
      <w:pPr>
        <w:spacing w:after="0"/>
        <w:ind w:firstLine="0"/>
        <w:rPr>
          <w:rFonts w:eastAsia="Times New Roman" w:cs="Times New Roman"/>
          <w:sz w:val="28"/>
          <w:szCs w:val="28"/>
          <w:lang w:eastAsia="lv-LV"/>
        </w:rPr>
      </w:pPr>
    </w:p>
    <w:p w14:paraId="1A9ABEB6" w14:textId="77777777" w:rsidR="008B7D43" w:rsidRPr="00796685" w:rsidRDefault="008B7D43" w:rsidP="0052639D">
      <w:pPr>
        <w:spacing w:after="0"/>
        <w:rPr>
          <w:rFonts w:cs="Times New Roman"/>
          <w:sz w:val="28"/>
          <w:szCs w:val="28"/>
        </w:rPr>
      </w:pPr>
      <w:r w:rsidRPr="00796685">
        <w:rPr>
          <w:rFonts w:cs="Times New Roman"/>
          <w:sz w:val="28"/>
          <w:szCs w:val="28"/>
        </w:rPr>
        <w:t xml:space="preserve">7. </w:t>
      </w:r>
      <w:r w:rsidRPr="002C6490">
        <w:rPr>
          <w:rFonts w:cs="Times New Roman"/>
          <w:sz w:val="28"/>
          <w:szCs w:val="28"/>
        </w:rPr>
        <w:t xml:space="preserve">Sagatavojot </w:t>
      </w:r>
      <w:r w:rsidRPr="00242ADF">
        <w:rPr>
          <w:rFonts w:cs="Times New Roman"/>
          <w:sz w:val="28"/>
          <w:szCs w:val="28"/>
        </w:rPr>
        <w:t>Komerclikumā un Kooperatīvo sabiedrību likumā minēto</w:t>
      </w:r>
      <w:r w:rsidRPr="002C6490">
        <w:rPr>
          <w:rFonts w:cs="Times New Roman"/>
          <w:sz w:val="28"/>
          <w:szCs w:val="28"/>
        </w:rPr>
        <w:t xml:space="preserve"> likvidācijas slēguma finanšu pārskatu:</w:t>
      </w:r>
      <w:r w:rsidRPr="00796685">
        <w:rPr>
          <w:rFonts w:cs="Times New Roman"/>
          <w:sz w:val="28"/>
          <w:szCs w:val="28"/>
        </w:rPr>
        <w:t xml:space="preserve">   </w:t>
      </w:r>
    </w:p>
    <w:p w14:paraId="3D930E21" w14:textId="77777777" w:rsidR="008B7D43" w:rsidRPr="00796685" w:rsidRDefault="008B7D43" w:rsidP="0052639D">
      <w:pPr>
        <w:spacing w:after="0"/>
        <w:rPr>
          <w:rFonts w:eastAsia="Times New Roman" w:cs="Times New Roman"/>
          <w:b/>
          <w:bCs/>
          <w:sz w:val="28"/>
          <w:szCs w:val="28"/>
          <w:lang w:eastAsia="lv-LV"/>
        </w:rPr>
      </w:pPr>
      <w:r w:rsidRPr="00796685">
        <w:rPr>
          <w:rFonts w:cs="Times New Roman"/>
          <w:sz w:val="28"/>
          <w:szCs w:val="28"/>
        </w:rPr>
        <w:t>7.1. bilances aktīva attiecīgajos posteņos (piemēram, krājumi, nauda) norāda mantas atlikumu (ja tāds ir) pēc kreditoru prasījumu apmierināšanas vai viņiem paredzētās naudas deponēšanas un likvidācijas izdevumu segšanas;</w:t>
      </w:r>
      <w:r w:rsidRPr="00796685">
        <w:rPr>
          <w:rFonts w:eastAsia="Times New Roman" w:cs="Times New Roman"/>
          <w:b/>
          <w:bCs/>
          <w:sz w:val="28"/>
          <w:szCs w:val="28"/>
          <w:lang w:eastAsia="lv-LV"/>
        </w:rPr>
        <w:t xml:space="preserve">  </w:t>
      </w:r>
    </w:p>
    <w:p w14:paraId="4D91E2CD" w14:textId="77777777" w:rsidR="008B7D43" w:rsidRPr="00796685" w:rsidRDefault="008B7D43" w:rsidP="0052639D">
      <w:pPr>
        <w:spacing w:after="0"/>
        <w:rPr>
          <w:rFonts w:eastAsia="Times New Roman" w:cs="Times New Roman"/>
          <w:sz w:val="28"/>
          <w:szCs w:val="28"/>
          <w:lang w:eastAsia="lv-LV"/>
        </w:rPr>
      </w:pPr>
      <w:r w:rsidRPr="00796685">
        <w:rPr>
          <w:rFonts w:eastAsia="Times New Roman" w:cs="Times New Roman"/>
          <w:sz w:val="28"/>
          <w:szCs w:val="28"/>
          <w:lang w:eastAsia="lv-LV"/>
        </w:rPr>
        <w:t>7.2. bilances pasīva postenī “Likvidācijas kapitāls” norāda summu, kas atbilst minētajam mantas atlikumam un pienākas uzņēmuma dalībniekiem un ko ņem par pamatu uzņēmuma atlikušās mantas sadales plāna sagatavošanai un likvidācijas kvotas aprēķināšanai.</w:t>
      </w:r>
    </w:p>
    <w:p w14:paraId="70B6B201" w14:textId="77777777" w:rsidR="008B7D43" w:rsidRPr="00796685" w:rsidRDefault="008B7D43" w:rsidP="0052639D">
      <w:pPr>
        <w:spacing w:after="0"/>
        <w:ind w:firstLine="0"/>
        <w:rPr>
          <w:rFonts w:cs="Times New Roman"/>
          <w:sz w:val="28"/>
          <w:szCs w:val="28"/>
        </w:rPr>
      </w:pPr>
    </w:p>
    <w:p w14:paraId="2BD7C0E8" w14:textId="77777777" w:rsidR="008B7D43" w:rsidRPr="00796685" w:rsidRDefault="008B7D43" w:rsidP="0052639D">
      <w:pPr>
        <w:spacing w:after="0"/>
        <w:rPr>
          <w:rFonts w:eastAsia="Times New Roman" w:cs="Times New Roman"/>
          <w:sz w:val="28"/>
          <w:szCs w:val="28"/>
          <w:lang w:eastAsia="lv-LV"/>
        </w:rPr>
      </w:pPr>
      <w:r w:rsidRPr="00796685">
        <w:rPr>
          <w:rFonts w:eastAsia="Times New Roman" w:cs="Times New Roman"/>
          <w:sz w:val="28"/>
          <w:szCs w:val="28"/>
          <w:lang w:eastAsia="lv-LV"/>
        </w:rPr>
        <w:t xml:space="preserve">8. Ja likvidācijas vai maksātnespējas procesa gadījumā tiek izbeigta tāda uzņēmuma darbība, uz kuru attiecas </w:t>
      </w:r>
      <w:r w:rsidRPr="00242ADF">
        <w:rPr>
          <w:rFonts w:eastAsia="Times New Roman" w:cs="Times New Roman"/>
          <w:sz w:val="28"/>
          <w:szCs w:val="28"/>
          <w:lang w:eastAsia="lv-LV"/>
        </w:rPr>
        <w:t>Gada pārskatu vai konsolidēto gada pārskatu likums,</w:t>
      </w:r>
      <w:r w:rsidRPr="00796685">
        <w:rPr>
          <w:rFonts w:eastAsia="Times New Roman" w:cs="Times New Roman"/>
          <w:sz w:val="28"/>
          <w:szCs w:val="28"/>
          <w:lang w:eastAsia="lv-LV"/>
        </w:rPr>
        <w:t xml:space="preserve"> šāda uzņēmuma </w:t>
      </w:r>
      <w:r w:rsidRPr="00AF32E7">
        <w:rPr>
          <w:rFonts w:cs="Times New Roman"/>
          <w:sz w:val="28"/>
          <w:szCs w:val="28"/>
        </w:rPr>
        <w:t xml:space="preserve">likvidācijas slēguma </w:t>
      </w:r>
      <w:r w:rsidRPr="00AF32E7">
        <w:rPr>
          <w:rFonts w:eastAsia="Times New Roman" w:cs="Times New Roman"/>
          <w:sz w:val="28"/>
          <w:szCs w:val="28"/>
          <w:lang w:eastAsia="lv-LV"/>
        </w:rPr>
        <w:t>finanšu pārskatu</w:t>
      </w:r>
      <w:r w:rsidRPr="00796685">
        <w:rPr>
          <w:rFonts w:cs="Times New Roman"/>
          <w:sz w:val="28"/>
          <w:szCs w:val="28"/>
        </w:rPr>
        <w:t xml:space="preserve"> </w:t>
      </w:r>
      <w:r w:rsidRPr="00796685">
        <w:rPr>
          <w:rFonts w:eastAsia="Times New Roman" w:cs="Times New Roman"/>
          <w:sz w:val="28"/>
          <w:szCs w:val="28"/>
          <w:lang w:eastAsia="lv-LV"/>
        </w:rPr>
        <w:t xml:space="preserve">sagatavo saskaņā ar </w:t>
      </w:r>
      <w:r w:rsidRPr="00242ADF">
        <w:rPr>
          <w:rFonts w:eastAsia="Times New Roman" w:cs="Times New Roman"/>
          <w:sz w:val="28"/>
          <w:szCs w:val="28"/>
          <w:lang w:eastAsia="lv-LV"/>
        </w:rPr>
        <w:t>Ministru kabineta 2015.gada 22.decembra noteikumu Nr.775 “Gada pārskatu un konsolidēto gada pārskatu likuma piemērošanas noteikumi” 285. un 286.punktā</w:t>
      </w:r>
      <w:r w:rsidRPr="00796685">
        <w:rPr>
          <w:rFonts w:eastAsia="Times New Roman" w:cs="Times New Roman"/>
          <w:sz w:val="28"/>
          <w:szCs w:val="28"/>
          <w:lang w:eastAsia="lv-LV"/>
        </w:rPr>
        <w:t xml:space="preserve"> paredzēto kārtību.</w:t>
      </w:r>
    </w:p>
    <w:p w14:paraId="0F105788" w14:textId="77777777" w:rsidR="008B7D43" w:rsidRPr="00796685" w:rsidRDefault="008B7D43" w:rsidP="0052639D">
      <w:pPr>
        <w:spacing w:after="0"/>
        <w:ind w:firstLine="0"/>
        <w:rPr>
          <w:rFonts w:eastAsia="Times New Roman" w:cs="Times New Roman"/>
          <w:sz w:val="28"/>
          <w:szCs w:val="28"/>
          <w:lang w:eastAsia="lv-LV"/>
        </w:rPr>
      </w:pPr>
    </w:p>
    <w:p w14:paraId="00FAA852" w14:textId="77777777" w:rsidR="008B7D43" w:rsidRPr="001C483A" w:rsidRDefault="008B7D43" w:rsidP="0052639D">
      <w:pPr>
        <w:pStyle w:val="ListParagraph"/>
        <w:numPr>
          <w:ilvl w:val="0"/>
          <w:numId w:val="6"/>
        </w:numPr>
        <w:spacing w:after="0"/>
        <w:ind w:left="0" w:firstLine="0"/>
        <w:contextualSpacing w:val="0"/>
        <w:jc w:val="center"/>
        <w:rPr>
          <w:rFonts w:eastAsia="Times New Roman" w:cs="Times New Roman"/>
          <w:b/>
          <w:bCs/>
          <w:sz w:val="28"/>
          <w:szCs w:val="28"/>
          <w:lang w:eastAsia="lv-LV"/>
        </w:rPr>
      </w:pPr>
      <w:r w:rsidRPr="001C483A">
        <w:rPr>
          <w:rFonts w:eastAsia="Times New Roman" w:cs="Times New Roman"/>
          <w:b/>
          <w:bCs/>
          <w:sz w:val="28"/>
          <w:szCs w:val="28"/>
          <w:lang w:eastAsia="lv-LV"/>
        </w:rPr>
        <w:lastRenderedPageBreak/>
        <w:t>Uzņēmuma struktūrvienības darbības izbeigšana</w:t>
      </w:r>
    </w:p>
    <w:p w14:paraId="2B17EFD6" w14:textId="77777777" w:rsidR="003D0E9E" w:rsidRPr="00796685" w:rsidRDefault="003D0E9E" w:rsidP="0052639D">
      <w:pPr>
        <w:spacing w:after="0"/>
        <w:ind w:firstLine="0"/>
        <w:rPr>
          <w:rFonts w:cs="Times New Roman"/>
          <w:sz w:val="28"/>
          <w:szCs w:val="28"/>
        </w:rPr>
      </w:pPr>
    </w:p>
    <w:p w14:paraId="5058B85D" w14:textId="77777777" w:rsidR="008B7D43" w:rsidRPr="00796685" w:rsidRDefault="008B7D43" w:rsidP="0052639D">
      <w:pPr>
        <w:spacing w:after="0"/>
        <w:ind w:firstLine="720"/>
        <w:rPr>
          <w:rFonts w:eastAsia="Times New Roman" w:cs="Times New Roman"/>
          <w:sz w:val="28"/>
          <w:szCs w:val="28"/>
          <w:lang w:eastAsia="lv-LV"/>
        </w:rPr>
      </w:pPr>
      <w:r w:rsidRPr="00796685">
        <w:rPr>
          <w:rFonts w:eastAsia="Times New Roman" w:cs="Times New Roman"/>
          <w:sz w:val="28"/>
          <w:szCs w:val="28"/>
          <w:lang w:eastAsia="lv-LV"/>
        </w:rPr>
        <w:t>9. Ja uzņēmuma struktūrvienības (pamatdarbības veids, filiāle vai cita skaidri atšķirama uzņēmuma sastāvdaļa) darbība tiek izbeigta, uz šo struktūrvienību attiecināmo uzņēmuma mantas un saistību daļu (ieskaitot tās, kuras radušās struktūrvienības likvidācijas dēļ) novērtē grāmatvedībā un norāda finanšu pārskatos saskaņā ar normatīvajos aktos paredzētajiem attiecīgā uzņēmuma gada pārskata sagatavošanas noteikumiem. Finanšu pārskatos papildus sniedz detalizētu informāciju par zaudējumiem, kurus radījusi mantas vērtības samazināšanās un saistību summas palielināšanās</w:t>
      </w:r>
      <w:r w:rsidRPr="00796685">
        <w:rPr>
          <w:rFonts w:cs="Times New Roman"/>
          <w:sz w:val="28"/>
          <w:szCs w:val="28"/>
        </w:rPr>
        <w:t xml:space="preserve"> </w:t>
      </w:r>
      <w:r w:rsidRPr="00796685">
        <w:rPr>
          <w:rFonts w:eastAsia="Times New Roman" w:cs="Times New Roman"/>
          <w:sz w:val="28"/>
          <w:szCs w:val="28"/>
          <w:lang w:eastAsia="lv-LV"/>
        </w:rPr>
        <w:t>uzņēmuma struktūrvienības darbības izbeigšanas dēļ, norādot zaudējumu summas aprēķināšanas pamatojumu un ietekmi uz uzņēmuma finanšu pārskata sastāvdaļu posteņu novērtējumu.</w:t>
      </w:r>
    </w:p>
    <w:p w14:paraId="76A5A209" w14:textId="77777777" w:rsidR="008B7D43" w:rsidRPr="00796685" w:rsidRDefault="008B7D43" w:rsidP="0052639D">
      <w:pPr>
        <w:spacing w:after="0"/>
        <w:ind w:firstLine="0"/>
        <w:rPr>
          <w:rFonts w:eastAsia="Times New Roman" w:cs="Times New Roman"/>
          <w:sz w:val="28"/>
          <w:szCs w:val="28"/>
          <w:lang w:eastAsia="lv-LV"/>
        </w:rPr>
      </w:pPr>
    </w:p>
    <w:p w14:paraId="4B46181F" w14:textId="77777777" w:rsidR="008B7D43" w:rsidRPr="00796685" w:rsidRDefault="008B7D43" w:rsidP="0052639D">
      <w:pPr>
        <w:spacing w:after="0"/>
        <w:ind w:firstLine="720"/>
        <w:rPr>
          <w:rFonts w:eastAsia="Times New Roman" w:cs="Times New Roman"/>
          <w:sz w:val="28"/>
          <w:szCs w:val="28"/>
          <w:lang w:eastAsia="lv-LV"/>
        </w:rPr>
      </w:pPr>
      <w:r w:rsidRPr="00796685">
        <w:rPr>
          <w:rFonts w:eastAsia="Times New Roman" w:cs="Times New Roman"/>
          <w:sz w:val="28"/>
          <w:szCs w:val="28"/>
          <w:lang w:eastAsia="lv-LV"/>
        </w:rPr>
        <w:t>10. Ja finanšu informāciju, kas tieši attiecas uz struktūrvienību, kuras darbību paredzēts izbeigt nākamajā pārskata gadā, uzņēmuma grāmatvedībā gada pārskata sagatavošanas laikā iespējams skaidri nodalīt no informācijas, kas attiecas uz visu uzņēmumu kopumā, tad gada pārskatā (piemēram, finanšu pārskata pielikumā vai vadības ziņojumā) uzņēmums atsevišķi sniedz šādu sākotnējo informāciju par minēto struktūrvienību:</w:t>
      </w:r>
    </w:p>
    <w:p w14:paraId="5B1849FB" w14:textId="77777777" w:rsidR="008B7D43" w:rsidRPr="00796685" w:rsidRDefault="008B7D43" w:rsidP="0052639D">
      <w:pPr>
        <w:spacing w:after="0"/>
        <w:ind w:firstLine="720"/>
        <w:rPr>
          <w:rFonts w:eastAsia="Times New Roman" w:cs="Times New Roman"/>
          <w:sz w:val="28"/>
          <w:szCs w:val="28"/>
          <w:lang w:eastAsia="lv-LV"/>
        </w:rPr>
      </w:pPr>
      <w:r w:rsidRPr="00796685">
        <w:rPr>
          <w:rFonts w:eastAsia="Times New Roman" w:cs="Times New Roman"/>
          <w:sz w:val="28"/>
          <w:szCs w:val="28"/>
          <w:lang w:eastAsia="lv-LV"/>
        </w:rPr>
        <w:t>10.1. struktūrvienība, uz kuru šī informācija attiecas;</w:t>
      </w:r>
    </w:p>
    <w:p w14:paraId="4DDB1187" w14:textId="77777777" w:rsidR="008B7D43" w:rsidRPr="00796685" w:rsidRDefault="008B7D43" w:rsidP="0052639D">
      <w:pPr>
        <w:spacing w:after="0"/>
        <w:ind w:firstLine="720"/>
        <w:rPr>
          <w:rFonts w:eastAsia="Times New Roman" w:cs="Times New Roman"/>
          <w:sz w:val="28"/>
          <w:szCs w:val="28"/>
          <w:lang w:eastAsia="lv-LV"/>
        </w:rPr>
      </w:pPr>
      <w:r w:rsidRPr="00796685">
        <w:rPr>
          <w:rFonts w:eastAsia="Times New Roman" w:cs="Times New Roman"/>
          <w:sz w:val="28"/>
          <w:szCs w:val="28"/>
          <w:lang w:eastAsia="lv-LV"/>
        </w:rPr>
        <w:t>10.2. paredzamais struktūrvienības darbības izbeigšanas laiks;</w:t>
      </w:r>
    </w:p>
    <w:p w14:paraId="683C3EBC" w14:textId="77777777" w:rsidR="008B7D43" w:rsidRPr="00796685" w:rsidRDefault="008B7D43" w:rsidP="0052639D">
      <w:pPr>
        <w:spacing w:after="0"/>
        <w:ind w:firstLine="720"/>
        <w:rPr>
          <w:rFonts w:eastAsia="Times New Roman" w:cs="Times New Roman"/>
          <w:sz w:val="28"/>
          <w:szCs w:val="28"/>
          <w:lang w:eastAsia="lv-LV"/>
        </w:rPr>
      </w:pPr>
      <w:r w:rsidRPr="00796685">
        <w:rPr>
          <w:rFonts w:eastAsia="Times New Roman" w:cs="Times New Roman"/>
          <w:sz w:val="28"/>
          <w:szCs w:val="28"/>
          <w:lang w:eastAsia="lv-LV"/>
        </w:rPr>
        <w:t>10.3. bilances aktīvu vērtības kopsumma (pēc uzņēmuma grāmatvedības datiem bilances datumā), kurus uzņēmums paredzējis atsavināt vai likvidēt saistībā ar struktūrvienības darbības izbeigšanu nākamajā pārskata gadā;</w:t>
      </w:r>
    </w:p>
    <w:p w14:paraId="6A3F9234" w14:textId="77777777" w:rsidR="008B7D43" w:rsidRPr="00796685" w:rsidRDefault="008B7D43" w:rsidP="0052639D">
      <w:pPr>
        <w:spacing w:after="0"/>
        <w:ind w:firstLine="720"/>
        <w:rPr>
          <w:rFonts w:eastAsia="Times New Roman" w:cs="Times New Roman"/>
          <w:sz w:val="28"/>
          <w:szCs w:val="28"/>
          <w:lang w:eastAsia="lv-LV"/>
        </w:rPr>
      </w:pPr>
      <w:r w:rsidRPr="00796685">
        <w:rPr>
          <w:rFonts w:eastAsia="Times New Roman" w:cs="Times New Roman"/>
          <w:sz w:val="28"/>
          <w:szCs w:val="28"/>
          <w:lang w:eastAsia="lv-LV"/>
        </w:rPr>
        <w:t>10.4. parastās darbības ieņēmumu, izmaksu, peļņas vai zaudējumu (pirms uzņēmumu ienākuma nodokļa) vai attiecīgo neto naudas plūsmu summas, kas pašreizējā pārskata gadā attiecas uz struktūrvienību, kuras darbību paredzēts izbeigt.</w:t>
      </w:r>
      <w:r w:rsidRPr="00796685">
        <w:rPr>
          <w:rFonts w:cs="Times New Roman"/>
          <w:sz w:val="28"/>
          <w:szCs w:val="28"/>
        </w:rPr>
        <w:t xml:space="preserve"> Neto naudas plūsma šajos noteikumos ir </w:t>
      </w:r>
      <w:r w:rsidRPr="00796685">
        <w:rPr>
          <w:rFonts w:eastAsia="Times New Roman" w:cs="Times New Roman"/>
          <w:sz w:val="28"/>
          <w:szCs w:val="28"/>
          <w:lang w:eastAsia="lv-LV"/>
        </w:rPr>
        <w:t>naudas ieņēmumu pārsniegums pār naudas maksājumiem un izdevumiem, kas attiecas uz attiecīgo uzņēmuma darbības virzienu (piemēram, pamatdarbība,  ieguldīšanas darbība, finansēšanas darbība).</w:t>
      </w:r>
    </w:p>
    <w:p w14:paraId="23D8C1EA" w14:textId="77777777" w:rsidR="008B7D43" w:rsidRPr="00796685" w:rsidRDefault="008B7D43" w:rsidP="0052639D">
      <w:pPr>
        <w:spacing w:after="0"/>
        <w:ind w:firstLine="0"/>
        <w:rPr>
          <w:rFonts w:eastAsia="Times New Roman" w:cs="Times New Roman"/>
          <w:sz w:val="28"/>
          <w:szCs w:val="28"/>
          <w:lang w:eastAsia="lv-LV"/>
        </w:rPr>
      </w:pPr>
    </w:p>
    <w:p w14:paraId="3EE4B0B5" w14:textId="083CB03E" w:rsidR="008B7D43" w:rsidRPr="00796685" w:rsidRDefault="008B7D43" w:rsidP="0052639D">
      <w:pPr>
        <w:spacing w:after="0"/>
        <w:ind w:firstLine="720"/>
        <w:rPr>
          <w:rFonts w:eastAsia="Times New Roman" w:cs="Times New Roman"/>
          <w:sz w:val="28"/>
          <w:szCs w:val="28"/>
          <w:lang w:eastAsia="lv-LV"/>
        </w:rPr>
      </w:pPr>
      <w:r w:rsidRPr="00796685">
        <w:rPr>
          <w:rFonts w:eastAsia="Times New Roman" w:cs="Times New Roman"/>
          <w:sz w:val="28"/>
          <w:szCs w:val="28"/>
          <w:lang w:eastAsia="lv-LV"/>
        </w:rPr>
        <w:t>11. Turpmākajos pārskata gados pēc sākotnējās informācijas sniegšanas par struktūrvienības darbības izbeigšanu, sagatavojot gada pārskatu, attiecīgo informāciju aktualizē saistībā ar jebkurām būtiskām izmaiņām, sniedzot informāciju par to, kas izraisījis šīs izmaiņas.</w:t>
      </w:r>
    </w:p>
    <w:p w14:paraId="665BF129" w14:textId="77777777" w:rsidR="00670BE7" w:rsidRDefault="00670BE7" w:rsidP="0052639D">
      <w:pPr>
        <w:spacing w:after="0"/>
        <w:ind w:firstLine="0"/>
        <w:jc w:val="center"/>
        <w:rPr>
          <w:rFonts w:cs="Times New Roman"/>
          <w:b/>
          <w:sz w:val="28"/>
          <w:szCs w:val="28"/>
        </w:rPr>
      </w:pPr>
    </w:p>
    <w:p w14:paraId="703F90D3" w14:textId="00FEB3F0" w:rsidR="008B7D43" w:rsidRPr="00796685" w:rsidRDefault="00C02A13" w:rsidP="0052639D">
      <w:pPr>
        <w:spacing w:after="0"/>
        <w:ind w:firstLine="0"/>
        <w:jc w:val="center"/>
        <w:rPr>
          <w:rFonts w:cs="Times New Roman"/>
          <w:b/>
          <w:sz w:val="28"/>
          <w:szCs w:val="28"/>
        </w:rPr>
      </w:pPr>
      <w:r>
        <w:rPr>
          <w:rFonts w:cs="Times New Roman"/>
          <w:b/>
          <w:sz w:val="28"/>
          <w:szCs w:val="28"/>
        </w:rPr>
        <w:t>4. Noslēguma jautājumi</w:t>
      </w:r>
    </w:p>
    <w:p w14:paraId="51A3F42C" w14:textId="77777777" w:rsidR="008B7D43" w:rsidRPr="00796685" w:rsidRDefault="008B7D43" w:rsidP="0052639D">
      <w:pPr>
        <w:spacing w:after="0"/>
        <w:ind w:firstLine="0"/>
        <w:jc w:val="center"/>
        <w:rPr>
          <w:rFonts w:cs="Times New Roman"/>
          <w:sz w:val="28"/>
          <w:szCs w:val="28"/>
        </w:rPr>
      </w:pPr>
    </w:p>
    <w:p w14:paraId="19DB3033" w14:textId="77777777" w:rsidR="008B7D43" w:rsidRDefault="008B7D43" w:rsidP="0052639D">
      <w:pPr>
        <w:spacing w:after="0"/>
        <w:ind w:firstLine="720"/>
        <w:rPr>
          <w:rFonts w:cs="Times New Roman"/>
          <w:sz w:val="28"/>
          <w:szCs w:val="28"/>
        </w:rPr>
      </w:pPr>
      <w:r w:rsidRPr="00796685">
        <w:rPr>
          <w:rFonts w:cs="Times New Roman"/>
          <w:sz w:val="28"/>
          <w:szCs w:val="28"/>
        </w:rPr>
        <w:t xml:space="preserve">12. Atzīt par spēku zaudējušiem </w:t>
      </w:r>
      <w:r w:rsidRPr="00242ADF">
        <w:rPr>
          <w:rFonts w:cs="Times New Roman"/>
          <w:sz w:val="28"/>
          <w:szCs w:val="28"/>
        </w:rPr>
        <w:t xml:space="preserve">Ministru kabineta 2003.gada 21.oktobra Ministru kabineta noteikumus Nr.583 “Uzņēmuma mantas, arī prasījumu un saistību novērtēšana grāmatvedībā un atspoguļošana finanšu pārskatos, ja </w:t>
      </w:r>
      <w:r w:rsidRPr="00242ADF">
        <w:rPr>
          <w:rFonts w:cs="Times New Roman"/>
          <w:sz w:val="28"/>
          <w:szCs w:val="28"/>
        </w:rPr>
        <w:lastRenderedPageBreak/>
        <w:t>uzņēmuma vai tā struktūrvienības darbība tiek izbeigta” (Latvijas Vēstnesis, 2003, 151.</w:t>
      </w:r>
      <w:r w:rsidR="005416AA">
        <w:rPr>
          <w:rFonts w:cs="Times New Roman"/>
          <w:sz w:val="28"/>
          <w:szCs w:val="28"/>
        </w:rPr>
        <w:t>nr.;</w:t>
      </w:r>
      <w:r w:rsidRPr="00242ADF">
        <w:rPr>
          <w:rFonts w:cs="Times New Roman"/>
          <w:sz w:val="28"/>
          <w:szCs w:val="28"/>
        </w:rPr>
        <w:t xml:space="preserve"> 2006, 193.</w:t>
      </w:r>
      <w:r w:rsidR="005416AA">
        <w:rPr>
          <w:rFonts w:cs="Times New Roman"/>
          <w:sz w:val="28"/>
          <w:szCs w:val="28"/>
        </w:rPr>
        <w:t>nr.;</w:t>
      </w:r>
      <w:r w:rsidRPr="00242ADF">
        <w:rPr>
          <w:rFonts w:cs="Times New Roman"/>
          <w:sz w:val="28"/>
          <w:szCs w:val="28"/>
        </w:rPr>
        <w:t xml:space="preserve"> 2009, 110.</w:t>
      </w:r>
      <w:r w:rsidR="005416AA">
        <w:rPr>
          <w:rFonts w:cs="Times New Roman"/>
          <w:sz w:val="28"/>
          <w:szCs w:val="28"/>
        </w:rPr>
        <w:t>nr.;</w:t>
      </w:r>
      <w:r w:rsidRPr="00242ADF">
        <w:rPr>
          <w:rFonts w:cs="Times New Roman"/>
          <w:sz w:val="28"/>
          <w:szCs w:val="28"/>
        </w:rPr>
        <w:t xml:space="preserve"> 2011, 122.nr.)</w:t>
      </w:r>
    </w:p>
    <w:p w14:paraId="08D4E3CE" w14:textId="3107D38B" w:rsidR="00C33166" w:rsidRDefault="00C33166" w:rsidP="0052639D">
      <w:pPr>
        <w:spacing w:after="0"/>
        <w:ind w:firstLine="720"/>
        <w:rPr>
          <w:rFonts w:cs="Times New Roman"/>
          <w:sz w:val="28"/>
          <w:szCs w:val="28"/>
        </w:rPr>
      </w:pPr>
    </w:p>
    <w:p w14:paraId="144B5663" w14:textId="1EDB9F3A" w:rsidR="008A1910" w:rsidRDefault="008A1910" w:rsidP="0052639D">
      <w:pPr>
        <w:spacing w:after="0"/>
        <w:ind w:firstLine="720"/>
        <w:rPr>
          <w:rFonts w:cs="Times New Roman"/>
          <w:sz w:val="28"/>
          <w:szCs w:val="28"/>
        </w:rPr>
      </w:pPr>
      <w:r>
        <w:rPr>
          <w:rFonts w:cs="Times New Roman"/>
          <w:sz w:val="28"/>
          <w:szCs w:val="28"/>
        </w:rPr>
        <w:t xml:space="preserve">13. Noteikumi stājas spēkā </w:t>
      </w:r>
      <w:r w:rsidR="00396277">
        <w:rPr>
          <w:rFonts w:cs="Times New Roman"/>
          <w:sz w:val="28"/>
          <w:szCs w:val="28"/>
        </w:rPr>
        <w:t>2022. gada 1. janvārī</w:t>
      </w:r>
      <w:r w:rsidR="0070436D">
        <w:rPr>
          <w:rFonts w:cs="Times New Roman"/>
          <w:sz w:val="28"/>
          <w:szCs w:val="28"/>
        </w:rPr>
        <w:t>.</w:t>
      </w:r>
    </w:p>
    <w:p w14:paraId="42F201FD" w14:textId="77777777" w:rsidR="008A1910" w:rsidRDefault="008A1910" w:rsidP="0052639D">
      <w:pPr>
        <w:spacing w:after="0"/>
        <w:ind w:firstLine="720"/>
        <w:rPr>
          <w:rFonts w:cs="Times New Roman"/>
          <w:sz w:val="28"/>
          <w:szCs w:val="28"/>
        </w:rPr>
      </w:pPr>
    </w:p>
    <w:p w14:paraId="202FECA0" w14:textId="62FE85F9" w:rsidR="000B36F1" w:rsidRDefault="000B36F1" w:rsidP="0052639D">
      <w:pPr>
        <w:spacing w:after="0"/>
        <w:ind w:firstLine="720"/>
        <w:rPr>
          <w:rFonts w:cs="Times New Roman"/>
          <w:sz w:val="28"/>
          <w:szCs w:val="28"/>
        </w:rPr>
      </w:pPr>
    </w:p>
    <w:p w14:paraId="6A58C818" w14:textId="2C25CCFB" w:rsidR="00C33166" w:rsidRPr="00C33166" w:rsidRDefault="00C33166" w:rsidP="0052639D">
      <w:pPr>
        <w:spacing w:after="0"/>
        <w:ind w:firstLine="720"/>
        <w:rPr>
          <w:rFonts w:cs="Times New Roman"/>
          <w:sz w:val="28"/>
          <w:szCs w:val="28"/>
        </w:rPr>
      </w:pPr>
      <w:r w:rsidRPr="00C33166">
        <w:rPr>
          <w:rFonts w:cs="Times New Roman"/>
          <w:sz w:val="28"/>
          <w:szCs w:val="28"/>
        </w:rPr>
        <w:t xml:space="preserve">Ministru prezidents </w:t>
      </w:r>
      <w:r>
        <w:rPr>
          <w:rFonts w:cs="Times New Roman"/>
          <w:sz w:val="28"/>
          <w:szCs w:val="28"/>
        </w:rPr>
        <w:t xml:space="preserve">                                                            </w:t>
      </w:r>
      <w:r w:rsidR="008839A0">
        <w:rPr>
          <w:rFonts w:cs="Times New Roman"/>
          <w:sz w:val="28"/>
          <w:szCs w:val="28"/>
        </w:rPr>
        <w:t xml:space="preserve">         </w:t>
      </w:r>
      <w:r w:rsidR="0066273E">
        <w:rPr>
          <w:rFonts w:cs="Times New Roman"/>
          <w:sz w:val="28"/>
          <w:szCs w:val="28"/>
        </w:rPr>
        <w:t xml:space="preserve"> A. K.</w:t>
      </w:r>
      <w:r w:rsidRPr="00C33166">
        <w:rPr>
          <w:rFonts w:cs="Times New Roman"/>
          <w:sz w:val="28"/>
          <w:szCs w:val="28"/>
        </w:rPr>
        <w:t xml:space="preserve"> Kariņš</w:t>
      </w:r>
    </w:p>
    <w:p w14:paraId="6B0126D8" w14:textId="77777777" w:rsidR="00C33166" w:rsidRPr="00C33166" w:rsidRDefault="00C33166" w:rsidP="0052639D">
      <w:pPr>
        <w:spacing w:after="0"/>
        <w:ind w:firstLine="720"/>
        <w:rPr>
          <w:rFonts w:cs="Times New Roman"/>
          <w:sz w:val="28"/>
          <w:szCs w:val="28"/>
        </w:rPr>
      </w:pPr>
    </w:p>
    <w:p w14:paraId="263C1C6A" w14:textId="77777777" w:rsidR="00C33166" w:rsidRPr="00796685" w:rsidRDefault="00C33166" w:rsidP="0052639D">
      <w:pPr>
        <w:spacing w:after="0"/>
        <w:ind w:firstLine="720"/>
        <w:rPr>
          <w:rFonts w:cs="Times New Roman"/>
          <w:sz w:val="28"/>
          <w:szCs w:val="28"/>
        </w:rPr>
      </w:pPr>
      <w:r w:rsidRPr="00C33166">
        <w:rPr>
          <w:rFonts w:cs="Times New Roman"/>
          <w:sz w:val="28"/>
          <w:szCs w:val="28"/>
        </w:rPr>
        <w:t xml:space="preserve">Finanšu ministrs </w:t>
      </w:r>
      <w:r>
        <w:rPr>
          <w:rFonts w:cs="Times New Roman"/>
          <w:sz w:val="28"/>
          <w:szCs w:val="28"/>
        </w:rPr>
        <w:t xml:space="preserve">                                                                    </w:t>
      </w:r>
      <w:r w:rsidR="0066273E">
        <w:rPr>
          <w:rFonts w:cs="Times New Roman"/>
          <w:sz w:val="28"/>
          <w:szCs w:val="28"/>
        </w:rPr>
        <w:t xml:space="preserve">             </w:t>
      </w:r>
      <w:r w:rsidRPr="00C33166">
        <w:rPr>
          <w:rFonts w:cs="Times New Roman"/>
          <w:sz w:val="28"/>
          <w:szCs w:val="28"/>
        </w:rPr>
        <w:t>J</w:t>
      </w:r>
      <w:r w:rsidR="0066273E">
        <w:rPr>
          <w:rFonts w:cs="Times New Roman"/>
          <w:sz w:val="28"/>
          <w:szCs w:val="28"/>
        </w:rPr>
        <w:t xml:space="preserve">. </w:t>
      </w:r>
      <w:r w:rsidRPr="00C33166">
        <w:rPr>
          <w:rFonts w:cs="Times New Roman"/>
          <w:sz w:val="28"/>
          <w:szCs w:val="28"/>
        </w:rPr>
        <w:t>Reirs</w:t>
      </w:r>
    </w:p>
    <w:p w14:paraId="6B1AD05E" w14:textId="77777777" w:rsidR="008B7D43" w:rsidRDefault="008B7D43" w:rsidP="0052639D">
      <w:pPr>
        <w:spacing w:after="0"/>
        <w:ind w:firstLine="0"/>
        <w:rPr>
          <w:sz w:val="28"/>
          <w:szCs w:val="28"/>
        </w:rPr>
      </w:pPr>
    </w:p>
    <w:sectPr w:rsidR="008B7D43" w:rsidSect="00396277">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7385D" w14:textId="77777777" w:rsidR="007F1677" w:rsidRDefault="007F1677" w:rsidP="00387068">
      <w:pPr>
        <w:spacing w:after="0"/>
      </w:pPr>
      <w:r>
        <w:separator/>
      </w:r>
    </w:p>
  </w:endnote>
  <w:endnote w:type="continuationSeparator" w:id="0">
    <w:p w14:paraId="2682104D" w14:textId="77777777" w:rsidR="007F1677" w:rsidRDefault="007F1677" w:rsidP="003870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17B72" w14:textId="77777777" w:rsidR="0052639D" w:rsidRDefault="00526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74D37" w14:textId="295D73A7" w:rsidR="00B32099" w:rsidRDefault="000C0CAA">
    <w:pPr>
      <w:pStyle w:val="Footer"/>
    </w:pPr>
    <w:r>
      <w:t>FMnot_10</w:t>
    </w:r>
    <w:r w:rsidR="00D4128E">
      <w:t>06</w:t>
    </w:r>
    <w:r w:rsidR="0033402B">
      <w:t>21_manta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D8A0E" w14:textId="5EE70B70" w:rsidR="00377494" w:rsidRDefault="000C0CAA">
    <w:pPr>
      <w:pStyle w:val="Footer"/>
    </w:pPr>
    <w:r>
      <w:t>FMn</w:t>
    </w:r>
    <w:r w:rsidR="0033402B">
      <w:t>ot</w:t>
    </w:r>
    <w:r w:rsidR="00CE3E23">
      <w:t>_</w:t>
    </w:r>
    <w:r>
      <w:t>10</w:t>
    </w:r>
    <w:r w:rsidR="00D4128E">
      <w:t>06</w:t>
    </w:r>
    <w:r w:rsidR="00CE3E23">
      <w:t>2</w:t>
    </w:r>
    <w:r w:rsidR="00FE706D">
      <w:t>1</w:t>
    </w:r>
    <w:r w:rsidR="0033402B">
      <w:t>_manta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848B8" w14:textId="77777777" w:rsidR="007F1677" w:rsidRDefault="007F1677" w:rsidP="00387068">
      <w:pPr>
        <w:spacing w:after="0"/>
      </w:pPr>
      <w:r>
        <w:separator/>
      </w:r>
    </w:p>
  </w:footnote>
  <w:footnote w:type="continuationSeparator" w:id="0">
    <w:p w14:paraId="67E4E3E1" w14:textId="77777777" w:rsidR="007F1677" w:rsidRDefault="007F1677" w:rsidP="003870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DCE72" w14:textId="77777777" w:rsidR="0052639D" w:rsidRDefault="00526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87699"/>
      <w:docPartObj>
        <w:docPartGallery w:val="Page Numbers (Top of Page)"/>
        <w:docPartUnique/>
      </w:docPartObj>
    </w:sdtPr>
    <w:sdtEndPr>
      <w:rPr>
        <w:noProof/>
      </w:rPr>
    </w:sdtEndPr>
    <w:sdtContent>
      <w:p w14:paraId="455D042E" w14:textId="64DCE5A9" w:rsidR="00387068" w:rsidRDefault="00387068">
        <w:pPr>
          <w:pStyle w:val="Header"/>
          <w:jc w:val="center"/>
        </w:pPr>
        <w:r>
          <w:fldChar w:fldCharType="begin"/>
        </w:r>
        <w:r>
          <w:instrText xml:space="preserve"> PAGE   \* MERGEFORMAT </w:instrText>
        </w:r>
        <w:r>
          <w:fldChar w:fldCharType="separate"/>
        </w:r>
        <w:r w:rsidR="0052639D">
          <w:rPr>
            <w:noProof/>
          </w:rPr>
          <w:t>2</w:t>
        </w:r>
        <w:r>
          <w:rPr>
            <w:noProof/>
          </w:rPr>
          <w:fldChar w:fldCharType="end"/>
        </w:r>
      </w:p>
    </w:sdtContent>
  </w:sdt>
  <w:p w14:paraId="1C7643F0" w14:textId="77777777" w:rsidR="00387068" w:rsidRDefault="003870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E134B" w14:textId="77777777" w:rsidR="0052639D" w:rsidRDefault="00526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A6D93"/>
    <w:multiLevelType w:val="multilevel"/>
    <w:tmpl w:val="6DE44170"/>
    <w:lvl w:ilvl="0">
      <w:start w:val="1"/>
      <w:numFmt w:val="decimal"/>
      <w:lvlText w:val="%1."/>
      <w:lvlJc w:val="left"/>
      <w:pPr>
        <w:ind w:left="1352" w:hanging="360"/>
      </w:pPr>
      <w:rPr>
        <w:rFonts w:hint="default"/>
      </w:rPr>
    </w:lvl>
    <w:lvl w:ilvl="1">
      <w:start w:val="1"/>
      <w:numFmt w:val="decimal"/>
      <w:isLgl/>
      <w:lvlText w:val="%1.%2."/>
      <w:lvlJc w:val="left"/>
      <w:pPr>
        <w:ind w:left="1429" w:hanging="720"/>
      </w:pPr>
      <w:rPr>
        <w:rFonts w:cstheme="minorBidi" w:hint="default"/>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509" w:hanging="180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869" w:hanging="2160"/>
      </w:pPr>
      <w:rPr>
        <w:rFonts w:cstheme="minorBidi" w:hint="default"/>
      </w:rPr>
    </w:lvl>
  </w:abstractNum>
  <w:abstractNum w:abstractNumId="1" w15:restartNumberingAfterBreak="0">
    <w:nsid w:val="29B07E73"/>
    <w:multiLevelType w:val="multilevel"/>
    <w:tmpl w:val="A49EA8F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6133DD5"/>
    <w:multiLevelType w:val="hybridMultilevel"/>
    <w:tmpl w:val="CF301C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82E4C6A"/>
    <w:multiLevelType w:val="hybridMultilevel"/>
    <w:tmpl w:val="B5864F64"/>
    <w:lvl w:ilvl="0" w:tplc="2BB2B61A">
      <w:start w:val="1"/>
      <w:numFmt w:val="decimal"/>
      <w:lvlText w:val="%1."/>
      <w:lvlJc w:val="left"/>
      <w:pPr>
        <w:ind w:left="10567" w:hanging="360"/>
      </w:pPr>
      <w:rPr>
        <w:rFonts w:hint="default"/>
        <w:b/>
        <w:sz w:val="28"/>
      </w:rPr>
    </w:lvl>
    <w:lvl w:ilvl="1" w:tplc="04260019" w:tentative="1">
      <w:start w:val="1"/>
      <w:numFmt w:val="lowerLetter"/>
      <w:lvlText w:val="%2."/>
      <w:lvlJc w:val="left"/>
      <w:pPr>
        <w:ind w:left="9945" w:hanging="360"/>
      </w:pPr>
    </w:lvl>
    <w:lvl w:ilvl="2" w:tplc="0426001B" w:tentative="1">
      <w:start w:val="1"/>
      <w:numFmt w:val="lowerRoman"/>
      <w:lvlText w:val="%3."/>
      <w:lvlJc w:val="right"/>
      <w:pPr>
        <w:ind w:left="10665" w:hanging="180"/>
      </w:pPr>
    </w:lvl>
    <w:lvl w:ilvl="3" w:tplc="0426000F" w:tentative="1">
      <w:start w:val="1"/>
      <w:numFmt w:val="decimal"/>
      <w:lvlText w:val="%4."/>
      <w:lvlJc w:val="left"/>
      <w:pPr>
        <w:ind w:left="11385" w:hanging="360"/>
      </w:pPr>
    </w:lvl>
    <w:lvl w:ilvl="4" w:tplc="04260019" w:tentative="1">
      <w:start w:val="1"/>
      <w:numFmt w:val="lowerLetter"/>
      <w:lvlText w:val="%5."/>
      <w:lvlJc w:val="left"/>
      <w:pPr>
        <w:ind w:left="12105" w:hanging="360"/>
      </w:pPr>
    </w:lvl>
    <w:lvl w:ilvl="5" w:tplc="0426001B" w:tentative="1">
      <w:start w:val="1"/>
      <w:numFmt w:val="lowerRoman"/>
      <w:lvlText w:val="%6."/>
      <w:lvlJc w:val="right"/>
      <w:pPr>
        <w:ind w:left="12825" w:hanging="180"/>
      </w:pPr>
    </w:lvl>
    <w:lvl w:ilvl="6" w:tplc="0426000F" w:tentative="1">
      <w:start w:val="1"/>
      <w:numFmt w:val="decimal"/>
      <w:lvlText w:val="%7."/>
      <w:lvlJc w:val="left"/>
      <w:pPr>
        <w:ind w:left="13545" w:hanging="360"/>
      </w:pPr>
    </w:lvl>
    <w:lvl w:ilvl="7" w:tplc="04260019" w:tentative="1">
      <w:start w:val="1"/>
      <w:numFmt w:val="lowerLetter"/>
      <w:lvlText w:val="%8."/>
      <w:lvlJc w:val="left"/>
      <w:pPr>
        <w:ind w:left="14265" w:hanging="360"/>
      </w:pPr>
    </w:lvl>
    <w:lvl w:ilvl="8" w:tplc="0426001B" w:tentative="1">
      <w:start w:val="1"/>
      <w:numFmt w:val="lowerRoman"/>
      <w:lvlText w:val="%9."/>
      <w:lvlJc w:val="right"/>
      <w:pPr>
        <w:ind w:left="14985" w:hanging="180"/>
      </w:pPr>
    </w:lvl>
  </w:abstractNum>
  <w:abstractNum w:abstractNumId="4" w15:restartNumberingAfterBreak="0">
    <w:nsid w:val="549D4D07"/>
    <w:multiLevelType w:val="hybridMultilevel"/>
    <w:tmpl w:val="09DC8B12"/>
    <w:lvl w:ilvl="0" w:tplc="EB0A795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57534F1D"/>
    <w:multiLevelType w:val="hybridMultilevel"/>
    <w:tmpl w:val="0AF0ED26"/>
    <w:lvl w:ilvl="0" w:tplc="D1B47286">
      <w:start w:val="3"/>
      <w:numFmt w:val="decimal"/>
      <w:lvlText w:val="%1."/>
      <w:lvlJc w:val="left"/>
      <w:pPr>
        <w:ind w:left="1352" w:hanging="360"/>
      </w:pPr>
      <w:rPr>
        <w:rFonts w:hint="default"/>
      </w:rPr>
    </w:lvl>
    <w:lvl w:ilvl="1" w:tplc="04260019" w:tentative="1">
      <w:start w:val="1"/>
      <w:numFmt w:val="lowerLetter"/>
      <w:lvlText w:val="%2."/>
      <w:lvlJc w:val="left"/>
      <w:pPr>
        <w:ind w:left="2072" w:hanging="360"/>
      </w:pPr>
    </w:lvl>
    <w:lvl w:ilvl="2" w:tplc="0426001B" w:tentative="1">
      <w:start w:val="1"/>
      <w:numFmt w:val="lowerRoman"/>
      <w:lvlText w:val="%3."/>
      <w:lvlJc w:val="right"/>
      <w:pPr>
        <w:ind w:left="2792" w:hanging="180"/>
      </w:pPr>
    </w:lvl>
    <w:lvl w:ilvl="3" w:tplc="0426000F" w:tentative="1">
      <w:start w:val="1"/>
      <w:numFmt w:val="decimal"/>
      <w:lvlText w:val="%4."/>
      <w:lvlJc w:val="left"/>
      <w:pPr>
        <w:ind w:left="3512" w:hanging="360"/>
      </w:pPr>
    </w:lvl>
    <w:lvl w:ilvl="4" w:tplc="04260019" w:tentative="1">
      <w:start w:val="1"/>
      <w:numFmt w:val="lowerLetter"/>
      <w:lvlText w:val="%5."/>
      <w:lvlJc w:val="left"/>
      <w:pPr>
        <w:ind w:left="4232" w:hanging="360"/>
      </w:pPr>
    </w:lvl>
    <w:lvl w:ilvl="5" w:tplc="0426001B" w:tentative="1">
      <w:start w:val="1"/>
      <w:numFmt w:val="lowerRoman"/>
      <w:lvlText w:val="%6."/>
      <w:lvlJc w:val="right"/>
      <w:pPr>
        <w:ind w:left="4952" w:hanging="180"/>
      </w:pPr>
    </w:lvl>
    <w:lvl w:ilvl="6" w:tplc="0426000F" w:tentative="1">
      <w:start w:val="1"/>
      <w:numFmt w:val="decimal"/>
      <w:lvlText w:val="%7."/>
      <w:lvlJc w:val="left"/>
      <w:pPr>
        <w:ind w:left="5672" w:hanging="360"/>
      </w:pPr>
    </w:lvl>
    <w:lvl w:ilvl="7" w:tplc="04260019" w:tentative="1">
      <w:start w:val="1"/>
      <w:numFmt w:val="lowerLetter"/>
      <w:lvlText w:val="%8."/>
      <w:lvlJc w:val="left"/>
      <w:pPr>
        <w:ind w:left="6392" w:hanging="360"/>
      </w:pPr>
    </w:lvl>
    <w:lvl w:ilvl="8" w:tplc="0426001B" w:tentative="1">
      <w:start w:val="1"/>
      <w:numFmt w:val="lowerRoman"/>
      <w:lvlText w:val="%9."/>
      <w:lvlJc w:val="right"/>
      <w:pPr>
        <w:ind w:left="7112" w:hanging="180"/>
      </w:p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003"/>
    <w:rsid w:val="00001767"/>
    <w:rsid w:val="0000754B"/>
    <w:rsid w:val="00022A34"/>
    <w:rsid w:val="00023D52"/>
    <w:rsid w:val="000331D0"/>
    <w:rsid w:val="000336FC"/>
    <w:rsid w:val="000349D3"/>
    <w:rsid w:val="00036B28"/>
    <w:rsid w:val="000439E8"/>
    <w:rsid w:val="00047B74"/>
    <w:rsid w:val="000501CE"/>
    <w:rsid w:val="00051889"/>
    <w:rsid w:val="00053907"/>
    <w:rsid w:val="00057698"/>
    <w:rsid w:val="0006050C"/>
    <w:rsid w:val="000611AB"/>
    <w:rsid w:val="000651AC"/>
    <w:rsid w:val="000730A2"/>
    <w:rsid w:val="00083769"/>
    <w:rsid w:val="00086023"/>
    <w:rsid w:val="000942B4"/>
    <w:rsid w:val="000A1E0B"/>
    <w:rsid w:val="000B0461"/>
    <w:rsid w:val="000B36F1"/>
    <w:rsid w:val="000B5859"/>
    <w:rsid w:val="000B59E2"/>
    <w:rsid w:val="000B5E33"/>
    <w:rsid w:val="000B70A5"/>
    <w:rsid w:val="000C0016"/>
    <w:rsid w:val="000C0540"/>
    <w:rsid w:val="000C0CAA"/>
    <w:rsid w:val="000D1918"/>
    <w:rsid w:val="000E3B80"/>
    <w:rsid w:val="000F353F"/>
    <w:rsid w:val="000F3AAB"/>
    <w:rsid w:val="00100C41"/>
    <w:rsid w:val="00100F3F"/>
    <w:rsid w:val="00103F65"/>
    <w:rsid w:val="001226C6"/>
    <w:rsid w:val="00124CB9"/>
    <w:rsid w:val="0013161B"/>
    <w:rsid w:val="001329AA"/>
    <w:rsid w:val="00135BF5"/>
    <w:rsid w:val="001364BD"/>
    <w:rsid w:val="001370A0"/>
    <w:rsid w:val="0014018C"/>
    <w:rsid w:val="0014055A"/>
    <w:rsid w:val="001449B2"/>
    <w:rsid w:val="00145CB6"/>
    <w:rsid w:val="00154E08"/>
    <w:rsid w:val="0015781C"/>
    <w:rsid w:val="00166D07"/>
    <w:rsid w:val="00173B3D"/>
    <w:rsid w:val="00175F6E"/>
    <w:rsid w:val="00180B81"/>
    <w:rsid w:val="00183EE8"/>
    <w:rsid w:val="00186171"/>
    <w:rsid w:val="00196325"/>
    <w:rsid w:val="001A4B8A"/>
    <w:rsid w:val="001B6588"/>
    <w:rsid w:val="001B768B"/>
    <w:rsid w:val="001C126B"/>
    <w:rsid w:val="001C384F"/>
    <w:rsid w:val="001C483A"/>
    <w:rsid w:val="001D11DB"/>
    <w:rsid w:val="001D21A6"/>
    <w:rsid w:val="001D662C"/>
    <w:rsid w:val="001E3524"/>
    <w:rsid w:val="001E70F1"/>
    <w:rsid w:val="001F3687"/>
    <w:rsid w:val="002053FF"/>
    <w:rsid w:val="00205667"/>
    <w:rsid w:val="00212DBC"/>
    <w:rsid w:val="0022018A"/>
    <w:rsid w:val="0022310F"/>
    <w:rsid w:val="00224976"/>
    <w:rsid w:val="002253D1"/>
    <w:rsid w:val="002263CD"/>
    <w:rsid w:val="0022684C"/>
    <w:rsid w:val="00231E14"/>
    <w:rsid w:val="00237BB1"/>
    <w:rsid w:val="0024297A"/>
    <w:rsid w:val="00242ADF"/>
    <w:rsid w:val="002537C6"/>
    <w:rsid w:val="002565A7"/>
    <w:rsid w:val="00264233"/>
    <w:rsid w:val="00273631"/>
    <w:rsid w:val="002736A2"/>
    <w:rsid w:val="002751D6"/>
    <w:rsid w:val="0027734A"/>
    <w:rsid w:val="002777FF"/>
    <w:rsid w:val="0028107C"/>
    <w:rsid w:val="00286CEB"/>
    <w:rsid w:val="00292422"/>
    <w:rsid w:val="00297E01"/>
    <w:rsid w:val="002A7C2C"/>
    <w:rsid w:val="002B0AA5"/>
    <w:rsid w:val="002B34B9"/>
    <w:rsid w:val="002C0AEA"/>
    <w:rsid w:val="002C5D70"/>
    <w:rsid w:val="002C6490"/>
    <w:rsid w:val="002E2585"/>
    <w:rsid w:val="002F2241"/>
    <w:rsid w:val="002F4842"/>
    <w:rsid w:val="00300DB8"/>
    <w:rsid w:val="003031BD"/>
    <w:rsid w:val="003148D2"/>
    <w:rsid w:val="00324BEE"/>
    <w:rsid w:val="0033402B"/>
    <w:rsid w:val="00345F91"/>
    <w:rsid w:val="00350D68"/>
    <w:rsid w:val="00351D71"/>
    <w:rsid w:val="0035226B"/>
    <w:rsid w:val="00360C06"/>
    <w:rsid w:val="00362E03"/>
    <w:rsid w:val="00362EE6"/>
    <w:rsid w:val="0037528A"/>
    <w:rsid w:val="00375E66"/>
    <w:rsid w:val="003768F1"/>
    <w:rsid w:val="00377494"/>
    <w:rsid w:val="0038473C"/>
    <w:rsid w:val="00387068"/>
    <w:rsid w:val="0039003F"/>
    <w:rsid w:val="00390577"/>
    <w:rsid w:val="00392CB2"/>
    <w:rsid w:val="00396277"/>
    <w:rsid w:val="003A3898"/>
    <w:rsid w:val="003A6BD9"/>
    <w:rsid w:val="003A75B5"/>
    <w:rsid w:val="003A7D61"/>
    <w:rsid w:val="003B7118"/>
    <w:rsid w:val="003B7ECD"/>
    <w:rsid w:val="003C278F"/>
    <w:rsid w:val="003C2F89"/>
    <w:rsid w:val="003D0E9E"/>
    <w:rsid w:val="003D3B23"/>
    <w:rsid w:val="003D40FC"/>
    <w:rsid w:val="003F1A0A"/>
    <w:rsid w:val="003F7A59"/>
    <w:rsid w:val="0040398F"/>
    <w:rsid w:val="00405993"/>
    <w:rsid w:val="00406B44"/>
    <w:rsid w:val="004079CF"/>
    <w:rsid w:val="004121E0"/>
    <w:rsid w:val="004126E0"/>
    <w:rsid w:val="00412706"/>
    <w:rsid w:val="00413385"/>
    <w:rsid w:val="00415D6A"/>
    <w:rsid w:val="004172CE"/>
    <w:rsid w:val="00417DF8"/>
    <w:rsid w:val="00422F44"/>
    <w:rsid w:val="00440A70"/>
    <w:rsid w:val="004663A7"/>
    <w:rsid w:val="0046736A"/>
    <w:rsid w:val="00471D8C"/>
    <w:rsid w:val="004804D9"/>
    <w:rsid w:val="004849F1"/>
    <w:rsid w:val="00490E69"/>
    <w:rsid w:val="004977D9"/>
    <w:rsid w:val="004A15EF"/>
    <w:rsid w:val="004A17B1"/>
    <w:rsid w:val="004A18D7"/>
    <w:rsid w:val="004A3399"/>
    <w:rsid w:val="004B3BC6"/>
    <w:rsid w:val="004C0535"/>
    <w:rsid w:val="004C0C1A"/>
    <w:rsid w:val="004C5A13"/>
    <w:rsid w:val="004C7CF8"/>
    <w:rsid w:val="004D1D79"/>
    <w:rsid w:val="004D5F43"/>
    <w:rsid w:val="004D7E90"/>
    <w:rsid w:val="004E41C9"/>
    <w:rsid w:val="004F0069"/>
    <w:rsid w:val="004F00AE"/>
    <w:rsid w:val="004F011E"/>
    <w:rsid w:val="004F4777"/>
    <w:rsid w:val="004F69AE"/>
    <w:rsid w:val="004F7B21"/>
    <w:rsid w:val="00502857"/>
    <w:rsid w:val="00503FC0"/>
    <w:rsid w:val="0050554B"/>
    <w:rsid w:val="00511DF4"/>
    <w:rsid w:val="00520E18"/>
    <w:rsid w:val="00522E53"/>
    <w:rsid w:val="005248AB"/>
    <w:rsid w:val="005259C7"/>
    <w:rsid w:val="0052639D"/>
    <w:rsid w:val="00530BC5"/>
    <w:rsid w:val="005416AA"/>
    <w:rsid w:val="00543D9E"/>
    <w:rsid w:val="005475FC"/>
    <w:rsid w:val="00554B3D"/>
    <w:rsid w:val="005571A9"/>
    <w:rsid w:val="00565552"/>
    <w:rsid w:val="00570CC3"/>
    <w:rsid w:val="0058073F"/>
    <w:rsid w:val="0058332E"/>
    <w:rsid w:val="005946CB"/>
    <w:rsid w:val="005A27D7"/>
    <w:rsid w:val="005A472B"/>
    <w:rsid w:val="005A518D"/>
    <w:rsid w:val="005B5622"/>
    <w:rsid w:val="005B6C94"/>
    <w:rsid w:val="005C0591"/>
    <w:rsid w:val="005D252A"/>
    <w:rsid w:val="005D4126"/>
    <w:rsid w:val="005E0C6A"/>
    <w:rsid w:val="005E14D2"/>
    <w:rsid w:val="005E1EF4"/>
    <w:rsid w:val="005E25D1"/>
    <w:rsid w:val="005E34B8"/>
    <w:rsid w:val="005E3AB9"/>
    <w:rsid w:val="005E425B"/>
    <w:rsid w:val="005F13C9"/>
    <w:rsid w:val="005F3091"/>
    <w:rsid w:val="00600575"/>
    <w:rsid w:val="00600BFF"/>
    <w:rsid w:val="00601884"/>
    <w:rsid w:val="00613F0C"/>
    <w:rsid w:val="006251AF"/>
    <w:rsid w:val="00625C08"/>
    <w:rsid w:val="00626211"/>
    <w:rsid w:val="00631D7F"/>
    <w:rsid w:val="00635B8A"/>
    <w:rsid w:val="00636334"/>
    <w:rsid w:val="00643181"/>
    <w:rsid w:val="00644EFA"/>
    <w:rsid w:val="00646A2D"/>
    <w:rsid w:val="0064787F"/>
    <w:rsid w:val="006514AF"/>
    <w:rsid w:val="00651A97"/>
    <w:rsid w:val="00655065"/>
    <w:rsid w:val="0065620C"/>
    <w:rsid w:val="0066273E"/>
    <w:rsid w:val="00663A3E"/>
    <w:rsid w:val="00665A8F"/>
    <w:rsid w:val="00666560"/>
    <w:rsid w:val="006665BF"/>
    <w:rsid w:val="00670BE7"/>
    <w:rsid w:val="006754BE"/>
    <w:rsid w:val="00676219"/>
    <w:rsid w:val="00676B74"/>
    <w:rsid w:val="00680671"/>
    <w:rsid w:val="006826BE"/>
    <w:rsid w:val="006849BA"/>
    <w:rsid w:val="00686D38"/>
    <w:rsid w:val="0069101F"/>
    <w:rsid w:val="00697B57"/>
    <w:rsid w:val="006A4420"/>
    <w:rsid w:val="006A60D8"/>
    <w:rsid w:val="006C0288"/>
    <w:rsid w:val="006C41CD"/>
    <w:rsid w:val="006C5C83"/>
    <w:rsid w:val="006C64FE"/>
    <w:rsid w:val="006C66CF"/>
    <w:rsid w:val="006E3032"/>
    <w:rsid w:val="006F0064"/>
    <w:rsid w:val="006F5E9F"/>
    <w:rsid w:val="00703C6C"/>
    <w:rsid w:val="0070436D"/>
    <w:rsid w:val="00715CB2"/>
    <w:rsid w:val="00716AF5"/>
    <w:rsid w:val="007206B8"/>
    <w:rsid w:val="007236B6"/>
    <w:rsid w:val="007239AA"/>
    <w:rsid w:val="007357F0"/>
    <w:rsid w:val="00735F03"/>
    <w:rsid w:val="00744A8B"/>
    <w:rsid w:val="00751CAD"/>
    <w:rsid w:val="007556E8"/>
    <w:rsid w:val="00755E2C"/>
    <w:rsid w:val="00760552"/>
    <w:rsid w:val="00770DD2"/>
    <w:rsid w:val="0077140A"/>
    <w:rsid w:val="007722FD"/>
    <w:rsid w:val="00772711"/>
    <w:rsid w:val="00773B98"/>
    <w:rsid w:val="00780F25"/>
    <w:rsid w:val="00791A5E"/>
    <w:rsid w:val="00791AD9"/>
    <w:rsid w:val="00796685"/>
    <w:rsid w:val="00797E56"/>
    <w:rsid w:val="007A2FE8"/>
    <w:rsid w:val="007A7B29"/>
    <w:rsid w:val="007B4F97"/>
    <w:rsid w:val="007C6DAC"/>
    <w:rsid w:val="007D23B5"/>
    <w:rsid w:val="007D438F"/>
    <w:rsid w:val="007E1252"/>
    <w:rsid w:val="007E38F1"/>
    <w:rsid w:val="007E5A77"/>
    <w:rsid w:val="007F1377"/>
    <w:rsid w:val="007F1677"/>
    <w:rsid w:val="00800D7C"/>
    <w:rsid w:val="00804A12"/>
    <w:rsid w:val="0081093D"/>
    <w:rsid w:val="00810F4A"/>
    <w:rsid w:val="00817582"/>
    <w:rsid w:val="0082133B"/>
    <w:rsid w:val="008342B1"/>
    <w:rsid w:val="008400B6"/>
    <w:rsid w:val="008417BF"/>
    <w:rsid w:val="0084197F"/>
    <w:rsid w:val="008420B8"/>
    <w:rsid w:val="008422C5"/>
    <w:rsid w:val="00843861"/>
    <w:rsid w:val="00843F41"/>
    <w:rsid w:val="008449CB"/>
    <w:rsid w:val="00845AF3"/>
    <w:rsid w:val="00852C5C"/>
    <w:rsid w:val="008631D3"/>
    <w:rsid w:val="00865DFB"/>
    <w:rsid w:val="0087584C"/>
    <w:rsid w:val="0087672A"/>
    <w:rsid w:val="008839A0"/>
    <w:rsid w:val="00893ED2"/>
    <w:rsid w:val="00893FFF"/>
    <w:rsid w:val="008A1910"/>
    <w:rsid w:val="008A3852"/>
    <w:rsid w:val="008B4518"/>
    <w:rsid w:val="008B72D4"/>
    <w:rsid w:val="008B7D43"/>
    <w:rsid w:val="008C047E"/>
    <w:rsid w:val="008C0CE0"/>
    <w:rsid w:val="008C11BD"/>
    <w:rsid w:val="008C38BF"/>
    <w:rsid w:val="008E01CB"/>
    <w:rsid w:val="008E02E2"/>
    <w:rsid w:val="008E0384"/>
    <w:rsid w:val="008E15A7"/>
    <w:rsid w:val="008E17B1"/>
    <w:rsid w:val="008E2182"/>
    <w:rsid w:val="008E37EE"/>
    <w:rsid w:val="008E53B4"/>
    <w:rsid w:val="008F00F0"/>
    <w:rsid w:val="008F79D8"/>
    <w:rsid w:val="008F7F69"/>
    <w:rsid w:val="009000C4"/>
    <w:rsid w:val="0090300E"/>
    <w:rsid w:val="0090737F"/>
    <w:rsid w:val="009103AA"/>
    <w:rsid w:val="009104DC"/>
    <w:rsid w:val="00911851"/>
    <w:rsid w:val="00913AE6"/>
    <w:rsid w:val="00914FF6"/>
    <w:rsid w:val="00922E5D"/>
    <w:rsid w:val="00930A3C"/>
    <w:rsid w:val="00931F25"/>
    <w:rsid w:val="009325B0"/>
    <w:rsid w:val="00933647"/>
    <w:rsid w:val="00936464"/>
    <w:rsid w:val="0093659E"/>
    <w:rsid w:val="009405E9"/>
    <w:rsid w:val="00941C8C"/>
    <w:rsid w:val="00941DE1"/>
    <w:rsid w:val="00942841"/>
    <w:rsid w:val="00943464"/>
    <w:rsid w:val="00943810"/>
    <w:rsid w:val="009502A0"/>
    <w:rsid w:val="009511DB"/>
    <w:rsid w:val="00952355"/>
    <w:rsid w:val="00961690"/>
    <w:rsid w:val="00965626"/>
    <w:rsid w:val="009659D5"/>
    <w:rsid w:val="009759F9"/>
    <w:rsid w:val="00977A3B"/>
    <w:rsid w:val="00983CC4"/>
    <w:rsid w:val="00990836"/>
    <w:rsid w:val="009929F1"/>
    <w:rsid w:val="00996186"/>
    <w:rsid w:val="009A4457"/>
    <w:rsid w:val="009A4C97"/>
    <w:rsid w:val="009B690C"/>
    <w:rsid w:val="009B69E7"/>
    <w:rsid w:val="009C0907"/>
    <w:rsid w:val="009D1B3E"/>
    <w:rsid w:val="009D3E2E"/>
    <w:rsid w:val="009D5555"/>
    <w:rsid w:val="009E69BE"/>
    <w:rsid w:val="009F3F51"/>
    <w:rsid w:val="00A00D43"/>
    <w:rsid w:val="00A015D2"/>
    <w:rsid w:val="00A1073C"/>
    <w:rsid w:val="00A20D2A"/>
    <w:rsid w:val="00A35F90"/>
    <w:rsid w:val="00A436E8"/>
    <w:rsid w:val="00A51D76"/>
    <w:rsid w:val="00A5325E"/>
    <w:rsid w:val="00A54291"/>
    <w:rsid w:val="00A56178"/>
    <w:rsid w:val="00A72623"/>
    <w:rsid w:val="00A73198"/>
    <w:rsid w:val="00A82B0A"/>
    <w:rsid w:val="00AA107B"/>
    <w:rsid w:val="00AA33A5"/>
    <w:rsid w:val="00AA69A4"/>
    <w:rsid w:val="00AB061E"/>
    <w:rsid w:val="00AB0A47"/>
    <w:rsid w:val="00AB1878"/>
    <w:rsid w:val="00AB768F"/>
    <w:rsid w:val="00AC0059"/>
    <w:rsid w:val="00AC4EB3"/>
    <w:rsid w:val="00AC7120"/>
    <w:rsid w:val="00AD125C"/>
    <w:rsid w:val="00AD7EB4"/>
    <w:rsid w:val="00AE2B33"/>
    <w:rsid w:val="00AE4044"/>
    <w:rsid w:val="00AE748B"/>
    <w:rsid w:val="00AF09CF"/>
    <w:rsid w:val="00AF32E7"/>
    <w:rsid w:val="00AF34FE"/>
    <w:rsid w:val="00AF3E15"/>
    <w:rsid w:val="00AF4C19"/>
    <w:rsid w:val="00AF542A"/>
    <w:rsid w:val="00B14137"/>
    <w:rsid w:val="00B17B8C"/>
    <w:rsid w:val="00B2056B"/>
    <w:rsid w:val="00B22325"/>
    <w:rsid w:val="00B24127"/>
    <w:rsid w:val="00B2674D"/>
    <w:rsid w:val="00B32099"/>
    <w:rsid w:val="00B32E44"/>
    <w:rsid w:val="00B367BC"/>
    <w:rsid w:val="00B53E92"/>
    <w:rsid w:val="00B54AD5"/>
    <w:rsid w:val="00B55D09"/>
    <w:rsid w:val="00B6136E"/>
    <w:rsid w:val="00B741DE"/>
    <w:rsid w:val="00B774ED"/>
    <w:rsid w:val="00B77E7A"/>
    <w:rsid w:val="00B82AAA"/>
    <w:rsid w:val="00BA0226"/>
    <w:rsid w:val="00BA31D5"/>
    <w:rsid w:val="00BA3284"/>
    <w:rsid w:val="00BA462E"/>
    <w:rsid w:val="00BB1BBD"/>
    <w:rsid w:val="00BB3DD4"/>
    <w:rsid w:val="00BB518F"/>
    <w:rsid w:val="00BB7C9C"/>
    <w:rsid w:val="00BC03D4"/>
    <w:rsid w:val="00BD3A0A"/>
    <w:rsid w:val="00BE16D9"/>
    <w:rsid w:val="00BE3DFE"/>
    <w:rsid w:val="00BF5E4A"/>
    <w:rsid w:val="00C02A13"/>
    <w:rsid w:val="00C03919"/>
    <w:rsid w:val="00C041D7"/>
    <w:rsid w:val="00C05A55"/>
    <w:rsid w:val="00C10F05"/>
    <w:rsid w:val="00C13691"/>
    <w:rsid w:val="00C22B15"/>
    <w:rsid w:val="00C31E6B"/>
    <w:rsid w:val="00C33166"/>
    <w:rsid w:val="00C432CD"/>
    <w:rsid w:val="00C54DA4"/>
    <w:rsid w:val="00C63523"/>
    <w:rsid w:val="00C65439"/>
    <w:rsid w:val="00C721F2"/>
    <w:rsid w:val="00C759B9"/>
    <w:rsid w:val="00C84FCF"/>
    <w:rsid w:val="00C87117"/>
    <w:rsid w:val="00C90DE2"/>
    <w:rsid w:val="00C947DC"/>
    <w:rsid w:val="00CA05AC"/>
    <w:rsid w:val="00CA5B0E"/>
    <w:rsid w:val="00CB76A5"/>
    <w:rsid w:val="00CC5545"/>
    <w:rsid w:val="00CD3921"/>
    <w:rsid w:val="00CD61BD"/>
    <w:rsid w:val="00CE3E23"/>
    <w:rsid w:val="00CE616E"/>
    <w:rsid w:val="00CE6CCE"/>
    <w:rsid w:val="00CF3229"/>
    <w:rsid w:val="00CF4335"/>
    <w:rsid w:val="00D019E9"/>
    <w:rsid w:val="00D05678"/>
    <w:rsid w:val="00D143A3"/>
    <w:rsid w:val="00D177B2"/>
    <w:rsid w:val="00D22F0A"/>
    <w:rsid w:val="00D23798"/>
    <w:rsid w:val="00D25B3F"/>
    <w:rsid w:val="00D367F3"/>
    <w:rsid w:val="00D37676"/>
    <w:rsid w:val="00D4128E"/>
    <w:rsid w:val="00D4250B"/>
    <w:rsid w:val="00D44BD6"/>
    <w:rsid w:val="00D45F84"/>
    <w:rsid w:val="00D50B55"/>
    <w:rsid w:val="00D60373"/>
    <w:rsid w:val="00D605F9"/>
    <w:rsid w:val="00D62D92"/>
    <w:rsid w:val="00D67C31"/>
    <w:rsid w:val="00D67E78"/>
    <w:rsid w:val="00D72242"/>
    <w:rsid w:val="00D73A4C"/>
    <w:rsid w:val="00D74AAB"/>
    <w:rsid w:val="00D74AB1"/>
    <w:rsid w:val="00D7617C"/>
    <w:rsid w:val="00D80410"/>
    <w:rsid w:val="00D979C6"/>
    <w:rsid w:val="00D97D06"/>
    <w:rsid w:val="00DA6362"/>
    <w:rsid w:val="00DB2A74"/>
    <w:rsid w:val="00DB69AA"/>
    <w:rsid w:val="00DB7A28"/>
    <w:rsid w:val="00DC0885"/>
    <w:rsid w:val="00DC5D8E"/>
    <w:rsid w:val="00DD0F6D"/>
    <w:rsid w:val="00DD292C"/>
    <w:rsid w:val="00DD2C20"/>
    <w:rsid w:val="00DD356E"/>
    <w:rsid w:val="00DF2CF6"/>
    <w:rsid w:val="00DF3147"/>
    <w:rsid w:val="00E01C2B"/>
    <w:rsid w:val="00E02967"/>
    <w:rsid w:val="00E1069E"/>
    <w:rsid w:val="00E15D1D"/>
    <w:rsid w:val="00E21070"/>
    <w:rsid w:val="00E22C2B"/>
    <w:rsid w:val="00E3035A"/>
    <w:rsid w:val="00E3494B"/>
    <w:rsid w:val="00E34C98"/>
    <w:rsid w:val="00E370F3"/>
    <w:rsid w:val="00E372F2"/>
    <w:rsid w:val="00E40D61"/>
    <w:rsid w:val="00E421DE"/>
    <w:rsid w:val="00E44D93"/>
    <w:rsid w:val="00E45C4F"/>
    <w:rsid w:val="00E51EC9"/>
    <w:rsid w:val="00E5689C"/>
    <w:rsid w:val="00E57C47"/>
    <w:rsid w:val="00E61EFF"/>
    <w:rsid w:val="00E62F74"/>
    <w:rsid w:val="00E6320B"/>
    <w:rsid w:val="00E648F2"/>
    <w:rsid w:val="00E71A7D"/>
    <w:rsid w:val="00E73DF6"/>
    <w:rsid w:val="00E77A05"/>
    <w:rsid w:val="00E876D7"/>
    <w:rsid w:val="00E9164B"/>
    <w:rsid w:val="00E92281"/>
    <w:rsid w:val="00E92A07"/>
    <w:rsid w:val="00E950B4"/>
    <w:rsid w:val="00EA0085"/>
    <w:rsid w:val="00EA3470"/>
    <w:rsid w:val="00EB024D"/>
    <w:rsid w:val="00EB250E"/>
    <w:rsid w:val="00EB387D"/>
    <w:rsid w:val="00EB3C4F"/>
    <w:rsid w:val="00EB5AE8"/>
    <w:rsid w:val="00EC2902"/>
    <w:rsid w:val="00EC35A9"/>
    <w:rsid w:val="00EC3926"/>
    <w:rsid w:val="00ED4792"/>
    <w:rsid w:val="00ED5B62"/>
    <w:rsid w:val="00ED7757"/>
    <w:rsid w:val="00EE1C46"/>
    <w:rsid w:val="00EE2E65"/>
    <w:rsid w:val="00EE3003"/>
    <w:rsid w:val="00EF57F8"/>
    <w:rsid w:val="00EF6338"/>
    <w:rsid w:val="00F00813"/>
    <w:rsid w:val="00F0250B"/>
    <w:rsid w:val="00F025A5"/>
    <w:rsid w:val="00F059AF"/>
    <w:rsid w:val="00F15174"/>
    <w:rsid w:val="00F27DEB"/>
    <w:rsid w:val="00F317A5"/>
    <w:rsid w:val="00F332F3"/>
    <w:rsid w:val="00F4423E"/>
    <w:rsid w:val="00F5084F"/>
    <w:rsid w:val="00F57556"/>
    <w:rsid w:val="00F616C7"/>
    <w:rsid w:val="00F638AD"/>
    <w:rsid w:val="00F64A1B"/>
    <w:rsid w:val="00FA5532"/>
    <w:rsid w:val="00FB1C9A"/>
    <w:rsid w:val="00FC3004"/>
    <w:rsid w:val="00FC35F7"/>
    <w:rsid w:val="00FC6061"/>
    <w:rsid w:val="00FD22E3"/>
    <w:rsid w:val="00FD24E5"/>
    <w:rsid w:val="00FD2BD4"/>
    <w:rsid w:val="00FD3E19"/>
    <w:rsid w:val="00FD413F"/>
    <w:rsid w:val="00FE10C6"/>
    <w:rsid w:val="00FE1207"/>
    <w:rsid w:val="00FE18D3"/>
    <w:rsid w:val="00FE4561"/>
    <w:rsid w:val="00FE6C20"/>
    <w:rsid w:val="00FE706D"/>
    <w:rsid w:val="00FE7423"/>
    <w:rsid w:val="00FF2F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2D7229"/>
  <w15:chartTrackingRefBased/>
  <w15:docId w15:val="{69EB144A-E81A-4644-8173-8D87B4CD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2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6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69E"/>
    <w:pPr>
      <w:ind w:left="720"/>
      <w:contextualSpacing/>
    </w:pPr>
  </w:style>
  <w:style w:type="paragraph" w:styleId="Header">
    <w:name w:val="header"/>
    <w:basedOn w:val="Normal"/>
    <w:link w:val="HeaderChar"/>
    <w:uiPriority w:val="99"/>
    <w:unhideWhenUsed/>
    <w:rsid w:val="004F7B21"/>
    <w:pPr>
      <w:tabs>
        <w:tab w:val="center" w:pos="4153"/>
        <w:tab w:val="right" w:pos="8306"/>
      </w:tabs>
      <w:spacing w:after="0"/>
    </w:pPr>
    <w:rPr>
      <w:rFonts w:eastAsia="Calibri" w:cs="Times New Roman"/>
    </w:rPr>
  </w:style>
  <w:style w:type="character" w:customStyle="1" w:styleId="HeaderChar">
    <w:name w:val="Header Char"/>
    <w:basedOn w:val="DefaultParagraphFont"/>
    <w:link w:val="Header"/>
    <w:uiPriority w:val="99"/>
    <w:rsid w:val="004F7B21"/>
    <w:rPr>
      <w:rFonts w:eastAsia="Calibri" w:cs="Times New Roman"/>
    </w:rPr>
  </w:style>
  <w:style w:type="paragraph" w:styleId="Footer">
    <w:name w:val="footer"/>
    <w:basedOn w:val="Normal"/>
    <w:link w:val="FooterChar"/>
    <w:uiPriority w:val="99"/>
    <w:unhideWhenUsed/>
    <w:rsid w:val="00387068"/>
    <w:pPr>
      <w:tabs>
        <w:tab w:val="center" w:pos="4153"/>
        <w:tab w:val="right" w:pos="8306"/>
      </w:tabs>
      <w:spacing w:after="0"/>
    </w:pPr>
  </w:style>
  <w:style w:type="character" w:customStyle="1" w:styleId="FooterChar">
    <w:name w:val="Footer Char"/>
    <w:basedOn w:val="DefaultParagraphFont"/>
    <w:link w:val="Footer"/>
    <w:uiPriority w:val="99"/>
    <w:rsid w:val="00387068"/>
  </w:style>
  <w:style w:type="paragraph" w:styleId="BalloonText">
    <w:name w:val="Balloon Text"/>
    <w:basedOn w:val="Normal"/>
    <w:link w:val="BalloonTextChar"/>
    <w:uiPriority w:val="99"/>
    <w:semiHidden/>
    <w:unhideWhenUsed/>
    <w:rsid w:val="00845AF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AF3"/>
    <w:rPr>
      <w:rFonts w:ascii="Segoe UI" w:hAnsi="Segoe UI" w:cs="Segoe UI"/>
      <w:sz w:val="18"/>
      <w:szCs w:val="18"/>
    </w:rPr>
  </w:style>
  <w:style w:type="table" w:styleId="TableGrid">
    <w:name w:val="Table Grid"/>
    <w:basedOn w:val="TableNormal"/>
    <w:uiPriority w:val="39"/>
    <w:rsid w:val="00773B9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EC35A9"/>
    <w:rPr>
      <w:sz w:val="20"/>
      <w:szCs w:val="20"/>
    </w:rPr>
  </w:style>
  <w:style w:type="character" w:customStyle="1" w:styleId="CommentTextChar">
    <w:name w:val="Comment Text Char"/>
    <w:basedOn w:val="DefaultParagraphFont"/>
    <w:link w:val="CommentText"/>
    <w:uiPriority w:val="99"/>
    <w:rsid w:val="00EC35A9"/>
    <w:rPr>
      <w:sz w:val="20"/>
      <w:szCs w:val="20"/>
    </w:rPr>
  </w:style>
  <w:style w:type="paragraph" w:styleId="Subtitle">
    <w:name w:val="Subtitle"/>
    <w:basedOn w:val="Normal"/>
    <w:next w:val="Normal"/>
    <w:link w:val="SubtitleChar"/>
    <w:uiPriority w:val="11"/>
    <w:qFormat/>
    <w:rsid w:val="00DD2C20"/>
    <w:pPr>
      <w:numPr>
        <w:ilvl w:val="1"/>
      </w:numPr>
      <w:spacing w:after="160"/>
      <w:ind w:firstLine="709"/>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DD2C20"/>
    <w:rPr>
      <w:rFonts w:asciiTheme="minorHAnsi" w:eastAsiaTheme="minorEastAsia" w:hAnsiTheme="minorHAnsi"/>
      <w:color w:val="5A5A5A" w:themeColor="text1" w:themeTint="A5"/>
      <w:spacing w:val="15"/>
      <w:sz w:val="22"/>
    </w:rPr>
  </w:style>
  <w:style w:type="paragraph" w:styleId="NormalWeb">
    <w:name w:val="Normal (Web)"/>
    <w:basedOn w:val="Normal"/>
    <w:uiPriority w:val="99"/>
    <w:semiHidden/>
    <w:unhideWhenUsed/>
    <w:rsid w:val="00C33166"/>
    <w:pPr>
      <w:spacing w:before="100" w:beforeAutospacing="1" w:after="100" w:afterAutospacing="1"/>
      <w:ind w:firstLine="0"/>
      <w:jc w:val="left"/>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078400">
      <w:bodyDiv w:val="1"/>
      <w:marLeft w:val="0"/>
      <w:marRight w:val="0"/>
      <w:marTop w:val="0"/>
      <w:marBottom w:val="0"/>
      <w:divBdr>
        <w:top w:val="none" w:sz="0" w:space="0" w:color="auto"/>
        <w:left w:val="none" w:sz="0" w:space="0" w:color="auto"/>
        <w:bottom w:val="none" w:sz="0" w:space="0" w:color="auto"/>
        <w:right w:val="none" w:sz="0" w:space="0" w:color="auto"/>
      </w:divBdr>
    </w:div>
    <w:div w:id="451364345">
      <w:bodyDiv w:val="1"/>
      <w:marLeft w:val="0"/>
      <w:marRight w:val="0"/>
      <w:marTop w:val="0"/>
      <w:marBottom w:val="0"/>
      <w:divBdr>
        <w:top w:val="none" w:sz="0" w:space="0" w:color="auto"/>
        <w:left w:val="none" w:sz="0" w:space="0" w:color="auto"/>
        <w:bottom w:val="none" w:sz="0" w:space="0" w:color="auto"/>
        <w:right w:val="none" w:sz="0" w:space="0" w:color="auto"/>
      </w:divBdr>
      <w:divsChild>
        <w:div w:id="486484268">
          <w:marLeft w:val="0"/>
          <w:marRight w:val="0"/>
          <w:marTop w:val="0"/>
          <w:marBottom w:val="0"/>
          <w:divBdr>
            <w:top w:val="none" w:sz="0" w:space="0" w:color="auto"/>
            <w:left w:val="none" w:sz="0" w:space="0" w:color="auto"/>
            <w:bottom w:val="none" w:sz="0" w:space="0" w:color="auto"/>
            <w:right w:val="none" w:sz="0" w:space="0" w:color="auto"/>
          </w:divBdr>
          <w:divsChild>
            <w:div w:id="1125350266">
              <w:marLeft w:val="0"/>
              <w:marRight w:val="0"/>
              <w:marTop w:val="0"/>
              <w:marBottom w:val="0"/>
              <w:divBdr>
                <w:top w:val="none" w:sz="0" w:space="0" w:color="auto"/>
                <w:left w:val="none" w:sz="0" w:space="0" w:color="auto"/>
                <w:bottom w:val="none" w:sz="0" w:space="0" w:color="auto"/>
                <w:right w:val="none" w:sz="0" w:space="0" w:color="auto"/>
              </w:divBdr>
              <w:divsChild>
                <w:div w:id="660157145">
                  <w:marLeft w:val="0"/>
                  <w:marRight w:val="0"/>
                  <w:marTop w:val="0"/>
                  <w:marBottom w:val="0"/>
                  <w:divBdr>
                    <w:top w:val="none" w:sz="0" w:space="0" w:color="auto"/>
                    <w:left w:val="none" w:sz="0" w:space="0" w:color="auto"/>
                    <w:bottom w:val="none" w:sz="0" w:space="0" w:color="auto"/>
                    <w:right w:val="none" w:sz="0" w:space="0" w:color="auto"/>
                  </w:divBdr>
                  <w:divsChild>
                    <w:div w:id="1483079984">
                      <w:marLeft w:val="0"/>
                      <w:marRight w:val="0"/>
                      <w:marTop w:val="0"/>
                      <w:marBottom w:val="0"/>
                      <w:divBdr>
                        <w:top w:val="none" w:sz="0" w:space="0" w:color="auto"/>
                        <w:left w:val="none" w:sz="0" w:space="0" w:color="auto"/>
                        <w:bottom w:val="none" w:sz="0" w:space="0" w:color="auto"/>
                        <w:right w:val="none" w:sz="0" w:space="0" w:color="auto"/>
                      </w:divBdr>
                      <w:divsChild>
                        <w:div w:id="304818571">
                          <w:marLeft w:val="0"/>
                          <w:marRight w:val="0"/>
                          <w:marTop w:val="0"/>
                          <w:marBottom w:val="0"/>
                          <w:divBdr>
                            <w:top w:val="none" w:sz="0" w:space="0" w:color="auto"/>
                            <w:left w:val="none" w:sz="0" w:space="0" w:color="auto"/>
                            <w:bottom w:val="none" w:sz="0" w:space="0" w:color="auto"/>
                            <w:right w:val="none" w:sz="0" w:space="0" w:color="auto"/>
                          </w:divBdr>
                          <w:divsChild>
                            <w:div w:id="61263768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38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Daina Robežniece</Vad_x012b_t_x0101_js>
    <NPK xmlns="b6da864e-06a3-40ee-a61e-0cd067b16413">2</NPK>
    <Kategorija xmlns="2e5bb04e-596e-45bd-9003-43ca78b1ba16">MK noteikumu projekts</Kategorija>
    <DKP xmlns="2e5bb04e-596e-45bd-9003-43ca78b1ba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68C5FA-5515-4CE9-83B4-BB5D34884B31}">
  <ds:schemaRefs>
    <ds:schemaRef ds:uri="http://schemas.microsoft.com/office/2006/documentManagement/types"/>
    <ds:schemaRef ds:uri="http://purl.org/dc/terms/"/>
    <ds:schemaRef ds:uri="b6da864e-06a3-40ee-a61e-0cd067b16413"/>
    <ds:schemaRef ds:uri="http://purl.org/dc/elements/1.1/"/>
    <ds:schemaRef ds:uri="2e5bb04e-596e-45bd-9003-43ca78b1ba16"/>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B2811C4-3B13-4CE5-ADC5-3875F3CBF8D6}">
  <ds:schemaRefs>
    <ds:schemaRef ds:uri="http://schemas.microsoft.com/sharepoint/v3/contenttype/forms"/>
  </ds:schemaRefs>
</ds:datastoreItem>
</file>

<file path=customXml/itemProps3.xml><?xml version="1.0" encoding="utf-8"?>
<ds:datastoreItem xmlns:ds="http://schemas.openxmlformats.org/officeDocument/2006/customXml" ds:itemID="{2856B1BE-3776-4450-9E46-6FE2D2CB6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6769</Words>
  <Characters>3859</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Ministru kabineta noteikumu projekts "Kārtība, kādā grāmatvedībā novērtē un finanšu pārskatos norāda uzņēmuma mantu un saistības, ja uzņēmuma vai tā struktūrvienības darbība tiek izbeigta"</vt:lpstr>
    </vt:vector>
  </TitlesOfParts>
  <Manager>Daina Robežniece</Manager>
  <Company>Finanšu ministrija</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"Kārtība, kādā grāmatvedībā novērtē un finanšu pārskatos norāda uzņēmuma mantu un saistības, ja uzņēmuma vai tā struktūrvienības darbība tiek izbeigta"</dc:title>
  <dc:subject>Noteikumu projekts</dc:subject>
  <dc:creator>Arta Priede, Gunta Majevska</dc:creator>
  <cp:keywords/>
  <dc:description>67095616_x000d_
gunta.majevska@fm.gov.lv</dc:description>
  <cp:lastModifiedBy>Inguna Dancīte</cp:lastModifiedBy>
  <cp:revision>2</cp:revision>
  <cp:lastPrinted>2021-06-09T08:57:00Z</cp:lastPrinted>
  <dcterms:created xsi:type="dcterms:W3CDTF">2021-06-10T13:41:00Z</dcterms:created>
  <dcterms:modified xsi:type="dcterms:W3CDTF">2021-06-10T13:41:00Z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