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D6A15" w14:textId="6B672BDC" w:rsidR="00894C55" w:rsidRPr="007D1892" w:rsidRDefault="00360D9D" w:rsidP="00EE5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 w:rsidRPr="007D1892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Ministru kabineta noteikumu projekta "</w:t>
      </w:r>
      <w:r w:rsidR="00CF4567" w:rsidRPr="007D1892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Grozījumi Ministru kabineta 2012.</w:t>
      </w:r>
      <w:r w:rsidR="00D77175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 </w:t>
      </w:r>
      <w:r w:rsidR="00CF4567" w:rsidRPr="007D1892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gada</w:t>
      </w:r>
      <w:r w:rsidR="00B92EB7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11.</w:t>
      </w:r>
      <w:r w:rsidR="00D77175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 </w:t>
      </w:r>
      <w:r w:rsidR="00B92EB7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decembra noteikumos Nr.</w:t>
      </w:r>
      <w:r w:rsidR="00D77175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 </w:t>
      </w:r>
      <w:r w:rsidR="00B92EB7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867 "</w:t>
      </w:r>
      <w:r w:rsidR="00CF4567" w:rsidRPr="007D1892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Kārtība, kādā nosakāms maksimāli pieļaujamais valsts budžeta izdevumu kopapjoms un maksimāli pieļaujamais valsts budžeta izdevumu kopējais apjoms katrai ministrijai un citām centrālajām valsts iestādēm vidējam termiņam</w:t>
      </w:r>
      <w:r w:rsidRPr="007D1892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"" sākotnējās ietekmes novērtējuma ziņojums (anotācija)</w:t>
      </w:r>
    </w:p>
    <w:p w14:paraId="34025B90" w14:textId="43F088F9" w:rsidR="005C5FEE" w:rsidRPr="00A92F58" w:rsidRDefault="005C5FEE" w:rsidP="00EE5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16"/>
          <w:szCs w:val="16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1"/>
        <w:gridCol w:w="6654"/>
      </w:tblGrid>
      <w:tr w:rsidR="005C5FEE" w:rsidRPr="00355527" w14:paraId="6B4901B2" w14:textId="77777777" w:rsidTr="00925C7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422D4" w14:textId="77777777" w:rsidR="005C5FEE" w:rsidRPr="00D50456" w:rsidRDefault="005C5FEE" w:rsidP="0092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5C5FEE" w:rsidRPr="00355527" w14:paraId="53EE6C9A" w14:textId="77777777" w:rsidTr="00A92F58">
        <w:trPr>
          <w:tblCellSpacing w:w="15" w:type="dxa"/>
        </w:trPr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D2EBF8" w14:textId="77777777" w:rsidR="005C5FEE" w:rsidRPr="00D50456" w:rsidRDefault="005C5FEE" w:rsidP="00925C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</w:t>
            </w:r>
          </w:p>
        </w:tc>
        <w:tc>
          <w:tcPr>
            <w:tcW w:w="3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A326F6" w14:textId="526C0410" w:rsidR="005C5FEE" w:rsidRDefault="00A655AB" w:rsidP="00925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655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stru kabineta noteikumu projekta</w:t>
            </w:r>
            <w:r w:rsidRPr="00A655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"</w:t>
            </w:r>
            <w:r w:rsidR="00CF4567" w:rsidRPr="00CF4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Grozījumi Ministru kabineta 2012.</w:t>
            </w:r>
            <w:r w:rsidR="00D771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CF4567" w:rsidRPr="00CF4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gada 11.</w:t>
            </w:r>
            <w:r w:rsidR="00D771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CF4567" w:rsidRPr="00CF4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decembra noteikumos Nr.</w:t>
            </w:r>
            <w:r w:rsidR="00D771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CF4567" w:rsidRPr="00CF4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867 </w:t>
            </w:r>
            <w:r w:rsidR="007F2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"</w:t>
            </w:r>
            <w:r w:rsidR="00CF4567" w:rsidRPr="00CF4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Kārtība, kādā nosakāms maksimāli pieļaujamais valsts budžeta izdevumu kopapjoms un maksimāli pieļaujamais valsts budžeta izdevumu kopējais apjoms katrai ministrijai un citām centrālajām valsts iestādēm vidējam termiņam</w:t>
            </w:r>
            <w:r w:rsidRPr="00A655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"" (turpmāk – noteikumu projekts) </w:t>
            </w:r>
            <w:r w:rsidR="005C5FEE" w:rsidRPr="00AB2B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mērķis ir </w:t>
            </w:r>
            <w:r w:rsidR="00C711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papildināt </w:t>
            </w:r>
            <w:r w:rsidR="00B37B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prioritāro</w:t>
            </w:r>
            <w:r w:rsidR="002D1623" w:rsidRPr="002D16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pasākum</w:t>
            </w:r>
            <w:r w:rsidR="00B37B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</w:t>
            </w:r>
            <w:r w:rsidR="002D1623" w:rsidRPr="002D16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B37B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izvērtēšanas</w:t>
            </w:r>
            <w:r w:rsidR="00CF4567" w:rsidRPr="00CF4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proces</w:t>
            </w:r>
            <w:r w:rsidR="00B37B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 ar papildus informāciju</w:t>
            </w:r>
            <w:r w:rsidR="005C5F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320DBBE7" w14:textId="13AF6527" w:rsidR="005C5FEE" w:rsidRPr="00D50456" w:rsidRDefault="005C5FEE" w:rsidP="00A9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lv-LV"/>
              </w:rPr>
            </w:pPr>
            <w:r w:rsidRPr="00360D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</w:t>
            </w:r>
            <w:r w:rsidRPr="00360D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D504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stājas spēkā nākamajā dienā pēc t</w:t>
            </w:r>
            <w:r w:rsidR="007257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D504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publicēšanas Latvijas </w:t>
            </w:r>
            <w:r w:rsidR="00E55A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Republikas oficiālajā izdevumā </w:t>
            </w:r>
            <w:r w:rsidR="00E55AB9" w:rsidRPr="00620F5B">
              <w:rPr>
                <w:rFonts w:ascii="Times New Roman" w:hAnsi="Times New Roman" w:cs="Times New Roman"/>
              </w:rPr>
              <w:t>"</w:t>
            </w:r>
            <w:r w:rsidR="00E55A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Vēstnesis</w:t>
            </w:r>
            <w:r w:rsidR="00E55AB9" w:rsidRPr="00620F5B">
              <w:rPr>
                <w:rFonts w:ascii="Times New Roman" w:hAnsi="Times New Roman" w:cs="Times New Roman"/>
              </w:rPr>
              <w:t>"</w:t>
            </w:r>
            <w:r w:rsidRPr="00D504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700C1A2C" w14:textId="77777777" w:rsidR="006E60CF" w:rsidRPr="00A92F58" w:rsidRDefault="006E60CF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0"/>
          <w:szCs w:val="20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"/>
        <w:gridCol w:w="1981"/>
        <w:gridCol w:w="6655"/>
      </w:tblGrid>
      <w:tr w:rsidR="00E5323B" w:rsidRPr="00355527" w14:paraId="6E666B7A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2D8DD" w14:textId="77777777" w:rsidR="00CD526E" w:rsidRPr="00355527" w:rsidRDefault="00E5323B" w:rsidP="001B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E5323B" w:rsidRPr="00355527" w14:paraId="721E8FF1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61550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C90C7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3A7C8" w14:textId="77777777" w:rsidR="005A2BF9" w:rsidRDefault="00360D9D" w:rsidP="00124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60D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projekts sagatavots</w:t>
            </w:r>
            <w:r w:rsidR="005A2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:</w:t>
            </w:r>
          </w:p>
          <w:p w14:paraId="7828B968" w14:textId="288750DB" w:rsidR="00E5323B" w:rsidRDefault="005A2BF9" w:rsidP="00124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-</w:t>
            </w:r>
            <w:r w:rsidR="00360D9D" w:rsidRPr="00360D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pēc Finanšu ministrijas iniciatīvas, lai </w:t>
            </w:r>
            <w:r w:rsidR="000543CE" w:rsidRPr="000543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turpinātu </w:t>
            </w:r>
            <w:r w:rsidR="00CF4567" w:rsidRPr="00CF4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pilnveidot un </w:t>
            </w:r>
            <w:proofErr w:type="spellStart"/>
            <w:r w:rsidR="00CF4567" w:rsidRPr="00CF4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efektivizēt</w:t>
            </w:r>
            <w:proofErr w:type="spellEnd"/>
            <w:r w:rsidR="00CF4567" w:rsidRPr="00CF45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valsts budžeta bāzes aprēķināšanas procesu</w:t>
            </w:r>
            <w:r w:rsidR="00C760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56C582A8" w14:textId="73181B05" w:rsidR="009B51BE" w:rsidRPr="009B51BE" w:rsidRDefault="005A2BF9" w:rsidP="009B5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- lai ieviestu </w:t>
            </w:r>
            <w:r w:rsidR="009B51BE" w:rsidRPr="009B51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Valsts kontroles revīzijas </w:t>
            </w:r>
            <w:r w:rsidRPr="005A2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Nr.2.4.1-23/2018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"</w:t>
            </w:r>
            <w:r w:rsidRPr="005A2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Par Latvijas Republikas 2018.gada pārskatu par valsts budžeta izpildi un par pašvaldību budžetiem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" </w:t>
            </w:r>
            <w:r w:rsidR="009B51BE" w:rsidRPr="009B51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ie</w:t>
            </w:r>
            <w:r w:rsidR="009B51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tvaros izteikt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</w:t>
            </w:r>
            <w:r w:rsidR="009B51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ieteikum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</w:t>
            </w:r>
            <w:r w:rsidR="009B51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: </w:t>
            </w:r>
          </w:p>
          <w:p w14:paraId="23AAFFA8" w14:textId="3D410620" w:rsidR="009B51BE" w:rsidRPr="005A2BF9" w:rsidRDefault="00597CF9" w:rsidP="0059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"</w:t>
            </w:r>
            <w:r w:rsidR="005A2BF9" w:rsidRPr="005A2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Lai nodrošinātu iespēju valdību veidojošo koalīcijas sadarbības partneru darba grupai un MK, lemjot par atbalstāmajiem prioritārajiem pasākumiem pieņemt informētus lēmumus atbilstoši valsts attīstības vajadzībām, Finanšu ministrijai sadarbībā ar </w:t>
            </w:r>
            <w:r w:rsidR="00336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PKC izvērtēt, kas ir maināms PKC</w:t>
            </w:r>
            <w:r w:rsidR="005A2BF9" w:rsidRPr="005A2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sagatavotā novērtējuma par pieteikumu atbilstību attīstības plānošanas dokumentos noteiktajām prioritātēm un mērķiem formā vai saturā, lai tas b</w:t>
            </w:r>
            <w:r w:rsidR="005A2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ūtu noderīgs lēmumu pieņēmējiem</w:t>
            </w:r>
            <w:r w:rsidR="009B51BE" w:rsidRPr="009B51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"</w:t>
            </w:r>
          </w:p>
        </w:tc>
      </w:tr>
      <w:tr w:rsidR="00E5323B" w:rsidRPr="00355527" w14:paraId="20902B40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50E6F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771CC" w14:textId="14B6A1BD" w:rsidR="00C50155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4AC27C17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7FA42AA" w14:textId="77777777" w:rsidR="00C50155" w:rsidRPr="00E9135D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AD38CB1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D1BC78D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8329C40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4A71268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4DB3A74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113F55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4EF7284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32A5B84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FF83FFD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12DA827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38BD4BA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EB7908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B374E94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B913B84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641CB48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1BCF945" w14:textId="77777777" w:rsidR="00C50155" w:rsidRPr="00220C65" w:rsidRDefault="00C50155" w:rsidP="00C50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D67860F" w14:textId="75204326" w:rsidR="00E5323B" w:rsidRPr="00220C65" w:rsidRDefault="00E5323B" w:rsidP="00C50155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21DAC" w14:textId="6AB3AE09" w:rsidR="002E757D" w:rsidRDefault="002E757D" w:rsidP="00806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5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Ja attiecīgajos nākamajos saimnieciskajos gados atbilstoši aktuālākajām makroekonomiskās attīstības prognozēm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</w:t>
            </w:r>
            <w:r w:rsidRPr="002E75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pieejami līdzekļi prioritāro pasākumu finansēšanai, ministrijas un citas centrālās valsts iestādes sagatavo priekšlikumus atbalstāmajiem prioritārajiem pasākumiem.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Tādējādi </w:t>
            </w:r>
            <w:r w:rsidR="00C27F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attiecīgajos gados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notiek diskusijas par </w:t>
            </w:r>
            <w:r w:rsidRPr="002E75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izdevumu prioritārajiem pasākumiem noteikšan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D85F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sadalīšanu</w:t>
            </w:r>
            <w:r w:rsidR="00C27F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ir</w:t>
            </w:r>
            <w:r w:rsidR="00C27F9B">
              <w:t xml:space="preserve"> </w:t>
            </w:r>
            <w:r w:rsidR="00C27F9B" w:rsidRPr="00C27F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politisko spēku savstarpēj</w:t>
            </w:r>
            <w:r w:rsidR="00C27F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C27F9B" w:rsidRPr="00C27F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vienošan</w:t>
            </w:r>
            <w:r w:rsidR="00C27F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="00C27F9B" w:rsidRPr="00C27F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un kompromisu </w:t>
            </w:r>
            <w:r w:rsidR="00C27F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meklēšana</w:t>
            </w:r>
            <w:r w:rsidR="00C27F9B" w:rsidRPr="00C27F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F2E75A0" w14:textId="307CBEEC" w:rsidR="002E757D" w:rsidRDefault="0038329D" w:rsidP="00806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7A3A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</w:t>
            </w:r>
            <w:r w:rsidR="00B51226" w:rsidRPr="007A3A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projekta mērķis ir</w:t>
            </w:r>
            <w:r>
              <w:t xml:space="preserve"> </w:t>
            </w:r>
            <w:r w:rsidRPr="003832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prioritāro pasākumu izvērtēšanas proces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papildināt ar</w:t>
            </w:r>
            <w:r w:rsidR="00B51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informāciju, lai politiskas </w:t>
            </w:r>
            <w:r w:rsidR="00B51226" w:rsidRPr="00B51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</w:t>
            </w:r>
            <w:r w:rsidR="00B51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skusijas rezultātā tik</w:t>
            </w:r>
            <w:r w:rsidR="009800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</w:t>
            </w:r>
            <w:r w:rsidR="00B51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pieņemti</w:t>
            </w:r>
            <w:r w:rsidR="00B51226" w:rsidRPr="00B51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51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informēti </w:t>
            </w:r>
            <w:r w:rsidR="00B51226" w:rsidRPr="00B51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ēmumi</w:t>
            </w:r>
            <w:r w:rsidR="00B51226" w:rsidRPr="00B51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prioritārajiem</w:t>
            </w:r>
            <w:r w:rsidRPr="003832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pasākum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</w:t>
            </w:r>
            <w:r w:rsidRPr="00B51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piešķiramiem līdzekļiem.</w:t>
            </w:r>
            <w:r w:rsidR="00BC04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Kā arī papildus tiek veikti precizējoši grozījumi.</w:t>
            </w:r>
          </w:p>
          <w:p w14:paraId="1C4300DF" w14:textId="77ED257C" w:rsidR="00A721FD" w:rsidRDefault="00B76857" w:rsidP="00A72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768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paredz:</w:t>
            </w:r>
          </w:p>
          <w:p w14:paraId="4B8B08F8" w14:textId="3250E3F4" w:rsidR="00580088" w:rsidRPr="00F64EAD" w:rsidRDefault="00580088" w:rsidP="00F64E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800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prioritāro pasākumu izvērtēšanas procesā </w:t>
            </w:r>
            <w:r w:rsidR="00F64E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iesniegt</w:t>
            </w:r>
            <w:r w:rsidRPr="005800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papildu informāciju </w:t>
            </w:r>
            <w:r w:rsidR="00F64EAD" w:rsidRPr="002B39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F64EAD" w:rsidRPr="002B39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projekta </w:t>
            </w:r>
            <w:r w:rsidR="00921A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8</w:t>
            </w:r>
            <w:r w:rsidR="00253F7D" w:rsidRPr="002B39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253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="00921A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253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 </w:t>
            </w:r>
            <w:r w:rsidR="00F64E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punkts). </w:t>
            </w:r>
            <w:r w:rsidRPr="00F64E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Viena no valsts budžeta procesa sastāvdaļām ir </w:t>
            </w:r>
            <w:r w:rsidR="00F64EAD" w:rsidRPr="00F64E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prioritāro pasākumu</w:t>
            </w:r>
            <w:r w:rsidRPr="00F64E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finansējuma plānošana, piešķiršana un analīze.</w:t>
            </w:r>
            <w:r>
              <w:t xml:space="preserve"> </w:t>
            </w:r>
            <w:r w:rsidRPr="00F64E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valsts vajadzības tiktu sabalansēti nodrošinātas starp nozarēm, finansējums tām ir jāplāno mērķtiecīgi un sistēmiski, uzraugot ieguldījumu efektivitāti un vērtējot nepieciešamās izmaiņas. Tādejādi</w:t>
            </w:r>
            <w:r w:rsidR="00824D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F64E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lai prioritāro pasākumu izvērtēšanas procesā tiktu pieņemti informēti lēmumi par finansējumu prioritāšu un mērķu sasniegšanai, </w:t>
            </w:r>
            <w:r w:rsidR="0041546E" w:rsidRPr="005800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izvērtēšanas </w:t>
            </w:r>
            <w:r w:rsidRPr="00F64E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procesa ietvaros būs pieejama papildus informācija:</w:t>
            </w:r>
          </w:p>
          <w:p w14:paraId="2FE3ECFC" w14:textId="488E53D2" w:rsidR="00580088" w:rsidRPr="0033677D" w:rsidRDefault="004309B7" w:rsidP="004309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309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</w:t>
            </w:r>
            <w:proofErr w:type="spellEnd"/>
            <w:r w:rsidRPr="004309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koordinācijas centr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4309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80088" w:rsidRPr="003367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novērtējums par iepriekšējos gados piešķirto finansējumu </w:t>
            </w:r>
            <w:r w:rsidR="00FF1C4D" w:rsidRPr="003367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prioritārajiem pasākumiem un nozarēm sadalījumā pa Nacionālā attīstības plāna prioritātēm</w:t>
            </w:r>
            <w:r w:rsidR="00580088" w:rsidRPr="003367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virzieniem</w:t>
            </w:r>
            <w:r w:rsidR="00B21AEA" w:rsidRPr="003367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lai izvērtētu finansējuma sabalansētību sadalījumā pa prioritātēm, virzieniem</w:t>
            </w:r>
            <w:r w:rsidR="00580088" w:rsidRPr="003367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D700399" w14:textId="28FED8F9" w:rsidR="00E73F6D" w:rsidRPr="00E73F6D" w:rsidRDefault="00580088" w:rsidP="00A143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3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budžeta </w:t>
            </w:r>
            <w:r w:rsidR="00FF1C4D" w:rsidRPr="00E73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izdevumu pārskatīšanā veiktais </w:t>
            </w:r>
            <w:proofErr w:type="spellStart"/>
            <w:r w:rsidR="00FF1C4D" w:rsidRPr="00E73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izvērtējums</w:t>
            </w:r>
            <w:proofErr w:type="spellEnd"/>
            <w:r w:rsidR="00FF1C4D" w:rsidRPr="00E73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iepriekšējos gados prioritārajiem pasākumiem piešķirtā finansējuma izlietojumu</w:t>
            </w:r>
            <w:r w:rsidR="00B21A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lai novērtētu ministriju</w:t>
            </w:r>
            <w:r w:rsidR="00A14348">
              <w:t xml:space="preserve"> </w:t>
            </w:r>
            <w:r w:rsidR="00A14348" w:rsidRPr="00A143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sasniegto</w:t>
            </w:r>
            <w:r w:rsidR="00A143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A14348" w:rsidRPr="00A143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rezultātu</w:t>
            </w:r>
            <w:r w:rsidR="00A143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un</w:t>
            </w:r>
            <w:r w:rsidR="00B21A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efektivitāti līdzšinēji piešķirtā finansējuma apguvē </w:t>
            </w:r>
            <w:r w:rsidR="00B21AEA" w:rsidRPr="00E73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prioritārajiem pasākumiem</w:t>
            </w:r>
            <w:r w:rsidR="00E73F6D" w:rsidRPr="00E73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687F7E9" w14:textId="642AC86B" w:rsidR="00823888" w:rsidRDefault="00E73F6D" w:rsidP="008238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3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precizēt veidlapas "Prioritārā pasākuma pieteikums vidējam termiņam" (1. pielikums) un veidlapas "Prioritāro pasākumu (tai skaitā starpnozaru) saraksts nozīmīguma secībā" (2. pielikums) aizpildīšanas kārtību (</w:t>
            </w:r>
            <w:r w:rsidRPr="00E73F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projekta </w:t>
            </w:r>
            <w:r w:rsidR="00921A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</w:t>
            </w:r>
            <w:r w:rsidR="00BB70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un </w:t>
            </w:r>
            <w:r w:rsidR="00921A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</w:t>
            </w:r>
            <w:r w:rsidRPr="00E73F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 </w:t>
            </w:r>
            <w:r w:rsidRPr="00E73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punkts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4118F920" w14:textId="3BB121FD" w:rsidR="00412723" w:rsidRDefault="00E73F6D" w:rsidP="00505B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veidot atsauces uz </w:t>
            </w:r>
            <w:r w:rsidRPr="009F5B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Pr="009F5B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budžetu un finanšu vadību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noteiktām normām (lai izmaiņu gadījumā nav jāveic grozījumi arī noteikumos), </w:t>
            </w:r>
            <w:r w:rsidR="00823888" w:rsidRPr="008238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saskaņot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2B39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aksimāli pieļaujam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Pr="002B39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izdevumu kopapj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oma </w:t>
            </w:r>
            <w:r w:rsidR="00505B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komponenšu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23888" w:rsidRPr="008238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formulējumu, lai tas atbilstu citiem normatīviem</w:t>
            </w:r>
            <w:r w:rsidR="00823888" w:rsidRPr="00A92F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aktiem</w:t>
            </w:r>
            <w:r w:rsidR="00823888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1"/>
            </w:r>
            <w:r w:rsidRPr="008238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 novienādot terminu lietojumu noteikumos (</w:t>
            </w:r>
            <w:r w:rsidRPr="00823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projekta 1., </w:t>
            </w:r>
            <w:r w:rsidR="00921A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</w:t>
            </w:r>
            <w:r w:rsidRPr="00823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., </w:t>
            </w:r>
            <w:r w:rsidR="00921A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</w:t>
            </w:r>
            <w:r w:rsidRPr="008238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., </w:t>
            </w:r>
            <w:r w:rsidR="00921A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8238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., </w:t>
            </w:r>
            <w:r w:rsidR="00921A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Pr="008238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un 1</w:t>
            </w:r>
            <w:r w:rsidR="00921A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8238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 punkts)</w:t>
            </w:r>
            <w:r w:rsidR="004127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4782780" w14:textId="1C0E6540" w:rsidR="002C06F2" w:rsidRPr="00823888" w:rsidRDefault="00412723" w:rsidP="00921A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127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precizēt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atsauc</w:t>
            </w:r>
            <w:r w:rsidR="00FC1E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4127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</w:t>
            </w:r>
            <w:r w:rsidR="00927121" w:rsidRPr="00927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domes vēlēšanu likum</w:t>
            </w:r>
            <w:r w:rsidR="00FC1E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927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921AB6" w:rsidRPr="008238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projekta </w:t>
            </w:r>
            <w:r w:rsidR="00921A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927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 punkts)</w:t>
            </w:r>
            <w:r w:rsidR="00E73F6D" w:rsidRPr="008238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23B" w:rsidRPr="00355527" w14:paraId="598D26A7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7F03E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86AFD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D5E67" w14:textId="0A0C6D9E" w:rsidR="00035B33" w:rsidRDefault="00F81BCF" w:rsidP="003F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  <w:r w:rsidR="00F75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2D3B5DE0" w14:textId="412D5A5A" w:rsidR="002E7068" w:rsidRPr="00CC633B" w:rsidRDefault="002E7068" w:rsidP="002E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5323B" w:rsidRPr="00355527" w14:paraId="2745CAE4" w14:textId="77777777" w:rsidTr="00D06AF7">
        <w:trPr>
          <w:trHeight w:val="374"/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0AB10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F48D8" w14:textId="766E4064" w:rsidR="00D06AF7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A83FA" w14:textId="2AA473B5" w:rsidR="00E5323B" w:rsidRPr="00355527" w:rsidRDefault="0058011C" w:rsidP="00FB0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lv-LV"/>
              </w:rPr>
            </w:pPr>
            <w:r w:rsidRPr="008D1C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</w:tbl>
    <w:p w14:paraId="3B8541BA" w14:textId="77777777" w:rsidR="00E5323B" w:rsidRPr="00355527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4"/>
          <w:szCs w:val="24"/>
          <w:lang w:eastAsia="lv-LV"/>
        </w:rPr>
      </w:pPr>
      <w:r w:rsidRPr="00355527">
        <w:rPr>
          <w:rFonts w:ascii="Times New Roman" w:eastAsia="Times New Roman" w:hAnsi="Times New Roman" w:cs="Times New Roman"/>
          <w:iCs/>
          <w:color w:val="414142"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"/>
        <w:gridCol w:w="1983"/>
        <w:gridCol w:w="6653"/>
      </w:tblGrid>
      <w:tr w:rsidR="00E5323B" w:rsidRPr="00355527" w14:paraId="21597C0A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75F8E" w14:textId="77777777" w:rsidR="00CD526E" w:rsidRPr="00355527" w:rsidRDefault="00E5323B" w:rsidP="001B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414142"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E5323B" w:rsidRPr="00355527" w14:paraId="3196FAB2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860FC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1.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D4364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mērķgrupas</w:t>
            </w:r>
            <w:proofErr w:type="spellEnd"/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3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F34BD" w14:textId="77777777" w:rsidR="00E5323B" w:rsidRPr="00A11E74" w:rsidRDefault="00A11E74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1E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Ministriju un citu centrālo valsts iestāžu darbinieki.</w:t>
            </w:r>
          </w:p>
        </w:tc>
      </w:tr>
      <w:tr w:rsidR="00E5323B" w:rsidRPr="00355527" w14:paraId="2B7776D2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C55CF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4A331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BEFF7" w14:textId="039D1FF6" w:rsidR="00F81BCF" w:rsidRPr="00AF598A" w:rsidRDefault="0007459A" w:rsidP="00F81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745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Projektam nebūs ietekmes uz tautsaimniecību. Noteikumu projekta tiesiskais regulējums nemaina administratīvo slogu</w:t>
            </w:r>
            <w:r w:rsidR="008E2E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2CC56319" w14:textId="1220961C" w:rsidR="00F81BCF" w:rsidRPr="00AF598A" w:rsidRDefault="00F81BCF" w:rsidP="00B7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E5323B" w:rsidRPr="00355527" w14:paraId="6956D4C6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62DBC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537CC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EEDD5" w14:textId="1018BB03" w:rsidR="00A95D0C" w:rsidRPr="00355527" w:rsidRDefault="0007459A" w:rsidP="002E23D9">
            <w:pPr>
              <w:pStyle w:val="naiskr"/>
              <w:spacing w:before="0" w:after="60"/>
              <w:ind w:right="79"/>
              <w:jc w:val="both"/>
              <w:rPr>
                <w:iCs/>
                <w:color w:val="A6A6A6" w:themeColor="background1" w:themeShade="A6"/>
              </w:rPr>
            </w:pPr>
            <w:r w:rsidRPr="0007459A">
              <w:rPr>
                <w:iCs/>
              </w:rPr>
              <w:t>Noteikumu projekts neparedz jaunas administratīvās izmaksas</w:t>
            </w:r>
            <w:r>
              <w:rPr>
                <w:iCs/>
              </w:rPr>
              <w:t>.</w:t>
            </w:r>
          </w:p>
        </w:tc>
      </w:tr>
      <w:tr w:rsidR="00E5323B" w:rsidRPr="00355527" w14:paraId="4DB3E0B6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DAC50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8409E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3D925" w14:textId="77777777" w:rsidR="00332299" w:rsidRDefault="00332299" w:rsidP="00332299">
            <w:pPr>
              <w:pStyle w:val="naiskr"/>
              <w:spacing w:before="0" w:after="0"/>
              <w:ind w:right="81"/>
            </w:pPr>
            <w:r>
              <w:t>Projekts šo jomu neskar.</w:t>
            </w:r>
          </w:p>
          <w:p w14:paraId="737E41EC" w14:textId="77777777" w:rsidR="00E5323B" w:rsidRPr="003555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lv-LV"/>
              </w:rPr>
            </w:pPr>
          </w:p>
        </w:tc>
      </w:tr>
      <w:tr w:rsidR="00E5323B" w:rsidRPr="00355527" w14:paraId="43A099B1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08834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5DD73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D6535" w14:textId="4567A0AE" w:rsidR="00E5323B" w:rsidRPr="00355527" w:rsidRDefault="002E23D9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lv-LV"/>
              </w:rPr>
              <w:t>Nav.</w:t>
            </w:r>
          </w:p>
        </w:tc>
      </w:tr>
    </w:tbl>
    <w:p w14:paraId="0334E376" w14:textId="77777777" w:rsidR="00E5323B" w:rsidRPr="00355527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24"/>
          <w:szCs w:val="24"/>
          <w:lang w:eastAsia="lv-LV"/>
        </w:rPr>
      </w:pPr>
      <w:r w:rsidRPr="00355527">
        <w:rPr>
          <w:rFonts w:ascii="Times New Roman" w:eastAsia="Times New Roman" w:hAnsi="Times New Roman" w:cs="Times New Roman"/>
          <w:iCs/>
          <w:color w:val="414142"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6C412B" w:rsidRPr="006C412B" w14:paraId="6456FBF2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6D646" w14:textId="77777777" w:rsidR="00CD526E" w:rsidRPr="007D1892" w:rsidRDefault="00E5323B" w:rsidP="001B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6C412B" w:rsidRPr="006C412B" w14:paraId="0ADDDA4E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C4C73" w14:textId="77777777" w:rsidR="001B6A66" w:rsidRPr="007D1892" w:rsidRDefault="001B6A66" w:rsidP="001B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</w:t>
            </w:r>
          </w:p>
        </w:tc>
      </w:tr>
    </w:tbl>
    <w:p w14:paraId="7C0CA5FE" w14:textId="77777777" w:rsidR="00E5323B" w:rsidRPr="008E2E4E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8E2E4E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6C412B" w:rsidRPr="006C412B" w14:paraId="67EA15B8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024E" w14:textId="77777777" w:rsidR="00CD526E" w:rsidRPr="007D1892" w:rsidRDefault="00E5323B" w:rsidP="001B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6C412B" w:rsidRPr="006C412B" w14:paraId="0D23D900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01434" w14:textId="77777777" w:rsidR="001B6A66" w:rsidRPr="007D1892" w:rsidRDefault="001B6A66" w:rsidP="001B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</w:t>
            </w:r>
          </w:p>
        </w:tc>
      </w:tr>
    </w:tbl>
    <w:p w14:paraId="33487AC4" w14:textId="77777777" w:rsidR="00E5323B" w:rsidRPr="007D1892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lv-LV"/>
        </w:rPr>
      </w:pPr>
      <w:r w:rsidRPr="007D1892">
        <w:rPr>
          <w:rFonts w:ascii="Times New Roman" w:eastAsia="Times New Roman" w:hAnsi="Times New Roman" w:cs="Times New Roman"/>
          <w:iCs/>
          <w:sz w:val="16"/>
          <w:szCs w:val="16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6C412B" w:rsidRPr="006C412B" w14:paraId="073A14AD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79A8" w14:textId="77777777" w:rsidR="00CD526E" w:rsidRPr="007D1892" w:rsidRDefault="00E5323B" w:rsidP="001B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6C412B" w:rsidRPr="006C412B" w14:paraId="2CC09B84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7E106" w14:textId="77777777" w:rsidR="001B6A66" w:rsidRPr="007D1892" w:rsidRDefault="001B6A66" w:rsidP="001B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</w:t>
            </w:r>
          </w:p>
        </w:tc>
      </w:tr>
    </w:tbl>
    <w:p w14:paraId="741AE5DA" w14:textId="77777777" w:rsidR="00E5323B" w:rsidRPr="007D1892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lv-LV"/>
        </w:rPr>
      </w:pPr>
      <w:r w:rsidRPr="003118A2">
        <w:rPr>
          <w:rFonts w:ascii="Times New Roman" w:eastAsia="Times New Roman" w:hAnsi="Times New Roman" w:cs="Times New Roman"/>
          <w:iCs/>
          <w:color w:val="414142"/>
          <w:sz w:val="16"/>
          <w:szCs w:val="16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2126"/>
        <w:gridCol w:w="6511"/>
      </w:tblGrid>
      <w:tr w:rsidR="006C412B" w:rsidRPr="006C412B" w14:paraId="1D0E173A" w14:textId="77777777" w:rsidTr="006E60CF">
        <w:trPr>
          <w:tblCellSpacing w:w="15" w:type="dxa"/>
        </w:trPr>
        <w:tc>
          <w:tcPr>
            <w:tcW w:w="8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0C04D" w14:textId="77777777" w:rsidR="00CD526E" w:rsidRPr="007D1892" w:rsidRDefault="00E5323B" w:rsidP="001B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E5323B" w:rsidRPr="00355527" w14:paraId="11BAE586" w14:textId="77777777" w:rsidTr="00A92F58">
        <w:trPr>
          <w:tblCellSpacing w:w="15" w:type="dxa"/>
        </w:trPr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DC9F6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9BD8F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6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9CC9A" w14:textId="268FCFD1" w:rsidR="00E5323B" w:rsidRPr="00B2538F" w:rsidRDefault="005A2BF9" w:rsidP="00B2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2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Informācija par projekta izstrādi ir publicēta Finanšu ministrijas tīmekļvietnē sadaļā “Sabiedrības līdzdalība” – “Tiesību aktu projekti” – “Valsts budžeta politika”. Līdz ar to sabiedrības pārstāvji varēja līdzdarboties projekta izstrādē, </w:t>
            </w:r>
            <w:proofErr w:type="spellStart"/>
            <w:r w:rsidRPr="00312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rakstveidā</w:t>
            </w:r>
            <w:proofErr w:type="spellEnd"/>
            <w:r w:rsidRPr="00312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sniedzot viedokļus par projektu. Tāpat sabiedrības pārstāvji varēs sniegt viedokļus par projektu pēc tā izsludināšanas Valsts sekretāru sanāksmē</w:t>
            </w:r>
            <w:r w:rsidR="004309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23B" w:rsidRPr="00355527" w14:paraId="20E9C70D" w14:textId="77777777" w:rsidTr="00A92F58">
        <w:trPr>
          <w:trHeight w:val="878"/>
          <w:tblCellSpacing w:w="15" w:type="dxa"/>
        </w:trPr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402A7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69CD0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6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AA2F1" w14:textId="3634DB4E" w:rsidR="00250028" w:rsidRPr="002908ED" w:rsidRDefault="005A2BF9" w:rsidP="0029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2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Sabiedrības pārstāvji varēja līdzdarboties projekta izstrādē, </w:t>
            </w:r>
            <w:proofErr w:type="spellStart"/>
            <w:r w:rsidRPr="00312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rakstveidā</w:t>
            </w:r>
            <w:proofErr w:type="spellEnd"/>
            <w:r w:rsidRPr="00312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sniedzot viedokļus par projektu, kas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312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4309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12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 w:rsidR="003367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4309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367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augustā</w:t>
            </w:r>
            <w:r w:rsidRPr="00312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publicēts Finanšu ministrijas tīmekļvietnē sadaļā “Sabiedrības līdzdalība” – “Tiesību aktu projekti” – “Va</w:t>
            </w:r>
            <w:r w:rsidR="002908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lsts budžeta politika”, adrese:</w:t>
            </w:r>
            <w:r w:rsidR="0098681D">
              <w:t xml:space="preserve"> </w:t>
            </w:r>
            <w:hyperlink r:id="rId11" w:history="1">
              <w:r w:rsidR="002908ED" w:rsidRPr="00C702C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https://www.fm.gov.lv/lv/ministru-kabineta-noteikumu-projekts-grozijumi-ministru-kabineta-2012-gada-11-decembra-noteikumos-nr-867-kartiba-kada-nosakams-maksimali-pielaujamais-valsts-budzeta-izdevumu-kopapjoms-un-</w:t>
              </w:r>
              <w:r w:rsidR="002908ED" w:rsidRPr="00C702C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maksimali-pielaujamais-valsts-budzeta-izdevumu-kopejais</w:t>
              </w:r>
            </w:hyperlink>
            <w:r w:rsidR="002908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12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un Ministru kabineta tīmekļvietnē sadaļā “Valsts kanceleja” – “Sabiedrības līdzdalība”, adrese: </w:t>
            </w:r>
            <w:hyperlink r:id="rId12" w:history="1">
              <w:r w:rsidRPr="0068346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https://www.mk.gov.lv/lv/ministru-kabineta-diskusiju-dokumenti</w:t>
              </w:r>
            </w:hyperlink>
            <w:r w:rsidR="00EC7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23B" w:rsidRPr="00355527" w14:paraId="3E43646B" w14:textId="77777777" w:rsidTr="00A92F58">
        <w:trPr>
          <w:tblCellSpacing w:w="15" w:type="dxa"/>
        </w:trPr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60CD9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7B37B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6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D3693" w14:textId="0CB72E46" w:rsidR="00E5323B" w:rsidRPr="00921AB6" w:rsidRDefault="005A2BF9" w:rsidP="00EB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1A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Viedokļi netika saņemti.</w:t>
            </w:r>
          </w:p>
        </w:tc>
      </w:tr>
      <w:tr w:rsidR="00E5323B" w:rsidRPr="00355527" w14:paraId="2F73F45E" w14:textId="77777777" w:rsidTr="00A92F58">
        <w:trPr>
          <w:tblCellSpacing w:w="15" w:type="dxa"/>
        </w:trPr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02D7F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E25B1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6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8FF38" w14:textId="2DC3C088" w:rsidR="00E5323B" w:rsidRPr="00BF733C" w:rsidRDefault="00BF733C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3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2E2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0E7278B8" w14:textId="77777777" w:rsidR="00E5323B" w:rsidRPr="003118A2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414142"/>
          <w:sz w:val="16"/>
          <w:szCs w:val="16"/>
          <w:lang w:eastAsia="lv-LV"/>
        </w:rPr>
      </w:pPr>
      <w:r w:rsidRPr="003118A2">
        <w:rPr>
          <w:rFonts w:ascii="Times New Roman" w:eastAsia="Times New Roman" w:hAnsi="Times New Roman" w:cs="Times New Roman"/>
          <w:iCs/>
          <w:color w:val="414142"/>
          <w:sz w:val="16"/>
          <w:szCs w:val="16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"/>
        <w:gridCol w:w="2126"/>
        <w:gridCol w:w="6510"/>
      </w:tblGrid>
      <w:tr w:rsidR="00E5323B" w:rsidRPr="00355527" w14:paraId="53B0F751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DD1A8" w14:textId="77777777" w:rsidR="00CD526E" w:rsidRPr="007D1892" w:rsidRDefault="00E5323B" w:rsidP="001B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E5323B" w:rsidRPr="00355527" w14:paraId="2A30D3BB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CBDBC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7B0EF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BA048" w14:textId="21F1AF06" w:rsidR="00E5323B" w:rsidRPr="00355527" w:rsidRDefault="001B3D73" w:rsidP="00F81BC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lv-LV"/>
              </w:rPr>
            </w:pPr>
            <w:r w:rsidRPr="001B3D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Ministrijas un c</w:t>
            </w:r>
            <w:r w:rsidR="00F81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itas centrālās valsts iestādes</w:t>
            </w:r>
            <w:r w:rsidR="003778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23B" w:rsidRPr="00355527" w14:paraId="08509660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78427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59021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71229" w14:textId="702AA7DB" w:rsidR="007D5CA9" w:rsidRPr="00355527" w:rsidRDefault="00A655AB" w:rsidP="00A65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7D5CA9" w:rsidRPr="007D5C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rojekta izpildi paredzēts nodrošināt esošo funkciju</w:t>
            </w:r>
            <w:r w:rsidR="001A7E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cilvēkresursu</w:t>
            </w:r>
            <w:r w:rsidR="007D5CA9" w:rsidRPr="007D5C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ietvaros.</w:t>
            </w:r>
          </w:p>
        </w:tc>
      </w:tr>
      <w:tr w:rsidR="00E5323B" w:rsidRPr="00355527" w14:paraId="203D018B" w14:textId="77777777" w:rsidTr="00A92F58">
        <w:trPr>
          <w:tblCellSpacing w:w="15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58E82" w14:textId="77777777" w:rsidR="00CD526E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8DC74" w14:textId="77777777" w:rsidR="00E5323B" w:rsidRPr="007D189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D18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E3611" w14:textId="2F8EE6E7" w:rsidR="00E5323B" w:rsidRPr="00355527" w:rsidRDefault="00963CBC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lv-LV"/>
              </w:rPr>
            </w:pPr>
            <w:r w:rsidRPr="00BF73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2E2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5F710364" w14:textId="4972241A" w:rsidR="00C25B49" w:rsidRDefault="00C25B49" w:rsidP="00894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DFCA25" w14:textId="39FB68DD" w:rsidR="008E2E4E" w:rsidRPr="008E2E4E" w:rsidRDefault="008E2E4E" w:rsidP="00894C55">
      <w:pPr>
        <w:spacing w:after="0" w:line="240" w:lineRule="auto"/>
        <w:rPr>
          <w:rFonts w:ascii="Times New Roman" w:hAnsi="Times New Roman" w:cs="Times New Roman"/>
        </w:rPr>
      </w:pPr>
    </w:p>
    <w:p w14:paraId="7CF2C5F7" w14:textId="60BA201C" w:rsidR="008E2E4E" w:rsidRPr="008E2E4E" w:rsidRDefault="008E2E4E" w:rsidP="00894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6EC0EA" w14:textId="77777777" w:rsidR="008E2E4E" w:rsidRPr="008E2E4E" w:rsidRDefault="008E2E4E" w:rsidP="00894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244966" w14:textId="3A464CB9" w:rsidR="00440910" w:rsidRDefault="00440910" w:rsidP="00440910">
      <w:pPr>
        <w:rPr>
          <w:rFonts w:ascii="Times New Roman" w:hAnsi="Times New Roman" w:cs="Times New Roman"/>
          <w:sz w:val="28"/>
          <w:szCs w:val="28"/>
        </w:rPr>
      </w:pPr>
      <w:r w:rsidRPr="00963CBC">
        <w:rPr>
          <w:rFonts w:ascii="Times New Roman" w:hAnsi="Times New Roman" w:cs="Times New Roman"/>
          <w:sz w:val="28"/>
          <w:szCs w:val="28"/>
        </w:rPr>
        <w:t>Finanšu</w:t>
      </w:r>
      <w:r w:rsidRPr="00355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ministrs</w:t>
      </w:r>
      <w:r w:rsidRPr="00355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2E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J.Reirs</w:t>
      </w:r>
      <w:proofErr w:type="spellEnd"/>
    </w:p>
    <w:p w14:paraId="1ACE2A9A" w14:textId="5BE2B09C" w:rsidR="00C60A1B" w:rsidRPr="008E2E4E" w:rsidRDefault="00C60A1B" w:rsidP="00FD4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E2F75" w14:textId="25C65AF6" w:rsidR="00682476" w:rsidRPr="008E2E4E" w:rsidRDefault="00682476" w:rsidP="00FD4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5E04" w14:textId="77777777" w:rsidR="008E2E4E" w:rsidRPr="008E2E4E" w:rsidRDefault="008E2E4E" w:rsidP="00FD4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80B9C" w14:textId="77777777" w:rsidR="00963CBC" w:rsidRPr="00FD420F" w:rsidRDefault="00963CBC" w:rsidP="00963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FD420F">
        <w:rPr>
          <w:rFonts w:ascii="Times New Roman" w:eastAsia="Times New Roman" w:hAnsi="Times New Roman" w:cs="Times New Roman"/>
          <w:sz w:val="20"/>
          <w:szCs w:val="20"/>
          <w:lang w:eastAsia="lv-LV"/>
        </w:rPr>
        <w:t>Klinsone 67095531</w:t>
      </w:r>
    </w:p>
    <w:p w14:paraId="08CCE4EC" w14:textId="2B80883B" w:rsidR="006310FF" w:rsidRPr="00963CBC" w:rsidRDefault="00BA1E85" w:rsidP="00631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13" w:history="1">
        <w:r w:rsidR="00963CBC" w:rsidRPr="00FD420F">
          <w:rPr>
            <w:rFonts w:ascii="Times New Roman" w:eastAsia="Times New Roman" w:hAnsi="Times New Roman" w:cs="Times New Roman"/>
            <w:sz w:val="20"/>
            <w:szCs w:val="20"/>
            <w:lang w:eastAsia="lv-LV"/>
          </w:rPr>
          <w:t>ieva.klinsone@fm.gov.lv</w:t>
        </w:r>
      </w:hyperlink>
    </w:p>
    <w:sectPr w:rsidR="006310FF" w:rsidRPr="00963CBC" w:rsidSect="00A92F58">
      <w:headerReference w:type="default" r:id="rId14"/>
      <w:footerReference w:type="default" r:id="rId15"/>
      <w:footerReference w:type="first" r:id="rId16"/>
      <w:pgSz w:w="11906" w:h="16838" w:code="9"/>
      <w:pgMar w:top="1418" w:right="1134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07F4E" w14:textId="77777777" w:rsidR="003B4E53" w:rsidRDefault="003B4E53" w:rsidP="00894C55">
      <w:pPr>
        <w:spacing w:after="0" w:line="240" w:lineRule="auto"/>
      </w:pPr>
      <w:r>
        <w:separator/>
      </w:r>
    </w:p>
  </w:endnote>
  <w:endnote w:type="continuationSeparator" w:id="0">
    <w:p w14:paraId="2FEF4C01" w14:textId="77777777" w:rsidR="003B4E53" w:rsidRDefault="003B4E53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07C8A" w14:textId="1C384A5F" w:rsidR="00894C55" w:rsidRPr="00552A97" w:rsidRDefault="00C76AE7">
    <w:pPr>
      <w:pStyle w:val="Footer"/>
      <w:rPr>
        <w:rFonts w:ascii="Times New Roman" w:hAnsi="Times New Roman" w:cs="Times New Roman"/>
        <w:sz w:val="20"/>
        <w:szCs w:val="20"/>
      </w:rPr>
    </w:pPr>
    <w:r w:rsidRPr="00552A97">
      <w:rPr>
        <w:rFonts w:ascii="Times New Roman" w:hAnsi="Times New Roman" w:cs="Times New Roman"/>
        <w:sz w:val="20"/>
        <w:szCs w:val="20"/>
      </w:rPr>
      <w:t>FM</w:t>
    </w:r>
    <w:r w:rsidR="009A2654" w:rsidRPr="00552A97">
      <w:rPr>
        <w:rFonts w:ascii="Times New Roman" w:hAnsi="Times New Roman" w:cs="Times New Roman"/>
        <w:sz w:val="20"/>
        <w:szCs w:val="20"/>
      </w:rPr>
      <w:t>anot</w:t>
    </w:r>
    <w:r w:rsidR="00606F02" w:rsidRPr="00552A97">
      <w:rPr>
        <w:rFonts w:ascii="Times New Roman" w:hAnsi="Times New Roman" w:cs="Times New Roman"/>
        <w:sz w:val="20"/>
        <w:szCs w:val="20"/>
      </w:rPr>
      <w:t>_</w:t>
    </w:r>
    <w:r w:rsidR="00DB03D4">
      <w:rPr>
        <w:rFonts w:ascii="Times New Roman" w:hAnsi="Times New Roman" w:cs="Times New Roman"/>
        <w:sz w:val="20"/>
        <w:szCs w:val="20"/>
      </w:rPr>
      <w:t>1808</w:t>
    </w:r>
    <w:r w:rsidR="00606F02">
      <w:rPr>
        <w:rFonts w:ascii="Times New Roman" w:hAnsi="Times New Roman" w:cs="Times New Roman"/>
        <w:sz w:val="20"/>
        <w:szCs w:val="20"/>
      </w:rPr>
      <w:t>20</w:t>
    </w:r>
    <w:r w:rsidR="005A2BF9">
      <w:rPr>
        <w:rFonts w:ascii="Times New Roman" w:hAnsi="Times New Roman" w:cs="Times New Roman"/>
        <w:sz w:val="20"/>
        <w:szCs w:val="20"/>
      </w:rPr>
      <w:t>21</w:t>
    </w:r>
    <w:r w:rsidR="005A4B17" w:rsidRPr="00552A97">
      <w:rPr>
        <w:rFonts w:ascii="Times New Roman" w:hAnsi="Times New Roman" w:cs="Times New Roman"/>
        <w:sz w:val="20"/>
        <w:szCs w:val="20"/>
      </w:rPr>
      <w:t>_</w:t>
    </w:r>
    <w:r w:rsidR="005A4B17">
      <w:rPr>
        <w:rFonts w:ascii="Times New Roman" w:hAnsi="Times New Roman" w:cs="Times New Roman"/>
        <w:sz w:val="20"/>
        <w:szCs w:val="20"/>
      </w:rPr>
      <w:t>867groz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D328B" w14:textId="2E710C9B" w:rsidR="00552A97" w:rsidRPr="00440910" w:rsidRDefault="00440910" w:rsidP="00440910">
    <w:pPr>
      <w:pStyle w:val="Footer"/>
      <w:rPr>
        <w:rFonts w:ascii="Times New Roman" w:hAnsi="Times New Roman" w:cs="Times New Roman"/>
        <w:sz w:val="20"/>
        <w:szCs w:val="20"/>
      </w:rPr>
    </w:pPr>
    <w:r w:rsidRPr="00552A97">
      <w:rPr>
        <w:rFonts w:ascii="Times New Roman" w:hAnsi="Times New Roman" w:cs="Times New Roman"/>
        <w:sz w:val="20"/>
        <w:szCs w:val="20"/>
      </w:rPr>
      <w:t>FManot</w:t>
    </w:r>
    <w:r w:rsidR="00606F02" w:rsidRPr="00552A97">
      <w:rPr>
        <w:rFonts w:ascii="Times New Roman" w:hAnsi="Times New Roman" w:cs="Times New Roman"/>
        <w:sz w:val="20"/>
        <w:szCs w:val="20"/>
      </w:rPr>
      <w:t>_</w:t>
    </w:r>
    <w:r w:rsidR="00DB03D4">
      <w:rPr>
        <w:rFonts w:ascii="Times New Roman" w:hAnsi="Times New Roman" w:cs="Times New Roman"/>
        <w:sz w:val="20"/>
        <w:szCs w:val="20"/>
      </w:rPr>
      <w:t>1808</w:t>
    </w:r>
    <w:r w:rsidR="00606F02">
      <w:rPr>
        <w:rFonts w:ascii="Times New Roman" w:hAnsi="Times New Roman" w:cs="Times New Roman"/>
        <w:sz w:val="20"/>
        <w:szCs w:val="20"/>
      </w:rPr>
      <w:t>20</w:t>
    </w:r>
    <w:r w:rsidR="005A2BF9">
      <w:rPr>
        <w:rFonts w:ascii="Times New Roman" w:hAnsi="Times New Roman" w:cs="Times New Roman"/>
        <w:sz w:val="20"/>
        <w:szCs w:val="20"/>
      </w:rPr>
      <w:t>21</w:t>
    </w:r>
    <w:r w:rsidR="005A4B17" w:rsidRPr="00552A97">
      <w:rPr>
        <w:rFonts w:ascii="Times New Roman" w:hAnsi="Times New Roman" w:cs="Times New Roman"/>
        <w:sz w:val="20"/>
        <w:szCs w:val="20"/>
      </w:rPr>
      <w:t>_</w:t>
    </w:r>
    <w:r w:rsidR="005A4B17">
      <w:rPr>
        <w:rFonts w:ascii="Times New Roman" w:hAnsi="Times New Roman" w:cs="Times New Roman"/>
        <w:sz w:val="20"/>
        <w:szCs w:val="20"/>
      </w:rPr>
      <w:t>867groz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BA056" w14:textId="77777777" w:rsidR="003B4E53" w:rsidRDefault="003B4E53" w:rsidP="00894C55">
      <w:pPr>
        <w:spacing w:after="0" w:line="240" w:lineRule="auto"/>
      </w:pPr>
      <w:r>
        <w:separator/>
      </w:r>
    </w:p>
  </w:footnote>
  <w:footnote w:type="continuationSeparator" w:id="0">
    <w:p w14:paraId="76ADB392" w14:textId="77777777" w:rsidR="003B4E53" w:rsidRDefault="003B4E53" w:rsidP="00894C55">
      <w:pPr>
        <w:spacing w:after="0" w:line="240" w:lineRule="auto"/>
      </w:pPr>
      <w:r>
        <w:continuationSeparator/>
      </w:r>
    </w:p>
  </w:footnote>
  <w:footnote w:id="1">
    <w:p w14:paraId="74840334" w14:textId="2762906D" w:rsidR="00823888" w:rsidRPr="005A1BF7" w:rsidRDefault="00823888" w:rsidP="00823888">
      <w:pPr>
        <w:pStyle w:val="FootnoteText"/>
        <w:rPr>
          <w:rFonts w:ascii="Times New Roman" w:hAnsi="Times New Roman" w:cs="Times New Roman"/>
        </w:rPr>
      </w:pPr>
      <w:r w:rsidRPr="005A1BF7">
        <w:rPr>
          <w:rStyle w:val="FootnoteReference"/>
          <w:rFonts w:ascii="Times New Roman" w:hAnsi="Times New Roman" w:cs="Times New Roman"/>
        </w:rPr>
        <w:footnoteRef/>
      </w:r>
      <w:r w:rsidRPr="005A1BF7">
        <w:rPr>
          <w:rFonts w:ascii="Times New Roman" w:hAnsi="Times New Roman" w:cs="Times New Roman"/>
        </w:rPr>
        <w:t xml:space="preserve"> Likums par budžetu un finanšu vadību</w:t>
      </w:r>
      <w:r w:rsidR="00BB70ED">
        <w:rPr>
          <w:rFonts w:ascii="Times New Roman" w:hAnsi="Times New Roman" w:cs="Times New Roman"/>
        </w:rPr>
        <w:t xml:space="preserve">, </w:t>
      </w:r>
      <w:r w:rsidR="00BB70ED" w:rsidRPr="00BB70ED">
        <w:rPr>
          <w:rFonts w:ascii="Times New Roman" w:hAnsi="Times New Roman" w:cs="Times New Roman"/>
        </w:rPr>
        <w:t>Ministru kabineta</w:t>
      </w:r>
      <w:r w:rsidR="00BB70ED">
        <w:rPr>
          <w:rFonts w:ascii="Times New Roman" w:hAnsi="Times New Roman" w:cs="Times New Roman"/>
        </w:rPr>
        <w:t xml:space="preserve"> 2012. gada 31. jūlija noteikumi</w:t>
      </w:r>
      <w:r w:rsidR="00BB70ED" w:rsidRPr="00BB70ED">
        <w:rPr>
          <w:rFonts w:ascii="Times New Roman" w:hAnsi="Times New Roman" w:cs="Times New Roman"/>
        </w:rPr>
        <w:t xml:space="preserve"> Nr. 523 "Noteikumi par budžeta pieprasījumu izstrādāšanas u</w:t>
      </w:r>
      <w:r w:rsidR="00BB70ED">
        <w:rPr>
          <w:rFonts w:ascii="Times New Roman" w:hAnsi="Times New Roman" w:cs="Times New Roman"/>
        </w:rPr>
        <w:t>n iesniegšanas pamatprincipiem".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7BDBBE8B" w14:textId="5416CA4F" w:rsidR="00894C55" w:rsidRPr="00C25B49" w:rsidRDefault="00CD526E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DB03D4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611AD"/>
    <w:multiLevelType w:val="hybridMultilevel"/>
    <w:tmpl w:val="C840D454"/>
    <w:lvl w:ilvl="0" w:tplc="9244C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F628C"/>
    <w:multiLevelType w:val="hybridMultilevel"/>
    <w:tmpl w:val="EE000C9C"/>
    <w:lvl w:ilvl="0" w:tplc="2356E76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7782D"/>
    <w:multiLevelType w:val="hybridMultilevel"/>
    <w:tmpl w:val="E10406EA"/>
    <w:lvl w:ilvl="0" w:tplc="DFBCE3CE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70A06"/>
    <w:multiLevelType w:val="hybridMultilevel"/>
    <w:tmpl w:val="835CDB40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B82287"/>
    <w:multiLevelType w:val="hybridMultilevel"/>
    <w:tmpl w:val="DC56769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67FC"/>
    <w:multiLevelType w:val="hybridMultilevel"/>
    <w:tmpl w:val="139CA70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5"/>
    <w:rsid w:val="00000C2C"/>
    <w:rsid w:val="00001B96"/>
    <w:rsid w:val="0000500C"/>
    <w:rsid w:val="00012DB8"/>
    <w:rsid w:val="0001476D"/>
    <w:rsid w:val="00026EE5"/>
    <w:rsid w:val="000278BB"/>
    <w:rsid w:val="00035B33"/>
    <w:rsid w:val="0003764D"/>
    <w:rsid w:val="000442A8"/>
    <w:rsid w:val="000543CE"/>
    <w:rsid w:val="00055161"/>
    <w:rsid w:val="00055ABC"/>
    <w:rsid w:val="00056104"/>
    <w:rsid w:val="0007459A"/>
    <w:rsid w:val="000805BD"/>
    <w:rsid w:val="00095B2E"/>
    <w:rsid w:val="000A18C7"/>
    <w:rsid w:val="000A1A01"/>
    <w:rsid w:val="000A4EC6"/>
    <w:rsid w:val="000B7AA2"/>
    <w:rsid w:val="001062E7"/>
    <w:rsid w:val="001153BC"/>
    <w:rsid w:val="00115937"/>
    <w:rsid w:val="0012419A"/>
    <w:rsid w:val="00127F7B"/>
    <w:rsid w:val="00143ABC"/>
    <w:rsid w:val="001456F2"/>
    <w:rsid w:val="00172083"/>
    <w:rsid w:val="00172AB4"/>
    <w:rsid w:val="00182893"/>
    <w:rsid w:val="00182BC7"/>
    <w:rsid w:val="00183093"/>
    <w:rsid w:val="001856A6"/>
    <w:rsid w:val="00187E12"/>
    <w:rsid w:val="001A0317"/>
    <w:rsid w:val="001A7E9A"/>
    <w:rsid w:val="001B1FFE"/>
    <w:rsid w:val="001B3D73"/>
    <w:rsid w:val="001B6165"/>
    <w:rsid w:val="001B6A66"/>
    <w:rsid w:val="001B74A9"/>
    <w:rsid w:val="001C60EE"/>
    <w:rsid w:val="001D41CF"/>
    <w:rsid w:val="001D6059"/>
    <w:rsid w:val="001E5BED"/>
    <w:rsid w:val="001F1B9F"/>
    <w:rsid w:val="002049CD"/>
    <w:rsid w:val="002076A3"/>
    <w:rsid w:val="0021214B"/>
    <w:rsid w:val="00212E5E"/>
    <w:rsid w:val="00220C65"/>
    <w:rsid w:val="00222097"/>
    <w:rsid w:val="002348FC"/>
    <w:rsid w:val="00241FF0"/>
    <w:rsid w:val="00243426"/>
    <w:rsid w:val="00245F8B"/>
    <w:rsid w:val="00250028"/>
    <w:rsid w:val="00253F7D"/>
    <w:rsid w:val="00266D11"/>
    <w:rsid w:val="002908ED"/>
    <w:rsid w:val="002B072D"/>
    <w:rsid w:val="002B0D2A"/>
    <w:rsid w:val="002B39D0"/>
    <w:rsid w:val="002B3A43"/>
    <w:rsid w:val="002C06F2"/>
    <w:rsid w:val="002C2AB6"/>
    <w:rsid w:val="002C3511"/>
    <w:rsid w:val="002C6F14"/>
    <w:rsid w:val="002D1623"/>
    <w:rsid w:val="002D37D0"/>
    <w:rsid w:val="002D3951"/>
    <w:rsid w:val="002D4E1C"/>
    <w:rsid w:val="002E1C05"/>
    <w:rsid w:val="002E23D9"/>
    <w:rsid w:val="002E3C66"/>
    <w:rsid w:val="002E56F8"/>
    <w:rsid w:val="002E5BBA"/>
    <w:rsid w:val="002E5E88"/>
    <w:rsid w:val="002E7068"/>
    <w:rsid w:val="002E72A7"/>
    <w:rsid w:val="002E757D"/>
    <w:rsid w:val="002F5451"/>
    <w:rsid w:val="0030433B"/>
    <w:rsid w:val="00305BD7"/>
    <w:rsid w:val="003118A2"/>
    <w:rsid w:val="003123D3"/>
    <w:rsid w:val="00314215"/>
    <w:rsid w:val="00321987"/>
    <w:rsid w:val="00332299"/>
    <w:rsid w:val="0033677D"/>
    <w:rsid w:val="00355527"/>
    <w:rsid w:val="00360D9D"/>
    <w:rsid w:val="00363BA4"/>
    <w:rsid w:val="00371029"/>
    <w:rsid w:val="0037202F"/>
    <w:rsid w:val="00372346"/>
    <w:rsid w:val="0037785A"/>
    <w:rsid w:val="00381A59"/>
    <w:rsid w:val="0038329D"/>
    <w:rsid w:val="0038726E"/>
    <w:rsid w:val="003B0BF9"/>
    <w:rsid w:val="003B4E53"/>
    <w:rsid w:val="003C355B"/>
    <w:rsid w:val="003D2775"/>
    <w:rsid w:val="003E0791"/>
    <w:rsid w:val="003E272A"/>
    <w:rsid w:val="003F2258"/>
    <w:rsid w:val="003F28AC"/>
    <w:rsid w:val="003F7E1B"/>
    <w:rsid w:val="0040145E"/>
    <w:rsid w:val="00412723"/>
    <w:rsid w:val="00412EF3"/>
    <w:rsid w:val="00414BE6"/>
    <w:rsid w:val="0041546E"/>
    <w:rsid w:val="00415F66"/>
    <w:rsid w:val="00421593"/>
    <w:rsid w:val="00425B9F"/>
    <w:rsid w:val="004309B7"/>
    <w:rsid w:val="004331F2"/>
    <w:rsid w:val="00434EFB"/>
    <w:rsid w:val="00440910"/>
    <w:rsid w:val="00442DBA"/>
    <w:rsid w:val="0044439D"/>
    <w:rsid w:val="004454FE"/>
    <w:rsid w:val="004476D7"/>
    <w:rsid w:val="00450806"/>
    <w:rsid w:val="00450C0A"/>
    <w:rsid w:val="004558F1"/>
    <w:rsid w:val="00456E40"/>
    <w:rsid w:val="0046750E"/>
    <w:rsid w:val="00470C7E"/>
    <w:rsid w:val="00471F27"/>
    <w:rsid w:val="00474D0E"/>
    <w:rsid w:val="004757B1"/>
    <w:rsid w:val="0047631D"/>
    <w:rsid w:val="004926FB"/>
    <w:rsid w:val="004A0459"/>
    <w:rsid w:val="004A367B"/>
    <w:rsid w:val="004A3B97"/>
    <w:rsid w:val="004A72A4"/>
    <w:rsid w:val="004B7CFB"/>
    <w:rsid w:val="004C1D96"/>
    <w:rsid w:val="004C43C2"/>
    <w:rsid w:val="004D2851"/>
    <w:rsid w:val="004E49BD"/>
    <w:rsid w:val="004E4EBD"/>
    <w:rsid w:val="004E6435"/>
    <w:rsid w:val="004E7BE5"/>
    <w:rsid w:val="004F0945"/>
    <w:rsid w:val="004F220F"/>
    <w:rsid w:val="004F34B0"/>
    <w:rsid w:val="004F3CA2"/>
    <w:rsid w:val="0050091C"/>
    <w:rsid w:val="00500973"/>
    <w:rsid w:val="00500E58"/>
    <w:rsid w:val="0050178F"/>
    <w:rsid w:val="00503AC1"/>
    <w:rsid w:val="00505B84"/>
    <w:rsid w:val="00506ED0"/>
    <w:rsid w:val="00510971"/>
    <w:rsid w:val="00534BEE"/>
    <w:rsid w:val="00552A97"/>
    <w:rsid w:val="0055340B"/>
    <w:rsid w:val="00555A9C"/>
    <w:rsid w:val="00562442"/>
    <w:rsid w:val="00562635"/>
    <w:rsid w:val="005749A5"/>
    <w:rsid w:val="00580088"/>
    <w:rsid w:val="0058011C"/>
    <w:rsid w:val="00580400"/>
    <w:rsid w:val="00584EE3"/>
    <w:rsid w:val="005934C1"/>
    <w:rsid w:val="0059694B"/>
    <w:rsid w:val="00597CF9"/>
    <w:rsid w:val="005A139E"/>
    <w:rsid w:val="005A2BF9"/>
    <w:rsid w:val="005A4B17"/>
    <w:rsid w:val="005A4F98"/>
    <w:rsid w:val="005B0B9E"/>
    <w:rsid w:val="005B6C0A"/>
    <w:rsid w:val="005C00E2"/>
    <w:rsid w:val="005C5FEE"/>
    <w:rsid w:val="005D14D1"/>
    <w:rsid w:val="005D3EA8"/>
    <w:rsid w:val="005F04FD"/>
    <w:rsid w:val="005F1CCE"/>
    <w:rsid w:val="00605322"/>
    <w:rsid w:val="00605844"/>
    <w:rsid w:val="00606488"/>
    <w:rsid w:val="00606F02"/>
    <w:rsid w:val="006119FE"/>
    <w:rsid w:val="006161BB"/>
    <w:rsid w:val="00617C03"/>
    <w:rsid w:val="00620F5B"/>
    <w:rsid w:val="00625AF4"/>
    <w:rsid w:val="00626E8D"/>
    <w:rsid w:val="006310FF"/>
    <w:rsid w:val="00631B5D"/>
    <w:rsid w:val="0063243C"/>
    <w:rsid w:val="00635F16"/>
    <w:rsid w:val="006431EE"/>
    <w:rsid w:val="00647FCB"/>
    <w:rsid w:val="006679A5"/>
    <w:rsid w:val="00672EE9"/>
    <w:rsid w:val="0067394F"/>
    <w:rsid w:val="006810AB"/>
    <w:rsid w:val="00682476"/>
    <w:rsid w:val="00692653"/>
    <w:rsid w:val="00696CAC"/>
    <w:rsid w:val="006A03C8"/>
    <w:rsid w:val="006A4E6E"/>
    <w:rsid w:val="006A521B"/>
    <w:rsid w:val="006C412B"/>
    <w:rsid w:val="006D1D93"/>
    <w:rsid w:val="006D1F8E"/>
    <w:rsid w:val="006D4F64"/>
    <w:rsid w:val="006E1081"/>
    <w:rsid w:val="006E60CF"/>
    <w:rsid w:val="007019ED"/>
    <w:rsid w:val="00703608"/>
    <w:rsid w:val="007119E0"/>
    <w:rsid w:val="00720585"/>
    <w:rsid w:val="00723ED8"/>
    <w:rsid w:val="00725221"/>
    <w:rsid w:val="00725784"/>
    <w:rsid w:val="00726A80"/>
    <w:rsid w:val="00731437"/>
    <w:rsid w:val="00737313"/>
    <w:rsid w:val="00747423"/>
    <w:rsid w:val="00752D2A"/>
    <w:rsid w:val="00773AF6"/>
    <w:rsid w:val="00775808"/>
    <w:rsid w:val="00790A35"/>
    <w:rsid w:val="00794021"/>
    <w:rsid w:val="00794415"/>
    <w:rsid w:val="00795F71"/>
    <w:rsid w:val="007A16DB"/>
    <w:rsid w:val="007A3A25"/>
    <w:rsid w:val="007A4127"/>
    <w:rsid w:val="007C2B62"/>
    <w:rsid w:val="007C4835"/>
    <w:rsid w:val="007D10FF"/>
    <w:rsid w:val="007D123C"/>
    <w:rsid w:val="007D1892"/>
    <w:rsid w:val="007D5CA9"/>
    <w:rsid w:val="007E73AB"/>
    <w:rsid w:val="007F23A8"/>
    <w:rsid w:val="007F2A2B"/>
    <w:rsid w:val="0080169A"/>
    <w:rsid w:val="00801E3A"/>
    <w:rsid w:val="00805585"/>
    <w:rsid w:val="008065A8"/>
    <w:rsid w:val="00811826"/>
    <w:rsid w:val="008121E1"/>
    <w:rsid w:val="008154F2"/>
    <w:rsid w:val="00816C11"/>
    <w:rsid w:val="00823888"/>
    <w:rsid w:val="00824DCA"/>
    <w:rsid w:val="00826777"/>
    <w:rsid w:val="008325BA"/>
    <w:rsid w:val="008530FC"/>
    <w:rsid w:val="008559CF"/>
    <w:rsid w:val="00865A50"/>
    <w:rsid w:val="00880E1B"/>
    <w:rsid w:val="00894C55"/>
    <w:rsid w:val="008973B5"/>
    <w:rsid w:val="008A24C7"/>
    <w:rsid w:val="008A604B"/>
    <w:rsid w:val="008C0435"/>
    <w:rsid w:val="008C4651"/>
    <w:rsid w:val="008D0E5B"/>
    <w:rsid w:val="008D1CE7"/>
    <w:rsid w:val="008D6396"/>
    <w:rsid w:val="008E141E"/>
    <w:rsid w:val="008E2E4E"/>
    <w:rsid w:val="008E465F"/>
    <w:rsid w:val="008E4967"/>
    <w:rsid w:val="00900F15"/>
    <w:rsid w:val="009030E6"/>
    <w:rsid w:val="009037E4"/>
    <w:rsid w:val="00903E30"/>
    <w:rsid w:val="00910A27"/>
    <w:rsid w:val="00921AB6"/>
    <w:rsid w:val="009228FA"/>
    <w:rsid w:val="00922E88"/>
    <w:rsid w:val="009264CA"/>
    <w:rsid w:val="00926A39"/>
    <w:rsid w:val="00927121"/>
    <w:rsid w:val="00934745"/>
    <w:rsid w:val="009452FF"/>
    <w:rsid w:val="00952358"/>
    <w:rsid w:val="00953EF0"/>
    <w:rsid w:val="0096161A"/>
    <w:rsid w:val="00963CBC"/>
    <w:rsid w:val="0098002B"/>
    <w:rsid w:val="0098681D"/>
    <w:rsid w:val="0099379C"/>
    <w:rsid w:val="009A2654"/>
    <w:rsid w:val="009B1891"/>
    <w:rsid w:val="009B51BE"/>
    <w:rsid w:val="009D5326"/>
    <w:rsid w:val="009E187C"/>
    <w:rsid w:val="009E1AA1"/>
    <w:rsid w:val="009F5BFA"/>
    <w:rsid w:val="009F7D4B"/>
    <w:rsid w:val="00A03647"/>
    <w:rsid w:val="00A10FC3"/>
    <w:rsid w:val="00A11E74"/>
    <w:rsid w:val="00A13523"/>
    <w:rsid w:val="00A14348"/>
    <w:rsid w:val="00A22799"/>
    <w:rsid w:val="00A314EF"/>
    <w:rsid w:val="00A31ECA"/>
    <w:rsid w:val="00A34679"/>
    <w:rsid w:val="00A6073E"/>
    <w:rsid w:val="00A617ED"/>
    <w:rsid w:val="00A624A9"/>
    <w:rsid w:val="00A655AB"/>
    <w:rsid w:val="00A65BEB"/>
    <w:rsid w:val="00A67150"/>
    <w:rsid w:val="00A7114B"/>
    <w:rsid w:val="00A721FD"/>
    <w:rsid w:val="00A92F58"/>
    <w:rsid w:val="00A95D0C"/>
    <w:rsid w:val="00AA2BFB"/>
    <w:rsid w:val="00AB2B73"/>
    <w:rsid w:val="00AC2DB2"/>
    <w:rsid w:val="00AC7FCA"/>
    <w:rsid w:val="00AD3578"/>
    <w:rsid w:val="00AD6B34"/>
    <w:rsid w:val="00AE173E"/>
    <w:rsid w:val="00AE27E2"/>
    <w:rsid w:val="00AE5567"/>
    <w:rsid w:val="00AE77E0"/>
    <w:rsid w:val="00AF598A"/>
    <w:rsid w:val="00AF6ECA"/>
    <w:rsid w:val="00B002A8"/>
    <w:rsid w:val="00B05CD9"/>
    <w:rsid w:val="00B072A2"/>
    <w:rsid w:val="00B10F49"/>
    <w:rsid w:val="00B14854"/>
    <w:rsid w:val="00B15A72"/>
    <w:rsid w:val="00B16480"/>
    <w:rsid w:val="00B2165C"/>
    <w:rsid w:val="00B21AEA"/>
    <w:rsid w:val="00B2538F"/>
    <w:rsid w:val="00B268E0"/>
    <w:rsid w:val="00B31198"/>
    <w:rsid w:val="00B32C8D"/>
    <w:rsid w:val="00B34D3F"/>
    <w:rsid w:val="00B3589C"/>
    <w:rsid w:val="00B37B26"/>
    <w:rsid w:val="00B37B42"/>
    <w:rsid w:val="00B41E67"/>
    <w:rsid w:val="00B51226"/>
    <w:rsid w:val="00B52A1E"/>
    <w:rsid w:val="00B532EC"/>
    <w:rsid w:val="00B75681"/>
    <w:rsid w:val="00B760D0"/>
    <w:rsid w:val="00B76857"/>
    <w:rsid w:val="00B8176A"/>
    <w:rsid w:val="00B92EB7"/>
    <w:rsid w:val="00B94E97"/>
    <w:rsid w:val="00B97EF9"/>
    <w:rsid w:val="00BA1E85"/>
    <w:rsid w:val="00BA20AA"/>
    <w:rsid w:val="00BA5F3E"/>
    <w:rsid w:val="00BA671A"/>
    <w:rsid w:val="00BB70ED"/>
    <w:rsid w:val="00BC04C1"/>
    <w:rsid w:val="00BC3D3E"/>
    <w:rsid w:val="00BC60CB"/>
    <w:rsid w:val="00BD4425"/>
    <w:rsid w:val="00BE2C5E"/>
    <w:rsid w:val="00BE508A"/>
    <w:rsid w:val="00BE6DF1"/>
    <w:rsid w:val="00BE70A3"/>
    <w:rsid w:val="00BF733C"/>
    <w:rsid w:val="00BF7F8D"/>
    <w:rsid w:val="00C07AF8"/>
    <w:rsid w:val="00C25B49"/>
    <w:rsid w:val="00C27F9B"/>
    <w:rsid w:val="00C31A9A"/>
    <w:rsid w:val="00C31D79"/>
    <w:rsid w:val="00C3289A"/>
    <w:rsid w:val="00C43E34"/>
    <w:rsid w:val="00C45728"/>
    <w:rsid w:val="00C469CC"/>
    <w:rsid w:val="00C50155"/>
    <w:rsid w:val="00C518CF"/>
    <w:rsid w:val="00C55674"/>
    <w:rsid w:val="00C56F23"/>
    <w:rsid w:val="00C57490"/>
    <w:rsid w:val="00C60A1B"/>
    <w:rsid w:val="00C62B19"/>
    <w:rsid w:val="00C711E0"/>
    <w:rsid w:val="00C74354"/>
    <w:rsid w:val="00C755CC"/>
    <w:rsid w:val="00C76057"/>
    <w:rsid w:val="00C76AE7"/>
    <w:rsid w:val="00C7763F"/>
    <w:rsid w:val="00C85B15"/>
    <w:rsid w:val="00C93EB2"/>
    <w:rsid w:val="00C95483"/>
    <w:rsid w:val="00C95E4E"/>
    <w:rsid w:val="00CA335B"/>
    <w:rsid w:val="00CA7EA0"/>
    <w:rsid w:val="00CC0F68"/>
    <w:rsid w:val="00CC48D4"/>
    <w:rsid w:val="00CC633B"/>
    <w:rsid w:val="00CD3A3F"/>
    <w:rsid w:val="00CD526E"/>
    <w:rsid w:val="00CD7F8A"/>
    <w:rsid w:val="00CE48F8"/>
    <w:rsid w:val="00CE5657"/>
    <w:rsid w:val="00CE78E4"/>
    <w:rsid w:val="00CF2810"/>
    <w:rsid w:val="00CF4567"/>
    <w:rsid w:val="00CF4C5F"/>
    <w:rsid w:val="00CF4D0E"/>
    <w:rsid w:val="00CF6A88"/>
    <w:rsid w:val="00D06AF7"/>
    <w:rsid w:val="00D07E04"/>
    <w:rsid w:val="00D133F8"/>
    <w:rsid w:val="00D14A3E"/>
    <w:rsid w:val="00D30730"/>
    <w:rsid w:val="00D32D2B"/>
    <w:rsid w:val="00D407BA"/>
    <w:rsid w:val="00D454D9"/>
    <w:rsid w:val="00D50456"/>
    <w:rsid w:val="00D60567"/>
    <w:rsid w:val="00D7115E"/>
    <w:rsid w:val="00D7265C"/>
    <w:rsid w:val="00D72F65"/>
    <w:rsid w:val="00D739C6"/>
    <w:rsid w:val="00D76DD0"/>
    <w:rsid w:val="00D77175"/>
    <w:rsid w:val="00D81058"/>
    <w:rsid w:val="00D85FAA"/>
    <w:rsid w:val="00D922EC"/>
    <w:rsid w:val="00D938A6"/>
    <w:rsid w:val="00DA3F8C"/>
    <w:rsid w:val="00DA4448"/>
    <w:rsid w:val="00DB03D4"/>
    <w:rsid w:val="00DB0D2E"/>
    <w:rsid w:val="00DC53FB"/>
    <w:rsid w:val="00DC687F"/>
    <w:rsid w:val="00DD2445"/>
    <w:rsid w:val="00DF127B"/>
    <w:rsid w:val="00E1407E"/>
    <w:rsid w:val="00E175CF"/>
    <w:rsid w:val="00E20449"/>
    <w:rsid w:val="00E2669B"/>
    <w:rsid w:val="00E3716B"/>
    <w:rsid w:val="00E42FAB"/>
    <w:rsid w:val="00E45672"/>
    <w:rsid w:val="00E50290"/>
    <w:rsid w:val="00E5323B"/>
    <w:rsid w:val="00E54C5F"/>
    <w:rsid w:val="00E5558D"/>
    <w:rsid w:val="00E55AB9"/>
    <w:rsid w:val="00E70273"/>
    <w:rsid w:val="00E70B38"/>
    <w:rsid w:val="00E73F6D"/>
    <w:rsid w:val="00E75970"/>
    <w:rsid w:val="00E77668"/>
    <w:rsid w:val="00E827CA"/>
    <w:rsid w:val="00E82CA3"/>
    <w:rsid w:val="00E845C7"/>
    <w:rsid w:val="00E8749E"/>
    <w:rsid w:val="00E90C01"/>
    <w:rsid w:val="00E90CBF"/>
    <w:rsid w:val="00E9135D"/>
    <w:rsid w:val="00EA3650"/>
    <w:rsid w:val="00EA485E"/>
    <w:rsid w:val="00EA486E"/>
    <w:rsid w:val="00EA4967"/>
    <w:rsid w:val="00EA7690"/>
    <w:rsid w:val="00EB2307"/>
    <w:rsid w:val="00EC2DC9"/>
    <w:rsid w:val="00EC7638"/>
    <w:rsid w:val="00EC7D74"/>
    <w:rsid w:val="00ED0ECA"/>
    <w:rsid w:val="00ED3C7C"/>
    <w:rsid w:val="00EE27E7"/>
    <w:rsid w:val="00EE4A43"/>
    <w:rsid w:val="00EE5A89"/>
    <w:rsid w:val="00EE610A"/>
    <w:rsid w:val="00EF280A"/>
    <w:rsid w:val="00EF4BFB"/>
    <w:rsid w:val="00F0318E"/>
    <w:rsid w:val="00F03325"/>
    <w:rsid w:val="00F12B54"/>
    <w:rsid w:val="00F2450B"/>
    <w:rsid w:val="00F26DFA"/>
    <w:rsid w:val="00F31E9C"/>
    <w:rsid w:val="00F3768D"/>
    <w:rsid w:val="00F5316F"/>
    <w:rsid w:val="00F576FA"/>
    <w:rsid w:val="00F57B0C"/>
    <w:rsid w:val="00F64450"/>
    <w:rsid w:val="00F64EAD"/>
    <w:rsid w:val="00F72D3B"/>
    <w:rsid w:val="00F75194"/>
    <w:rsid w:val="00F81BCF"/>
    <w:rsid w:val="00F9168F"/>
    <w:rsid w:val="00FB0CC2"/>
    <w:rsid w:val="00FB1BCB"/>
    <w:rsid w:val="00FB2D00"/>
    <w:rsid w:val="00FB5292"/>
    <w:rsid w:val="00FB6623"/>
    <w:rsid w:val="00FC1EA0"/>
    <w:rsid w:val="00FD0A80"/>
    <w:rsid w:val="00FD420F"/>
    <w:rsid w:val="00FD5F0D"/>
    <w:rsid w:val="00FE2D7E"/>
    <w:rsid w:val="00FE76ED"/>
    <w:rsid w:val="00FF0AB8"/>
    <w:rsid w:val="00FF1C4D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8FDDB3"/>
  <w15:docId w15:val="{AAF447BA-F64F-4945-8FB0-B310C1DE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50B"/>
    <w:pPr>
      <w:ind w:left="720"/>
      <w:contextualSpacing/>
    </w:pPr>
  </w:style>
  <w:style w:type="paragraph" w:customStyle="1" w:styleId="naiskr">
    <w:name w:val="naiskr"/>
    <w:basedOn w:val="Normal"/>
    <w:rsid w:val="008325BA"/>
    <w:pPr>
      <w:suppressAutoHyphens/>
      <w:spacing w:before="75" w:after="75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35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B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B3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B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B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eva.klinsone@fm.gov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k.gov.lv/lv/ministru-kabineta-diskusiju-dokument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m.gov.lv/lv/ministru-kabineta-noteikumu-projekts-grozijumi-ministru-kabineta-2012-gada-11-decembra-noteikumos-nr-867-kartiba-kada-nosakams-maksimali-pielaujamais-valsts-budzeta-izdevumu-kopapjoms-un-maksimali-pielaujamais-valsts-budzeta-izdevumu-kopejai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K. Ketners (BPAD)</Vad_x012b_t_x0101_js>
    <NPK xmlns="b6da864e-06a3-40ee-a61e-0cd067b16413">1</NPK>
    <Kategorija xmlns="2e5bb04e-596e-45bd-9003-43ca78b1ba16">Anotācija</Kategorija>
    <DKP xmlns="2e5bb04e-596e-45bd-9003-43ca78b1ba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9f1539b3d5108452a9ea80bfe0519997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e9eed20271ecb2536a695533ff28fcf1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72A4-A38C-4CFB-A985-3C9DC4C4A89B}">
  <ds:schemaRefs>
    <ds:schemaRef ds:uri="http://schemas.microsoft.com/office/2006/documentManagement/types"/>
    <ds:schemaRef ds:uri="b6da864e-06a3-40ee-a61e-0cd067b16413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2e5bb04e-596e-45bd-9003-43ca78b1ba16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DD5DDB3-93F0-437E-A5DA-356D96366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9F047-78E6-4AFE-830A-5F004B9A7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9C7EF-3948-4DBC-B6E1-72A950D7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5170</Words>
  <Characters>2948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2012.gada 11.decembra noteikumos Nr.867</vt:lpstr>
    </vt:vector>
  </TitlesOfParts>
  <Company>Finanšu ministrija, BPAD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2012.gada 11.decembra noteikumos Nr.867</dc:title>
  <dc:subject>Anotācija</dc:subject>
  <dc:creator>I. Klinsone (BPAD)</dc:creator>
  <dc:description>67095531, ieva.klinsone@fm.gov.lv</dc:description>
  <cp:lastModifiedBy>Inguna Dancīte</cp:lastModifiedBy>
  <cp:revision>2</cp:revision>
  <cp:lastPrinted>2019-06-10T12:28:00Z</cp:lastPrinted>
  <dcterms:created xsi:type="dcterms:W3CDTF">2021-08-19T12:59:00Z</dcterms:created>
  <dcterms:modified xsi:type="dcterms:W3CDTF">2021-08-19T12:59:00Z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