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382"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253"/>
        <w:gridCol w:w="2129"/>
      </w:tblGrid>
      <w:tr w:rsidR="0076656C" w:rsidRPr="00DA31E5" w:rsidTr="00693281">
        <w:trPr>
          <w:trHeight w:val="715"/>
        </w:trPr>
        <w:tc>
          <w:tcPr>
            <w:tcW w:w="8253" w:type="dxa"/>
          </w:tcPr>
          <w:p w:rsidR="0076656C" w:rsidRDefault="0076656C" w:rsidP="00FA5808">
            <w:pPr>
              <w:tabs>
                <w:tab w:val="left" w:pos="1596"/>
              </w:tabs>
              <w:rPr>
                <w:rFonts w:ascii="Times New Roman" w:hAnsi="Times New Roman" w:cs="Times New Roman"/>
                <w:b/>
                <w:sz w:val="32"/>
                <w:szCs w:val="32"/>
              </w:rPr>
            </w:pPr>
            <w:bookmarkStart w:id="0" w:name="_GoBack"/>
            <w:bookmarkEnd w:id="0"/>
          </w:p>
        </w:tc>
        <w:tc>
          <w:tcPr>
            <w:tcW w:w="2129" w:type="dxa"/>
          </w:tcPr>
          <w:p w:rsidR="002C3C29" w:rsidRDefault="002C3C29" w:rsidP="0076656C">
            <w:pPr>
              <w:jc w:val="right"/>
              <w:rPr>
                <w:rFonts w:ascii="Times New Roman" w:hAnsi="Times New Roman" w:cs="Times New Roman"/>
                <w:sz w:val="20"/>
                <w:szCs w:val="20"/>
              </w:rPr>
            </w:pPr>
          </w:p>
          <w:p w:rsidR="00E65C7A" w:rsidRDefault="00E65C7A" w:rsidP="00E65C7A">
            <w:pPr>
              <w:jc w:val="right"/>
              <w:rPr>
                <w:rFonts w:ascii="Times New Roman" w:hAnsi="Times New Roman" w:cs="Times New Roman"/>
                <w:b/>
                <w:sz w:val="32"/>
                <w:szCs w:val="32"/>
              </w:rPr>
            </w:pPr>
          </w:p>
        </w:tc>
      </w:tr>
      <w:tr w:rsidR="0076656C" w:rsidRPr="00DA31E5" w:rsidTr="00693281">
        <w:trPr>
          <w:trHeight w:val="715"/>
        </w:trPr>
        <w:tc>
          <w:tcPr>
            <w:tcW w:w="10382" w:type="dxa"/>
            <w:gridSpan w:val="2"/>
          </w:tcPr>
          <w:tbl>
            <w:tblPr>
              <w:tblStyle w:val="TableGrid"/>
              <w:tblW w:w="9991" w:type="dxa"/>
              <w:tblLayout w:type="fixed"/>
              <w:tblLook w:val="04A0" w:firstRow="1" w:lastRow="0" w:firstColumn="1" w:lastColumn="0" w:noHBand="0" w:noVBand="1"/>
            </w:tblPr>
            <w:tblGrid>
              <w:gridCol w:w="1881"/>
              <w:gridCol w:w="1850"/>
              <w:gridCol w:w="731"/>
              <w:gridCol w:w="2410"/>
              <w:gridCol w:w="153"/>
              <w:gridCol w:w="2966"/>
            </w:tblGrid>
            <w:tr w:rsidR="00E65C7A" w:rsidTr="00134228">
              <w:tc>
                <w:tcPr>
                  <w:tcW w:w="3731" w:type="dxa"/>
                  <w:gridSpan w:val="2"/>
                  <w:tcBorders>
                    <w:top w:val="nil"/>
                    <w:left w:val="nil"/>
                    <w:bottom w:val="nil"/>
                    <w:right w:val="nil"/>
                  </w:tcBorders>
                </w:tcPr>
                <w:p w:rsidR="00E65C7A" w:rsidRDefault="004A074A" w:rsidP="00E65C7A">
                  <w:pPr>
                    <w:jc w:val="both"/>
                    <w:rPr>
                      <w:rFonts w:ascii="Times New Roman" w:hAnsi="Times New Roman" w:cs="Times New Roman"/>
                      <w:b/>
                      <w:sz w:val="36"/>
                      <w:szCs w:val="36"/>
                    </w:rPr>
                  </w:pPr>
                  <w:r>
                    <w:rPr>
                      <w:noProof/>
                      <w:lang w:eastAsia="lv-LV"/>
                    </w:rPr>
                    <w:drawing>
                      <wp:anchor distT="0" distB="0" distL="114300" distR="114300" simplePos="0" relativeHeight="251663360" behindDoc="0" locked="0" layoutInCell="1" allowOverlap="1" wp14:anchorId="0ED35C1A" wp14:editId="5D80FE7A">
                        <wp:simplePos x="0" y="0"/>
                        <wp:positionH relativeFrom="column">
                          <wp:posOffset>-108585</wp:posOffset>
                        </wp:positionH>
                        <wp:positionV relativeFrom="paragraph">
                          <wp:posOffset>-10795</wp:posOffset>
                        </wp:positionV>
                        <wp:extent cx="2362200" cy="720090"/>
                        <wp:effectExtent l="0" t="0" r="0" b="3810"/>
                        <wp:wrapNone/>
                        <wp:docPr id="3" name="Picture 3" descr="melnbaltā versi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elnbaltā versij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62200" cy="720090"/>
                                </a:xfrm>
                                <a:prstGeom prst="rect">
                                  <a:avLst/>
                                </a:prstGeom>
                                <a:noFill/>
                              </pic:spPr>
                            </pic:pic>
                          </a:graphicData>
                        </a:graphic>
                        <wp14:sizeRelH relativeFrom="page">
                          <wp14:pctWidth>0</wp14:pctWidth>
                        </wp14:sizeRelH>
                        <wp14:sizeRelV relativeFrom="page">
                          <wp14:pctHeight>0</wp14:pctHeight>
                        </wp14:sizeRelV>
                      </wp:anchor>
                    </w:drawing>
                  </w:r>
                </w:p>
              </w:tc>
              <w:tc>
                <w:tcPr>
                  <w:tcW w:w="3294" w:type="dxa"/>
                  <w:gridSpan w:val="3"/>
                  <w:tcBorders>
                    <w:top w:val="nil"/>
                    <w:left w:val="nil"/>
                    <w:bottom w:val="nil"/>
                    <w:right w:val="nil"/>
                  </w:tcBorders>
                </w:tcPr>
                <w:p w:rsidR="00E65C7A" w:rsidRDefault="00E65C7A" w:rsidP="00E65C7A">
                  <w:pPr>
                    <w:jc w:val="both"/>
                    <w:rPr>
                      <w:rFonts w:ascii="Times New Roman" w:hAnsi="Times New Roman" w:cs="Times New Roman"/>
                      <w:b/>
                      <w:sz w:val="32"/>
                      <w:szCs w:val="32"/>
                    </w:rPr>
                  </w:pPr>
                </w:p>
                <w:p w:rsidR="00E65C7A" w:rsidRDefault="00E65C7A" w:rsidP="00E65C7A">
                  <w:pPr>
                    <w:jc w:val="both"/>
                    <w:rPr>
                      <w:rFonts w:ascii="Times New Roman" w:hAnsi="Times New Roman" w:cs="Times New Roman"/>
                      <w:b/>
                      <w:sz w:val="32"/>
                      <w:szCs w:val="32"/>
                    </w:rPr>
                  </w:pPr>
                </w:p>
                <w:p w:rsidR="00C1299F" w:rsidRDefault="00C1299F" w:rsidP="00E65C7A">
                  <w:pPr>
                    <w:jc w:val="both"/>
                    <w:rPr>
                      <w:rFonts w:ascii="Times New Roman" w:hAnsi="Times New Roman" w:cs="Times New Roman"/>
                      <w:b/>
                      <w:sz w:val="32"/>
                      <w:szCs w:val="32"/>
                    </w:rPr>
                  </w:pPr>
                </w:p>
                <w:p w:rsidR="00E65C7A" w:rsidRPr="00E65C7A" w:rsidRDefault="00E65C7A" w:rsidP="00E65C7A">
                  <w:pPr>
                    <w:jc w:val="both"/>
                    <w:rPr>
                      <w:rFonts w:ascii="Times New Roman" w:hAnsi="Times New Roman" w:cs="Times New Roman"/>
                      <w:b/>
                      <w:sz w:val="32"/>
                      <w:szCs w:val="32"/>
                    </w:rPr>
                  </w:pPr>
                  <w:r w:rsidRPr="00E65C7A">
                    <w:rPr>
                      <w:rFonts w:ascii="Times New Roman" w:hAnsi="Times New Roman" w:cs="Times New Roman"/>
                      <w:b/>
                      <w:sz w:val="32"/>
                      <w:szCs w:val="32"/>
                    </w:rPr>
                    <w:t>AMATA APRAKSTS</w:t>
                  </w:r>
                </w:p>
              </w:tc>
              <w:tc>
                <w:tcPr>
                  <w:tcW w:w="2966" w:type="dxa"/>
                  <w:tcBorders>
                    <w:top w:val="nil"/>
                    <w:left w:val="nil"/>
                    <w:bottom w:val="nil"/>
                    <w:right w:val="nil"/>
                  </w:tcBorders>
                </w:tcPr>
                <w:p w:rsidR="00E65C7A" w:rsidRPr="00C531DC" w:rsidRDefault="00E65C7A" w:rsidP="00E65C7A">
                  <w:pPr>
                    <w:jc w:val="right"/>
                    <w:rPr>
                      <w:rFonts w:ascii="Times New Roman" w:hAnsi="Times New Roman" w:cs="Times New Roman"/>
                      <w:sz w:val="20"/>
                      <w:szCs w:val="20"/>
                    </w:rPr>
                  </w:pPr>
                  <w:r w:rsidRPr="00C531DC">
                    <w:rPr>
                      <w:rFonts w:ascii="Times New Roman" w:hAnsi="Times New Roman" w:cs="Times New Roman"/>
                      <w:sz w:val="20"/>
                      <w:szCs w:val="20"/>
                    </w:rPr>
                    <w:t>APSTIPRINĀTS</w:t>
                  </w:r>
                </w:p>
                <w:p w:rsidR="00E65C7A" w:rsidRPr="00C531DC" w:rsidRDefault="00E65C7A" w:rsidP="00E65C7A">
                  <w:pPr>
                    <w:jc w:val="right"/>
                    <w:rPr>
                      <w:rFonts w:ascii="Times New Roman" w:hAnsi="Times New Roman" w:cs="Times New Roman"/>
                      <w:sz w:val="20"/>
                      <w:szCs w:val="20"/>
                    </w:rPr>
                  </w:pPr>
                </w:p>
                <w:p w:rsidR="00E65C7A" w:rsidRDefault="00E65C7A" w:rsidP="00E65C7A">
                  <w:pPr>
                    <w:jc w:val="right"/>
                    <w:rPr>
                      <w:rFonts w:ascii="Times New Roman" w:hAnsi="Times New Roman" w:cs="Times New Roman"/>
                      <w:sz w:val="20"/>
                      <w:szCs w:val="20"/>
                    </w:rPr>
                  </w:pPr>
                  <w:r w:rsidRPr="00C531DC">
                    <w:rPr>
                      <w:rFonts w:ascii="Times New Roman" w:hAnsi="Times New Roman" w:cs="Times New Roman"/>
                      <w:sz w:val="20"/>
                      <w:szCs w:val="20"/>
                    </w:rPr>
                    <w:t>Ar Finanšu ministrijas</w:t>
                  </w:r>
                </w:p>
                <w:p w:rsidR="00E65C7A" w:rsidRPr="00C531DC" w:rsidRDefault="00E65C7A" w:rsidP="00E65C7A">
                  <w:pPr>
                    <w:jc w:val="right"/>
                    <w:rPr>
                      <w:rFonts w:ascii="Times New Roman" w:hAnsi="Times New Roman" w:cs="Times New Roman"/>
                      <w:sz w:val="20"/>
                      <w:szCs w:val="20"/>
                    </w:rPr>
                  </w:pPr>
                </w:p>
                <w:p w:rsidR="00E65C7A" w:rsidRDefault="00E65C7A" w:rsidP="00E65C7A">
                  <w:pPr>
                    <w:jc w:val="right"/>
                    <w:rPr>
                      <w:rFonts w:ascii="Times New Roman" w:hAnsi="Times New Roman" w:cs="Times New Roman"/>
                      <w:sz w:val="20"/>
                      <w:szCs w:val="20"/>
                    </w:rPr>
                  </w:pPr>
                  <w:r w:rsidRPr="00C531DC">
                    <w:rPr>
                      <w:rFonts w:ascii="Times New Roman" w:hAnsi="Times New Roman" w:cs="Times New Roman"/>
                      <w:sz w:val="20"/>
                      <w:szCs w:val="20"/>
                    </w:rPr>
                    <w:t>201</w:t>
                  </w:r>
                  <w:r w:rsidR="00A65F84">
                    <w:rPr>
                      <w:rFonts w:ascii="Times New Roman" w:hAnsi="Times New Roman" w:cs="Times New Roman"/>
                      <w:sz w:val="20"/>
                      <w:szCs w:val="20"/>
                    </w:rPr>
                    <w:t>6</w:t>
                  </w:r>
                  <w:r w:rsidRPr="00C531DC">
                    <w:rPr>
                      <w:rFonts w:ascii="Times New Roman" w:hAnsi="Times New Roman" w:cs="Times New Roman"/>
                      <w:sz w:val="20"/>
                      <w:szCs w:val="20"/>
                    </w:rPr>
                    <w:t>.gada ___.___________</w:t>
                  </w:r>
                </w:p>
                <w:p w:rsidR="00E65C7A" w:rsidRPr="00C531DC" w:rsidRDefault="00E65C7A" w:rsidP="00E65C7A">
                  <w:pPr>
                    <w:jc w:val="right"/>
                    <w:rPr>
                      <w:rFonts w:ascii="Times New Roman" w:hAnsi="Times New Roman" w:cs="Times New Roman"/>
                      <w:sz w:val="20"/>
                      <w:szCs w:val="20"/>
                    </w:rPr>
                  </w:pPr>
                </w:p>
                <w:p w:rsidR="00E65C7A" w:rsidRPr="00E65C7A" w:rsidRDefault="00E65C7A" w:rsidP="00E65C7A">
                  <w:pPr>
                    <w:jc w:val="right"/>
                    <w:rPr>
                      <w:rFonts w:ascii="Times New Roman" w:hAnsi="Times New Roman" w:cs="Times New Roman"/>
                      <w:sz w:val="20"/>
                      <w:szCs w:val="20"/>
                    </w:rPr>
                  </w:pPr>
                  <w:r w:rsidRPr="00C531DC">
                    <w:rPr>
                      <w:rFonts w:ascii="Times New Roman" w:hAnsi="Times New Roman" w:cs="Times New Roman"/>
                      <w:sz w:val="20"/>
                      <w:szCs w:val="20"/>
                    </w:rPr>
                    <w:t>rīkojumu Nr._________</w:t>
                  </w:r>
                </w:p>
                <w:p w:rsidR="00E65C7A" w:rsidRDefault="00E65C7A" w:rsidP="00E65C7A">
                  <w:pPr>
                    <w:jc w:val="both"/>
                    <w:rPr>
                      <w:rFonts w:ascii="Times New Roman" w:hAnsi="Times New Roman" w:cs="Times New Roman"/>
                      <w:b/>
                      <w:sz w:val="36"/>
                      <w:szCs w:val="36"/>
                    </w:rPr>
                  </w:pPr>
                </w:p>
              </w:tc>
            </w:tr>
            <w:tr w:rsidR="004A074A" w:rsidTr="004A074A">
              <w:tc>
                <w:tcPr>
                  <w:tcW w:w="1881" w:type="dxa"/>
                </w:tcPr>
                <w:p w:rsidR="004A074A" w:rsidRPr="004A074A" w:rsidRDefault="004A074A" w:rsidP="00E65C7A">
                  <w:pPr>
                    <w:jc w:val="both"/>
                    <w:rPr>
                      <w:rFonts w:ascii="Times New Roman" w:hAnsi="Times New Roman" w:cs="Times New Roman"/>
                      <w:sz w:val="24"/>
                      <w:szCs w:val="24"/>
                    </w:rPr>
                  </w:pPr>
                  <w:r w:rsidRPr="004A074A">
                    <w:rPr>
                      <w:rFonts w:ascii="Times New Roman" w:hAnsi="Times New Roman" w:cs="Times New Roman"/>
                      <w:sz w:val="24"/>
                      <w:szCs w:val="24"/>
                    </w:rPr>
                    <w:t>2.AMATA NOSAUKUMS</w:t>
                  </w:r>
                </w:p>
              </w:tc>
              <w:tc>
                <w:tcPr>
                  <w:tcW w:w="2581" w:type="dxa"/>
                  <w:gridSpan w:val="2"/>
                </w:tcPr>
                <w:p w:rsidR="004A074A" w:rsidRPr="00201EA4" w:rsidRDefault="00DB1AA2" w:rsidP="00E65C7A">
                  <w:pPr>
                    <w:jc w:val="both"/>
                    <w:rPr>
                      <w:rFonts w:ascii="Times New Roman" w:hAnsi="Times New Roman" w:cs="Times New Roman"/>
                      <w:sz w:val="24"/>
                      <w:szCs w:val="24"/>
                    </w:rPr>
                  </w:pPr>
                  <w:r w:rsidRPr="00201EA4">
                    <w:rPr>
                      <w:rFonts w:ascii="Times New Roman" w:hAnsi="Times New Roman" w:cs="Times New Roman"/>
                      <w:sz w:val="24"/>
                      <w:szCs w:val="24"/>
                    </w:rPr>
                    <w:t>Vecākais referents</w:t>
                  </w:r>
                </w:p>
              </w:tc>
              <w:tc>
                <w:tcPr>
                  <w:tcW w:w="2410" w:type="dxa"/>
                </w:tcPr>
                <w:p w:rsidR="004A074A" w:rsidRPr="00201EA4" w:rsidRDefault="004A074A" w:rsidP="00E65C7A">
                  <w:pPr>
                    <w:jc w:val="both"/>
                    <w:rPr>
                      <w:rFonts w:ascii="Times New Roman" w:hAnsi="Times New Roman" w:cs="Times New Roman"/>
                      <w:sz w:val="24"/>
                      <w:szCs w:val="24"/>
                    </w:rPr>
                  </w:pPr>
                  <w:r w:rsidRPr="00201EA4">
                    <w:rPr>
                      <w:rFonts w:ascii="Times New Roman" w:hAnsi="Times New Roman" w:cs="Times New Roman"/>
                      <w:sz w:val="24"/>
                      <w:szCs w:val="24"/>
                    </w:rPr>
                    <w:t>2.1.AMATA STATUSS</w:t>
                  </w:r>
                </w:p>
              </w:tc>
              <w:tc>
                <w:tcPr>
                  <w:tcW w:w="3119" w:type="dxa"/>
                  <w:gridSpan w:val="2"/>
                </w:tcPr>
                <w:p w:rsidR="004A074A" w:rsidRPr="00201EA4" w:rsidRDefault="00DB1AA2" w:rsidP="00DB1AA2">
                  <w:pPr>
                    <w:jc w:val="both"/>
                    <w:rPr>
                      <w:rFonts w:ascii="Times New Roman" w:hAnsi="Times New Roman" w:cs="Times New Roman"/>
                      <w:sz w:val="24"/>
                      <w:szCs w:val="24"/>
                    </w:rPr>
                  </w:pPr>
                  <w:r w:rsidRPr="00201EA4">
                    <w:rPr>
                      <w:rFonts w:ascii="Times New Roman" w:hAnsi="Times New Roman" w:cs="Times New Roman"/>
                      <w:sz w:val="24"/>
                      <w:szCs w:val="24"/>
                    </w:rPr>
                    <w:t>Ierēdnis</w:t>
                  </w:r>
                </w:p>
              </w:tc>
            </w:tr>
            <w:tr w:rsidR="004A074A" w:rsidTr="004A074A">
              <w:tc>
                <w:tcPr>
                  <w:tcW w:w="4462" w:type="dxa"/>
                  <w:gridSpan w:val="3"/>
                </w:tcPr>
                <w:p w:rsidR="004A074A" w:rsidRPr="00201EA4" w:rsidRDefault="004A074A" w:rsidP="004A074A">
                  <w:pPr>
                    <w:rPr>
                      <w:rFonts w:ascii="Times New Roman" w:hAnsi="Times New Roman" w:cs="Times New Roman"/>
                      <w:sz w:val="24"/>
                      <w:szCs w:val="24"/>
                    </w:rPr>
                  </w:pPr>
                  <w:r w:rsidRPr="00201EA4">
                    <w:rPr>
                      <w:rFonts w:ascii="Times New Roman" w:hAnsi="Times New Roman" w:cs="Times New Roman"/>
                      <w:sz w:val="24"/>
                      <w:szCs w:val="24"/>
                    </w:rPr>
                    <w:t>3.STRUKTŪRVIENĪBA</w:t>
                  </w:r>
                </w:p>
                <w:p w:rsidR="004A074A" w:rsidRPr="00201EA4" w:rsidRDefault="004A074A" w:rsidP="008506EF">
                  <w:pPr>
                    <w:jc w:val="both"/>
                    <w:rPr>
                      <w:rFonts w:ascii="Times New Roman" w:hAnsi="Times New Roman" w:cs="Times New Roman"/>
                      <w:sz w:val="24"/>
                      <w:szCs w:val="24"/>
                    </w:rPr>
                  </w:pPr>
                </w:p>
              </w:tc>
              <w:tc>
                <w:tcPr>
                  <w:tcW w:w="5529" w:type="dxa"/>
                  <w:gridSpan w:val="3"/>
                </w:tcPr>
                <w:p w:rsidR="00F207E1" w:rsidRPr="00201EA4" w:rsidRDefault="00F207E1" w:rsidP="00F207E1">
                  <w:pPr>
                    <w:rPr>
                      <w:rFonts w:ascii="Times New Roman" w:hAnsi="Times New Roman" w:cs="Times New Roman"/>
                      <w:sz w:val="24"/>
                      <w:szCs w:val="24"/>
                    </w:rPr>
                  </w:pPr>
                  <w:r w:rsidRPr="00201EA4">
                    <w:rPr>
                      <w:rFonts w:ascii="Times New Roman" w:hAnsi="Times New Roman" w:cs="Times New Roman"/>
                      <w:sz w:val="24"/>
                      <w:szCs w:val="24"/>
                    </w:rPr>
                    <w:t xml:space="preserve">Fiskālās politikas departaments, </w:t>
                  </w:r>
                </w:p>
                <w:p w:rsidR="004A074A" w:rsidRPr="00201EA4" w:rsidRDefault="00F207E1" w:rsidP="00F207E1">
                  <w:pPr>
                    <w:jc w:val="both"/>
                    <w:rPr>
                      <w:rFonts w:ascii="Times New Roman" w:hAnsi="Times New Roman" w:cs="Times New Roman"/>
                      <w:sz w:val="24"/>
                      <w:szCs w:val="24"/>
                    </w:rPr>
                  </w:pPr>
                  <w:r w:rsidRPr="00201EA4">
                    <w:rPr>
                      <w:rFonts w:ascii="Times New Roman" w:hAnsi="Times New Roman" w:cs="Times New Roman"/>
                      <w:sz w:val="24"/>
                      <w:szCs w:val="24"/>
                    </w:rPr>
                    <w:t>Starptautisko ekonomisko un finanšu lietu nodaļa</w:t>
                  </w:r>
                </w:p>
              </w:tc>
            </w:tr>
            <w:tr w:rsidR="004A074A" w:rsidRPr="004A074A" w:rsidTr="004A074A">
              <w:tc>
                <w:tcPr>
                  <w:tcW w:w="1881" w:type="dxa"/>
                </w:tcPr>
                <w:p w:rsidR="004A074A" w:rsidRPr="004A074A" w:rsidRDefault="004A074A" w:rsidP="004A074A">
                  <w:pPr>
                    <w:jc w:val="both"/>
                    <w:rPr>
                      <w:rFonts w:ascii="Times New Roman" w:hAnsi="Times New Roman" w:cs="Times New Roman"/>
                      <w:sz w:val="24"/>
                      <w:szCs w:val="24"/>
                    </w:rPr>
                  </w:pPr>
                  <w:r w:rsidRPr="004A074A">
                    <w:rPr>
                      <w:rFonts w:ascii="Times New Roman" w:hAnsi="Times New Roman" w:cs="Times New Roman"/>
                      <w:sz w:val="24"/>
                      <w:szCs w:val="24"/>
                    </w:rPr>
                    <w:t>4.PROFESIJAS KODS</w:t>
                  </w:r>
                </w:p>
              </w:tc>
              <w:tc>
                <w:tcPr>
                  <w:tcW w:w="2581" w:type="dxa"/>
                  <w:gridSpan w:val="2"/>
                </w:tcPr>
                <w:p w:rsidR="004A074A" w:rsidRPr="00201EA4" w:rsidRDefault="00DB1AA2" w:rsidP="004A074A">
                  <w:pPr>
                    <w:jc w:val="both"/>
                    <w:rPr>
                      <w:rFonts w:ascii="Times New Roman" w:hAnsi="Times New Roman" w:cs="Times New Roman"/>
                      <w:sz w:val="24"/>
                      <w:szCs w:val="24"/>
                    </w:rPr>
                  </w:pPr>
                  <w:r w:rsidRPr="00201EA4">
                    <w:rPr>
                      <w:rFonts w:ascii="Times New Roman" w:hAnsi="Times New Roman" w:cs="Times New Roman"/>
                      <w:sz w:val="24"/>
                      <w:szCs w:val="24"/>
                    </w:rPr>
                    <w:t>2422  03</w:t>
                  </w:r>
                </w:p>
              </w:tc>
              <w:tc>
                <w:tcPr>
                  <w:tcW w:w="2410" w:type="dxa"/>
                </w:tcPr>
                <w:p w:rsidR="004A074A" w:rsidRPr="00201EA4" w:rsidRDefault="004A074A" w:rsidP="004A074A">
                  <w:pPr>
                    <w:rPr>
                      <w:rFonts w:ascii="Times New Roman" w:hAnsi="Times New Roman" w:cs="Times New Roman"/>
                      <w:sz w:val="24"/>
                      <w:szCs w:val="24"/>
                    </w:rPr>
                  </w:pPr>
                  <w:r w:rsidRPr="00201EA4">
                    <w:rPr>
                      <w:rFonts w:ascii="Times New Roman" w:hAnsi="Times New Roman" w:cs="Times New Roman"/>
                      <w:sz w:val="24"/>
                      <w:szCs w:val="24"/>
                    </w:rPr>
                    <w:t>5.AMATA SAIME UN LĪMENIS</w:t>
                  </w:r>
                </w:p>
              </w:tc>
              <w:tc>
                <w:tcPr>
                  <w:tcW w:w="3119" w:type="dxa"/>
                  <w:gridSpan w:val="2"/>
                </w:tcPr>
                <w:p w:rsidR="005E0160" w:rsidRPr="00201EA4" w:rsidRDefault="008506EF" w:rsidP="00F207E1">
                  <w:pPr>
                    <w:jc w:val="both"/>
                    <w:rPr>
                      <w:rFonts w:ascii="Times New Roman" w:hAnsi="Times New Roman" w:cs="Times New Roman"/>
                      <w:sz w:val="24"/>
                      <w:szCs w:val="24"/>
                    </w:rPr>
                  </w:pPr>
                  <w:r w:rsidRPr="00201EA4">
                    <w:rPr>
                      <w:rFonts w:ascii="Times New Roman" w:hAnsi="Times New Roman" w:cs="Times New Roman"/>
                      <w:sz w:val="24"/>
                      <w:szCs w:val="24"/>
                    </w:rPr>
                    <w:t>12.2</w:t>
                  </w:r>
                  <w:r w:rsidR="00F207E1" w:rsidRPr="00201EA4">
                    <w:rPr>
                      <w:rFonts w:ascii="Times New Roman" w:hAnsi="Times New Roman" w:cs="Times New Roman"/>
                      <w:sz w:val="24"/>
                      <w:szCs w:val="24"/>
                    </w:rPr>
                    <w:t xml:space="preserve"> </w:t>
                  </w:r>
                </w:p>
                <w:p w:rsidR="004A074A" w:rsidRPr="00201EA4" w:rsidRDefault="008506EF" w:rsidP="00F207E1">
                  <w:pPr>
                    <w:jc w:val="both"/>
                    <w:rPr>
                      <w:rFonts w:ascii="Times New Roman" w:hAnsi="Times New Roman" w:cs="Times New Roman"/>
                      <w:sz w:val="24"/>
                      <w:szCs w:val="24"/>
                    </w:rPr>
                  </w:pPr>
                  <w:r w:rsidRPr="00201EA4">
                    <w:rPr>
                      <w:rFonts w:ascii="Times New Roman" w:hAnsi="Times New Roman" w:cs="Times New Roman"/>
                      <w:sz w:val="24"/>
                      <w:szCs w:val="24"/>
                    </w:rPr>
                    <w:t>II</w:t>
                  </w:r>
                  <w:r w:rsidR="005E0160" w:rsidRPr="00201EA4">
                    <w:rPr>
                      <w:rFonts w:ascii="Times New Roman" w:hAnsi="Times New Roman" w:cs="Times New Roman"/>
                      <w:sz w:val="24"/>
                      <w:szCs w:val="24"/>
                    </w:rPr>
                    <w:t>A</w:t>
                  </w:r>
                </w:p>
              </w:tc>
            </w:tr>
            <w:tr w:rsidR="004A074A" w:rsidRPr="004A074A" w:rsidTr="004A074A">
              <w:tc>
                <w:tcPr>
                  <w:tcW w:w="1881" w:type="dxa"/>
                </w:tcPr>
                <w:p w:rsidR="004A074A" w:rsidRPr="004A074A" w:rsidRDefault="004A074A" w:rsidP="004A074A">
                  <w:pPr>
                    <w:jc w:val="both"/>
                    <w:rPr>
                      <w:rFonts w:ascii="Times New Roman" w:hAnsi="Times New Roman" w:cs="Times New Roman"/>
                      <w:sz w:val="24"/>
                      <w:szCs w:val="24"/>
                    </w:rPr>
                  </w:pPr>
                  <w:r w:rsidRPr="004A074A">
                    <w:rPr>
                      <w:rFonts w:ascii="Times New Roman" w:hAnsi="Times New Roman" w:cs="Times New Roman"/>
                      <w:sz w:val="24"/>
                      <w:szCs w:val="24"/>
                    </w:rPr>
                    <w:t>6.TIEŠAIS VADĪTĀJS</w:t>
                  </w:r>
                </w:p>
              </w:tc>
              <w:tc>
                <w:tcPr>
                  <w:tcW w:w="2581" w:type="dxa"/>
                  <w:gridSpan w:val="2"/>
                </w:tcPr>
                <w:p w:rsidR="004A074A" w:rsidRPr="00201EA4" w:rsidRDefault="008506EF" w:rsidP="004A074A">
                  <w:pPr>
                    <w:jc w:val="both"/>
                    <w:rPr>
                      <w:rFonts w:ascii="Times New Roman" w:hAnsi="Times New Roman" w:cs="Times New Roman"/>
                      <w:sz w:val="24"/>
                      <w:szCs w:val="24"/>
                    </w:rPr>
                  </w:pPr>
                  <w:r w:rsidRPr="00201EA4">
                    <w:rPr>
                      <w:rFonts w:ascii="Times New Roman" w:hAnsi="Times New Roman" w:cs="Times New Roman"/>
                      <w:sz w:val="24"/>
                      <w:szCs w:val="24"/>
                    </w:rPr>
                    <w:t>Nodaļas vadītājs</w:t>
                  </w:r>
                </w:p>
              </w:tc>
              <w:tc>
                <w:tcPr>
                  <w:tcW w:w="2410" w:type="dxa"/>
                </w:tcPr>
                <w:p w:rsidR="004A074A" w:rsidRPr="00201EA4" w:rsidRDefault="004A074A" w:rsidP="004A074A">
                  <w:pPr>
                    <w:rPr>
                      <w:rFonts w:ascii="Times New Roman" w:hAnsi="Times New Roman" w:cs="Times New Roman"/>
                      <w:sz w:val="24"/>
                      <w:szCs w:val="24"/>
                    </w:rPr>
                  </w:pPr>
                  <w:r w:rsidRPr="00201EA4">
                    <w:rPr>
                      <w:rFonts w:ascii="Times New Roman" w:hAnsi="Times New Roman" w:cs="Times New Roman"/>
                      <w:sz w:val="24"/>
                      <w:szCs w:val="24"/>
                    </w:rPr>
                    <w:t>7.FUNKCIONĀLAIS VADĪTĀJS</w:t>
                  </w:r>
                </w:p>
              </w:tc>
              <w:tc>
                <w:tcPr>
                  <w:tcW w:w="3119" w:type="dxa"/>
                  <w:gridSpan w:val="2"/>
                </w:tcPr>
                <w:p w:rsidR="004A074A" w:rsidRPr="00201EA4" w:rsidRDefault="008506EF" w:rsidP="004A074A">
                  <w:pPr>
                    <w:jc w:val="both"/>
                    <w:rPr>
                      <w:rFonts w:ascii="Times New Roman" w:hAnsi="Times New Roman" w:cs="Times New Roman"/>
                      <w:sz w:val="24"/>
                      <w:szCs w:val="24"/>
                    </w:rPr>
                  </w:pPr>
                  <w:r w:rsidRPr="00201EA4">
                    <w:rPr>
                      <w:rFonts w:ascii="Times New Roman" w:hAnsi="Times New Roman" w:cs="Times New Roman"/>
                      <w:sz w:val="24"/>
                      <w:szCs w:val="24"/>
                    </w:rPr>
                    <w:t>Nodaļas vadītājs</w:t>
                  </w:r>
                </w:p>
              </w:tc>
            </w:tr>
            <w:tr w:rsidR="004A074A" w:rsidRPr="004A074A" w:rsidTr="004A074A">
              <w:tc>
                <w:tcPr>
                  <w:tcW w:w="1881" w:type="dxa"/>
                </w:tcPr>
                <w:p w:rsidR="004A074A" w:rsidRPr="004A074A" w:rsidRDefault="004A074A" w:rsidP="004A074A">
                  <w:pPr>
                    <w:jc w:val="both"/>
                    <w:rPr>
                      <w:rFonts w:ascii="Times New Roman" w:hAnsi="Times New Roman" w:cs="Times New Roman"/>
                      <w:sz w:val="24"/>
                      <w:szCs w:val="24"/>
                    </w:rPr>
                  </w:pPr>
                  <w:r>
                    <w:rPr>
                      <w:rFonts w:ascii="Times New Roman" w:hAnsi="Times New Roman" w:cs="Times New Roman"/>
                      <w:sz w:val="24"/>
                      <w:szCs w:val="24"/>
                    </w:rPr>
                    <w:t>8.IEKŠĒJĀ SADARBĪBA</w:t>
                  </w:r>
                </w:p>
              </w:tc>
              <w:tc>
                <w:tcPr>
                  <w:tcW w:w="2581" w:type="dxa"/>
                  <w:gridSpan w:val="2"/>
                </w:tcPr>
                <w:p w:rsidR="004A074A" w:rsidRPr="00201EA4" w:rsidRDefault="00F207E1" w:rsidP="008506EF">
                  <w:pPr>
                    <w:jc w:val="both"/>
                    <w:rPr>
                      <w:rFonts w:ascii="Times New Roman" w:hAnsi="Times New Roman" w:cs="Times New Roman"/>
                      <w:sz w:val="24"/>
                      <w:szCs w:val="24"/>
                    </w:rPr>
                  </w:pPr>
                  <w:r w:rsidRPr="00201EA4">
                    <w:rPr>
                      <w:rFonts w:ascii="Times New Roman" w:hAnsi="Times New Roman" w:cs="Times New Roman"/>
                      <w:sz w:val="24"/>
                      <w:szCs w:val="24"/>
                    </w:rPr>
                    <w:t>Finanšu ministrijas departamenti, ministrijas padotības iestādes</w:t>
                  </w:r>
                </w:p>
              </w:tc>
              <w:tc>
                <w:tcPr>
                  <w:tcW w:w="2410" w:type="dxa"/>
                </w:tcPr>
                <w:p w:rsidR="004A074A" w:rsidRPr="00201EA4" w:rsidRDefault="004A074A" w:rsidP="004A074A">
                  <w:pPr>
                    <w:jc w:val="both"/>
                    <w:rPr>
                      <w:rFonts w:ascii="Times New Roman" w:hAnsi="Times New Roman" w:cs="Times New Roman"/>
                      <w:sz w:val="24"/>
                      <w:szCs w:val="24"/>
                    </w:rPr>
                  </w:pPr>
                  <w:r w:rsidRPr="00201EA4">
                    <w:rPr>
                      <w:rFonts w:ascii="Times New Roman" w:hAnsi="Times New Roman" w:cs="Times New Roman"/>
                      <w:sz w:val="24"/>
                      <w:szCs w:val="24"/>
                    </w:rPr>
                    <w:t>9.ĀRĒJĀ SADARBĪBA</w:t>
                  </w:r>
                </w:p>
              </w:tc>
              <w:tc>
                <w:tcPr>
                  <w:tcW w:w="3119" w:type="dxa"/>
                  <w:gridSpan w:val="2"/>
                </w:tcPr>
                <w:p w:rsidR="004A074A" w:rsidRPr="00201EA4" w:rsidRDefault="00F207E1" w:rsidP="004A074A">
                  <w:pPr>
                    <w:jc w:val="both"/>
                    <w:rPr>
                      <w:rFonts w:ascii="Times New Roman" w:hAnsi="Times New Roman" w:cs="Times New Roman"/>
                      <w:sz w:val="24"/>
                      <w:szCs w:val="24"/>
                    </w:rPr>
                  </w:pPr>
                  <w:r w:rsidRPr="00201EA4">
                    <w:rPr>
                      <w:rFonts w:ascii="Times New Roman" w:hAnsi="Times New Roman" w:cs="Times New Roman"/>
                      <w:sz w:val="24"/>
                      <w:szCs w:val="24"/>
                    </w:rPr>
                    <w:t>Ministrijas, to padotības iestādes, struktūrvienības, uzņēmumi, organizācijas, Valsts kanceleja, Saeima, citas juridiskas un fiziskas personas, starptautiskās/ārvalstu organizācijas un eksperti.</w:t>
                  </w:r>
                </w:p>
              </w:tc>
            </w:tr>
          </w:tbl>
          <w:p w:rsidR="00E65C7A" w:rsidRPr="004A074A" w:rsidRDefault="00E65C7A" w:rsidP="00E65C7A">
            <w:pPr>
              <w:jc w:val="both"/>
              <w:rPr>
                <w:rFonts w:ascii="Times New Roman" w:hAnsi="Times New Roman" w:cs="Times New Roman"/>
                <w:b/>
                <w:sz w:val="24"/>
                <w:szCs w:val="24"/>
              </w:rPr>
            </w:pPr>
          </w:p>
          <w:tbl>
            <w:tblPr>
              <w:tblStyle w:val="TableGrid"/>
              <w:tblW w:w="9991" w:type="dxa"/>
              <w:tblLayout w:type="fixed"/>
              <w:tblLook w:val="04A0" w:firstRow="1" w:lastRow="0" w:firstColumn="1" w:lastColumn="0" w:noHBand="0" w:noVBand="1"/>
            </w:tblPr>
            <w:tblGrid>
              <w:gridCol w:w="914"/>
              <w:gridCol w:w="1842"/>
              <w:gridCol w:w="5529"/>
              <w:gridCol w:w="1706"/>
            </w:tblGrid>
            <w:tr w:rsidR="004A074A" w:rsidRPr="004A074A" w:rsidTr="00FA5808">
              <w:tc>
                <w:tcPr>
                  <w:tcW w:w="2756" w:type="dxa"/>
                  <w:gridSpan w:val="2"/>
                </w:tcPr>
                <w:p w:rsidR="004A074A" w:rsidRPr="004A074A" w:rsidRDefault="004A074A" w:rsidP="004A074A">
                  <w:pPr>
                    <w:rPr>
                      <w:rFonts w:ascii="Times New Roman" w:hAnsi="Times New Roman" w:cs="Times New Roman"/>
                      <w:sz w:val="24"/>
                      <w:szCs w:val="24"/>
                    </w:rPr>
                  </w:pPr>
                  <w:r>
                    <w:rPr>
                      <w:rFonts w:ascii="Times New Roman" w:hAnsi="Times New Roman" w:cs="Times New Roman"/>
                    </w:rPr>
                    <w:t>10</w:t>
                  </w:r>
                  <w:r w:rsidRPr="004A074A">
                    <w:rPr>
                      <w:rFonts w:ascii="Times New Roman" w:hAnsi="Times New Roman" w:cs="Times New Roman"/>
                    </w:rPr>
                    <w:t>.</w:t>
                  </w:r>
                  <w:r>
                    <w:rPr>
                      <w:rFonts w:ascii="Times New Roman" w:hAnsi="Times New Roman" w:cs="Times New Roman"/>
                    </w:rPr>
                    <w:t>AMATA MĒRĶIS</w:t>
                  </w:r>
                </w:p>
              </w:tc>
              <w:tc>
                <w:tcPr>
                  <w:tcW w:w="7235" w:type="dxa"/>
                  <w:gridSpan w:val="2"/>
                </w:tcPr>
                <w:p w:rsidR="004A074A" w:rsidRPr="00B502BE" w:rsidRDefault="00DB1AA2" w:rsidP="008506EF">
                  <w:pPr>
                    <w:tabs>
                      <w:tab w:val="num" w:pos="1134"/>
                    </w:tabs>
                    <w:rPr>
                      <w:rFonts w:ascii="Times New Roman" w:hAnsi="Times New Roman" w:cs="Times New Roman"/>
                      <w:sz w:val="24"/>
                      <w:szCs w:val="24"/>
                    </w:rPr>
                  </w:pPr>
                  <w:r w:rsidRPr="00B502BE">
                    <w:rPr>
                      <w:rFonts w:ascii="Times New Roman" w:hAnsi="Times New Roman" w:cs="Times New Roman"/>
                      <w:sz w:val="24"/>
                      <w:szCs w:val="24"/>
                    </w:rPr>
                    <w:t>Efektīvi nodrošināt informācijas apriti un organizatorisku jautājumu risināšanu starptautisko sakaru īstenošanā un Latvijas interešu pārstāvībā Finanšu ministrijas kompetences ietvaros.</w:t>
                  </w:r>
                </w:p>
              </w:tc>
            </w:tr>
            <w:tr w:rsidR="00FA5808" w:rsidTr="00FA5808">
              <w:tc>
                <w:tcPr>
                  <w:tcW w:w="9991" w:type="dxa"/>
                  <w:gridSpan w:val="4"/>
                </w:tcPr>
                <w:p w:rsidR="00FA5808" w:rsidRPr="00FA5808" w:rsidRDefault="00FA5808" w:rsidP="00693281">
                  <w:pPr>
                    <w:jc w:val="both"/>
                    <w:rPr>
                      <w:rFonts w:ascii="Times New Roman" w:hAnsi="Times New Roman" w:cs="Times New Roman"/>
                      <w:sz w:val="24"/>
                      <w:szCs w:val="24"/>
                    </w:rPr>
                  </w:pPr>
                  <w:r w:rsidRPr="00FA5808">
                    <w:rPr>
                      <w:rFonts w:ascii="Times New Roman" w:hAnsi="Times New Roman" w:cs="Times New Roman"/>
                      <w:sz w:val="24"/>
                      <w:szCs w:val="24"/>
                    </w:rPr>
                    <w:t>11.AMATA PIENĀKUMI</w:t>
                  </w:r>
                </w:p>
              </w:tc>
            </w:tr>
            <w:tr w:rsidR="00FA5808" w:rsidRPr="00FA5808" w:rsidTr="00F207E1">
              <w:tc>
                <w:tcPr>
                  <w:tcW w:w="914" w:type="dxa"/>
                </w:tcPr>
                <w:p w:rsidR="00FA5808" w:rsidRPr="00FA5808" w:rsidRDefault="00FA5808" w:rsidP="00693281">
                  <w:pPr>
                    <w:jc w:val="both"/>
                    <w:rPr>
                      <w:rFonts w:ascii="Times New Roman" w:hAnsi="Times New Roman" w:cs="Times New Roman"/>
                      <w:sz w:val="24"/>
                      <w:szCs w:val="24"/>
                    </w:rPr>
                  </w:pPr>
                </w:p>
              </w:tc>
              <w:tc>
                <w:tcPr>
                  <w:tcW w:w="7371" w:type="dxa"/>
                  <w:gridSpan w:val="2"/>
                </w:tcPr>
                <w:p w:rsidR="00FA5808" w:rsidRPr="00FA5808" w:rsidRDefault="00FA5808" w:rsidP="00693281">
                  <w:pPr>
                    <w:jc w:val="both"/>
                    <w:rPr>
                      <w:rFonts w:ascii="Times New Roman" w:hAnsi="Times New Roman" w:cs="Times New Roman"/>
                      <w:sz w:val="24"/>
                      <w:szCs w:val="24"/>
                    </w:rPr>
                  </w:pPr>
                  <w:r w:rsidRPr="00FA5808">
                    <w:rPr>
                      <w:rFonts w:ascii="Times New Roman" w:hAnsi="Times New Roman" w:cs="Times New Roman"/>
                      <w:sz w:val="24"/>
                      <w:szCs w:val="24"/>
                    </w:rPr>
                    <w:t>PIENĀKUMS</w:t>
                  </w:r>
                </w:p>
              </w:tc>
              <w:tc>
                <w:tcPr>
                  <w:tcW w:w="1706" w:type="dxa"/>
                </w:tcPr>
                <w:p w:rsidR="00FA5808" w:rsidRPr="00FA5808" w:rsidRDefault="00FA5808" w:rsidP="00693281">
                  <w:pPr>
                    <w:jc w:val="both"/>
                    <w:rPr>
                      <w:rFonts w:ascii="Times New Roman" w:hAnsi="Times New Roman" w:cs="Times New Roman"/>
                      <w:sz w:val="24"/>
                      <w:szCs w:val="24"/>
                    </w:rPr>
                  </w:pPr>
                  <w:r w:rsidRPr="00FA5808">
                    <w:rPr>
                      <w:rFonts w:ascii="Times New Roman" w:hAnsi="Times New Roman" w:cs="Times New Roman"/>
                      <w:sz w:val="24"/>
                      <w:szCs w:val="24"/>
                    </w:rPr>
                    <w:t>NOZĪMĪBA %</w:t>
                  </w:r>
                </w:p>
              </w:tc>
            </w:tr>
            <w:tr w:rsidR="00FA5808" w:rsidRPr="00FA5808" w:rsidTr="00F207E1">
              <w:tc>
                <w:tcPr>
                  <w:tcW w:w="914" w:type="dxa"/>
                </w:tcPr>
                <w:p w:rsidR="00FA5808" w:rsidRPr="00FA5808" w:rsidRDefault="002B20BF" w:rsidP="00693281">
                  <w:pPr>
                    <w:jc w:val="both"/>
                    <w:rPr>
                      <w:rFonts w:ascii="Times New Roman" w:hAnsi="Times New Roman" w:cs="Times New Roman"/>
                      <w:sz w:val="24"/>
                      <w:szCs w:val="24"/>
                    </w:rPr>
                  </w:pPr>
                  <w:r>
                    <w:rPr>
                      <w:rFonts w:ascii="Times New Roman" w:hAnsi="Times New Roman" w:cs="Times New Roman"/>
                      <w:sz w:val="24"/>
                      <w:szCs w:val="24"/>
                    </w:rPr>
                    <w:t>11.1</w:t>
                  </w:r>
                  <w:r w:rsidR="008506EF">
                    <w:rPr>
                      <w:rFonts w:ascii="Times New Roman" w:hAnsi="Times New Roman" w:cs="Times New Roman"/>
                      <w:sz w:val="24"/>
                      <w:szCs w:val="24"/>
                    </w:rPr>
                    <w:t>.</w:t>
                  </w:r>
                </w:p>
              </w:tc>
              <w:tc>
                <w:tcPr>
                  <w:tcW w:w="7371" w:type="dxa"/>
                  <w:gridSpan w:val="2"/>
                </w:tcPr>
                <w:p w:rsidR="00FA5808" w:rsidRPr="008506EF" w:rsidRDefault="00DB1AA2" w:rsidP="008506EF">
                  <w:pPr>
                    <w:pStyle w:val="BodyTextIndent"/>
                    <w:tabs>
                      <w:tab w:val="left" w:pos="851"/>
                      <w:tab w:val="left" w:pos="993"/>
                      <w:tab w:val="left" w:pos="1134"/>
                    </w:tabs>
                    <w:spacing w:after="0"/>
                    <w:ind w:left="0"/>
                    <w:jc w:val="both"/>
                    <w:rPr>
                      <w:sz w:val="24"/>
                      <w:szCs w:val="24"/>
                    </w:rPr>
                  </w:pPr>
                  <w:r w:rsidRPr="00DB1AA2">
                    <w:rPr>
                      <w:sz w:val="24"/>
                      <w:szCs w:val="24"/>
                    </w:rPr>
                    <w:t>Nodrošināt nepieciešamo atbalstu ministrijas pārstāvju līdzdalības organizēšanā ES ekonomikas un finanšu lietu komitejās, darba grupās un ministru padomēs;</w:t>
                  </w:r>
                </w:p>
              </w:tc>
              <w:tc>
                <w:tcPr>
                  <w:tcW w:w="1706" w:type="dxa"/>
                </w:tcPr>
                <w:p w:rsidR="00FA5808" w:rsidRPr="00FA5808" w:rsidRDefault="00697179" w:rsidP="00693281">
                  <w:pPr>
                    <w:jc w:val="both"/>
                    <w:rPr>
                      <w:rFonts w:ascii="Times New Roman" w:hAnsi="Times New Roman" w:cs="Times New Roman"/>
                      <w:sz w:val="24"/>
                      <w:szCs w:val="24"/>
                    </w:rPr>
                  </w:pPr>
                  <w:r>
                    <w:rPr>
                      <w:rFonts w:ascii="Times New Roman" w:hAnsi="Times New Roman" w:cs="Times New Roman"/>
                      <w:sz w:val="24"/>
                      <w:szCs w:val="24"/>
                    </w:rPr>
                    <w:t>5</w:t>
                  </w:r>
                </w:p>
              </w:tc>
            </w:tr>
            <w:tr w:rsidR="008506EF" w:rsidRPr="00FA5808" w:rsidTr="00F207E1">
              <w:tc>
                <w:tcPr>
                  <w:tcW w:w="914" w:type="dxa"/>
                </w:tcPr>
                <w:p w:rsidR="008506EF" w:rsidRDefault="002B20BF" w:rsidP="00693281">
                  <w:pPr>
                    <w:jc w:val="both"/>
                    <w:rPr>
                      <w:rFonts w:ascii="Times New Roman" w:hAnsi="Times New Roman" w:cs="Times New Roman"/>
                      <w:sz w:val="24"/>
                      <w:szCs w:val="24"/>
                    </w:rPr>
                  </w:pPr>
                  <w:r>
                    <w:rPr>
                      <w:rFonts w:ascii="Times New Roman" w:hAnsi="Times New Roman" w:cs="Times New Roman"/>
                      <w:sz w:val="24"/>
                      <w:szCs w:val="24"/>
                    </w:rPr>
                    <w:t>11.2</w:t>
                  </w:r>
                  <w:r w:rsidR="00F207E1">
                    <w:rPr>
                      <w:rFonts w:ascii="Times New Roman" w:hAnsi="Times New Roman" w:cs="Times New Roman"/>
                      <w:sz w:val="24"/>
                      <w:szCs w:val="24"/>
                    </w:rPr>
                    <w:t>.</w:t>
                  </w:r>
                </w:p>
              </w:tc>
              <w:tc>
                <w:tcPr>
                  <w:tcW w:w="7371" w:type="dxa"/>
                  <w:gridSpan w:val="2"/>
                </w:tcPr>
                <w:p w:rsidR="008506EF" w:rsidRDefault="00DB1AA2" w:rsidP="008506EF">
                  <w:pPr>
                    <w:pStyle w:val="BodyTextIndent"/>
                    <w:tabs>
                      <w:tab w:val="left" w:pos="851"/>
                      <w:tab w:val="left" w:pos="993"/>
                      <w:tab w:val="left" w:pos="1134"/>
                    </w:tabs>
                    <w:spacing w:after="0"/>
                    <w:ind w:left="0"/>
                    <w:jc w:val="both"/>
                    <w:rPr>
                      <w:sz w:val="24"/>
                      <w:szCs w:val="24"/>
                    </w:rPr>
                  </w:pPr>
                  <w:r w:rsidRPr="00DB1AA2">
                    <w:rPr>
                      <w:sz w:val="24"/>
                      <w:szCs w:val="24"/>
                    </w:rPr>
                    <w:t>Nodrošināt savlaicīgu un strukturētu informācijas apriti ES un starptautiskos jautājumos Finanšu ministrijā un saziņā ar citām valsts pārvaldes iestādēm;</w:t>
                  </w:r>
                </w:p>
              </w:tc>
              <w:tc>
                <w:tcPr>
                  <w:tcW w:w="1706" w:type="dxa"/>
                </w:tcPr>
                <w:p w:rsidR="008506EF" w:rsidRPr="00FA5808" w:rsidRDefault="00082149" w:rsidP="00693281">
                  <w:pPr>
                    <w:jc w:val="both"/>
                    <w:rPr>
                      <w:rFonts w:ascii="Times New Roman" w:hAnsi="Times New Roman" w:cs="Times New Roman"/>
                      <w:sz w:val="24"/>
                      <w:szCs w:val="24"/>
                    </w:rPr>
                  </w:pPr>
                  <w:r>
                    <w:rPr>
                      <w:rFonts w:ascii="Times New Roman" w:hAnsi="Times New Roman" w:cs="Times New Roman"/>
                      <w:sz w:val="24"/>
                      <w:szCs w:val="24"/>
                    </w:rPr>
                    <w:t>10</w:t>
                  </w:r>
                </w:p>
              </w:tc>
            </w:tr>
            <w:tr w:rsidR="008506EF" w:rsidRPr="00FA5808" w:rsidTr="00F207E1">
              <w:tc>
                <w:tcPr>
                  <w:tcW w:w="914" w:type="dxa"/>
                </w:tcPr>
                <w:p w:rsidR="008506EF" w:rsidRDefault="002B20BF" w:rsidP="00693281">
                  <w:pPr>
                    <w:jc w:val="both"/>
                    <w:rPr>
                      <w:rFonts w:ascii="Times New Roman" w:hAnsi="Times New Roman" w:cs="Times New Roman"/>
                      <w:sz w:val="24"/>
                      <w:szCs w:val="24"/>
                    </w:rPr>
                  </w:pPr>
                  <w:r>
                    <w:rPr>
                      <w:rFonts w:ascii="Times New Roman" w:hAnsi="Times New Roman" w:cs="Times New Roman"/>
                      <w:sz w:val="24"/>
                      <w:szCs w:val="24"/>
                    </w:rPr>
                    <w:t>11.3</w:t>
                  </w:r>
                  <w:r w:rsidR="00F207E1">
                    <w:rPr>
                      <w:rFonts w:ascii="Times New Roman" w:hAnsi="Times New Roman" w:cs="Times New Roman"/>
                      <w:sz w:val="24"/>
                      <w:szCs w:val="24"/>
                    </w:rPr>
                    <w:t>.</w:t>
                  </w:r>
                </w:p>
              </w:tc>
              <w:tc>
                <w:tcPr>
                  <w:tcW w:w="7371" w:type="dxa"/>
                  <w:gridSpan w:val="2"/>
                </w:tcPr>
                <w:p w:rsidR="008506EF" w:rsidRDefault="00DB1AA2" w:rsidP="008506EF">
                  <w:pPr>
                    <w:pStyle w:val="BodyTextIndent"/>
                    <w:tabs>
                      <w:tab w:val="left" w:pos="851"/>
                      <w:tab w:val="left" w:pos="993"/>
                      <w:tab w:val="left" w:pos="1134"/>
                    </w:tabs>
                    <w:spacing w:after="0"/>
                    <w:ind w:left="0"/>
                    <w:jc w:val="both"/>
                    <w:rPr>
                      <w:sz w:val="24"/>
                      <w:szCs w:val="24"/>
                    </w:rPr>
                  </w:pPr>
                  <w:r w:rsidRPr="00DB1AA2">
                    <w:rPr>
                      <w:sz w:val="24"/>
                      <w:szCs w:val="24"/>
                    </w:rPr>
                    <w:t>Sagatavot un laicīgi nodrošināt tēžu un nepieciešamās informācijas sagatavošanu par Finanšu ministrijas kompetences jautājumiem, operatīvi iesaistot arī attiecīgos ekspertus;</w:t>
                  </w:r>
                </w:p>
              </w:tc>
              <w:tc>
                <w:tcPr>
                  <w:tcW w:w="1706" w:type="dxa"/>
                </w:tcPr>
                <w:p w:rsidR="008506EF" w:rsidRPr="00FA5808" w:rsidRDefault="00082149" w:rsidP="00693281">
                  <w:pPr>
                    <w:jc w:val="both"/>
                    <w:rPr>
                      <w:rFonts w:ascii="Times New Roman" w:hAnsi="Times New Roman" w:cs="Times New Roman"/>
                      <w:sz w:val="24"/>
                      <w:szCs w:val="24"/>
                    </w:rPr>
                  </w:pPr>
                  <w:r>
                    <w:rPr>
                      <w:rFonts w:ascii="Times New Roman" w:hAnsi="Times New Roman" w:cs="Times New Roman"/>
                      <w:sz w:val="24"/>
                      <w:szCs w:val="24"/>
                    </w:rPr>
                    <w:t>20</w:t>
                  </w:r>
                </w:p>
              </w:tc>
            </w:tr>
            <w:tr w:rsidR="008506EF" w:rsidRPr="00FA5808" w:rsidTr="00F207E1">
              <w:tc>
                <w:tcPr>
                  <w:tcW w:w="914" w:type="dxa"/>
                </w:tcPr>
                <w:p w:rsidR="008506EF" w:rsidRDefault="00AD5C99" w:rsidP="00693281">
                  <w:pPr>
                    <w:jc w:val="both"/>
                    <w:rPr>
                      <w:rFonts w:ascii="Times New Roman" w:hAnsi="Times New Roman" w:cs="Times New Roman"/>
                      <w:sz w:val="24"/>
                      <w:szCs w:val="24"/>
                    </w:rPr>
                  </w:pPr>
                  <w:r>
                    <w:rPr>
                      <w:rFonts w:ascii="Times New Roman" w:hAnsi="Times New Roman" w:cs="Times New Roman"/>
                      <w:sz w:val="24"/>
                      <w:szCs w:val="24"/>
                    </w:rPr>
                    <w:t>11.4</w:t>
                  </w:r>
                  <w:r w:rsidR="00F207E1">
                    <w:rPr>
                      <w:rFonts w:ascii="Times New Roman" w:hAnsi="Times New Roman" w:cs="Times New Roman"/>
                      <w:sz w:val="24"/>
                      <w:szCs w:val="24"/>
                    </w:rPr>
                    <w:t>.</w:t>
                  </w:r>
                </w:p>
              </w:tc>
              <w:tc>
                <w:tcPr>
                  <w:tcW w:w="7371" w:type="dxa"/>
                  <w:gridSpan w:val="2"/>
                </w:tcPr>
                <w:p w:rsidR="008506EF" w:rsidRDefault="00DB1AA2" w:rsidP="008506EF">
                  <w:pPr>
                    <w:pStyle w:val="BodyTextIndent"/>
                    <w:tabs>
                      <w:tab w:val="left" w:pos="851"/>
                      <w:tab w:val="left" w:pos="993"/>
                      <w:tab w:val="left" w:pos="1134"/>
                    </w:tabs>
                    <w:spacing w:after="0"/>
                    <w:ind w:left="0"/>
                    <w:jc w:val="both"/>
                    <w:rPr>
                      <w:sz w:val="24"/>
                      <w:szCs w:val="24"/>
                    </w:rPr>
                  </w:pPr>
                  <w:r w:rsidRPr="00DB1AA2">
                    <w:rPr>
                      <w:sz w:val="24"/>
                      <w:szCs w:val="24"/>
                    </w:rPr>
                    <w:t>Piedalīties sadarbības organizēšanā ar starptautiskām/ārvalstu organizācijām, citām valstīm un to vēstniecībām ekonomikas un finanšu jautājumos;</w:t>
                  </w:r>
                </w:p>
              </w:tc>
              <w:tc>
                <w:tcPr>
                  <w:tcW w:w="1706" w:type="dxa"/>
                </w:tcPr>
                <w:p w:rsidR="008506EF" w:rsidRPr="00FA5808" w:rsidRDefault="00082149" w:rsidP="00693281">
                  <w:pPr>
                    <w:jc w:val="both"/>
                    <w:rPr>
                      <w:rFonts w:ascii="Times New Roman" w:hAnsi="Times New Roman" w:cs="Times New Roman"/>
                      <w:sz w:val="24"/>
                      <w:szCs w:val="24"/>
                    </w:rPr>
                  </w:pPr>
                  <w:r>
                    <w:rPr>
                      <w:rFonts w:ascii="Times New Roman" w:hAnsi="Times New Roman" w:cs="Times New Roman"/>
                      <w:sz w:val="24"/>
                      <w:szCs w:val="24"/>
                    </w:rPr>
                    <w:t>20</w:t>
                  </w:r>
                </w:p>
              </w:tc>
            </w:tr>
            <w:tr w:rsidR="008506EF" w:rsidRPr="00FA5808" w:rsidTr="00F207E1">
              <w:tc>
                <w:tcPr>
                  <w:tcW w:w="914" w:type="dxa"/>
                </w:tcPr>
                <w:p w:rsidR="008506EF" w:rsidRDefault="00AD5C99" w:rsidP="00693281">
                  <w:pPr>
                    <w:jc w:val="both"/>
                    <w:rPr>
                      <w:rFonts w:ascii="Times New Roman" w:hAnsi="Times New Roman" w:cs="Times New Roman"/>
                      <w:sz w:val="24"/>
                      <w:szCs w:val="24"/>
                    </w:rPr>
                  </w:pPr>
                  <w:r>
                    <w:rPr>
                      <w:rFonts w:ascii="Times New Roman" w:hAnsi="Times New Roman" w:cs="Times New Roman"/>
                      <w:sz w:val="24"/>
                      <w:szCs w:val="24"/>
                    </w:rPr>
                    <w:t>11.5</w:t>
                  </w:r>
                  <w:r w:rsidR="00F207E1">
                    <w:rPr>
                      <w:rFonts w:ascii="Times New Roman" w:hAnsi="Times New Roman" w:cs="Times New Roman"/>
                      <w:sz w:val="24"/>
                      <w:szCs w:val="24"/>
                    </w:rPr>
                    <w:t>.</w:t>
                  </w:r>
                </w:p>
              </w:tc>
              <w:tc>
                <w:tcPr>
                  <w:tcW w:w="7371" w:type="dxa"/>
                  <w:gridSpan w:val="2"/>
                </w:tcPr>
                <w:p w:rsidR="008506EF" w:rsidRDefault="00DB1AA2" w:rsidP="008506EF">
                  <w:pPr>
                    <w:pStyle w:val="BodyTextIndent"/>
                    <w:tabs>
                      <w:tab w:val="left" w:pos="851"/>
                      <w:tab w:val="left" w:pos="993"/>
                      <w:tab w:val="left" w:pos="1134"/>
                    </w:tabs>
                    <w:spacing w:after="0"/>
                    <w:ind w:left="0"/>
                    <w:jc w:val="both"/>
                    <w:rPr>
                      <w:sz w:val="24"/>
                      <w:szCs w:val="24"/>
                    </w:rPr>
                  </w:pPr>
                  <w:r w:rsidRPr="00DB1AA2">
                    <w:rPr>
                      <w:sz w:val="24"/>
                      <w:szCs w:val="24"/>
                    </w:rPr>
                    <w:t>Sniegt organizatorisku atbalstu finanšu ministrijas rīkoto starptautiskās sadarbības pasākumu īstenošanā;</w:t>
                  </w:r>
                </w:p>
              </w:tc>
              <w:tc>
                <w:tcPr>
                  <w:tcW w:w="1706" w:type="dxa"/>
                </w:tcPr>
                <w:p w:rsidR="008506EF" w:rsidRPr="00FA5808" w:rsidRDefault="002B20BF" w:rsidP="00693281">
                  <w:pPr>
                    <w:jc w:val="both"/>
                    <w:rPr>
                      <w:rFonts w:ascii="Times New Roman" w:hAnsi="Times New Roman" w:cs="Times New Roman"/>
                      <w:sz w:val="24"/>
                      <w:szCs w:val="24"/>
                    </w:rPr>
                  </w:pPr>
                  <w:r>
                    <w:rPr>
                      <w:rFonts w:ascii="Times New Roman" w:hAnsi="Times New Roman" w:cs="Times New Roman"/>
                      <w:sz w:val="24"/>
                      <w:szCs w:val="24"/>
                    </w:rPr>
                    <w:t>20</w:t>
                  </w:r>
                </w:p>
              </w:tc>
            </w:tr>
            <w:tr w:rsidR="008506EF" w:rsidRPr="00FA5808" w:rsidTr="00F207E1">
              <w:tc>
                <w:tcPr>
                  <w:tcW w:w="914" w:type="dxa"/>
                </w:tcPr>
                <w:p w:rsidR="008506EF" w:rsidRDefault="00AD5C99" w:rsidP="00693281">
                  <w:pPr>
                    <w:jc w:val="both"/>
                    <w:rPr>
                      <w:rFonts w:ascii="Times New Roman" w:hAnsi="Times New Roman" w:cs="Times New Roman"/>
                      <w:sz w:val="24"/>
                      <w:szCs w:val="24"/>
                    </w:rPr>
                  </w:pPr>
                  <w:r>
                    <w:rPr>
                      <w:rFonts w:ascii="Times New Roman" w:hAnsi="Times New Roman" w:cs="Times New Roman"/>
                      <w:sz w:val="24"/>
                      <w:szCs w:val="24"/>
                    </w:rPr>
                    <w:t>11.6</w:t>
                  </w:r>
                  <w:r w:rsidR="00F207E1">
                    <w:rPr>
                      <w:rFonts w:ascii="Times New Roman" w:hAnsi="Times New Roman" w:cs="Times New Roman"/>
                      <w:sz w:val="24"/>
                      <w:szCs w:val="24"/>
                    </w:rPr>
                    <w:t>.</w:t>
                  </w:r>
                </w:p>
              </w:tc>
              <w:tc>
                <w:tcPr>
                  <w:tcW w:w="7371" w:type="dxa"/>
                  <w:gridSpan w:val="2"/>
                </w:tcPr>
                <w:p w:rsidR="008506EF" w:rsidRDefault="00DB1AA2" w:rsidP="008506EF">
                  <w:pPr>
                    <w:pStyle w:val="BodyTextIndent"/>
                    <w:tabs>
                      <w:tab w:val="left" w:pos="851"/>
                      <w:tab w:val="left" w:pos="993"/>
                      <w:tab w:val="left" w:pos="1134"/>
                    </w:tabs>
                    <w:spacing w:after="0"/>
                    <w:ind w:left="0"/>
                    <w:jc w:val="both"/>
                    <w:rPr>
                      <w:sz w:val="24"/>
                      <w:szCs w:val="24"/>
                    </w:rPr>
                  </w:pPr>
                  <w:r w:rsidRPr="00DB1AA2">
                    <w:rPr>
                      <w:sz w:val="24"/>
                      <w:szCs w:val="24"/>
                    </w:rPr>
                    <w:t>Saskaņā ar vadības norādījumiem nodrošināt informācijas sagatavošanu par nodaļas kompetencē esošajiem jautājumiem citām ministrijas struktūrvienībām, institūcijām, fiziskajām un juridiskajām personām;</w:t>
                  </w:r>
                </w:p>
              </w:tc>
              <w:tc>
                <w:tcPr>
                  <w:tcW w:w="1706" w:type="dxa"/>
                </w:tcPr>
                <w:p w:rsidR="008506EF" w:rsidRPr="00FA5808" w:rsidRDefault="002B20BF" w:rsidP="00693281">
                  <w:pPr>
                    <w:jc w:val="both"/>
                    <w:rPr>
                      <w:rFonts w:ascii="Times New Roman" w:hAnsi="Times New Roman" w:cs="Times New Roman"/>
                      <w:sz w:val="24"/>
                      <w:szCs w:val="24"/>
                    </w:rPr>
                  </w:pPr>
                  <w:r>
                    <w:rPr>
                      <w:rFonts w:ascii="Times New Roman" w:hAnsi="Times New Roman" w:cs="Times New Roman"/>
                      <w:sz w:val="24"/>
                      <w:szCs w:val="24"/>
                    </w:rPr>
                    <w:t>5</w:t>
                  </w:r>
                </w:p>
              </w:tc>
            </w:tr>
            <w:tr w:rsidR="008506EF" w:rsidRPr="00FA5808" w:rsidTr="00F207E1">
              <w:tc>
                <w:tcPr>
                  <w:tcW w:w="914" w:type="dxa"/>
                </w:tcPr>
                <w:p w:rsidR="008506EF" w:rsidRDefault="00AD5C99" w:rsidP="00693281">
                  <w:pPr>
                    <w:jc w:val="both"/>
                    <w:rPr>
                      <w:rFonts w:ascii="Times New Roman" w:hAnsi="Times New Roman" w:cs="Times New Roman"/>
                      <w:sz w:val="24"/>
                      <w:szCs w:val="24"/>
                    </w:rPr>
                  </w:pPr>
                  <w:r>
                    <w:rPr>
                      <w:rFonts w:ascii="Times New Roman" w:hAnsi="Times New Roman" w:cs="Times New Roman"/>
                      <w:sz w:val="24"/>
                      <w:szCs w:val="24"/>
                    </w:rPr>
                    <w:t>11.7</w:t>
                  </w:r>
                  <w:r w:rsidR="00F207E1">
                    <w:rPr>
                      <w:rFonts w:ascii="Times New Roman" w:hAnsi="Times New Roman" w:cs="Times New Roman"/>
                      <w:sz w:val="24"/>
                      <w:szCs w:val="24"/>
                    </w:rPr>
                    <w:t>.</w:t>
                  </w:r>
                </w:p>
              </w:tc>
              <w:tc>
                <w:tcPr>
                  <w:tcW w:w="7371" w:type="dxa"/>
                  <w:gridSpan w:val="2"/>
                </w:tcPr>
                <w:p w:rsidR="008506EF" w:rsidRDefault="00DB1AA2" w:rsidP="00DB1AA2">
                  <w:pPr>
                    <w:pStyle w:val="BodyTextIndent"/>
                    <w:tabs>
                      <w:tab w:val="left" w:pos="851"/>
                      <w:tab w:val="left" w:pos="993"/>
                      <w:tab w:val="left" w:pos="1134"/>
                    </w:tabs>
                    <w:spacing w:after="0"/>
                    <w:ind w:left="0"/>
                    <w:jc w:val="both"/>
                    <w:rPr>
                      <w:sz w:val="24"/>
                      <w:szCs w:val="24"/>
                    </w:rPr>
                  </w:pPr>
                  <w:r w:rsidRPr="00DB1AA2">
                    <w:rPr>
                      <w:sz w:val="24"/>
                      <w:szCs w:val="24"/>
                    </w:rPr>
                    <w:t>Saskaņā ar vadības norādījumiem pārstāvēt nodaļu, departamentu un ministriju ar šajā amata aprakstā saistīto jautājumu izveidotajās darba grupās, komisijās, padomēs un citās sanāksmēs ministrijā, kā arī līdzīgā līmeņa institūcijās, struktūrvienībās un organizācijās;</w:t>
                  </w:r>
                </w:p>
              </w:tc>
              <w:tc>
                <w:tcPr>
                  <w:tcW w:w="1706" w:type="dxa"/>
                </w:tcPr>
                <w:p w:rsidR="008506EF" w:rsidRPr="00FA5808" w:rsidRDefault="002B20BF" w:rsidP="00693281">
                  <w:pPr>
                    <w:jc w:val="both"/>
                    <w:rPr>
                      <w:rFonts w:ascii="Times New Roman" w:hAnsi="Times New Roman" w:cs="Times New Roman"/>
                      <w:sz w:val="24"/>
                      <w:szCs w:val="24"/>
                    </w:rPr>
                  </w:pPr>
                  <w:r>
                    <w:rPr>
                      <w:rFonts w:ascii="Times New Roman" w:hAnsi="Times New Roman" w:cs="Times New Roman"/>
                      <w:sz w:val="24"/>
                      <w:szCs w:val="24"/>
                    </w:rPr>
                    <w:t>5</w:t>
                  </w:r>
                </w:p>
              </w:tc>
            </w:tr>
            <w:tr w:rsidR="008506EF" w:rsidRPr="00FA5808" w:rsidTr="00F207E1">
              <w:tc>
                <w:tcPr>
                  <w:tcW w:w="914" w:type="dxa"/>
                </w:tcPr>
                <w:p w:rsidR="008506EF" w:rsidRDefault="00AD5C99" w:rsidP="00693281">
                  <w:pPr>
                    <w:jc w:val="both"/>
                    <w:rPr>
                      <w:rFonts w:ascii="Times New Roman" w:hAnsi="Times New Roman" w:cs="Times New Roman"/>
                      <w:sz w:val="24"/>
                      <w:szCs w:val="24"/>
                    </w:rPr>
                  </w:pPr>
                  <w:r>
                    <w:rPr>
                      <w:rFonts w:ascii="Times New Roman" w:hAnsi="Times New Roman" w:cs="Times New Roman"/>
                      <w:sz w:val="24"/>
                      <w:szCs w:val="24"/>
                    </w:rPr>
                    <w:t>11.8</w:t>
                  </w:r>
                  <w:r w:rsidR="00F207E1">
                    <w:rPr>
                      <w:rFonts w:ascii="Times New Roman" w:hAnsi="Times New Roman" w:cs="Times New Roman"/>
                      <w:sz w:val="24"/>
                      <w:szCs w:val="24"/>
                    </w:rPr>
                    <w:t>.</w:t>
                  </w:r>
                </w:p>
              </w:tc>
              <w:tc>
                <w:tcPr>
                  <w:tcW w:w="7371" w:type="dxa"/>
                  <w:gridSpan w:val="2"/>
                </w:tcPr>
                <w:p w:rsidR="008506EF" w:rsidRDefault="00DB1AA2" w:rsidP="00DB1AA2">
                  <w:pPr>
                    <w:pStyle w:val="BodyTextIndent"/>
                    <w:tabs>
                      <w:tab w:val="left" w:pos="851"/>
                      <w:tab w:val="left" w:pos="993"/>
                      <w:tab w:val="left" w:pos="1134"/>
                    </w:tabs>
                    <w:spacing w:after="0"/>
                    <w:ind w:left="0"/>
                    <w:jc w:val="both"/>
                    <w:rPr>
                      <w:sz w:val="24"/>
                      <w:szCs w:val="24"/>
                    </w:rPr>
                  </w:pPr>
                  <w:r w:rsidRPr="00DB1AA2">
                    <w:rPr>
                      <w:sz w:val="24"/>
                      <w:szCs w:val="24"/>
                    </w:rPr>
                    <w:t xml:space="preserve">Periodiski paaugstināt zināšanas, piedaloties konferencēs, semināros un citos pasākumos; </w:t>
                  </w:r>
                </w:p>
              </w:tc>
              <w:tc>
                <w:tcPr>
                  <w:tcW w:w="1706" w:type="dxa"/>
                </w:tcPr>
                <w:p w:rsidR="008506EF" w:rsidRPr="00FA5808" w:rsidRDefault="00082149" w:rsidP="00693281">
                  <w:pPr>
                    <w:jc w:val="both"/>
                    <w:rPr>
                      <w:rFonts w:ascii="Times New Roman" w:hAnsi="Times New Roman" w:cs="Times New Roman"/>
                      <w:sz w:val="24"/>
                      <w:szCs w:val="24"/>
                    </w:rPr>
                  </w:pPr>
                  <w:r>
                    <w:rPr>
                      <w:rFonts w:ascii="Times New Roman" w:hAnsi="Times New Roman" w:cs="Times New Roman"/>
                      <w:sz w:val="24"/>
                      <w:szCs w:val="24"/>
                    </w:rPr>
                    <w:t>10</w:t>
                  </w:r>
                </w:p>
              </w:tc>
            </w:tr>
            <w:tr w:rsidR="008506EF" w:rsidRPr="00FA5808" w:rsidTr="00F207E1">
              <w:tc>
                <w:tcPr>
                  <w:tcW w:w="914" w:type="dxa"/>
                </w:tcPr>
                <w:p w:rsidR="008506EF" w:rsidRDefault="00AD5C99" w:rsidP="00693281">
                  <w:pPr>
                    <w:jc w:val="both"/>
                    <w:rPr>
                      <w:rFonts w:ascii="Times New Roman" w:hAnsi="Times New Roman" w:cs="Times New Roman"/>
                      <w:sz w:val="24"/>
                      <w:szCs w:val="24"/>
                    </w:rPr>
                  </w:pPr>
                  <w:r>
                    <w:rPr>
                      <w:rFonts w:ascii="Times New Roman" w:hAnsi="Times New Roman" w:cs="Times New Roman"/>
                      <w:sz w:val="24"/>
                      <w:szCs w:val="24"/>
                    </w:rPr>
                    <w:lastRenderedPageBreak/>
                    <w:t>11.9</w:t>
                  </w:r>
                  <w:r w:rsidR="00F207E1">
                    <w:rPr>
                      <w:rFonts w:ascii="Times New Roman" w:hAnsi="Times New Roman" w:cs="Times New Roman"/>
                      <w:sz w:val="24"/>
                      <w:szCs w:val="24"/>
                    </w:rPr>
                    <w:t>.</w:t>
                  </w:r>
                </w:p>
              </w:tc>
              <w:tc>
                <w:tcPr>
                  <w:tcW w:w="7371" w:type="dxa"/>
                  <w:gridSpan w:val="2"/>
                </w:tcPr>
                <w:p w:rsidR="008506EF" w:rsidRDefault="00DB1AA2" w:rsidP="00DB1AA2">
                  <w:pPr>
                    <w:pStyle w:val="BodyTextIndent"/>
                    <w:tabs>
                      <w:tab w:val="left" w:pos="851"/>
                      <w:tab w:val="left" w:pos="993"/>
                      <w:tab w:val="left" w:pos="1134"/>
                    </w:tabs>
                    <w:spacing w:after="0"/>
                    <w:ind w:left="0"/>
                    <w:jc w:val="both"/>
                    <w:rPr>
                      <w:sz w:val="24"/>
                      <w:szCs w:val="24"/>
                    </w:rPr>
                  </w:pPr>
                  <w:r>
                    <w:rPr>
                      <w:sz w:val="24"/>
                      <w:szCs w:val="24"/>
                    </w:rPr>
                    <w:t>S</w:t>
                  </w:r>
                  <w:r w:rsidRPr="00DB1AA2">
                    <w:rPr>
                      <w:sz w:val="24"/>
                      <w:szCs w:val="24"/>
                    </w:rPr>
                    <w:t>askaņā ar vadības norādījumiem veikt citus uzdevumus savas kompetences ietvaros.</w:t>
                  </w:r>
                </w:p>
              </w:tc>
              <w:tc>
                <w:tcPr>
                  <w:tcW w:w="1706" w:type="dxa"/>
                </w:tcPr>
                <w:p w:rsidR="008506EF" w:rsidRPr="00FA5808" w:rsidRDefault="002B20BF" w:rsidP="00693281">
                  <w:pPr>
                    <w:jc w:val="both"/>
                    <w:rPr>
                      <w:rFonts w:ascii="Times New Roman" w:hAnsi="Times New Roman" w:cs="Times New Roman"/>
                      <w:sz w:val="24"/>
                      <w:szCs w:val="24"/>
                    </w:rPr>
                  </w:pPr>
                  <w:r>
                    <w:rPr>
                      <w:rFonts w:ascii="Times New Roman" w:hAnsi="Times New Roman" w:cs="Times New Roman"/>
                      <w:sz w:val="24"/>
                      <w:szCs w:val="24"/>
                    </w:rPr>
                    <w:t>5</w:t>
                  </w:r>
                </w:p>
              </w:tc>
            </w:tr>
          </w:tbl>
          <w:p w:rsidR="0076656C" w:rsidRPr="00FA5808" w:rsidRDefault="0076656C" w:rsidP="00693281">
            <w:pPr>
              <w:jc w:val="both"/>
              <w:rPr>
                <w:rFonts w:ascii="Times New Roman" w:hAnsi="Times New Roman" w:cs="Times New Roman"/>
                <w:sz w:val="24"/>
                <w:szCs w:val="24"/>
              </w:rPr>
            </w:pPr>
          </w:p>
          <w:tbl>
            <w:tblPr>
              <w:tblStyle w:val="TableGrid"/>
              <w:tblW w:w="0" w:type="auto"/>
              <w:tblLayout w:type="fixed"/>
              <w:tblLook w:val="04A0" w:firstRow="1" w:lastRow="0" w:firstColumn="1" w:lastColumn="0" w:noHBand="0" w:noVBand="1"/>
            </w:tblPr>
            <w:tblGrid>
              <w:gridCol w:w="772"/>
              <w:gridCol w:w="9214"/>
            </w:tblGrid>
            <w:tr w:rsidR="00FA5808" w:rsidTr="00FA5808">
              <w:tc>
                <w:tcPr>
                  <w:tcW w:w="9986" w:type="dxa"/>
                  <w:gridSpan w:val="2"/>
                </w:tcPr>
                <w:p w:rsidR="00FA5808" w:rsidRDefault="00FA5808" w:rsidP="00693281">
                  <w:pPr>
                    <w:jc w:val="both"/>
                    <w:rPr>
                      <w:rFonts w:ascii="Times New Roman" w:hAnsi="Times New Roman" w:cs="Times New Roman"/>
                      <w:sz w:val="24"/>
                      <w:szCs w:val="24"/>
                    </w:rPr>
                  </w:pPr>
                  <w:r>
                    <w:rPr>
                      <w:rFonts w:ascii="Times New Roman" w:hAnsi="Times New Roman" w:cs="Times New Roman"/>
                      <w:sz w:val="24"/>
                      <w:szCs w:val="24"/>
                    </w:rPr>
                    <w:t>12.KOMPETENCES</w:t>
                  </w:r>
                </w:p>
              </w:tc>
            </w:tr>
            <w:tr w:rsidR="00FA5808" w:rsidTr="00FA5808">
              <w:tc>
                <w:tcPr>
                  <w:tcW w:w="772" w:type="dxa"/>
                </w:tcPr>
                <w:p w:rsidR="00FA5808" w:rsidRDefault="00FA5808" w:rsidP="00693281">
                  <w:pPr>
                    <w:jc w:val="both"/>
                    <w:rPr>
                      <w:rFonts w:ascii="Times New Roman" w:hAnsi="Times New Roman" w:cs="Times New Roman"/>
                      <w:sz w:val="24"/>
                      <w:szCs w:val="24"/>
                    </w:rPr>
                  </w:pPr>
                  <w:r>
                    <w:rPr>
                      <w:rFonts w:ascii="Times New Roman" w:hAnsi="Times New Roman" w:cs="Times New Roman"/>
                      <w:sz w:val="24"/>
                      <w:szCs w:val="24"/>
                    </w:rPr>
                    <w:t>12.1.</w:t>
                  </w:r>
                </w:p>
              </w:tc>
              <w:tc>
                <w:tcPr>
                  <w:tcW w:w="9214" w:type="dxa"/>
                </w:tcPr>
                <w:p w:rsidR="00FA5808" w:rsidRDefault="00F207E1" w:rsidP="00F207E1">
                  <w:pPr>
                    <w:jc w:val="both"/>
                    <w:rPr>
                      <w:rFonts w:ascii="Times New Roman" w:hAnsi="Times New Roman" w:cs="Times New Roman"/>
                      <w:sz w:val="24"/>
                      <w:szCs w:val="24"/>
                    </w:rPr>
                  </w:pPr>
                  <w:r>
                    <w:rPr>
                      <w:rFonts w:ascii="Times New Roman" w:hAnsi="Times New Roman" w:cs="Times New Roman"/>
                      <w:sz w:val="24"/>
                      <w:szCs w:val="24"/>
                    </w:rPr>
                    <w:t>Elastīga domāšana</w:t>
                  </w:r>
                </w:p>
              </w:tc>
            </w:tr>
            <w:tr w:rsidR="00FA5808" w:rsidTr="00FA5808">
              <w:tc>
                <w:tcPr>
                  <w:tcW w:w="772" w:type="dxa"/>
                </w:tcPr>
                <w:p w:rsidR="00FA5808" w:rsidRDefault="00FA5808" w:rsidP="00693281">
                  <w:pPr>
                    <w:jc w:val="both"/>
                    <w:rPr>
                      <w:rFonts w:ascii="Times New Roman" w:hAnsi="Times New Roman" w:cs="Times New Roman"/>
                      <w:sz w:val="24"/>
                      <w:szCs w:val="24"/>
                    </w:rPr>
                  </w:pPr>
                  <w:r>
                    <w:rPr>
                      <w:rFonts w:ascii="Times New Roman" w:hAnsi="Times New Roman" w:cs="Times New Roman"/>
                      <w:sz w:val="24"/>
                      <w:szCs w:val="24"/>
                    </w:rPr>
                    <w:t>12.2.</w:t>
                  </w:r>
                </w:p>
              </w:tc>
              <w:tc>
                <w:tcPr>
                  <w:tcW w:w="9214" w:type="dxa"/>
                </w:tcPr>
                <w:p w:rsidR="00FA5808" w:rsidRDefault="00F207E1" w:rsidP="00693281">
                  <w:pPr>
                    <w:jc w:val="both"/>
                    <w:rPr>
                      <w:rFonts w:ascii="Times New Roman" w:hAnsi="Times New Roman" w:cs="Times New Roman"/>
                      <w:sz w:val="24"/>
                      <w:szCs w:val="24"/>
                    </w:rPr>
                  </w:pPr>
                  <w:r>
                    <w:rPr>
                      <w:rFonts w:ascii="Times New Roman" w:hAnsi="Times New Roman" w:cs="Times New Roman"/>
                      <w:sz w:val="24"/>
                      <w:szCs w:val="24"/>
                    </w:rPr>
                    <w:t>K</w:t>
                  </w:r>
                  <w:r w:rsidRPr="005B06BA">
                    <w:rPr>
                      <w:rFonts w:ascii="Times New Roman" w:hAnsi="Times New Roman" w:cs="Times New Roman"/>
                      <w:sz w:val="24"/>
                      <w:szCs w:val="24"/>
                    </w:rPr>
                    <w:t>onceptuāla domāšana</w:t>
                  </w:r>
                </w:p>
              </w:tc>
            </w:tr>
            <w:tr w:rsidR="00FA5808" w:rsidTr="00FA5808">
              <w:tc>
                <w:tcPr>
                  <w:tcW w:w="772" w:type="dxa"/>
                </w:tcPr>
                <w:p w:rsidR="00FA5808" w:rsidRDefault="00F207E1" w:rsidP="00693281">
                  <w:pPr>
                    <w:jc w:val="both"/>
                    <w:rPr>
                      <w:rFonts w:ascii="Times New Roman" w:hAnsi="Times New Roman" w:cs="Times New Roman"/>
                      <w:sz w:val="24"/>
                      <w:szCs w:val="24"/>
                    </w:rPr>
                  </w:pPr>
                  <w:r>
                    <w:rPr>
                      <w:rFonts w:ascii="Times New Roman" w:hAnsi="Times New Roman" w:cs="Times New Roman"/>
                      <w:sz w:val="24"/>
                      <w:szCs w:val="24"/>
                    </w:rPr>
                    <w:t>12.3.</w:t>
                  </w:r>
                </w:p>
              </w:tc>
              <w:tc>
                <w:tcPr>
                  <w:tcW w:w="9214" w:type="dxa"/>
                </w:tcPr>
                <w:p w:rsidR="00FA5808" w:rsidRDefault="00F207E1" w:rsidP="00693281">
                  <w:pPr>
                    <w:jc w:val="both"/>
                    <w:rPr>
                      <w:rFonts w:ascii="Times New Roman" w:hAnsi="Times New Roman" w:cs="Times New Roman"/>
                      <w:sz w:val="24"/>
                      <w:szCs w:val="24"/>
                    </w:rPr>
                  </w:pPr>
                  <w:r>
                    <w:rPr>
                      <w:rFonts w:ascii="Times New Roman" w:hAnsi="Times New Roman" w:cs="Times New Roman"/>
                      <w:sz w:val="24"/>
                      <w:szCs w:val="24"/>
                    </w:rPr>
                    <w:t>I</w:t>
                  </w:r>
                  <w:r w:rsidRPr="005B06BA">
                    <w:rPr>
                      <w:rFonts w:ascii="Times New Roman" w:hAnsi="Times New Roman" w:cs="Times New Roman"/>
                      <w:sz w:val="24"/>
                      <w:szCs w:val="24"/>
                    </w:rPr>
                    <w:t>niciatīva</w:t>
                  </w:r>
                </w:p>
              </w:tc>
            </w:tr>
            <w:tr w:rsidR="00F207E1" w:rsidTr="00FA5808">
              <w:tc>
                <w:tcPr>
                  <w:tcW w:w="772" w:type="dxa"/>
                </w:tcPr>
                <w:p w:rsidR="00F207E1" w:rsidRDefault="00F207E1" w:rsidP="00693281">
                  <w:pPr>
                    <w:jc w:val="both"/>
                    <w:rPr>
                      <w:rFonts w:ascii="Times New Roman" w:hAnsi="Times New Roman" w:cs="Times New Roman"/>
                      <w:sz w:val="24"/>
                      <w:szCs w:val="24"/>
                    </w:rPr>
                  </w:pPr>
                  <w:r>
                    <w:rPr>
                      <w:rFonts w:ascii="Times New Roman" w:hAnsi="Times New Roman" w:cs="Times New Roman"/>
                      <w:sz w:val="24"/>
                      <w:szCs w:val="24"/>
                    </w:rPr>
                    <w:t>12.4.</w:t>
                  </w:r>
                </w:p>
              </w:tc>
              <w:tc>
                <w:tcPr>
                  <w:tcW w:w="9214" w:type="dxa"/>
                </w:tcPr>
                <w:p w:rsidR="00F207E1" w:rsidRDefault="00F207E1" w:rsidP="00693281">
                  <w:pPr>
                    <w:jc w:val="both"/>
                    <w:rPr>
                      <w:rFonts w:ascii="Times New Roman" w:hAnsi="Times New Roman" w:cs="Times New Roman"/>
                      <w:sz w:val="24"/>
                      <w:szCs w:val="24"/>
                    </w:rPr>
                  </w:pPr>
                  <w:r>
                    <w:rPr>
                      <w:rFonts w:ascii="Times New Roman" w:hAnsi="Times New Roman" w:cs="Times New Roman"/>
                      <w:sz w:val="24"/>
                      <w:szCs w:val="24"/>
                    </w:rPr>
                    <w:t>A</w:t>
                  </w:r>
                  <w:r w:rsidRPr="005B06BA">
                    <w:rPr>
                      <w:rFonts w:ascii="Times New Roman" w:hAnsi="Times New Roman" w:cs="Times New Roman"/>
                      <w:sz w:val="24"/>
                      <w:szCs w:val="24"/>
                    </w:rPr>
                    <w:t>nalītiskā domāšana</w:t>
                  </w:r>
                </w:p>
              </w:tc>
            </w:tr>
            <w:tr w:rsidR="00F207E1" w:rsidTr="00FA5808">
              <w:tc>
                <w:tcPr>
                  <w:tcW w:w="772" w:type="dxa"/>
                </w:tcPr>
                <w:p w:rsidR="00F207E1" w:rsidRDefault="00F207E1" w:rsidP="00693281">
                  <w:pPr>
                    <w:jc w:val="both"/>
                    <w:rPr>
                      <w:rFonts w:ascii="Times New Roman" w:hAnsi="Times New Roman" w:cs="Times New Roman"/>
                      <w:sz w:val="24"/>
                      <w:szCs w:val="24"/>
                    </w:rPr>
                  </w:pPr>
                  <w:r>
                    <w:rPr>
                      <w:rFonts w:ascii="Times New Roman" w:hAnsi="Times New Roman" w:cs="Times New Roman"/>
                      <w:sz w:val="24"/>
                      <w:szCs w:val="24"/>
                    </w:rPr>
                    <w:t>12.5.</w:t>
                  </w:r>
                </w:p>
              </w:tc>
              <w:tc>
                <w:tcPr>
                  <w:tcW w:w="9214" w:type="dxa"/>
                </w:tcPr>
                <w:p w:rsidR="00F207E1" w:rsidRDefault="00F207E1" w:rsidP="00693281">
                  <w:pPr>
                    <w:jc w:val="both"/>
                    <w:rPr>
                      <w:rFonts w:ascii="Times New Roman" w:hAnsi="Times New Roman" w:cs="Times New Roman"/>
                      <w:sz w:val="24"/>
                      <w:szCs w:val="24"/>
                    </w:rPr>
                  </w:pPr>
                  <w:r>
                    <w:rPr>
                      <w:rFonts w:ascii="Times New Roman" w:hAnsi="Times New Roman" w:cs="Times New Roman"/>
                      <w:sz w:val="24"/>
                      <w:szCs w:val="24"/>
                    </w:rPr>
                    <w:t>A</w:t>
                  </w:r>
                  <w:r w:rsidRPr="005B06BA">
                    <w:rPr>
                      <w:rFonts w:ascii="Times New Roman" w:hAnsi="Times New Roman" w:cs="Times New Roman"/>
                      <w:sz w:val="24"/>
                      <w:szCs w:val="24"/>
                    </w:rPr>
                    <w:t>ttiecību veidošana</w:t>
                  </w:r>
                  <w:r w:rsidR="00B502BE">
                    <w:rPr>
                      <w:rFonts w:ascii="Times New Roman" w:hAnsi="Times New Roman" w:cs="Times New Roman"/>
                      <w:sz w:val="24"/>
                      <w:szCs w:val="24"/>
                    </w:rPr>
                    <w:t xml:space="preserve"> un uzturēšana</w:t>
                  </w:r>
                </w:p>
              </w:tc>
            </w:tr>
            <w:tr w:rsidR="00B502BE" w:rsidTr="00FA5808">
              <w:tc>
                <w:tcPr>
                  <w:tcW w:w="772" w:type="dxa"/>
                </w:tcPr>
                <w:p w:rsidR="00B502BE" w:rsidRDefault="00B502BE" w:rsidP="00693281">
                  <w:pPr>
                    <w:jc w:val="both"/>
                    <w:rPr>
                      <w:rFonts w:ascii="Times New Roman" w:hAnsi="Times New Roman" w:cs="Times New Roman"/>
                      <w:sz w:val="24"/>
                      <w:szCs w:val="24"/>
                    </w:rPr>
                  </w:pPr>
                  <w:r>
                    <w:rPr>
                      <w:rFonts w:ascii="Times New Roman" w:hAnsi="Times New Roman" w:cs="Times New Roman"/>
                      <w:sz w:val="24"/>
                      <w:szCs w:val="24"/>
                    </w:rPr>
                    <w:t>12.6.</w:t>
                  </w:r>
                </w:p>
              </w:tc>
              <w:tc>
                <w:tcPr>
                  <w:tcW w:w="9214" w:type="dxa"/>
                </w:tcPr>
                <w:p w:rsidR="00B502BE" w:rsidRDefault="00B502BE" w:rsidP="00B502BE">
                  <w:pPr>
                    <w:jc w:val="both"/>
                    <w:rPr>
                      <w:rFonts w:ascii="Times New Roman" w:hAnsi="Times New Roman" w:cs="Times New Roman"/>
                      <w:sz w:val="24"/>
                      <w:szCs w:val="24"/>
                    </w:rPr>
                  </w:pPr>
                  <w:r>
                    <w:rPr>
                      <w:rFonts w:ascii="Times New Roman" w:hAnsi="Times New Roman" w:cs="Times New Roman"/>
                      <w:sz w:val="24"/>
                      <w:szCs w:val="24"/>
                    </w:rPr>
                    <w:t>Ētiskums</w:t>
                  </w:r>
                </w:p>
              </w:tc>
            </w:tr>
          </w:tbl>
          <w:p w:rsidR="00693281" w:rsidRDefault="00693281" w:rsidP="00693281">
            <w:pPr>
              <w:jc w:val="both"/>
              <w:rPr>
                <w:rFonts w:ascii="Times New Roman" w:hAnsi="Times New Roman" w:cs="Times New Roman"/>
                <w:sz w:val="24"/>
                <w:szCs w:val="24"/>
              </w:rPr>
            </w:pPr>
          </w:p>
          <w:tbl>
            <w:tblPr>
              <w:tblStyle w:val="TableGrid"/>
              <w:tblW w:w="0" w:type="auto"/>
              <w:tblLayout w:type="fixed"/>
              <w:tblLook w:val="04A0" w:firstRow="1" w:lastRow="0" w:firstColumn="1" w:lastColumn="0" w:noHBand="0" w:noVBand="1"/>
            </w:tblPr>
            <w:tblGrid>
              <w:gridCol w:w="2756"/>
              <w:gridCol w:w="7230"/>
            </w:tblGrid>
            <w:tr w:rsidR="00FA5808" w:rsidTr="001B1F78">
              <w:tc>
                <w:tcPr>
                  <w:tcW w:w="9986" w:type="dxa"/>
                  <w:gridSpan w:val="2"/>
                </w:tcPr>
                <w:p w:rsidR="00FA5808" w:rsidRDefault="00FA5808" w:rsidP="00FA5808">
                  <w:pPr>
                    <w:jc w:val="both"/>
                    <w:rPr>
                      <w:rFonts w:ascii="Times New Roman" w:hAnsi="Times New Roman" w:cs="Times New Roman"/>
                      <w:sz w:val="24"/>
                      <w:szCs w:val="24"/>
                    </w:rPr>
                  </w:pPr>
                  <w:r>
                    <w:rPr>
                      <w:rFonts w:ascii="Times New Roman" w:hAnsi="Times New Roman" w:cs="Times New Roman"/>
                      <w:sz w:val="24"/>
                      <w:szCs w:val="24"/>
                    </w:rPr>
                    <w:t>13.PROFESIONĀLĀ KVALIFIKĀCIJA</w:t>
                  </w:r>
                </w:p>
              </w:tc>
            </w:tr>
            <w:tr w:rsidR="00FA5808" w:rsidTr="00FA5808">
              <w:tc>
                <w:tcPr>
                  <w:tcW w:w="2756" w:type="dxa"/>
                </w:tcPr>
                <w:p w:rsidR="00FA5808" w:rsidRDefault="00FA5808" w:rsidP="00FA5808">
                  <w:pPr>
                    <w:jc w:val="both"/>
                    <w:rPr>
                      <w:rFonts w:ascii="Times New Roman" w:hAnsi="Times New Roman" w:cs="Times New Roman"/>
                      <w:sz w:val="24"/>
                      <w:szCs w:val="24"/>
                    </w:rPr>
                  </w:pPr>
                  <w:r>
                    <w:rPr>
                      <w:rFonts w:ascii="Times New Roman" w:hAnsi="Times New Roman" w:cs="Times New Roman"/>
                      <w:sz w:val="24"/>
                      <w:szCs w:val="24"/>
                    </w:rPr>
                    <w:t>13.1.IZGLĪTĪBA</w:t>
                  </w:r>
                </w:p>
              </w:tc>
              <w:tc>
                <w:tcPr>
                  <w:tcW w:w="7230" w:type="dxa"/>
                </w:tcPr>
                <w:p w:rsidR="00FA5808" w:rsidRDefault="005B7AD6" w:rsidP="007E191D">
                  <w:pPr>
                    <w:jc w:val="both"/>
                    <w:rPr>
                      <w:rFonts w:ascii="Times New Roman" w:hAnsi="Times New Roman" w:cs="Times New Roman"/>
                      <w:sz w:val="24"/>
                      <w:szCs w:val="24"/>
                    </w:rPr>
                  </w:pPr>
                  <w:r w:rsidRPr="005B06BA">
                    <w:rPr>
                      <w:rFonts w:ascii="Times New Roman" w:hAnsi="Times New Roman" w:cs="Times New Roman"/>
                      <w:sz w:val="24"/>
                      <w:szCs w:val="24"/>
                    </w:rPr>
                    <w:t>Augstākā izglītība ekonomikā, finansēs, vadības zinātnēs</w:t>
                  </w:r>
                  <w:r>
                    <w:rPr>
                      <w:rFonts w:ascii="Times New Roman" w:hAnsi="Times New Roman" w:cs="Times New Roman"/>
                      <w:sz w:val="24"/>
                      <w:szCs w:val="24"/>
                    </w:rPr>
                    <w:t xml:space="preserve"> vai citā jomā, kas saistīta ar starptautiskām attiecībām.</w:t>
                  </w:r>
                  <w:r w:rsidR="007E191D">
                    <w:rPr>
                      <w:rFonts w:ascii="Times New Roman" w:hAnsi="Times New Roman" w:cs="Times New Roman"/>
                      <w:sz w:val="24"/>
                      <w:szCs w:val="24"/>
                    </w:rPr>
                    <w:t xml:space="preserve"> Periodiska zināšanu papildināšana.</w:t>
                  </w:r>
                </w:p>
              </w:tc>
            </w:tr>
            <w:tr w:rsidR="00FA5808" w:rsidTr="00FA5808">
              <w:tc>
                <w:tcPr>
                  <w:tcW w:w="2756" w:type="dxa"/>
                </w:tcPr>
                <w:p w:rsidR="00FA5808" w:rsidRDefault="00FA5808" w:rsidP="00FA5808">
                  <w:pPr>
                    <w:jc w:val="both"/>
                    <w:rPr>
                      <w:rFonts w:ascii="Times New Roman" w:hAnsi="Times New Roman" w:cs="Times New Roman"/>
                      <w:sz w:val="24"/>
                      <w:szCs w:val="24"/>
                    </w:rPr>
                  </w:pPr>
                  <w:r>
                    <w:rPr>
                      <w:rFonts w:ascii="Times New Roman" w:hAnsi="Times New Roman" w:cs="Times New Roman"/>
                      <w:sz w:val="24"/>
                      <w:szCs w:val="24"/>
                    </w:rPr>
                    <w:t>13.2.PROFESIONĀLĀ PIEREDZE</w:t>
                  </w:r>
                </w:p>
              </w:tc>
              <w:tc>
                <w:tcPr>
                  <w:tcW w:w="7230" w:type="dxa"/>
                </w:tcPr>
                <w:p w:rsidR="00FA5808" w:rsidRDefault="00F207E1" w:rsidP="00FA5808">
                  <w:pPr>
                    <w:jc w:val="both"/>
                    <w:rPr>
                      <w:rFonts w:ascii="Times New Roman" w:hAnsi="Times New Roman" w:cs="Times New Roman"/>
                      <w:sz w:val="24"/>
                      <w:szCs w:val="24"/>
                    </w:rPr>
                  </w:pPr>
                  <w:r w:rsidRPr="005B06BA">
                    <w:rPr>
                      <w:rFonts w:ascii="Times New Roman" w:hAnsi="Times New Roman" w:cs="Times New Roman"/>
                      <w:bCs/>
                      <w:sz w:val="24"/>
                      <w:szCs w:val="24"/>
                    </w:rPr>
                    <w:t>Pieredze darbā valsts pārvaldē un izpratne par tās darbības principiem.</w:t>
                  </w:r>
                </w:p>
              </w:tc>
            </w:tr>
            <w:tr w:rsidR="00FA5808" w:rsidTr="00FA5808">
              <w:tc>
                <w:tcPr>
                  <w:tcW w:w="2756" w:type="dxa"/>
                </w:tcPr>
                <w:p w:rsidR="00FA5808" w:rsidRDefault="00FA5808" w:rsidP="00FA5808">
                  <w:pPr>
                    <w:rPr>
                      <w:rFonts w:ascii="Times New Roman" w:hAnsi="Times New Roman" w:cs="Times New Roman"/>
                      <w:sz w:val="24"/>
                      <w:szCs w:val="24"/>
                    </w:rPr>
                  </w:pPr>
                  <w:r>
                    <w:rPr>
                      <w:rFonts w:ascii="Times New Roman" w:hAnsi="Times New Roman" w:cs="Times New Roman"/>
                      <w:sz w:val="24"/>
                      <w:szCs w:val="24"/>
                    </w:rPr>
                    <w:t>13.3.PROFESIONĀLĀS ZINĀŠANAS UN PRASMES</w:t>
                  </w:r>
                </w:p>
              </w:tc>
              <w:tc>
                <w:tcPr>
                  <w:tcW w:w="7230" w:type="dxa"/>
                </w:tcPr>
                <w:p w:rsidR="00F207E1" w:rsidRDefault="00F207E1" w:rsidP="00F207E1">
                  <w:pPr>
                    <w:pStyle w:val="Default"/>
                    <w:jc w:val="both"/>
                  </w:pPr>
                  <w:r>
                    <w:t xml:space="preserve">12.3.1. </w:t>
                  </w:r>
                  <w:r w:rsidRPr="00050203">
                    <w:t>Spēja analizēt un novērtēt ekonomisko vidi, tās attīstības tendences un perspektīvas Latvijā un pasaulē</w:t>
                  </w:r>
                  <w:r>
                    <w:t>;</w:t>
                  </w:r>
                </w:p>
                <w:p w:rsidR="00F207E1" w:rsidRDefault="00F207E1" w:rsidP="00F207E1">
                  <w:pPr>
                    <w:pStyle w:val="Default"/>
                    <w:jc w:val="both"/>
                  </w:pPr>
                  <w:r>
                    <w:t xml:space="preserve">12.3.2. </w:t>
                  </w:r>
                  <w:r w:rsidRPr="00050203">
                    <w:t>Spēja orientēties nor</w:t>
                  </w:r>
                  <w:r>
                    <w:t>matīvo aktu prasībās finanšu jomā;</w:t>
                  </w:r>
                </w:p>
                <w:p w:rsidR="00F207E1" w:rsidRDefault="00F207E1" w:rsidP="00F207E1">
                  <w:pPr>
                    <w:pStyle w:val="Default"/>
                    <w:jc w:val="both"/>
                  </w:pPr>
                  <w:r>
                    <w:t xml:space="preserve">12.3.3. Spēja apkopot datus </w:t>
                  </w:r>
                  <w:r w:rsidRPr="00050203">
                    <w:t>darbības plānošanai, kontrole</w:t>
                  </w:r>
                  <w:r>
                    <w:t>i un koriģēšanai;</w:t>
                  </w:r>
                </w:p>
                <w:p w:rsidR="00FA5808" w:rsidRDefault="00F207E1" w:rsidP="00F207E1">
                  <w:pPr>
                    <w:pStyle w:val="Default"/>
                    <w:jc w:val="both"/>
                  </w:pPr>
                  <w:r>
                    <w:t>1</w:t>
                  </w:r>
                  <w:r w:rsidR="00AD5C99">
                    <w:t>2.3.4</w:t>
                  </w:r>
                  <w:r>
                    <w:t xml:space="preserve">. </w:t>
                  </w:r>
                  <w:r w:rsidRPr="005B06BA">
                    <w:t>Plašas zināšanas par ES darbības mehānismiem.</w:t>
                  </w:r>
                </w:p>
              </w:tc>
            </w:tr>
            <w:tr w:rsidR="00FA5808" w:rsidTr="00FA5808">
              <w:tc>
                <w:tcPr>
                  <w:tcW w:w="2756" w:type="dxa"/>
                </w:tcPr>
                <w:p w:rsidR="00FA5808" w:rsidRDefault="00FA5808" w:rsidP="00FA5808">
                  <w:pPr>
                    <w:rPr>
                      <w:rFonts w:ascii="Times New Roman" w:hAnsi="Times New Roman" w:cs="Times New Roman"/>
                      <w:sz w:val="24"/>
                      <w:szCs w:val="24"/>
                    </w:rPr>
                  </w:pPr>
                  <w:r>
                    <w:rPr>
                      <w:rFonts w:ascii="Times New Roman" w:hAnsi="Times New Roman" w:cs="Times New Roman"/>
                      <w:sz w:val="24"/>
                      <w:szCs w:val="24"/>
                    </w:rPr>
                    <w:t>13.4.VISPĀRĒJĀS ZINĀŠANAS UN PRASMES</w:t>
                  </w:r>
                </w:p>
              </w:tc>
              <w:tc>
                <w:tcPr>
                  <w:tcW w:w="7230" w:type="dxa"/>
                </w:tcPr>
                <w:p w:rsidR="005B7AD6" w:rsidRDefault="007E191D" w:rsidP="005B7AD6">
                  <w:pPr>
                    <w:pStyle w:val="Default"/>
                    <w:jc w:val="both"/>
                  </w:pPr>
                  <w:r>
                    <w:t>13.4.1</w:t>
                  </w:r>
                  <w:r w:rsidR="005B7AD6">
                    <w:t>. Labas angļu valodas zināšanas (vismaz B2 līmenī);</w:t>
                  </w:r>
                </w:p>
                <w:p w:rsidR="00FA5808" w:rsidRDefault="007E191D" w:rsidP="005B7AD6">
                  <w:pPr>
                    <w:pStyle w:val="Default"/>
                    <w:jc w:val="both"/>
                  </w:pPr>
                  <w:r>
                    <w:t>13.4.2</w:t>
                  </w:r>
                  <w:r w:rsidR="005B7AD6">
                    <w:t>. Datora lietošanas prasmes.</w:t>
                  </w:r>
                </w:p>
              </w:tc>
            </w:tr>
          </w:tbl>
          <w:p w:rsidR="00FA5808" w:rsidRPr="00FA5808" w:rsidRDefault="00FA5808" w:rsidP="00693281">
            <w:pPr>
              <w:jc w:val="both"/>
              <w:rPr>
                <w:rFonts w:ascii="Times New Roman" w:hAnsi="Times New Roman" w:cs="Times New Roman"/>
                <w:sz w:val="24"/>
                <w:szCs w:val="24"/>
              </w:rPr>
            </w:pPr>
          </w:p>
          <w:tbl>
            <w:tblPr>
              <w:tblStyle w:val="TableGrid"/>
              <w:tblW w:w="0" w:type="auto"/>
              <w:tblLayout w:type="fixed"/>
              <w:tblLook w:val="04A0" w:firstRow="1" w:lastRow="0" w:firstColumn="1" w:lastColumn="0" w:noHBand="0" w:noVBand="1"/>
            </w:tblPr>
            <w:tblGrid>
              <w:gridCol w:w="2756"/>
              <w:gridCol w:w="7230"/>
            </w:tblGrid>
            <w:tr w:rsidR="00FA5808" w:rsidTr="001B1F78">
              <w:tc>
                <w:tcPr>
                  <w:tcW w:w="2756" w:type="dxa"/>
                </w:tcPr>
                <w:p w:rsidR="00FA5808" w:rsidRDefault="00FA5808" w:rsidP="00FA5808">
                  <w:pPr>
                    <w:jc w:val="both"/>
                    <w:rPr>
                      <w:rFonts w:ascii="Times New Roman" w:hAnsi="Times New Roman" w:cs="Times New Roman"/>
                      <w:sz w:val="24"/>
                      <w:szCs w:val="24"/>
                    </w:rPr>
                  </w:pPr>
                  <w:r>
                    <w:rPr>
                      <w:rFonts w:ascii="Times New Roman" w:hAnsi="Times New Roman" w:cs="Times New Roman"/>
                      <w:sz w:val="24"/>
                      <w:szCs w:val="24"/>
                    </w:rPr>
                    <w:t>14.AMATA ATBILDĪBA</w:t>
                  </w:r>
                </w:p>
              </w:tc>
              <w:tc>
                <w:tcPr>
                  <w:tcW w:w="7230" w:type="dxa"/>
                </w:tcPr>
                <w:p w:rsidR="00FA5808" w:rsidRDefault="00AD5C99" w:rsidP="00FA5808">
                  <w:pPr>
                    <w:jc w:val="both"/>
                    <w:rPr>
                      <w:rFonts w:ascii="Times New Roman" w:hAnsi="Times New Roman" w:cs="Times New Roman"/>
                      <w:sz w:val="24"/>
                      <w:szCs w:val="24"/>
                    </w:rPr>
                  </w:pPr>
                  <w:r w:rsidRPr="00AD5C99">
                    <w:rPr>
                      <w:rFonts w:ascii="Times New Roman" w:hAnsi="Times New Roman" w:cs="Times New Roman"/>
                      <w:sz w:val="24"/>
                      <w:szCs w:val="24"/>
                    </w:rPr>
                    <w:t>Pilnībā atbild par uzticēto pienākumu profesionālu, kvalitatīvu un savlaicīgu izpildi, kā arī tiesību aktu ievērošanu. Atbild par lēmumiem un priekšlikumiem, kas ietekmē valsts intereses nozarē.</w:t>
                  </w:r>
                </w:p>
              </w:tc>
            </w:tr>
            <w:tr w:rsidR="00FA5808" w:rsidTr="001B1F78">
              <w:tc>
                <w:tcPr>
                  <w:tcW w:w="2756" w:type="dxa"/>
                </w:tcPr>
                <w:p w:rsidR="00FA5808" w:rsidRDefault="00FA5808" w:rsidP="00FA5808">
                  <w:pPr>
                    <w:rPr>
                      <w:rFonts w:ascii="Times New Roman" w:hAnsi="Times New Roman" w:cs="Times New Roman"/>
                      <w:sz w:val="24"/>
                      <w:szCs w:val="24"/>
                    </w:rPr>
                  </w:pPr>
                  <w:r>
                    <w:rPr>
                      <w:rFonts w:ascii="Times New Roman" w:hAnsi="Times New Roman" w:cs="Times New Roman"/>
                      <w:sz w:val="24"/>
                      <w:szCs w:val="24"/>
                    </w:rPr>
                    <w:t>15.AMATA TIESĪBAS</w:t>
                  </w:r>
                </w:p>
              </w:tc>
              <w:tc>
                <w:tcPr>
                  <w:tcW w:w="7230" w:type="dxa"/>
                </w:tcPr>
                <w:p w:rsidR="00F207E1" w:rsidRDefault="00F207E1" w:rsidP="00F207E1">
                  <w:pPr>
                    <w:jc w:val="both"/>
                    <w:rPr>
                      <w:rFonts w:ascii="Times New Roman" w:hAnsi="Times New Roman" w:cs="Times New Roman"/>
                      <w:sz w:val="24"/>
                      <w:szCs w:val="24"/>
                    </w:rPr>
                  </w:pPr>
                  <w:r>
                    <w:rPr>
                      <w:rFonts w:ascii="Times New Roman" w:hAnsi="Times New Roman" w:cs="Times New Roman"/>
                      <w:sz w:val="24"/>
                      <w:szCs w:val="24"/>
                    </w:rPr>
                    <w:t>Saņemt savlaicīgi amata pienākumiem nepieciešamo informāciju no nodaļas vadītāja, departamenta direktora vai valsts sekretāra vietnieka;</w:t>
                  </w:r>
                </w:p>
                <w:p w:rsidR="00FA5808" w:rsidRDefault="00F207E1" w:rsidP="00F207E1">
                  <w:pPr>
                    <w:jc w:val="both"/>
                    <w:rPr>
                      <w:rFonts w:ascii="Times New Roman" w:hAnsi="Times New Roman" w:cs="Times New Roman"/>
                      <w:sz w:val="24"/>
                      <w:szCs w:val="24"/>
                    </w:rPr>
                  </w:pPr>
                  <w:r>
                    <w:rPr>
                      <w:rFonts w:ascii="Times New Roman" w:hAnsi="Times New Roman" w:cs="Times New Roman"/>
                      <w:sz w:val="24"/>
                      <w:szCs w:val="24"/>
                    </w:rPr>
                    <w:t>Sniegt ierosinājumus un priekšlikumus nodaļas vadītājam, departamenta direktoram vai valsts sekretāra vietniekam kvalitātes un efektivitātes uzlabošanai, izteikt priekšlikumus vai ierosinājumus veicamo uzdevumu risināšanā.</w:t>
                  </w:r>
                </w:p>
              </w:tc>
            </w:tr>
            <w:tr w:rsidR="00FA5808" w:rsidTr="001B1F78">
              <w:tc>
                <w:tcPr>
                  <w:tcW w:w="2756" w:type="dxa"/>
                </w:tcPr>
                <w:p w:rsidR="00FA5808" w:rsidRDefault="00FA5808" w:rsidP="00FA5808">
                  <w:pPr>
                    <w:rPr>
                      <w:rFonts w:ascii="Times New Roman" w:hAnsi="Times New Roman" w:cs="Times New Roman"/>
                      <w:sz w:val="24"/>
                      <w:szCs w:val="24"/>
                    </w:rPr>
                  </w:pPr>
                  <w:r>
                    <w:rPr>
                      <w:rFonts w:ascii="Times New Roman" w:hAnsi="Times New Roman" w:cs="Times New Roman"/>
                      <w:sz w:val="24"/>
                      <w:szCs w:val="24"/>
                    </w:rPr>
                    <w:t>16.CITA INFORMĀCIJA</w:t>
                  </w:r>
                </w:p>
              </w:tc>
              <w:tc>
                <w:tcPr>
                  <w:tcW w:w="7230" w:type="dxa"/>
                </w:tcPr>
                <w:p w:rsidR="00FA5808" w:rsidRDefault="00FA5808" w:rsidP="00FA5808">
                  <w:pPr>
                    <w:jc w:val="both"/>
                    <w:rPr>
                      <w:rFonts w:ascii="Times New Roman" w:hAnsi="Times New Roman" w:cs="Times New Roman"/>
                      <w:sz w:val="24"/>
                      <w:szCs w:val="24"/>
                    </w:rPr>
                  </w:pPr>
                </w:p>
              </w:tc>
            </w:tr>
          </w:tbl>
          <w:p w:rsidR="00693281" w:rsidRPr="0076656C" w:rsidRDefault="00693281" w:rsidP="00693281">
            <w:pPr>
              <w:jc w:val="both"/>
              <w:rPr>
                <w:rFonts w:ascii="Times New Roman" w:hAnsi="Times New Roman" w:cs="Times New Roman"/>
                <w:b/>
                <w:sz w:val="36"/>
                <w:szCs w:val="36"/>
              </w:rPr>
            </w:pPr>
          </w:p>
        </w:tc>
      </w:tr>
    </w:tbl>
    <w:p w:rsidR="00877F7B" w:rsidRPr="00877F7B" w:rsidRDefault="00877F7B" w:rsidP="00877F7B">
      <w:pPr>
        <w:spacing w:after="0"/>
        <w:rPr>
          <w:rFonts w:ascii="Times New Roman" w:hAnsi="Times New Roman" w:cs="Times New Roman"/>
          <w:sz w:val="24"/>
          <w:szCs w:val="24"/>
        </w:rPr>
      </w:pPr>
    </w:p>
    <w:tbl>
      <w:tblPr>
        <w:tblStyle w:val="TableGrid"/>
        <w:tblW w:w="9923" w:type="dxa"/>
        <w:tblInd w:w="137" w:type="dxa"/>
        <w:tblLook w:val="04A0" w:firstRow="1" w:lastRow="0" w:firstColumn="1" w:lastColumn="0" w:noHBand="0" w:noVBand="1"/>
      </w:tblPr>
      <w:tblGrid>
        <w:gridCol w:w="2681"/>
        <w:gridCol w:w="1938"/>
        <w:gridCol w:w="3603"/>
        <w:gridCol w:w="1701"/>
      </w:tblGrid>
      <w:tr w:rsidR="00877F7B" w:rsidTr="00877F7B">
        <w:tc>
          <w:tcPr>
            <w:tcW w:w="2681" w:type="dxa"/>
            <w:tcBorders>
              <w:top w:val="single" w:sz="4" w:space="0" w:color="auto"/>
              <w:left w:val="single" w:sz="4" w:space="0" w:color="auto"/>
              <w:bottom w:val="nil"/>
              <w:right w:val="single" w:sz="4" w:space="0" w:color="auto"/>
            </w:tcBorders>
          </w:tcPr>
          <w:p w:rsidR="00877F7B" w:rsidRDefault="00877F7B">
            <w:pPr>
              <w:rPr>
                <w:rFonts w:ascii="Times New Roman" w:hAnsi="Times New Roman" w:cs="Times New Roman"/>
                <w:sz w:val="24"/>
                <w:szCs w:val="24"/>
              </w:rPr>
            </w:pPr>
            <w:r>
              <w:rPr>
                <w:rFonts w:ascii="Times New Roman" w:hAnsi="Times New Roman" w:cs="Times New Roman"/>
                <w:sz w:val="24"/>
                <w:szCs w:val="24"/>
              </w:rPr>
              <w:t>STRUKTŪRVIENĪBAS VADĪTĀJS</w:t>
            </w:r>
          </w:p>
        </w:tc>
        <w:tc>
          <w:tcPr>
            <w:tcW w:w="1938" w:type="dxa"/>
            <w:tcBorders>
              <w:left w:val="single" w:sz="4" w:space="0" w:color="auto"/>
            </w:tcBorders>
          </w:tcPr>
          <w:p w:rsidR="00877F7B" w:rsidRDefault="00877F7B">
            <w:pPr>
              <w:rPr>
                <w:rFonts w:ascii="Times New Roman" w:hAnsi="Times New Roman" w:cs="Times New Roman"/>
                <w:sz w:val="24"/>
                <w:szCs w:val="24"/>
              </w:rPr>
            </w:pPr>
          </w:p>
        </w:tc>
        <w:tc>
          <w:tcPr>
            <w:tcW w:w="3603" w:type="dxa"/>
          </w:tcPr>
          <w:p w:rsidR="00877F7B" w:rsidRDefault="00877F7B">
            <w:pPr>
              <w:rPr>
                <w:rFonts w:ascii="Times New Roman" w:hAnsi="Times New Roman" w:cs="Times New Roman"/>
                <w:sz w:val="24"/>
                <w:szCs w:val="24"/>
              </w:rPr>
            </w:pPr>
          </w:p>
        </w:tc>
        <w:tc>
          <w:tcPr>
            <w:tcW w:w="1701" w:type="dxa"/>
          </w:tcPr>
          <w:p w:rsidR="00877F7B" w:rsidRDefault="00877F7B">
            <w:pPr>
              <w:rPr>
                <w:rFonts w:ascii="Times New Roman" w:hAnsi="Times New Roman" w:cs="Times New Roman"/>
                <w:sz w:val="24"/>
                <w:szCs w:val="24"/>
              </w:rPr>
            </w:pPr>
          </w:p>
        </w:tc>
      </w:tr>
      <w:tr w:rsidR="00877F7B" w:rsidTr="00877F7B">
        <w:tc>
          <w:tcPr>
            <w:tcW w:w="2681" w:type="dxa"/>
            <w:tcBorders>
              <w:top w:val="nil"/>
              <w:bottom w:val="single" w:sz="4" w:space="0" w:color="auto"/>
            </w:tcBorders>
          </w:tcPr>
          <w:p w:rsidR="00877F7B" w:rsidRDefault="00877F7B">
            <w:pPr>
              <w:rPr>
                <w:rFonts w:ascii="Times New Roman" w:hAnsi="Times New Roman" w:cs="Times New Roman"/>
                <w:sz w:val="24"/>
                <w:szCs w:val="24"/>
              </w:rPr>
            </w:pPr>
          </w:p>
        </w:tc>
        <w:tc>
          <w:tcPr>
            <w:tcW w:w="1938" w:type="dxa"/>
          </w:tcPr>
          <w:p w:rsidR="00877F7B" w:rsidRPr="00877F7B" w:rsidRDefault="00877F7B">
            <w:pPr>
              <w:rPr>
                <w:rFonts w:ascii="Times New Roman" w:hAnsi="Times New Roman" w:cs="Times New Roman"/>
                <w:i/>
                <w:sz w:val="24"/>
                <w:szCs w:val="24"/>
              </w:rPr>
            </w:pPr>
            <w:r>
              <w:rPr>
                <w:rFonts w:ascii="Times New Roman" w:hAnsi="Times New Roman" w:cs="Times New Roman"/>
                <w:sz w:val="24"/>
                <w:szCs w:val="24"/>
              </w:rPr>
              <w:t xml:space="preserve">        </w:t>
            </w:r>
            <w:r>
              <w:rPr>
                <w:rFonts w:ascii="Times New Roman" w:hAnsi="Times New Roman" w:cs="Times New Roman"/>
                <w:i/>
                <w:sz w:val="24"/>
                <w:szCs w:val="24"/>
              </w:rPr>
              <w:t>paraksts</w:t>
            </w:r>
          </w:p>
        </w:tc>
        <w:tc>
          <w:tcPr>
            <w:tcW w:w="3603" w:type="dxa"/>
          </w:tcPr>
          <w:p w:rsidR="00877F7B" w:rsidRPr="00877F7B" w:rsidRDefault="00877F7B">
            <w:pPr>
              <w:rPr>
                <w:rFonts w:ascii="Times New Roman" w:hAnsi="Times New Roman" w:cs="Times New Roman"/>
                <w:i/>
                <w:sz w:val="24"/>
                <w:szCs w:val="24"/>
              </w:rPr>
            </w:pPr>
            <w:r>
              <w:rPr>
                <w:rFonts w:ascii="Times New Roman" w:hAnsi="Times New Roman" w:cs="Times New Roman"/>
                <w:sz w:val="24"/>
                <w:szCs w:val="24"/>
              </w:rPr>
              <w:t xml:space="preserve">               </w:t>
            </w:r>
            <w:r>
              <w:rPr>
                <w:rFonts w:ascii="Times New Roman" w:hAnsi="Times New Roman" w:cs="Times New Roman"/>
                <w:i/>
                <w:sz w:val="24"/>
                <w:szCs w:val="24"/>
              </w:rPr>
              <w:t>vārds, uzvārds</w:t>
            </w:r>
          </w:p>
        </w:tc>
        <w:tc>
          <w:tcPr>
            <w:tcW w:w="1701" w:type="dxa"/>
          </w:tcPr>
          <w:p w:rsidR="00877F7B" w:rsidRPr="00877F7B" w:rsidRDefault="00877F7B" w:rsidP="00877F7B">
            <w:pPr>
              <w:rPr>
                <w:rFonts w:ascii="Times New Roman" w:hAnsi="Times New Roman" w:cs="Times New Roman"/>
                <w:i/>
                <w:sz w:val="24"/>
                <w:szCs w:val="24"/>
              </w:rPr>
            </w:pPr>
            <w:r>
              <w:rPr>
                <w:rFonts w:ascii="Times New Roman" w:hAnsi="Times New Roman" w:cs="Times New Roman"/>
                <w:i/>
                <w:sz w:val="24"/>
                <w:szCs w:val="24"/>
              </w:rPr>
              <w:t xml:space="preserve">  datums</w:t>
            </w:r>
          </w:p>
        </w:tc>
      </w:tr>
      <w:tr w:rsidR="00877F7B" w:rsidTr="00877F7B">
        <w:tc>
          <w:tcPr>
            <w:tcW w:w="2681" w:type="dxa"/>
            <w:tcBorders>
              <w:top w:val="single" w:sz="4" w:space="0" w:color="auto"/>
              <w:left w:val="single" w:sz="4" w:space="0" w:color="auto"/>
              <w:bottom w:val="nil"/>
              <w:right w:val="single" w:sz="4" w:space="0" w:color="auto"/>
            </w:tcBorders>
          </w:tcPr>
          <w:p w:rsidR="00877F7B" w:rsidRDefault="00877F7B">
            <w:pPr>
              <w:rPr>
                <w:rFonts w:ascii="Times New Roman" w:hAnsi="Times New Roman" w:cs="Times New Roman"/>
                <w:sz w:val="24"/>
                <w:szCs w:val="24"/>
              </w:rPr>
            </w:pPr>
            <w:r>
              <w:rPr>
                <w:rFonts w:ascii="Times New Roman" w:hAnsi="Times New Roman" w:cs="Times New Roman"/>
                <w:sz w:val="24"/>
                <w:szCs w:val="24"/>
              </w:rPr>
              <w:t>DARBINIEKS</w:t>
            </w:r>
          </w:p>
        </w:tc>
        <w:tc>
          <w:tcPr>
            <w:tcW w:w="1938" w:type="dxa"/>
            <w:tcBorders>
              <w:left w:val="single" w:sz="4" w:space="0" w:color="auto"/>
            </w:tcBorders>
          </w:tcPr>
          <w:p w:rsidR="00877F7B" w:rsidRDefault="00877F7B">
            <w:pPr>
              <w:rPr>
                <w:rFonts w:ascii="Times New Roman" w:hAnsi="Times New Roman" w:cs="Times New Roman"/>
                <w:sz w:val="24"/>
                <w:szCs w:val="24"/>
              </w:rPr>
            </w:pPr>
          </w:p>
          <w:p w:rsidR="00877F7B" w:rsidRDefault="00877F7B">
            <w:pPr>
              <w:rPr>
                <w:rFonts w:ascii="Times New Roman" w:hAnsi="Times New Roman" w:cs="Times New Roman"/>
                <w:sz w:val="24"/>
                <w:szCs w:val="24"/>
              </w:rPr>
            </w:pPr>
          </w:p>
        </w:tc>
        <w:tc>
          <w:tcPr>
            <w:tcW w:w="3603" w:type="dxa"/>
          </w:tcPr>
          <w:p w:rsidR="00877F7B" w:rsidRDefault="00877F7B">
            <w:pPr>
              <w:rPr>
                <w:rFonts w:ascii="Times New Roman" w:hAnsi="Times New Roman" w:cs="Times New Roman"/>
                <w:sz w:val="24"/>
                <w:szCs w:val="24"/>
              </w:rPr>
            </w:pPr>
          </w:p>
        </w:tc>
        <w:tc>
          <w:tcPr>
            <w:tcW w:w="1701" w:type="dxa"/>
          </w:tcPr>
          <w:p w:rsidR="00877F7B" w:rsidRDefault="00877F7B">
            <w:pPr>
              <w:rPr>
                <w:rFonts w:ascii="Times New Roman" w:hAnsi="Times New Roman" w:cs="Times New Roman"/>
                <w:sz w:val="24"/>
                <w:szCs w:val="24"/>
              </w:rPr>
            </w:pPr>
          </w:p>
        </w:tc>
      </w:tr>
      <w:tr w:rsidR="00877F7B" w:rsidTr="00877F7B">
        <w:tc>
          <w:tcPr>
            <w:tcW w:w="2681" w:type="dxa"/>
            <w:tcBorders>
              <w:top w:val="nil"/>
            </w:tcBorders>
          </w:tcPr>
          <w:p w:rsidR="00877F7B" w:rsidRDefault="00877F7B" w:rsidP="00877F7B">
            <w:pPr>
              <w:rPr>
                <w:rFonts w:ascii="Times New Roman" w:hAnsi="Times New Roman" w:cs="Times New Roman"/>
                <w:sz w:val="24"/>
                <w:szCs w:val="24"/>
              </w:rPr>
            </w:pPr>
          </w:p>
        </w:tc>
        <w:tc>
          <w:tcPr>
            <w:tcW w:w="1938" w:type="dxa"/>
          </w:tcPr>
          <w:p w:rsidR="00877F7B" w:rsidRDefault="00877F7B" w:rsidP="00877F7B">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i/>
                <w:sz w:val="24"/>
                <w:szCs w:val="24"/>
              </w:rPr>
              <w:t>paraksts</w:t>
            </w:r>
          </w:p>
        </w:tc>
        <w:tc>
          <w:tcPr>
            <w:tcW w:w="3603" w:type="dxa"/>
          </w:tcPr>
          <w:p w:rsidR="00877F7B" w:rsidRPr="00877F7B" w:rsidRDefault="00877F7B" w:rsidP="00877F7B">
            <w:pPr>
              <w:rPr>
                <w:rFonts w:ascii="Times New Roman" w:hAnsi="Times New Roman" w:cs="Times New Roman"/>
                <w:i/>
                <w:sz w:val="24"/>
                <w:szCs w:val="24"/>
              </w:rPr>
            </w:pPr>
            <w:r>
              <w:rPr>
                <w:rFonts w:ascii="Times New Roman" w:hAnsi="Times New Roman" w:cs="Times New Roman"/>
                <w:sz w:val="24"/>
                <w:szCs w:val="24"/>
              </w:rPr>
              <w:t xml:space="preserve">               </w:t>
            </w:r>
            <w:r>
              <w:rPr>
                <w:rFonts w:ascii="Times New Roman" w:hAnsi="Times New Roman" w:cs="Times New Roman"/>
                <w:i/>
                <w:sz w:val="24"/>
                <w:szCs w:val="24"/>
              </w:rPr>
              <w:t>vārds, uzvārds</w:t>
            </w:r>
          </w:p>
        </w:tc>
        <w:tc>
          <w:tcPr>
            <w:tcW w:w="1701" w:type="dxa"/>
          </w:tcPr>
          <w:p w:rsidR="00877F7B" w:rsidRPr="00877F7B" w:rsidRDefault="00877F7B" w:rsidP="00877F7B">
            <w:pPr>
              <w:rPr>
                <w:rFonts w:ascii="Times New Roman" w:hAnsi="Times New Roman" w:cs="Times New Roman"/>
                <w:i/>
                <w:sz w:val="24"/>
                <w:szCs w:val="24"/>
              </w:rPr>
            </w:pPr>
            <w:r>
              <w:rPr>
                <w:rFonts w:ascii="Times New Roman" w:hAnsi="Times New Roman" w:cs="Times New Roman"/>
                <w:i/>
                <w:sz w:val="24"/>
                <w:szCs w:val="24"/>
              </w:rPr>
              <w:t xml:space="preserve">  datums</w:t>
            </w:r>
          </w:p>
        </w:tc>
      </w:tr>
    </w:tbl>
    <w:p w:rsidR="00877F7B" w:rsidRPr="00877F7B" w:rsidRDefault="00877F7B" w:rsidP="00877F7B">
      <w:pPr>
        <w:rPr>
          <w:rFonts w:ascii="Times New Roman" w:hAnsi="Times New Roman" w:cs="Times New Roman"/>
          <w:sz w:val="24"/>
          <w:szCs w:val="24"/>
        </w:rPr>
      </w:pPr>
    </w:p>
    <w:sectPr w:rsidR="00877F7B" w:rsidRPr="00877F7B" w:rsidSect="00877F7B">
      <w:pgSz w:w="11906" w:h="16838"/>
      <w:pgMar w:top="567"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5B55C4"/>
    <w:multiLevelType w:val="multilevel"/>
    <w:tmpl w:val="52005B4A"/>
    <w:lvl w:ilvl="0">
      <w:start w:val="2"/>
      <w:numFmt w:val="decimal"/>
      <w:lvlText w:val="%1."/>
      <w:lvlJc w:val="left"/>
      <w:pPr>
        <w:tabs>
          <w:tab w:val="num" w:pos="1440"/>
        </w:tabs>
        <w:ind w:left="1440" w:hanging="720"/>
      </w:pPr>
      <w:rPr>
        <w:rFonts w:cs="Times New Roman" w:hint="default"/>
        <w:b w:val="0"/>
        <w:i w:val="0"/>
      </w:rPr>
    </w:lvl>
    <w:lvl w:ilvl="1">
      <w:start w:val="1"/>
      <w:numFmt w:val="decimal"/>
      <w:isLgl/>
      <w:lvlText w:val="%1.%2."/>
      <w:lvlJc w:val="left"/>
      <w:pPr>
        <w:ind w:left="1080" w:hanging="360"/>
      </w:pPr>
      <w:rPr>
        <w:rFonts w:cs="Times New Roman" w:hint="default"/>
        <w:sz w:val="20"/>
      </w:rPr>
    </w:lvl>
    <w:lvl w:ilvl="2">
      <w:start w:val="1"/>
      <w:numFmt w:val="decimal"/>
      <w:isLgl/>
      <w:lvlText w:val="%1.%2.%3."/>
      <w:lvlJc w:val="left"/>
      <w:pPr>
        <w:ind w:left="1440" w:hanging="720"/>
      </w:pPr>
      <w:rPr>
        <w:rFonts w:cs="Times New Roman" w:hint="default"/>
        <w:sz w:val="20"/>
      </w:rPr>
    </w:lvl>
    <w:lvl w:ilvl="3">
      <w:start w:val="1"/>
      <w:numFmt w:val="decimal"/>
      <w:isLgl/>
      <w:lvlText w:val="%1.%2.%3.%4."/>
      <w:lvlJc w:val="left"/>
      <w:pPr>
        <w:ind w:left="1440" w:hanging="720"/>
      </w:pPr>
      <w:rPr>
        <w:rFonts w:cs="Times New Roman" w:hint="default"/>
        <w:sz w:val="20"/>
      </w:rPr>
    </w:lvl>
    <w:lvl w:ilvl="4">
      <w:start w:val="1"/>
      <w:numFmt w:val="decimal"/>
      <w:isLgl/>
      <w:lvlText w:val="%1.%2.%3.%4.%5."/>
      <w:lvlJc w:val="left"/>
      <w:pPr>
        <w:ind w:left="1800" w:hanging="1080"/>
      </w:pPr>
      <w:rPr>
        <w:rFonts w:cs="Times New Roman" w:hint="default"/>
        <w:sz w:val="20"/>
      </w:rPr>
    </w:lvl>
    <w:lvl w:ilvl="5">
      <w:start w:val="1"/>
      <w:numFmt w:val="decimal"/>
      <w:isLgl/>
      <w:lvlText w:val="%1.%2.%3.%4.%5.%6."/>
      <w:lvlJc w:val="left"/>
      <w:pPr>
        <w:ind w:left="1800" w:hanging="1080"/>
      </w:pPr>
      <w:rPr>
        <w:rFonts w:cs="Times New Roman" w:hint="default"/>
        <w:sz w:val="20"/>
      </w:rPr>
    </w:lvl>
    <w:lvl w:ilvl="6">
      <w:start w:val="1"/>
      <w:numFmt w:val="decimal"/>
      <w:isLgl/>
      <w:lvlText w:val="%1.%2.%3.%4.%5.%6.%7."/>
      <w:lvlJc w:val="left"/>
      <w:pPr>
        <w:ind w:left="2160" w:hanging="1440"/>
      </w:pPr>
      <w:rPr>
        <w:rFonts w:cs="Times New Roman" w:hint="default"/>
        <w:sz w:val="20"/>
      </w:rPr>
    </w:lvl>
    <w:lvl w:ilvl="7">
      <w:start w:val="1"/>
      <w:numFmt w:val="decimal"/>
      <w:isLgl/>
      <w:lvlText w:val="%1.%2.%3.%4.%5.%6.%7.%8."/>
      <w:lvlJc w:val="left"/>
      <w:pPr>
        <w:ind w:left="2160" w:hanging="1440"/>
      </w:pPr>
      <w:rPr>
        <w:rFonts w:cs="Times New Roman" w:hint="default"/>
        <w:sz w:val="20"/>
      </w:rPr>
    </w:lvl>
    <w:lvl w:ilvl="8">
      <w:start w:val="1"/>
      <w:numFmt w:val="decimal"/>
      <w:isLgl/>
      <w:lvlText w:val="%1.%2.%3.%4.%5.%6.%7.%8.%9."/>
      <w:lvlJc w:val="left"/>
      <w:pPr>
        <w:ind w:left="2520" w:hanging="1800"/>
      </w:pPr>
      <w:rPr>
        <w:rFonts w:cs="Times New Roman" w:hint="default"/>
        <w:sz w:val="20"/>
      </w:rPr>
    </w:lvl>
  </w:abstractNum>
  <w:abstractNum w:abstractNumId="1" w15:restartNumberingAfterBreak="0">
    <w:nsid w:val="4A0E4CF8"/>
    <w:multiLevelType w:val="multilevel"/>
    <w:tmpl w:val="090A1596"/>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7BE375FA"/>
    <w:multiLevelType w:val="multilevel"/>
    <w:tmpl w:val="F02EB648"/>
    <w:lvl w:ilvl="0">
      <w:start w:val="1"/>
      <w:numFmt w:val="decimal"/>
      <w:lvlText w:val="5.%1."/>
      <w:lvlJc w:val="left"/>
      <w:pPr>
        <w:tabs>
          <w:tab w:val="num" w:pos="1494"/>
        </w:tabs>
        <w:ind w:left="1494"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num w:numId="1">
    <w:abstractNumId w:val="2"/>
  </w:num>
  <w:num w:numId="2">
    <w:abstractNumId w:val="0"/>
    <w:lvlOverride w:ilvl="0">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FFD"/>
    <w:rsid w:val="00036B3B"/>
    <w:rsid w:val="00061D3B"/>
    <w:rsid w:val="00082149"/>
    <w:rsid w:val="000F5CF7"/>
    <w:rsid w:val="001035AB"/>
    <w:rsid w:val="00134228"/>
    <w:rsid w:val="001368AA"/>
    <w:rsid w:val="00201EA4"/>
    <w:rsid w:val="00213B30"/>
    <w:rsid w:val="00257620"/>
    <w:rsid w:val="00271752"/>
    <w:rsid w:val="002B20BF"/>
    <w:rsid w:val="002C3C29"/>
    <w:rsid w:val="00334913"/>
    <w:rsid w:val="003365AF"/>
    <w:rsid w:val="00343FB8"/>
    <w:rsid w:val="00485FFD"/>
    <w:rsid w:val="004A074A"/>
    <w:rsid w:val="004E610C"/>
    <w:rsid w:val="00512D0C"/>
    <w:rsid w:val="00540FC8"/>
    <w:rsid w:val="00541DF6"/>
    <w:rsid w:val="0054275E"/>
    <w:rsid w:val="00574CA5"/>
    <w:rsid w:val="005B7AD6"/>
    <w:rsid w:val="005C098F"/>
    <w:rsid w:val="005C253B"/>
    <w:rsid w:val="005C2988"/>
    <w:rsid w:val="005E0160"/>
    <w:rsid w:val="005E5CA1"/>
    <w:rsid w:val="005F18F8"/>
    <w:rsid w:val="006533B2"/>
    <w:rsid w:val="00693281"/>
    <w:rsid w:val="00697179"/>
    <w:rsid w:val="006C0896"/>
    <w:rsid w:val="00711B1E"/>
    <w:rsid w:val="007635D6"/>
    <w:rsid w:val="0076656C"/>
    <w:rsid w:val="007E191D"/>
    <w:rsid w:val="007E2CAE"/>
    <w:rsid w:val="007E36F2"/>
    <w:rsid w:val="008406E0"/>
    <w:rsid w:val="008506EF"/>
    <w:rsid w:val="00877F7B"/>
    <w:rsid w:val="008843C2"/>
    <w:rsid w:val="00885370"/>
    <w:rsid w:val="0089582A"/>
    <w:rsid w:val="008D60E2"/>
    <w:rsid w:val="008E221E"/>
    <w:rsid w:val="00915E91"/>
    <w:rsid w:val="00961426"/>
    <w:rsid w:val="009A736D"/>
    <w:rsid w:val="009B3077"/>
    <w:rsid w:val="009F3DEB"/>
    <w:rsid w:val="00A41E38"/>
    <w:rsid w:val="00A47653"/>
    <w:rsid w:val="00A65F84"/>
    <w:rsid w:val="00A80379"/>
    <w:rsid w:val="00AB59F5"/>
    <w:rsid w:val="00AB6EE7"/>
    <w:rsid w:val="00AD5C99"/>
    <w:rsid w:val="00B26DB6"/>
    <w:rsid w:val="00B502BE"/>
    <w:rsid w:val="00BB3033"/>
    <w:rsid w:val="00BD67F6"/>
    <w:rsid w:val="00BD6DEE"/>
    <w:rsid w:val="00C1299F"/>
    <w:rsid w:val="00C14E85"/>
    <w:rsid w:val="00C40CB5"/>
    <w:rsid w:val="00C531DC"/>
    <w:rsid w:val="00C63155"/>
    <w:rsid w:val="00C9377D"/>
    <w:rsid w:val="00CE7ED7"/>
    <w:rsid w:val="00CF4098"/>
    <w:rsid w:val="00D800B8"/>
    <w:rsid w:val="00DA31E5"/>
    <w:rsid w:val="00DB1AA2"/>
    <w:rsid w:val="00E572EB"/>
    <w:rsid w:val="00E65C7A"/>
    <w:rsid w:val="00EA2152"/>
    <w:rsid w:val="00F207E1"/>
    <w:rsid w:val="00F30DBC"/>
    <w:rsid w:val="00F43854"/>
    <w:rsid w:val="00FA02A1"/>
    <w:rsid w:val="00FA5808"/>
    <w:rsid w:val="00FF3B3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0217AE-222E-40B8-901F-FD0A3A38D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inorHAnsi" w:hAnsiTheme="majorHAnsi" w:cstheme="maj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1D3B"/>
  </w:style>
  <w:style w:type="paragraph" w:styleId="Heading1">
    <w:name w:val="heading 1"/>
    <w:basedOn w:val="Normal"/>
    <w:next w:val="Normal"/>
    <w:link w:val="Heading1Char"/>
    <w:uiPriority w:val="99"/>
    <w:qFormat/>
    <w:rsid w:val="00061D3B"/>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semiHidden/>
    <w:unhideWhenUsed/>
    <w:qFormat/>
    <w:rsid w:val="00061D3B"/>
    <w:pPr>
      <w:spacing w:before="200" w:after="0" w:line="271" w:lineRule="auto"/>
      <w:outlineLvl w:val="1"/>
    </w:pPr>
    <w:rPr>
      <w:smallCaps/>
      <w:sz w:val="28"/>
      <w:szCs w:val="28"/>
    </w:rPr>
  </w:style>
  <w:style w:type="paragraph" w:styleId="Heading3">
    <w:name w:val="heading 3"/>
    <w:basedOn w:val="Normal"/>
    <w:next w:val="Normal"/>
    <w:link w:val="Heading3Char"/>
    <w:uiPriority w:val="9"/>
    <w:semiHidden/>
    <w:unhideWhenUsed/>
    <w:qFormat/>
    <w:rsid w:val="00061D3B"/>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semiHidden/>
    <w:unhideWhenUsed/>
    <w:qFormat/>
    <w:rsid w:val="00061D3B"/>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061D3B"/>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061D3B"/>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061D3B"/>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061D3B"/>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061D3B"/>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061D3B"/>
    <w:rPr>
      <w:smallCaps/>
      <w:spacing w:val="5"/>
      <w:sz w:val="36"/>
      <w:szCs w:val="36"/>
    </w:rPr>
  </w:style>
  <w:style w:type="character" w:customStyle="1" w:styleId="Heading2Char">
    <w:name w:val="Heading 2 Char"/>
    <w:basedOn w:val="DefaultParagraphFont"/>
    <w:link w:val="Heading2"/>
    <w:uiPriority w:val="9"/>
    <w:semiHidden/>
    <w:rsid w:val="00061D3B"/>
    <w:rPr>
      <w:smallCaps/>
      <w:sz w:val="28"/>
      <w:szCs w:val="28"/>
    </w:rPr>
  </w:style>
  <w:style w:type="character" w:customStyle="1" w:styleId="Heading3Char">
    <w:name w:val="Heading 3 Char"/>
    <w:basedOn w:val="DefaultParagraphFont"/>
    <w:link w:val="Heading3"/>
    <w:uiPriority w:val="9"/>
    <w:semiHidden/>
    <w:rsid w:val="00061D3B"/>
    <w:rPr>
      <w:i/>
      <w:iCs/>
      <w:smallCaps/>
      <w:spacing w:val="5"/>
      <w:sz w:val="26"/>
      <w:szCs w:val="26"/>
    </w:rPr>
  </w:style>
  <w:style w:type="character" w:customStyle="1" w:styleId="Heading4Char">
    <w:name w:val="Heading 4 Char"/>
    <w:basedOn w:val="DefaultParagraphFont"/>
    <w:link w:val="Heading4"/>
    <w:uiPriority w:val="9"/>
    <w:semiHidden/>
    <w:rsid w:val="00061D3B"/>
    <w:rPr>
      <w:b/>
      <w:bCs/>
      <w:spacing w:val="5"/>
      <w:sz w:val="24"/>
      <w:szCs w:val="24"/>
    </w:rPr>
  </w:style>
  <w:style w:type="character" w:customStyle="1" w:styleId="Heading5Char">
    <w:name w:val="Heading 5 Char"/>
    <w:basedOn w:val="DefaultParagraphFont"/>
    <w:link w:val="Heading5"/>
    <w:uiPriority w:val="9"/>
    <w:semiHidden/>
    <w:rsid w:val="00061D3B"/>
    <w:rPr>
      <w:i/>
      <w:iCs/>
      <w:sz w:val="24"/>
      <w:szCs w:val="24"/>
    </w:rPr>
  </w:style>
  <w:style w:type="character" w:customStyle="1" w:styleId="Heading6Char">
    <w:name w:val="Heading 6 Char"/>
    <w:basedOn w:val="DefaultParagraphFont"/>
    <w:link w:val="Heading6"/>
    <w:uiPriority w:val="9"/>
    <w:semiHidden/>
    <w:rsid w:val="00061D3B"/>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061D3B"/>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061D3B"/>
    <w:rPr>
      <w:b/>
      <w:bCs/>
      <w:color w:val="7F7F7F" w:themeColor="text1" w:themeTint="80"/>
      <w:sz w:val="20"/>
      <w:szCs w:val="20"/>
    </w:rPr>
  </w:style>
  <w:style w:type="character" w:customStyle="1" w:styleId="Heading9Char">
    <w:name w:val="Heading 9 Char"/>
    <w:basedOn w:val="DefaultParagraphFont"/>
    <w:link w:val="Heading9"/>
    <w:uiPriority w:val="9"/>
    <w:semiHidden/>
    <w:rsid w:val="00061D3B"/>
    <w:rPr>
      <w:b/>
      <w:bCs/>
      <w:i/>
      <w:iCs/>
      <w:color w:val="7F7F7F" w:themeColor="text1" w:themeTint="80"/>
      <w:sz w:val="18"/>
      <w:szCs w:val="18"/>
    </w:rPr>
  </w:style>
  <w:style w:type="paragraph" w:styleId="Title">
    <w:name w:val="Title"/>
    <w:basedOn w:val="Normal"/>
    <w:next w:val="Normal"/>
    <w:link w:val="TitleChar"/>
    <w:uiPriority w:val="99"/>
    <w:qFormat/>
    <w:rsid w:val="00061D3B"/>
    <w:pPr>
      <w:spacing w:after="300" w:line="240" w:lineRule="auto"/>
      <w:contextualSpacing/>
    </w:pPr>
    <w:rPr>
      <w:smallCaps/>
      <w:sz w:val="52"/>
      <w:szCs w:val="52"/>
    </w:rPr>
  </w:style>
  <w:style w:type="character" w:customStyle="1" w:styleId="TitleChar">
    <w:name w:val="Title Char"/>
    <w:basedOn w:val="DefaultParagraphFont"/>
    <w:link w:val="Title"/>
    <w:uiPriority w:val="99"/>
    <w:rsid w:val="00061D3B"/>
    <w:rPr>
      <w:smallCaps/>
      <w:sz w:val="52"/>
      <w:szCs w:val="52"/>
    </w:rPr>
  </w:style>
  <w:style w:type="paragraph" w:styleId="Subtitle">
    <w:name w:val="Subtitle"/>
    <w:basedOn w:val="Normal"/>
    <w:next w:val="Normal"/>
    <w:link w:val="SubtitleChar"/>
    <w:uiPriority w:val="11"/>
    <w:qFormat/>
    <w:rsid w:val="00061D3B"/>
    <w:rPr>
      <w:i/>
      <w:iCs/>
      <w:smallCaps/>
      <w:spacing w:val="10"/>
      <w:sz w:val="28"/>
      <w:szCs w:val="28"/>
    </w:rPr>
  </w:style>
  <w:style w:type="character" w:customStyle="1" w:styleId="SubtitleChar">
    <w:name w:val="Subtitle Char"/>
    <w:basedOn w:val="DefaultParagraphFont"/>
    <w:link w:val="Subtitle"/>
    <w:uiPriority w:val="11"/>
    <w:rsid w:val="00061D3B"/>
    <w:rPr>
      <w:i/>
      <w:iCs/>
      <w:smallCaps/>
      <w:spacing w:val="10"/>
      <w:sz w:val="28"/>
      <w:szCs w:val="28"/>
    </w:rPr>
  </w:style>
  <w:style w:type="character" w:styleId="Strong">
    <w:name w:val="Strong"/>
    <w:uiPriority w:val="22"/>
    <w:qFormat/>
    <w:rsid w:val="00061D3B"/>
    <w:rPr>
      <w:b/>
      <w:bCs/>
    </w:rPr>
  </w:style>
  <w:style w:type="character" w:styleId="Emphasis">
    <w:name w:val="Emphasis"/>
    <w:uiPriority w:val="20"/>
    <w:qFormat/>
    <w:rsid w:val="00061D3B"/>
    <w:rPr>
      <w:b/>
      <w:bCs/>
      <w:i/>
      <w:iCs/>
      <w:spacing w:val="10"/>
    </w:rPr>
  </w:style>
  <w:style w:type="paragraph" w:styleId="NoSpacing">
    <w:name w:val="No Spacing"/>
    <w:basedOn w:val="Normal"/>
    <w:uiPriority w:val="1"/>
    <w:qFormat/>
    <w:rsid w:val="00061D3B"/>
    <w:pPr>
      <w:spacing w:after="0" w:line="240" w:lineRule="auto"/>
    </w:pPr>
  </w:style>
  <w:style w:type="paragraph" w:styleId="ListParagraph">
    <w:name w:val="List Paragraph"/>
    <w:basedOn w:val="Normal"/>
    <w:uiPriority w:val="34"/>
    <w:qFormat/>
    <w:rsid w:val="00061D3B"/>
    <w:pPr>
      <w:ind w:left="720"/>
      <w:contextualSpacing/>
    </w:pPr>
  </w:style>
  <w:style w:type="paragraph" w:styleId="Quote">
    <w:name w:val="Quote"/>
    <w:basedOn w:val="Normal"/>
    <w:next w:val="Normal"/>
    <w:link w:val="QuoteChar"/>
    <w:uiPriority w:val="29"/>
    <w:qFormat/>
    <w:rsid w:val="00061D3B"/>
    <w:rPr>
      <w:i/>
      <w:iCs/>
    </w:rPr>
  </w:style>
  <w:style w:type="character" w:customStyle="1" w:styleId="QuoteChar">
    <w:name w:val="Quote Char"/>
    <w:basedOn w:val="DefaultParagraphFont"/>
    <w:link w:val="Quote"/>
    <w:uiPriority w:val="29"/>
    <w:rsid w:val="00061D3B"/>
    <w:rPr>
      <w:i/>
      <w:iCs/>
    </w:rPr>
  </w:style>
  <w:style w:type="paragraph" w:styleId="IntenseQuote">
    <w:name w:val="Intense Quote"/>
    <w:basedOn w:val="Normal"/>
    <w:next w:val="Normal"/>
    <w:link w:val="IntenseQuoteChar"/>
    <w:uiPriority w:val="30"/>
    <w:qFormat/>
    <w:rsid w:val="00061D3B"/>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061D3B"/>
    <w:rPr>
      <w:i/>
      <w:iCs/>
    </w:rPr>
  </w:style>
  <w:style w:type="character" w:styleId="SubtleEmphasis">
    <w:name w:val="Subtle Emphasis"/>
    <w:uiPriority w:val="19"/>
    <w:qFormat/>
    <w:rsid w:val="00061D3B"/>
    <w:rPr>
      <w:i/>
      <w:iCs/>
    </w:rPr>
  </w:style>
  <w:style w:type="character" w:styleId="IntenseEmphasis">
    <w:name w:val="Intense Emphasis"/>
    <w:uiPriority w:val="21"/>
    <w:qFormat/>
    <w:rsid w:val="00061D3B"/>
    <w:rPr>
      <w:b/>
      <w:bCs/>
      <w:i/>
      <w:iCs/>
    </w:rPr>
  </w:style>
  <w:style w:type="character" w:styleId="SubtleReference">
    <w:name w:val="Subtle Reference"/>
    <w:basedOn w:val="DefaultParagraphFont"/>
    <w:uiPriority w:val="31"/>
    <w:qFormat/>
    <w:rsid w:val="00061D3B"/>
    <w:rPr>
      <w:smallCaps/>
    </w:rPr>
  </w:style>
  <w:style w:type="character" w:styleId="IntenseReference">
    <w:name w:val="Intense Reference"/>
    <w:uiPriority w:val="32"/>
    <w:qFormat/>
    <w:rsid w:val="00061D3B"/>
    <w:rPr>
      <w:b/>
      <w:bCs/>
      <w:smallCaps/>
    </w:rPr>
  </w:style>
  <w:style w:type="character" w:styleId="BookTitle">
    <w:name w:val="Book Title"/>
    <w:basedOn w:val="DefaultParagraphFont"/>
    <w:uiPriority w:val="33"/>
    <w:qFormat/>
    <w:rsid w:val="00061D3B"/>
    <w:rPr>
      <w:i/>
      <w:iCs/>
      <w:smallCaps/>
      <w:spacing w:val="5"/>
    </w:rPr>
  </w:style>
  <w:style w:type="paragraph" w:styleId="TOCHeading">
    <w:name w:val="TOC Heading"/>
    <w:basedOn w:val="Heading1"/>
    <w:next w:val="Normal"/>
    <w:uiPriority w:val="39"/>
    <w:semiHidden/>
    <w:unhideWhenUsed/>
    <w:qFormat/>
    <w:rsid w:val="00061D3B"/>
    <w:pPr>
      <w:outlineLvl w:val="9"/>
    </w:pPr>
    <w:rPr>
      <w:lang w:bidi="en-US"/>
    </w:rPr>
  </w:style>
  <w:style w:type="table" w:styleId="TableGrid">
    <w:name w:val="Table Grid"/>
    <w:basedOn w:val="TableNormal"/>
    <w:uiPriority w:val="59"/>
    <w:rsid w:val="00CE7E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41E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1E38"/>
    <w:rPr>
      <w:rFonts w:ascii="Tahoma" w:hAnsi="Tahoma" w:cs="Tahoma"/>
      <w:sz w:val="16"/>
      <w:szCs w:val="16"/>
    </w:rPr>
  </w:style>
  <w:style w:type="paragraph" w:customStyle="1" w:styleId="Default">
    <w:name w:val="Default"/>
    <w:rsid w:val="00E572EB"/>
    <w:pPr>
      <w:autoSpaceDE w:val="0"/>
      <w:autoSpaceDN w:val="0"/>
      <w:adjustRightInd w:val="0"/>
      <w:spacing w:after="0" w:line="240" w:lineRule="auto"/>
    </w:pPr>
    <w:rPr>
      <w:rFonts w:ascii="Times New Roman" w:hAnsi="Times New Roman" w:cs="Times New Roman"/>
      <w:color w:val="000000"/>
      <w:sz w:val="24"/>
      <w:szCs w:val="24"/>
    </w:rPr>
  </w:style>
  <w:style w:type="paragraph" w:styleId="BodyTextIndent">
    <w:name w:val="Body Text Indent"/>
    <w:basedOn w:val="Normal"/>
    <w:link w:val="BodyTextIndentChar"/>
    <w:uiPriority w:val="99"/>
    <w:semiHidden/>
    <w:rsid w:val="008506EF"/>
    <w:pPr>
      <w:spacing w:after="120" w:line="240" w:lineRule="auto"/>
      <w:ind w:left="283"/>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uiPriority w:val="99"/>
    <w:semiHidden/>
    <w:rsid w:val="008506EF"/>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6834442">
      <w:bodyDiv w:val="1"/>
      <w:marLeft w:val="0"/>
      <w:marRight w:val="0"/>
      <w:marTop w:val="0"/>
      <w:marBottom w:val="0"/>
      <w:divBdr>
        <w:top w:val="none" w:sz="0" w:space="0" w:color="auto"/>
        <w:left w:val="none" w:sz="0" w:space="0" w:color="auto"/>
        <w:bottom w:val="none" w:sz="0" w:space="0" w:color="auto"/>
        <w:right w:val="none" w:sz="0" w:space="0" w:color="auto"/>
      </w:divBdr>
    </w:div>
    <w:div w:id="1181821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2650</Words>
  <Characters>1512</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
    </vt:vector>
  </TitlesOfParts>
  <Company>Finanšu ministrija</Company>
  <LinksUpToDate>false</LinksUpToDate>
  <CharactersWithSpaces>4154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pn-krisa</dc:creator>
  <cp:keywords/>
  <dc:description/>
  <cp:lastModifiedBy>Antra Matuzele</cp:lastModifiedBy>
  <cp:revision>2</cp:revision>
  <cp:lastPrinted>2015-01-08T12:12:00Z</cp:lastPrinted>
  <dcterms:created xsi:type="dcterms:W3CDTF">2021-09-15T09:41:00Z</dcterms:created>
  <dcterms:modified xsi:type="dcterms:W3CDTF">2021-09-15T09:41:00Z</dcterms:modified>
</cp:coreProperties>
</file>