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60E24" w14:textId="77777777" w:rsidR="002A55B7" w:rsidRPr="0014702D" w:rsidRDefault="002A55B7">
      <w:pPr>
        <w:rPr>
          <w:lang w:val="lv-LV"/>
        </w:rPr>
      </w:pPr>
    </w:p>
    <w:p w14:paraId="11F9494E" w14:textId="77777777" w:rsidR="001C6E88" w:rsidRPr="0014702D" w:rsidRDefault="001C6E88">
      <w:pPr>
        <w:rPr>
          <w:lang w:val="lv-LV"/>
        </w:rPr>
      </w:pPr>
    </w:p>
    <w:p w14:paraId="237E0117" w14:textId="77777777" w:rsidR="001C6E88" w:rsidRPr="0014702D" w:rsidRDefault="001C6E88" w:rsidP="001C6E88">
      <w:pPr>
        <w:jc w:val="right"/>
        <w:rPr>
          <w:sz w:val="24"/>
          <w:szCs w:val="24"/>
          <w:lang w:val="lv-LV"/>
        </w:rPr>
      </w:pPr>
    </w:p>
    <w:p w14:paraId="33FC9B55" w14:textId="77777777" w:rsidR="001C6E88" w:rsidRPr="0014702D" w:rsidRDefault="001C6E88" w:rsidP="001C6E88">
      <w:pPr>
        <w:jc w:val="center"/>
        <w:rPr>
          <w:b/>
          <w:sz w:val="24"/>
          <w:szCs w:val="24"/>
          <w:lang w:val="lv-LV"/>
        </w:rPr>
      </w:pPr>
    </w:p>
    <w:p w14:paraId="7CDFECC2" w14:textId="77777777" w:rsidR="001C6E88" w:rsidRPr="0014702D" w:rsidRDefault="001C6E88" w:rsidP="001C6E88">
      <w:pPr>
        <w:jc w:val="center"/>
        <w:rPr>
          <w:b/>
          <w:sz w:val="24"/>
          <w:szCs w:val="24"/>
          <w:lang w:val="lv-LV"/>
        </w:rPr>
      </w:pPr>
      <w:r w:rsidRPr="0014702D">
        <w:rPr>
          <w:b/>
          <w:sz w:val="24"/>
          <w:szCs w:val="24"/>
          <w:lang w:val="lv-LV"/>
        </w:rPr>
        <w:t>Uzziņa par projektiem Vadības komitejas sēdei</w:t>
      </w:r>
    </w:p>
    <w:p w14:paraId="358AC95C" w14:textId="7C911B5C" w:rsidR="001C6E88" w:rsidRPr="0014702D" w:rsidRDefault="00907497" w:rsidP="001C6E88">
      <w:pPr>
        <w:jc w:val="center"/>
        <w:rPr>
          <w:color w:val="000000"/>
          <w:sz w:val="24"/>
          <w:szCs w:val="24"/>
          <w:lang w:val="lv-LV"/>
        </w:rPr>
      </w:pPr>
      <w:r w:rsidRPr="0014702D">
        <w:rPr>
          <w:sz w:val="24"/>
          <w:szCs w:val="24"/>
          <w:lang w:val="lv-LV"/>
        </w:rPr>
        <w:t>06</w:t>
      </w:r>
      <w:r w:rsidR="001C6E88" w:rsidRPr="0014702D">
        <w:rPr>
          <w:sz w:val="24"/>
          <w:szCs w:val="24"/>
          <w:lang w:val="lv-LV"/>
        </w:rPr>
        <w:t>.</w:t>
      </w:r>
      <w:r w:rsidRPr="0014702D">
        <w:rPr>
          <w:sz w:val="24"/>
          <w:szCs w:val="24"/>
          <w:lang w:val="lv-LV"/>
        </w:rPr>
        <w:t>12</w:t>
      </w:r>
      <w:r w:rsidR="001C6E88" w:rsidRPr="0014702D">
        <w:rPr>
          <w:sz w:val="24"/>
          <w:szCs w:val="24"/>
          <w:lang w:val="lv-LV"/>
        </w:rPr>
        <w:t>.202</w:t>
      </w:r>
      <w:r w:rsidRPr="0014702D">
        <w:rPr>
          <w:sz w:val="24"/>
          <w:szCs w:val="24"/>
          <w:lang w:val="lv-LV"/>
        </w:rPr>
        <w:t>1</w:t>
      </w:r>
      <w:r w:rsidR="001C6E88" w:rsidRPr="0014702D">
        <w:rPr>
          <w:color w:val="000000"/>
          <w:sz w:val="24"/>
          <w:szCs w:val="24"/>
          <w:lang w:val="lv-LV"/>
        </w:rPr>
        <w:t>.</w:t>
      </w:r>
    </w:p>
    <w:p w14:paraId="285BA411" w14:textId="77777777" w:rsidR="001C6E88" w:rsidRPr="0014702D" w:rsidRDefault="001C6E88" w:rsidP="001C6E88">
      <w:pPr>
        <w:jc w:val="center"/>
        <w:rPr>
          <w:sz w:val="24"/>
          <w:szCs w:val="24"/>
          <w:lang w:val="lv-LV"/>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02"/>
        <w:gridCol w:w="6946"/>
      </w:tblGrid>
      <w:tr w:rsidR="001C6E88" w:rsidRPr="0014702D" w14:paraId="728C85BB" w14:textId="77777777" w:rsidTr="00B422F6">
        <w:tc>
          <w:tcPr>
            <w:tcW w:w="426" w:type="dxa"/>
            <w:vAlign w:val="center"/>
          </w:tcPr>
          <w:p w14:paraId="5EB1EB41" w14:textId="77777777" w:rsidR="001C6E88" w:rsidRPr="0014702D" w:rsidRDefault="001C6E88" w:rsidP="00B422F6">
            <w:pPr>
              <w:jc w:val="both"/>
              <w:rPr>
                <w:sz w:val="22"/>
                <w:szCs w:val="22"/>
                <w:lang w:val="lv-LV"/>
              </w:rPr>
            </w:pPr>
            <w:r w:rsidRPr="0014702D">
              <w:rPr>
                <w:rFonts w:eastAsia="Times New Roman"/>
                <w:sz w:val="24"/>
                <w:szCs w:val="24"/>
                <w:lang w:val="lv-LV"/>
              </w:rPr>
              <w:t>№</w:t>
            </w:r>
          </w:p>
        </w:tc>
        <w:tc>
          <w:tcPr>
            <w:tcW w:w="3402" w:type="dxa"/>
            <w:vAlign w:val="center"/>
          </w:tcPr>
          <w:p w14:paraId="6A9AF69A" w14:textId="77777777" w:rsidR="001C6E88" w:rsidRPr="0014702D" w:rsidRDefault="001C6E88" w:rsidP="00B422F6">
            <w:pPr>
              <w:jc w:val="center"/>
              <w:rPr>
                <w:sz w:val="24"/>
                <w:lang w:val="lv-LV"/>
              </w:rPr>
            </w:pPr>
            <w:r w:rsidRPr="0014702D">
              <w:rPr>
                <w:sz w:val="24"/>
                <w:lang w:val="lv-LV"/>
              </w:rPr>
              <w:t>Sniedzamā informācija</w:t>
            </w:r>
          </w:p>
        </w:tc>
        <w:tc>
          <w:tcPr>
            <w:tcW w:w="6946" w:type="dxa"/>
            <w:vAlign w:val="center"/>
          </w:tcPr>
          <w:p w14:paraId="55F3518E" w14:textId="77777777" w:rsidR="001C6E88" w:rsidRPr="0014702D" w:rsidRDefault="001C6E88" w:rsidP="00B422F6">
            <w:pPr>
              <w:jc w:val="center"/>
              <w:rPr>
                <w:sz w:val="24"/>
                <w:lang w:val="lv-LV"/>
              </w:rPr>
            </w:pPr>
            <w:r w:rsidRPr="0014702D">
              <w:rPr>
                <w:sz w:val="24"/>
                <w:lang w:val="lv-LV"/>
              </w:rPr>
              <w:t>Informācija par projektu</w:t>
            </w:r>
          </w:p>
        </w:tc>
      </w:tr>
      <w:tr w:rsidR="001C6E88" w:rsidRPr="0014702D" w14:paraId="637993F3" w14:textId="77777777" w:rsidTr="00B422F6">
        <w:trPr>
          <w:trHeight w:val="860"/>
        </w:trPr>
        <w:tc>
          <w:tcPr>
            <w:tcW w:w="426" w:type="dxa"/>
            <w:vAlign w:val="center"/>
          </w:tcPr>
          <w:p w14:paraId="13F34C46" w14:textId="77777777" w:rsidR="001C6E88" w:rsidRPr="0014702D" w:rsidRDefault="001C6E88" w:rsidP="00B422F6">
            <w:pPr>
              <w:jc w:val="both"/>
              <w:rPr>
                <w:b/>
                <w:sz w:val="24"/>
                <w:szCs w:val="24"/>
                <w:lang w:val="lv-LV"/>
              </w:rPr>
            </w:pPr>
          </w:p>
        </w:tc>
        <w:tc>
          <w:tcPr>
            <w:tcW w:w="10348" w:type="dxa"/>
            <w:gridSpan w:val="2"/>
            <w:vAlign w:val="center"/>
          </w:tcPr>
          <w:p w14:paraId="77C1DE49" w14:textId="78309618" w:rsidR="001C6E88" w:rsidRPr="0014702D" w:rsidRDefault="001C6E88" w:rsidP="00907497">
            <w:pPr>
              <w:shd w:val="clear" w:color="auto" w:fill="FFFFFF"/>
              <w:jc w:val="center"/>
              <w:rPr>
                <w:rFonts w:ascii="Arial" w:eastAsia="Times New Roman" w:hAnsi="Arial" w:cs="Arial"/>
                <w:b/>
                <w:bCs/>
                <w:color w:val="414142"/>
                <w:sz w:val="35"/>
                <w:szCs w:val="35"/>
                <w:lang w:val="lv-LV" w:eastAsia="lv-LV"/>
              </w:rPr>
            </w:pPr>
            <w:r w:rsidRPr="0014702D">
              <w:rPr>
                <w:b/>
                <w:color w:val="000000"/>
                <w:spacing w:val="-2"/>
                <w:sz w:val="24"/>
                <w:szCs w:val="24"/>
                <w:shd w:val="clear" w:color="auto" w:fill="FFFFFF"/>
                <w:lang w:val="lv-LV"/>
              </w:rPr>
              <w:t>Ministru kabineta noteikumu projekts “Grozījumi Ministru kabineta 201</w:t>
            </w:r>
            <w:r w:rsidR="00907497" w:rsidRPr="0014702D">
              <w:rPr>
                <w:b/>
                <w:color w:val="000000"/>
                <w:spacing w:val="-2"/>
                <w:sz w:val="24"/>
                <w:szCs w:val="24"/>
                <w:shd w:val="clear" w:color="auto" w:fill="FFFFFF"/>
                <w:lang w:val="lv-LV"/>
              </w:rPr>
              <w:t>4</w:t>
            </w:r>
            <w:r w:rsidRPr="0014702D">
              <w:rPr>
                <w:b/>
                <w:color w:val="000000"/>
                <w:spacing w:val="-2"/>
                <w:sz w:val="24"/>
                <w:szCs w:val="24"/>
                <w:shd w:val="clear" w:color="auto" w:fill="FFFFFF"/>
                <w:lang w:val="lv-LV"/>
              </w:rPr>
              <w:t xml:space="preserve">.gada </w:t>
            </w:r>
            <w:r w:rsidR="00907497" w:rsidRPr="0014702D">
              <w:rPr>
                <w:b/>
                <w:color w:val="000000"/>
                <w:spacing w:val="-2"/>
                <w:sz w:val="24"/>
                <w:szCs w:val="24"/>
                <w:shd w:val="clear" w:color="auto" w:fill="FFFFFF"/>
                <w:lang w:val="lv-LV"/>
              </w:rPr>
              <w:t>16</w:t>
            </w:r>
            <w:r w:rsidRPr="0014702D">
              <w:rPr>
                <w:b/>
                <w:color w:val="000000"/>
                <w:spacing w:val="-2"/>
                <w:sz w:val="24"/>
                <w:szCs w:val="24"/>
                <w:shd w:val="clear" w:color="auto" w:fill="FFFFFF"/>
                <w:lang w:val="lv-LV"/>
              </w:rPr>
              <w:t>.</w:t>
            </w:r>
            <w:r w:rsidR="00907497" w:rsidRPr="0014702D">
              <w:rPr>
                <w:b/>
                <w:color w:val="000000"/>
                <w:spacing w:val="-2"/>
                <w:sz w:val="24"/>
                <w:szCs w:val="24"/>
                <w:shd w:val="clear" w:color="auto" w:fill="FFFFFF"/>
                <w:lang w:val="lv-LV"/>
              </w:rPr>
              <w:t>decembr</w:t>
            </w:r>
            <w:r w:rsidRPr="0014702D">
              <w:rPr>
                <w:b/>
                <w:color w:val="000000"/>
                <w:spacing w:val="-2"/>
                <w:sz w:val="24"/>
                <w:szCs w:val="24"/>
                <w:shd w:val="clear" w:color="auto" w:fill="FFFFFF"/>
                <w:lang w:val="lv-LV"/>
              </w:rPr>
              <w:t xml:space="preserve">a noteikumos </w:t>
            </w:r>
            <w:r w:rsidR="00876ED1" w:rsidRPr="0014702D">
              <w:rPr>
                <w:b/>
                <w:color w:val="000000"/>
                <w:spacing w:val="-2"/>
                <w:sz w:val="24"/>
                <w:szCs w:val="24"/>
                <w:shd w:val="clear" w:color="auto" w:fill="FFFFFF"/>
                <w:lang w:val="lv-LV"/>
              </w:rPr>
              <w:t>Nr.</w:t>
            </w:r>
            <w:r w:rsidR="00907497" w:rsidRPr="0014702D">
              <w:rPr>
                <w:b/>
                <w:color w:val="000000"/>
                <w:spacing w:val="-2"/>
                <w:sz w:val="24"/>
                <w:szCs w:val="24"/>
                <w:shd w:val="clear" w:color="auto" w:fill="FFFFFF"/>
                <w:lang w:val="lv-LV"/>
              </w:rPr>
              <w:t xml:space="preserve"> 769</w:t>
            </w:r>
            <w:r w:rsidR="00876ED1" w:rsidRPr="0014702D">
              <w:rPr>
                <w:b/>
                <w:color w:val="000000"/>
                <w:spacing w:val="-2"/>
                <w:sz w:val="24"/>
                <w:szCs w:val="24"/>
                <w:shd w:val="clear" w:color="auto" w:fill="FFFFFF"/>
                <w:lang w:val="lv-LV"/>
              </w:rPr>
              <w:t xml:space="preserve"> “</w:t>
            </w:r>
            <w:r w:rsidR="00907497" w:rsidRPr="0014702D">
              <w:rPr>
                <w:b/>
                <w:color w:val="000000"/>
                <w:spacing w:val="-2"/>
                <w:sz w:val="24"/>
                <w:szCs w:val="24"/>
                <w:shd w:val="clear" w:color="auto" w:fill="FFFFFF"/>
                <w:lang w:val="lv-LV"/>
              </w:rPr>
              <w:t>Eiropas Savienības finanšu interešu aizsardzības koordinācijas padomes nolikums</w:t>
            </w:r>
            <w:r w:rsidRPr="0014702D">
              <w:rPr>
                <w:b/>
                <w:color w:val="000000"/>
                <w:spacing w:val="-2"/>
                <w:sz w:val="24"/>
                <w:szCs w:val="24"/>
                <w:shd w:val="clear" w:color="auto" w:fill="FFFFFF"/>
                <w:lang w:val="lv-LV"/>
              </w:rPr>
              <w:t>”</w:t>
            </w:r>
          </w:p>
        </w:tc>
      </w:tr>
      <w:tr w:rsidR="001C6E88" w:rsidRPr="0014702D" w14:paraId="40D45D79" w14:textId="77777777" w:rsidTr="00B422F6">
        <w:tc>
          <w:tcPr>
            <w:tcW w:w="426" w:type="dxa"/>
          </w:tcPr>
          <w:p w14:paraId="4A2DADD0" w14:textId="77777777" w:rsidR="001C6E88" w:rsidRPr="0014702D" w:rsidRDefault="001C6E88" w:rsidP="00B422F6">
            <w:pPr>
              <w:pStyle w:val="ListParagraph"/>
              <w:numPr>
                <w:ilvl w:val="0"/>
                <w:numId w:val="1"/>
              </w:numPr>
              <w:ind w:left="34" w:right="176" w:firstLine="0"/>
              <w:rPr>
                <w:sz w:val="24"/>
                <w:lang w:val="lv-LV"/>
              </w:rPr>
            </w:pPr>
          </w:p>
        </w:tc>
        <w:tc>
          <w:tcPr>
            <w:tcW w:w="3402" w:type="dxa"/>
          </w:tcPr>
          <w:p w14:paraId="5571EAEA" w14:textId="77777777" w:rsidR="001C6E88" w:rsidRPr="0014702D" w:rsidRDefault="001C6E88" w:rsidP="00B422F6">
            <w:pPr>
              <w:rPr>
                <w:sz w:val="24"/>
                <w:lang w:val="lv-LV"/>
              </w:rPr>
            </w:pPr>
            <w:r w:rsidRPr="0014702D">
              <w:rPr>
                <w:sz w:val="24"/>
                <w:lang w:val="lv-LV"/>
              </w:rPr>
              <w:t>Projekta izstrādes nepieciešamības pamatojums</w:t>
            </w:r>
          </w:p>
        </w:tc>
        <w:tc>
          <w:tcPr>
            <w:tcW w:w="6946" w:type="dxa"/>
          </w:tcPr>
          <w:p w14:paraId="5F364A7C" w14:textId="703EAB0A" w:rsidR="001C6E88" w:rsidRPr="0014702D" w:rsidRDefault="00907497" w:rsidP="0014702D">
            <w:pPr>
              <w:jc w:val="both"/>
              <w:rPr>
                <w:sz w:val="24"/>
                <w:szCs w:val="24"/>
                <w:lang w:val="lv-LV"/>
              </w:rPr>
            </w:pPr>
            <w:r w:rsidRPr="0014702D">
              <w:rPr>
                <w:sz w:val="24"/>
                <w:szCs w:val="24"/>
                <w:lang w:val="lv-LV"/>
              </w:rPr>
              <w:t>Eiropas Savienības finanšu interešu aizsardzības koordinācijas padomes (turpmāk - Padome) 2021.gada 27.oktobra sēdes lēmums (protokols Nr.24, B.4.) Padomes sastāvā</w:t>
            </w:r>
            <w:r w:rsidR="0014702D">
              <w:rPr>
                <w:sz w:val="24"/>
                <w:szCs w:val="24"/>
                <w:lang w:val="lv-LV"/>
              </w:rPr>
              <w:t xml:space="preserve"> iekļaut</w:t>
            </w:r>
            <w:r w:rsidRPr="0014702D">
              <w:rPr>
                <w:sz w:val="24"/>
                <w:szCs w:val="24"/>
                <w:lang w:val="lv-LV"/>
              </w:rPr>
              <w:t xml:space="preserve"> Eiropas Prokuratūras pārstāvi.</w:t>
            </w:r>
          </w:p>
        </w:tc>
      </w:tr>
      <w:tr w:rsidR="00731B32" w:rsidRPr="0014702D" w14:paraId="29A30304" w14:textId="77777777" w:rsidTr="00B422F6">
        <w:tc>
          <w:tcPr>
            <w:tcW w:w="426" w:type="dxa"/>
          </w:tcPr>
          <w:p w14:paraId="2E12D069" w14:textId="77777777" w:rsidR="00731B32" w:rsidRPr="0014702D" w:rsidRDefault="00731B32" w:rsidP="00731B32">
            <w:pPr>
              <w:pStyle w:val="ListParagraph"/>
              <w:numPr>
                <w:ilvl w:val="0"/>
                <w:numId w:val="1"/>
              </w:numPr>
              <w:ind w:left="34" w:right="176" w:firstLine="0"/>
              <w:jc w:val="both"/>
              <w:rPr>
                <w:sz w:val="24"/>
                <w:lang w:val="lv-LV"/>
              </w:rPr>
            </w:pPr>
          </w:p>
        </w:tc>
        <w:tc>
          <w:tcPr>
            <w:tcW w:w="3402" w:type="dxa"/>
          </w:tcPr>
          <w:p w14:paraId="22D223BD" w14:textId="77777777" w:rsidR="00731B32" w:rsidRPr="0014702D" w:rsidRDefault="00731B32" w:rsidP="00731B32">
            <w:pPr>
              <w:rPr>
                <w:sz w:val="24"/>
                <w:lang w:val="lv-LV"/>
              </w:rPr>
            </w:pPr>
            <w:r w:rsidRPr="0014702D">
              <w:rPr>
                <w:sz w:val="24"/>
                <w:lang w:val="lv-LV"/>
              </w:rPr>
              <w:t xml:space="preserve">Vadības darba plāna uzdevuma numurs un tā izpildes termiņš </w:t>
            </w:r>
          </w:p>
        </w:tc>
        <w:tc>
          <w:tcPr>
            <w:tcW w:w="6946" w:type="dxa"/>
          </w:tcPr>
          <w:p w14:paraId="72B1CA19" w14:textId="25A2E9FA" w:rsidR="00731B32" w:rsidRPr="0014702D" w:rsidRDefault="00731B32" w:rsidP="00731B32">
            <w:pPr>
              <w:jc w:val="both"/>
              <w:rPr>
                <w:sz w:val="24"/>
                <w:szCs w:val="24"/>
                <w:lang w:val="lv-LV"/>
              </w:rPr>
            </w:pPr>
            <w:r w:rsidRPr="0014702D">
              <w:rPr>
                <w:color w:val="000000"/>
                <w:sz w:val="24"/>
                <w:szCs w:val="24"/>
                <w:lang w:val="lv-LV"/>
              </w:rPr>
              <w:t>Nav</w:t>
            </w:r>
          </w:p>
        </w:tc>
      </w:tr>
      <w:tr w:rsidR="001C6E88" w:rsidRPr="0014702D" w14:paraId="50F93D5C" w14:textId="77777777" w:rsidTr="00B422F6">
        <w:trPr>
          <w:trHeight w:val="898"/>
        </w:trPr>
        <w:tc>
          <w:tcPr>
            <w:tcW w:w="426" w:type="dxa"/>
          </w:tcPr>
          <w:p w14:paraId="6DB77383"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31D7583C" w14:textId="77777777" w:rsidR="001C6E88" w:rsidRPr="0014702D" w:rsidRDefault="001C6E88" w:rsidP="00B422F6">
            <w:pPr>
              <w:rPr>
                <w:sz w:val="24"/>
                <w:lang w:val="lv-LV"/>
              </w:rPr>
            </w:pPr>
            <w:r w:rsidRPr="0014702D">
              <w:rPr>
                <w:sz w:val="24"/>
                <w:lang w:val="lv-LV"/>
              </w:rPr>
              <w:t>Projekta īss saturs</w:t>
            </w:r>
          </w:p>
        </w:tc>
        <w:tc>
          <w:tcPr>
            <w:tcW w:w="6946" w:type="dxa"/>
          </w:tcPr>
          <w:p w14:paraId="03FEF12C" w14:textId="77777777" w:rsidR="001C6E88" w:rsidRPr="0014702D" w:rsidRDefault="00292DA9" w:rsidP="003D3231">
            <w:pPr>
              <w:jc w:val="both"/>
              <w:rPr>
                <w:rFonts w:eastAsia="Times New Roman"/>
                <w:sz w:val="24"/>
                <w:szCs w:val="24"/>
                <w:lang w:val="lv-LV" w:eastAsia="lv-LV"/>
              </w:rPr>
            </w:pPr>
            <w:r w:rsidRPr="0014702D">
              <w:rPr>
                <w:rFonts w:eastAsia="Times New Roman"/>
                <w:sz w:val="24"/>
                <w:szCs w:val="24"/>
                <w:lang w:val="lv-LV" w:eastAsia="lv-LV"/>
              </w:rPr>
              <w:t>Ņemot vēra Eiropas Prokuratūras operacionālās darbības uzsākšanu 2021.gada 1.jūnijā un tās lomu ES finanšu interešu aizsardzībā, Padome nolēma, ka ir lietderīgi, ka šī institūcija un tās viedoklis tiek pārstāvēts Padomē, kuras mērķis ir veicināt vienotas ES finanšu interešu aizsardzības valsts politikas ieviešanu un attīstību.</w:t>
            </w:r>
          </w:p>
          <w:p w14:paraId="003D768A" w14:textId="5736DB31" w:rsidR="00292DA9" w:rsidRPr="0014702D" w:rsidRDefault="00292DA9" w:rsidP="003D3231">
            <w:pPr>
              <w:jc w:val="both"/>
              <w:rPr>
                <w:rFonts w:eastAsia="Times New Roman"/>
                <w:sz w:val="24"/>
                <w:szCs w:val="24"/>
                <w:lang w:val="lv-LV" w:eastAsia="lv-LV"/>
              </w:rPr>
            </w:pPr>
            <w:r w:rsidRPr="0014702D">
              <w:rPr>
                <w:rFonts w:eastAsia="Times New Roman"/>
                <w:sz w:val="24"/>
                <w:szCs w:val="24"/>
                <w:lang w:val="lv-LV" w:eastAsia="lv-LV"/>
              </w:rPr>
              <w:t xml:space="preserve">Grozījumu projekts noteiks, ka Padomes sastāvā tiek iekļauts Eiropas Prokuratūras pārstāvis. </w:t>
            </w:r>
          </w:p>
        </w:tc>
      </w:tr>
      <w:tr w:rsidR="001C6E88" w:rsidRPr="0014702D" w14:paraId="53DF2EFF" w14:textId="77777777" w:rsidTr="00B422F6">
        <w:tc>
          <w:tcPr>
            <w:tcW w:w="426" w:type="dxa"/>
          </w:tcPr>
          <w:p w14:paraId="04B3D93B"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02A15007" w14:textId="77777777" w:rsidR="001C6E88" w:rsidRPr="0014702D" w:rsidRDefault="001C6E88" w:rsidP="00B422F6">
            <w:pPr>
              <w:rPr>
                <w:sz w:val="24"/>
                <w:lang w:val="lv-LV"/>
              </w:rPr>
            </w:pPr>
            <w:r w:rsidRPr="0014702D">
              <w:rPr>
                <w:sz w:val="24"/>
                <w:lang w:val="lv-LV"/>
              </w:rPr>
              <w:t>Iespējamie risinājuma varianti (ja nepieciešams)</w:t>
            </w:r>
          </w:p>
        </w:tc>
        <w:tc>
          <w:tcPr>
            <w:tcW w:w="6946" w:type="dxa"/>
          </w:tcPr>
          <w:p w14:paraId="0187DABD" w14:textId="77777777" w:rsidR="001C6E88" w:rsidRPr="0014702D" w:rsidRDefault="001C6E88" w:rsidP="00B422F6">
            <w:pPr>
              <w:jc w:val="both"/>
              <w:rPr>
                <w:sz w:val="24"/>
                <w:szCs w:val="24"/>
                <w:lang w:val="lv-LV"/>
              </w:rPr>
            </w:pPr>
            <w:r w:rsidRPr="0014702D">
              <w:rPr>
                <w:sz w:val="24"/>
                <w:szCs w:val="24"/>
                <w:lang w:val="lv-LV"/>
              </w:rPr>
              <w:t>Nav</w:t>
            </w:r>
          </w:p>
        </w:tc>
      </w:tr>
      <w:tr w:rsidR="001C6E88" w:rsidRPr="0014702D" w14:paraId="2DED815E" w14:textId="77777777" w:rsidTr="00B422F6">
        <w:tc>
          <w:tcPr>
            <w:tcW w:w="426" w:type="dxa"/>
          </w:tcPr>
          <w:p w14:paraId="341ACF2A"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038A3F86" w14:textId="77777777" w:rsidR="001C6E88" w:rsidRPr="0014702D" w:rsidRDefault="001C6E88" w:rsidP="00B422F6">
            <w:pPr>
              <w:rPr>
                <w:sz w:val="24"/>
                <w:lang w:val="lv-LV"/>
              </w:rPr>
            </w:pPr>
            <w:r w:rsidRPr="0014702D">
              <w:rPr>
                <w:sz w:val="24"/>
                <w:lang w:val="lv-LV"/>
              </w:rPr>
              <w:t>Par projektu nosakāmā atbildīgā amatpersona</w:t>
            </w:r>
          </w:p>
        </w:tc>
        <w:tc>
          <w:tcPr>
            <w:tcW w:w="6946" w:type="dxa"/>
          </w:tcPr>
          <w:p w14:paraId="69B3B32C" w14:textId="77777777" w:rsidR="001C6E88" w:rsidRPr="0014702D" w:rsidRDefault="001C6E88" w:rsidP="00B422F6">
            <w:pPr>
              <w:jc w:val="both"/>
              <w:rPr>
                <w:sz w:val="24"/>
                <w:szCs w:val="24"/>
                <w:lang w:val="lv-LV"/>
              </w:rPr>
            </w:pPr>
            <w:r w:rsidRPr="0014702D">
              <w:rPr>
                <w:sz w:val="24"/>
                <w:lang w:val="lv-LV"/>
              </w:rPr>
              <w:t>Nata Lasmane, ES fondu revīzijas departamenta direktore</w:t>
            </w:r>
          </w:p>
        </w:tc>
      </w:tr>
      <w:tr w:rsidR="001C6E88" w:rsidRPr="0014702D" w14:paraId="6A50C006" w14:textId="77777777" w:rsidTr="00B422F6">
        <w:tc>
          <w:tcPr>
            <w:tcW w:w="426" w:type="dxa"/>
          </w:tcPr>
          <w:p w14:paraId="0B88B996" w14:textId="77777777" w:rsidR="001C6E88" w:rsidRPr="0014702D" w:rsidRDefault="001C6E88" w:rsidP="001C6E88">
            <w:pPr>
              <w:pStyle w:val="ListParagraph"/>
              <w:numPr>
                <w:ilvl w:val="0"/>
                <w:numId w:val="1"/>
              </w:numPr>
              <w:ind w:left="34" w:right="176" w:firstLine="0"/>
              <w:jc w:val="both"/>
              <w:rPr>
                <w:sz w:val="24"/>
                <w:lang w:val="lv-LV"/>
              </w:rPr>
            </w:pPr>
          </w:p>
        </w:tc>
        <w:tc>
          <w:tcPr>
            <w:tcW w:w="3402" w:type="dxa"/>
          </w:tcPr>
          <w:p w14:paraId="17445915" w14:textId="77777777" w:rsidR="001C6E88" w:rsidRPr="0014702D" w:rsidRDefault="001C6E88" w:rsidP="001C6E88">
            <w:pPr>
              <w:rPr>
                <w:sz w:val="24"/>
                <w:lang w:val="lv-LV"/>
              </w:rPr>
            </w:pPr>
            <w:r w:rsidRPr="0014702D">
              <w:rPr>
                <w:sz w:val="24"/>
                <w:lang w:val="lv-LV"/>
              </w:rPr>
              <w:t>Nosakāmais projekta sagatavotājs (ja nepieciešams)</w:t>
            </w:r>
          </w:p>
        </w:tc>
        <w:tc>
          <w:tcPr>
            <w:tcW w:w="6946" w:type="dxa"/>
          </w:tcPr>
          <w:p w14:paraId="341A26D6" w14:textId="0D96DF31" w:rsidR="001C6E88" w:rsidRPr="0014702D" w:rsidRDefault="001C6E88" w:rsidP="001C6E88">
            <w:pPr>
              <w:jc w:val="both"/>
              <w:rPr>
                <w:sz w:val="24"/>
                <w:lang w:val="lv-LV"/>
              </w:rPr>
            </w:pPr>
            <w:r w:rsidRPr="0014702D">
              <w:rPr>
                <w:sz w:val="24"/>
                <w:szCs w:val="24"/>
                <w:lang w:val="lv-LV"/>
              </w:rPr>
              <w:t xml:space="preserve">Inese Brēmane, </w:t>
            </w:r>
            <w:r w:rsidRPr="0014702D">
              <w:rPr>
                <w:sz w:val="24"/>
                <w:lang w:val="lv-LV"/>
              </w:rPr>
              <w:t xml:space="preserve">ES fondu revīzijas </w:t>
            </w:r>
            <w:r w:rsidRPr="0014702D">
              <w:rPr>
                <w:sz w:val="24"/>
                <w:szCs w:val="24"/>
                <w:lang w:val="lv-LV"/>
              </w:rPr>
              <w:t>departamenta vecākā eksperte</w:t>
            </w:r>
            <w:r w:rsidR="00292DA9" w:rsidRPr="0014702D">
              <w:rPr>
                <w:sz w:val="24"/>
                <w:szCs w:val="24"/>
                <w:lang w:val="lv-LV"/>
              </w:rPr>
              <w:t xml:space="preserve"> izmeklēšanā</w:t>
            </w:r>
          </w:p>
        </w:tc>
      </w:tr>
      <w:tr w:rsidR="001C6E88" w:rsidRPr="0014702D" w14:paraId="160F1E14" w14:textId="77777777" w:rsidTr="00B422F6">
        <w:tc>
          <w:tcPr>
            <w:tcW w:w="426" w:type="dxa"/>
          </w:tcPr>
          <w:p w14:paraId="36E38FAE"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530BD675" w14:textId="77777777" w:rsidR="001C6E88" w:rsidRPr="0014702D" w:rsidRDefault="001C6E88" w:rsidP="00B422F6">
            <w:pPr>
              <w:rPr>
                <w:sz w:val="24"/>
                <w:lang w:val="lv-LV"/>
              </w:rPr>
            </w:pPr>
            <w:r w:rsidRPr="0014702D">
              <w:rPr>
                <w:sz w:val="24"/>
                <w:lang w:val="lv-LV"/>
              </w:rPr>
              <w:t xml:space="preserve">Darba grupas vadītājs un iespējamais sastāvs (ja nepieciešams) </w:t>
            </w:r>
          </w:p>
        </w:tc>
        <w:tc>
          <w:tcPr>
            <w:tcW w:w="6946" w:type="dxa"/>
          </w:tcPr>
          <w:p w14:paraId="082F34F4" w14:textId="77777777" w:rsidR="001C6E88" w:rsidRPr="0014702D" w:rsidRDefault="001C6E88" w:rsidP="00B422F6">
            <w:pPr>
              <w:jc w:val="both"/>
              <w:rPr>
                <w:sz w:val="24"/>
                <w:szCs w:val="24"/>
                <w:lang w:val="lv-LV"/>
              </w:rPr>
            </w:pPr>
            <w:r w:rsidRPr="0014702D">
              <w:rPr>
                <w:sz w:val="24"/>
                <w:szCs w:val="24"/>
                <w:lang w:val="lv-LV"/>
              </w:rPr>
              <w:t>Darba grupu veidot nav nepieciešams</w:t>
            </w:r>
          </w:p>
        </w:tc>
      </w:tr>
      <w:tr w:rsidR="001C6E88" w:rsidRPr="0014702D" w14:paraId="266765BF" w14:textId="77777777" w:rsidTr="00B422F6">
        <w:tc>
          <w:tcPr>
            <w:tcW w:w="426" w:type="dxa"/>
          </w:tcPr>
          <w:p w14:paraId="5D01A9E6"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23DFC515" w14:textId="77777777" w:rsidR="001C6E88" w:rsidRPr="0014702D" w:rsidRDefault="001C6E88" w:rsidP="00B422F6">
            <w:pPr>
              <w:rPr>
                <w:sz w:val="24"/>
                <w:szCs w:val="24"/>
                <w:lang w:val="lv-LV"/>
              </w:rPr>
            </w:pPr>
            <w:r w:rsidRPr="0014702D">
              <w:rPr>
                <w:rFonts w:eastAsia="Times New Roman"/>
                <w:sz w:val="24"/>
                <w:szCs w:val="24"/>
                <w:lang w:val="lv-LV"/>
              </w:rPr>
              <w:t>Sabiedrības līdzdalība</w:t>
            </w:r>
          </w:p>
        </w:tc>
        <w:tc>
          <w:tcPr>
            <w:tcW w:w="6946" w:type="dxa"/>
          </w:tcPr>
          <w:p w14:paraId="4530B714" w14:textId="0A9B2F02" w:rsidR="00B93E8D" w:rsidRPr="0014702D" w:rsidRDefault="001C6E88" w:rsidP="00B93E8D">
            <w:pPr>
              <w:jc w:val="both"/>
              <w:rPr>
                <w:rFonts w:eastAsia="Times New Roman"/>
                <w:color w:val="000000"/>
                <w:sz w:val="24"/>
                <w:szCs w:val="24"/>
                <w:lang w:val="lv-LV"/>
              </w:rPr>
            </w:pPr>
            <w:r w:rsidRPr="0014702D">
              <w:rPr>
                <w:rFonts w:eastAsia="Times New Roman"/>
                <w:color w:val="000000"/>
                <w:sz w:val="24"/>
                <w:szCs w:val="24"/>
                <w:lang w:val="lv-LV"/>
              </w:rPr>
              <w:t>Informācija par noteikumu projekta izstrādi tiks publicēta Finanšu ministrijas tīmekļvietnē sadaļā “Sabiedrības līdzdalība”</w:t>
            </w:r>
            <w:r w:rsidR="00B93E8D" w:rsidRPr="0014702D">
              <w:rPr>
                <w:rFonts w:eastAsia="Times New Roman"/>
                <w:color w:val="000000"/>
                <w:sz w:val="24"/>
                <w:szCs w:val="24"/>
                <w:lang w:val="lv-LV"/>
              </w:rPr>
              <w:t xml:space="preserve"> un sabiedrība viedokļus var sniegt </w:t>
            </w:r>
            <w:r w:rsidR="00B93E8D" w:rsidRPr="0014702D">
              <w:rPr>
                <w:rFonts w:eastAsia="Times New Roman"/>
                <w:sz w:val="24"/>
                <w:szCs w:val="24"/>
                <w:lang w:val="lv-LV"/>
              </w:rPr>
              <w:t xml:space="preserve">līdz </w:t>
            </w:r>
            <w:r w:rsidR="0053573B" w:rsidRPr="0014702D">
              <w:rPr>
                <w:rFonts w:eastAsia="Times New Roman"/>
                <w:sz w:val="24"/>
                <w:szCs w:val="24"/>
                <w:lang w:val="lv-LV"/>
              </w:rPr>
              <w:t>2</w:t>
            </w:r>
            <w:r w:rsidR="00303716" w:rsidRPr="0014702D">
              <w:rPr>
                <w:rFonts w:eastAsia="Times New Roman"/>
                <w:sz w:val="24"/>
                <w:szCs w:val="24"/>
                <w:lang w:val="lv-LV"/>
              </w:rPr>
              <w:t>7</w:t>
            </w:r>
            <w:r w:rsidR="00B93E8D" w:rsidRPr="0014702D">
              <w:rPr>
                <w:rFonts w:eastAsia="Times New Roman"/>
                <w:sz w:val="24"/>
                <w:szCs w:val="24"/>
                <w:lang w:val="lv-LV"/>
              </w:rPr>
              <w:t>.</w:t>
            </w:r>
            <w:r w:rsidR="0053573B" w:rsidRPr="0014702D">
              <w:rPr>
                <w:rFonts w:eastAsia="Times New Roman"/>
                <w:sz w:val="24"/>
                <w:szCs w:val="24"/>
                <w:lang w:val="lv-LV"/>
              </w:rPr>
              <w:t>1</w:t>
            </w:r>
            <w:r w:rsidR="00303716" w:rsidRPr="0014702D">
              <w:rPr>
                <w:rFonts w:eastAsia="Times New Roman"/>
                <w:sz w:val="24"/>
                <w:szCs w:val="24"/>
                <w:lang w:val="lv-LV"/>
              </w:rPr>
              <w:t>2</w:t>
            </w:r>
            <w:r w:rsidR="00B93E8D" w:rsidRPr="0014702D">
              <w:rPr>
                <w:rFonts w:eastAsia="Times New Roman"/>
                <w:sz w:val="24"/>
                <w:szCs w:val="24"/>
                <w:lang w:val="lv-LV"/>
              </w:rPr>
              <w:t>.202</w:t>
            </w:r>
            <w:r w:rsidR="00BD3DDB" w:rsidRPr="0014702D">
              <w:rPr>
                <w:rFonts w:eastAsia="Times New Roman"/>
                <w:sz w:val="24"/>
                <w:szCs w:val="24"/>
                <w:lang w:val="lv-LV"/>
              </w:rPr>
              <w:t>1</w:t>
            </w:r>
            <w:r w:rsidRPr="0014702D">
              <w:rPr>
                <w:rFonts w:eastAsia="Times New Roman"/>
                <w:color w:val="000000"/>
                <w:sz w:val="24"/>
                <w:szCs w:val="24"/>
                <w:lang w:val="lv-LV"/>
              </w:rPr>
              <w:t xml:space="preserve">. </w:t>
            </w:r>
          </w:p>
          <w:p w14:paraId="5A987904" w14:textId="02B6DB79" w:rsidR="00B93E8D" w:rsidRPr="0014702D" w:rsidRDefault="00BD3DDB" w:rsidP="00B93E8D">
            <w:pPr>
              <w:jc w:val="both"/>
              <w:rPr>
                <w:rFonts w:eastAsia="Times New Roman"/>
                <w:color w:val="000000"/>
                <w:sz w:val="24"/>
                <w:szCs w:val="24"/>
                <w:lang w:val="lv-LV" w:eastAsia="lv-LV"/>
              </w:rPr>
            </w:pPr>
            <w:r w:rsidRPr="0014702D">
              <w:rPr>
                <w:rFonts w:eastAsia="Times New Roman"/>
                <w:color w:val="000000"/>
                <w:sz w:val="24"/>
                <w:szCs w:val="24"/>
                <w:lang w:val="lv-LV"/>
              </w:rPr>
              <w:t>Grozījumu projekts un tā anotācija ir saskaņota ar Padomes locekļiem un Eiropas Prokuratūru.</w:t>
            </w:r>
            <w:r w:rsidR="00B93E8D" w:rsidRPr="0014702D">
              <w:rPr>
                <w:lang w:val="lv-LV"/>
              </w:rPr>
              <w:t xml:space="preserve"> </w:t>
            </w:r>
          </w:p>
        </w:tc>
      </w:tr>
      <w:tr w:rsidR="001C6E88" w:rsidRPr="0014702D" w14:paraId="2C19735D" w14:textId="77777777" w:rsidTr="00B422F6">
        <w:tc>
          <w:tcPr>
            <w:tcW w:w="426" w:type="dxa"/>
          </w:tcPr>
          <w:p w14:paraId="67B71B50"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769FBE7A" w14:textId="77777777" w:rsidR="001C6E88" w:rsidRPr="0014702D" w:rsidRDefault="001C6E88" w:rsidP="00B422F6">
            <w:pPr>
              <w:rPr>
                <w:sz w:val="24"/>
                <w:lang w:val="lv-LV"/>
              </w:rPr>
            </w:pPr>
            <w:r w:rsidRPr="0014702D">
              <w:rPr>
                <w:sz w:val="24"/>
                <w:lang w:val="lv-LV"/>
              </w:rPr>
              <w:t>Ministrijas struktūrvienības un padotības iestādēm ar kurām projekts jāsaskaņo</w:t>
            </w:r>
          </w:p>
        </w:tc>
        <w:tc>
          <w:tcPr>
            <w:tcW w:w="6946" w:type="dxa"/>
          </w:tcPr>
          <w:p w14:paraId="6F0F78D4" w14:textId="77777777" w:rsidR="00303716" w:rsidRPr="0014702D" w:rsidRDefault="00303716" w:rsidP="00B422F6">
            <w:pPr>
              <w:jc w:val="both"/>
              <w:rPr>
                <w:sz w:val="24"/>
                <w:szCs w:val="24"/>
                <w:lang w:val="lv-LV"/>
              </w:rPr>
            </w:pPr>
            <w:r w:rsidRPr="0014702D">
              <w:rPr>
                <w:sz w:val="24"/>
                <w:szCs w:val="24"/>
                <w:lang w:val="lv-LV"/>
              </w:rPr>
              <w:t xml:space="preserve">Juridiskais departaments </w:t>
            </w:r>
          </w:p>
          <w:p w14:paraId="2393804A" w14:textId="0B664FC9" w:rsidR="00303716" w:rsidRPr="0014702D" w:rsidRDefault="00303716" w:rsidP="00B422F6">
            <w:pPr>
              <w:jc w:val="both"/>
              <w:rPr>
                <w:sz w:val="24"/>
                <w:szCs w:val="24"/>
                <w:lang w:val="lv-LV"/>
              </w:rPr>
            </w:pPr>
            <w:r w:rsidRPr="0014702D">
              <w:rPr>
                <w:sz w:val="24"/>
                <w:szCs w:val="24"/>
                <w:lang w:val="lv-LV"/>
              </w:rPr>
              <w:t>ES fondu sistēmas vadības departaments</w:t>
            </w:r>
          </w:p>
          <w:p w14:paraId="6B3A0688" w14:textId="5282D1A3" w:rsidR="0053573B" w:rsidRPr="0014702D" w:rsidRDefault="00D96552" w:rsidP="00B422F6">
            <w:pPr>
              <w:jc w:val="both"/>
              <w:rPr>
                <w:sz w:val="24"/>
                <w:szCs w:val="24"/>
                <w:lang w:val="lv-LV"/>
              </w:rPr>
            </w:pPr>
            <w:r w:rsidRPr="0014702D">
              <w:rPr>
                <w:sz w:val="24"/>
                <w:szCs w:val="24"/>
                <w:lang w:val="lv-LV"/>
              </w:rPr>
              <w:t>Valsts ieņēmumu dienests</w:t>
            </w:r>
          </w:p>
        </w:tc>
      </w:tr>
      <w:tr w:rsidR="001C6E88" w:rsidRPr="0014702D" w14:paraId="116DF181" w14:textId="77777777" w:rsidTr="00B422F6">
        <w:tc>
          <w:tcPr>
            <w:tcW w:w="426" w:type="dxa"/>
          </w:tcPr>
          <w:p w14:paraId="676B763F"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20A44952" w14:textId="77777777" w:rsidR="001C6E88" w:rsidRPr="0014702D" w:rsidRDefault="001C6E88" w:rsidP="00B422F6">
            <w:pPr>
              <w:rPr>
                <w:sz w:val="24"/>
                <w:lang w:val="lv-LV"/>
              </w:rPr>
            </w:pPr>
            <w:r w:rsidRPr="0014702D">
              <w:rPr>
                <w:sz w:val="24"/>
                <w:lang w:val="lv-LV"/>
              </w:rPr>
              <w:t>Nosūtīšanas saskaņošanai termiņš,</w:t>
            </w:r>
          </w:p>
          <w:p w14:paraId="599DA0FC" w14:textId="77777777" w:rsidR="001C6E88" w:rsidRPr="0014702D" w:rsidRDefault="001C6E88" w:rsidP="00B422F6">
            <w:pPr>
              <w:rPr>
                <w:sz w:val="24"/>
                <w:lang w:val="lv-LV"/>
              </w:rPr>
            </w:pPr>
            <w:r w:rsidRPr="0014702D">
              <w:rPr>
                <w:sz w:val="24"/>
                <w:lang w:val="lv-LV"/>
              </w:rPr>
              <w:t>saskaņošanas termiņš</w:t>
            </w:r>
          </w:p>
          <w:p w14:paraId="0F35C75B" w14:textId="77777777" w:rsidR="001C6E88" w:rsidRPr="0014702D" w:rsidRDefault="001C6E88" w:rsidP="00B422F6">
            <w:pPr>
              <w:rPr>
                <w:sz w:val="24"/>
                <w:lang w:val="lv-LV"/>
              </w:rPr>
            </w:pPr>
          </w:p>
        </w:tc>
        <w:tc>
          <w:tcPr>
            <w:tcW w:w="6946" w:type="dxa"/>
          </w:tcPr>
          <w:p w14:paraId="1D2D9F70" w14:textId="007AEA28" w:rsidR="001C6E88" w:rsidRPr="0014702D" w:rsidRDefault="001C6E88" w:rsidP="00B422F6">
            <w:pPr>
              <w:jc w:val="both"/>
              <w:rPr>
                <w:rFonts w:eastAsia="Times New Roman"/>
                <w:sz w:val="24"/>
                <w:szCs w:val="24"/>
                <w:lang w:val="lv-LV"/>
              </w:rPr>
            </w:pPr>
            <w:r w:rsidRPr="0014702D">
              <w:rPr>
                <w:rFonts w:eastAsia="Times New Roman"/>
                <w:color w:val="000000"/>
                <w:sz w:val="24"/>
                <w:szCs w:val="24"/>
                <w:lang w:val="lv-LV"/>
              </w:rPr>
              <w:t xml:space="preserve">Nosūtīts </w:t>
            </w:r>
            <w:r w:rsidRPr="0014702D">
              <w:rPr>
                <w:rFonts w:eastAsia="Times New Roman"/>
                <w:sz w:val="24"/>
                <w:szCs w:val="24"/>
                <w:lang w:val="lv-LV"/>
              </w:rPr>
              <w:t xml:space="preserve">saskaņošanai: </w:t>
            </w:r>
            <w:r w:rsidR="0053573B" w:rsidRPr="0014702D">
              <w:rPr>
                <w:rFonts w:eastAsia="Times New Roman"/>
                <w:sz w:val="24"/>
                <w:szCs w:val="24"/>
                <w:lang w:val="lv-LV"/>
              </w:rPr>
              <w:t>1</w:t>
            </w:r>
            <w:r w:rsidR="00BD3DDB" w:rsidRPr="0014702D">
              <w:rPr>
                <w:rFonts w:eastAsia="Times New Roman"/>
                <w:sz w:val="24"/>
                <w:szCs w:val="24"/>
                <w:lang w:val="lv-LV"/>
              </w:rPr>
              <w:t>3</w:t>
            </w:r>
            <w:r w:rsidRPr="0014702D">
              <w:rPr>
                <w:rFonts w:eastAsia="Times New Roman"/>
                <w:sz w:val="24"/>
                <w:szCs w:val="24"/>
                <w:lang w:val="lv-LV"/>
              </w:rPr>
              <w:t>.</w:t>
            </w:r>
            <w:r w:rsidR="0053573B" w:rsidRPr="0014702D">
              <w:rPr>
                <w:rFonts w:eastAsia="Times New Roman"/>
                <w:sz w:val="24"/>
                <w:szCs w:val="24"/>
                <w:lang w:val="lv-LV"/>
              </w:rPr>
              <w:t>1</w:t>
            </w:r>
            <w:r w:rsidR="00BD3DDB" w:rsidRPr="0014702D">
              <w:rPr>
                <w:rFonts w:eastAsia="Times New Roman"/>
                <w:sz w:val="24"/>
                <w:szCs w:val="24"/>
                <w:lang w:val="lv-LV"/>
              </w:rPr>
              <w:t>2</w:t>
            </w:r>
            <w:r w:rsidRPr="0014702D">
              <w:rPr>
                <w:rFonts w:eastAsia="Times New Roman"/>
                <w:sz w:val="24"/>
                <w:szCs w:val="24"/>
                <w:lang w:val="lv-LV"/>
              </w:rPr>
              <w:t>.202</w:t>
            </w:r>
            <w:r w:rsidR="00BD3DDB" w:rsidRPr="0014702D">
              <w:rPr>
                <w:rFonts w:eastAsia="Times New Roman"/>
                <w:sz w:val="24"/>
                <w:szCs w:val="24"/>
                <w:lang w:val="lv-LV"/>
              </w:rPr>
              <w:t>1</w:t>
            </w:r>
            <w:r w:rsidRPr="0014702D">
              <w:rPr>
                <w:rFonts w:eastAsia="Times New Roman"/>
                <w:sz w:val="24"/>
                <w:szCs w:val="24"/>
                <w:lang w:val="lv-LV"/>
              </w:rPr>
              <w:t>.</w:t>
            </w:r>
          </w:p>
          <w:p w14:paraId="7A4A5A0F" w14:textId="14AE8388" w:rsidR="001C6E88" w:rsidRPr="0014702D" w:rsidRDefault="001C6E88" w:rsidP="0053573B">
            <w:pPr>
              <w:jc w:val="both"/>
              <w:rPr>
                <w:color w:val="000000"/>
                <w:sz w:val="24"/>
                <w:szCs w:val="24"/>
                <w:lang w:val="lv-LV"/>
              </w:rPr>
            </w:pPr>
            <w:r w:rsidRPr="0014702D">
              <w:rPr>
                <w:rFonts w:eastAsia="Times New Roman"/>
                <w:sz w:val="24"/>
                <w:szCs w:val="24"/>
                <w:lang w:val="lv-LV"/>
              </w:rPr>
              <w:t xml:space="preserve">Saskaņošanas termiņš: </w:t>
            </w:r>
            <w:r w:rsidR="0053573B" w:rsidRPr="0014702D">
              <w:rPr>
                <w:rFonts w:eastAsia="Times New Roman"/>
                <w:sz w:val="24"/>
                <w:szCs w:val="24"/>
                <w:lang w:val="lv-LV"/>
              </w:rPr>
              <w:t>2</w:t>
            </w:r>
            <w:r w:rsidR="00BD3DDB" w:rsidRPr="0014702D">
              <w:rPr>
                <w:rFonts w:eastAsia="Times New Roman"/>
                <w:sz w:val="24"/>
                <w:szCs w:val="24"/>
                <w:lang w:val="lv-LV"/>
              </w:rPr>
              <w:t>7</w:t>
            </w:r>
            <w:r w:rsidR="0053573B" w:rsidRPr="0014702D">
              <w:rPr>
                <w:rFonts w:eastAsia="Times New Roman"/>
                <w:sz w:val="24"/>
                <w:szCs w:val="24"/>
                <w:lang w:val="lv-LV"/>
              </w:rPr>
              <w:t>.1</w:t>
            </w:r>
            <w:r w:rsidR="00BD3DDB" w:rsidRPr="0014702D">
              <w:rPr>
                <w:rFonts w:eastAsia="Times New Roman"/>
                <w:sz w:val="24"/>
                <w:szCs w:val="24"/>
                <w:lang w:val="lv-LV"/>
              </w:rPr>
              <w:t>2</w:t>
            </w:r>
            <w:r w:rsidRPr="0014702D">
              <w:rPr>
                <w:rFonts w:eastAsia="Times New Roman"/>
                <w:sz w:val="24"/>
                <w:szCs w:val="24"/>
                <w:lang w:val="lv-LV"/>
              </w:rPr>
              <w:t>.202</w:t>
            </w:r>
            <w:r w:rsidR="00BD3DDB" w:rsidRPr="0014702D">
              <w:rPr>
                <w:rFonts w:eastAsia="Times New Roman"/>
                <w:sz w:val="24"/>
                <w:szCs w:val="24"/>
                <w:lang w:val="lv-LV"/>
              </w:rPr>
              <w:t>1</w:t>
            </w:r>
            <w:r w:rsidRPr="0014702D">
              <w:rPr>
                <w:rFonts w:eastAsia="Times New Roman"/>
                <w:sz w:val="24"/>
                <w:szCs w:val="24"/>
                <w:lang w:val="lv-LV"/>
              </w:rPr>
              <w:t xml:space="preserve">. </w:t>
            </w:r>
            <w:r w:rsidR="0053573B" w:rsidRPr="0014702D">
              <w:rPr>
                <w:rFonts w:eastAsia="Times New Roman"/>
                <w:sz w:val="24"/>
                <w:szCs w:val="24"/>
                <w:lang w:val="lv-LV"/>
              </w:rPr>
              <w:t>(2 nedēļas)</w:t>
            </w:r>
          </w:p>
        </w:tc>
      </w:tr>
      <w:tr w:rsidR="001C6E88" w:rsidRPr="0014702D" w14:paraId="3DBB6A81" w14:textId="77777777" w:rsidTr="008E149A">
        <w:trPr>
          <w:trHeight w:val="1071"/>
        </w:trPr>
        <w:tc>
          <w:tcPr>
            <w:tcW w:w="426" w:type="dxa"/>
          </w:tcPr>
          <w:p w14:paraId="41D6A5AC"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629EA015" w14:textId="77777777" w:rsidR="001C6E88" w:rsidRPr="0014702D" w:rsidRDefault="001C6E88" w:rsidP="00B422F6">
            <w:pPr>
              <w:rPr>
                <w:sz w:val="24"/>
                <w:lang w:val="lv-LV"/>
              </w:rPr>
            </w:pPr>
            <w:r w:rsidRPr="0014702D">
              <w:rPr>
                <w:sz w:val="24"/>
                <w:lang w:val="lv-LV"/>
              </w:rPr>
              <w:t>Prognozējamā projekta finansiālā ietekme uz valsts budžetu</w:t>
            </w:r>
          </w:p>
        </w:tc>
        <w:tc>
          <w:tcPr>
            <w:tcW w:w="6946" w:type="dxa"/>
          </w:tcPr>
          <w:p w14:paraId="7A703558" w14:textId="77777777" w:rsidR="001C6E88" w:rsidRPr="0014702D" w:rsidRDefault="00142ED2" w:rsidP="00B422F6">
            <w:pPr>
              <w:jc w:val="both"/>
              <w:rPr>
                <w:color w:val="000000"/>
                <w:sz w:val="24"/>
                <w:lang w:val="lv-LV"/>
              </w:rPr>
            </w:pPr>
            <w:r w:rsidRPr="0014702D">
              <w:rPr>
                <w:color w:val="000000"/>
                <w:sz w:val="24"/>
                <w:szCs w:val="24"/>
                <w:lang w:val="lv-LV"/>
              </w:rPr>
              <w:t>Nav</w:t>
            </w:r>
          </w:p>
        </w:tc>
      </w:tr>
      <w:tr w:rsidR="001C6E88" w:rsidRPr="0014702D" w14:paraId="249C76CE" w14:textId="77777777" w:rsidTr="008E149A">
        <w:trPr>
          <w:trHeight w:val="989"/>
        </w:trPr>
        <w:tc>
          <w:tcPr>
            <w:tcW w:w="426" w:type="dxa"/>
          </w:tcPr>
          <w:p w14:paraId="59F1A251"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Pr>
          <w:p w14:paraId="25ECD3E5" w14:textId="77777777" w:rsidR="001C6E88" w:rsidRPr="0014702D" w:rsidRDefault="001C6E88" w:rsidP="00B422F6">
            <w:pPr>
              <w:rPr>
                <w:sz w:val="24"/>
                <w:lang w:val="lv-LV"/>
              </w:rPr>
            </w:pPr>
            <w:r w:rsidRPr="0014702D">
              <w:rPr>
                <w:sz w:val="24"/>
                <w:lang w:val="lv-LV"/>
              </w:rPr>
              <w:t>Tiesību akta ieviešanas kalendārais plāns</w:t>
            </w:r>
          </w:p>
        </w:tc>
        <w:tc>
          <w:tcPr>
            <w:tcW w:w="6946" w:type="dxa"/>
          </w:tcPr>
          <w:p w14:paraId="0989C333" w14:textId="13EAC22B" w:rsidR="001C6E88" w:rsidRPr="0014702D" w:rsidRDefault="001C6E88" w:rsidP="00B422F6">
            <w:pPr>
              <w:jc w:val="both"/>
              <w:rPr>
                <w:rFonts w:eastAsia="Times New Roman"/>
                <w:sz w:val="24"/>
                <w:szCs w:val="24"/>
                <w:lang w:val="lv-LV"/>
              </w:rPr>
            </w:pPr>
            <w:r w:rsidRPr="0014702D">
              <w:rPr>
                <w:rFonts w:eastAsia="Times New Roman"/>
                <w:sz w:val="24"/>
                <w:szCs w:val="24"/>
                <w:lang w:val="lv-LV"/>
              </w:rPr>
              <w:t xml:space="preserve">Izsludināts </w:t>
            </w:r>
            <w:r w:rsidR="00BE1CBF">
              <w:rPr>
                <w:rFonts w:eastAsia="Times New Roman"/>
                <w:sz w:val="24"/>
                <w:szCs w:val="24"/>
                <w:lang w:val="lv-LV"/>
              </w:rPr>
              <w:t>TAP</w:t>
            </w:r>
            <w:r w:rsidR="00C35640" w:rsidRPr="0014702D">
              <w:rPr>
                <w:rFonts w:eastAsia="Times New Roman"/>
                <w:sz w:val="24"/>
                <w:szCs w:val="24"/>
                <w:lang w:val="lv-LV"/>
              </w:rPr>
              <w:t xml:space="preserve"> līdz</w:t>
            </w:r>
            <w:r w:rsidRPr="0014702D">
              <w:rPr>
                <w:rFonts w:eastAsia="Times New Roman"/>
                <w:sz w:val="24"/>
                <w:szCs w:val="24"/>
                <w:lang w:val="lv-LV"/>
              </w:rPr>
              <w:t xml:space="preserve">: </w:t>
            </w:r>
            <w:r w:rsidR="00303716" w:rsidRPr="0014702D">
              <w:rPr>
                <w:rFonts w:eastAsia="Times New Roman"/>
                <w:sz w:val="24"/>
                <w:szCs w:val="24"/>
                <w:lang w:val="lv-LV"/>
              </w:rPr>
              <w:t>31</w:t>
            </w:r>
            <w:r w:rsidRPr="0014702D">
              <w:rPr>
                <w:rFonts w:eastAsia="Times New Roman"/>
                <w:sz w:val="24"/>
                <w:szCs w:val="24"/>
                <w:lang w:val="lv-LV"/>
              </w:rPr>
              <w:t>.</w:t>
            </w:r>
            <w:r w:rsidR="00303716" w:rsidRPr="0014702D">
              <w:rPr>
                <w:rFonts w:eastAsia="Times New Roman"/>
                <w:sz w:val="24"/>
                <w:szCs w:val="24"/>
                <w:lang w:val="lv-LV"/>
              </w:rPr>
              <w:t>01</w:t>
            </w:r>
            <w:r w:rsidR="0053573B" w:rsidRPr="0014702D">
              <w:rPr>
                <w:rFonts w:eastAsia="Times New Roman"/>
                <w:sz w:val="24"/>
                <w:szCs w:val="24"/>
                <w:lang w:val="lv-LV"/>
              </w:rPr>
              <w:t>.</w:t>
            </w:r>
            <w:r w:rsidRPr="0014702D">
              <w:rPr>
                <w:rFonts w:eastAsia="Times New Roman"/>
                <w:sz w:val="24"/>
                <w:szCs w:val="24"/>
                <w:lang w:val="lv-LV"/>
              </w:rPr>
              <w:t>202</w:t>
            </w:r>
            <w:r w:rsidR="00303716" w:rsidRPr="0014702D">
              <w:rPr>
                <w:rFonts w:eastAsia="Times New Roman"/>
                <w:sz w:val="24"/>
                <w:szCs w:val="24"/>
                <w:lang w:val="lv-LV"/>
              </w:rPr>
              <w:t>2</w:t>
            </w:r>
            <w:r w:rsidRPr="0014702D">
              <w:rPr>
                <w:rFonts w:eastAsia="Times New Roman"/>
                <w:sz w:val="24"/>
                <w:szCs w:val="24"/>
                <w:lang w:val="lv-LV"/>
              </w:rPr>
              <w:t>.</w:t>
            </w:r>
          </w:p>
          <w:p w14:paraId="05122830" w14:textId="6D895522" w:rsidR="001C6E88" w:rsidRPr="0014702D" w:rsidRDefault="001C6E88" w:rsidP="00923E32">
            <w:pPr>
              <w:jc w:val="both"/>
              <w:rPr>
                <w:sz w:val="24"/>
                <w:lang w:val="lv-LV"/>
              </w:rPr>
            </w:pPr>
            <w:r w:rsidRPr="0014702D">
              <w:rPr>
                <w:rFonts w:eastAsia="Times New Roman"/>
                <w:sz w:val="24"/>
                <w:szCs w:val="24"/>
                <w:lang w:val="lv-LV"/>
              </w:rPr>
              <w:t xml:space="preserve">Iesniegts </w:t>
            </w:r>
            <w:r w:rsidR="008D52A8">
              <w:rPr>
                <w:rFonts w:eastAsia="Times New Roman"/>
                <w:sz w:val="24"/>
                <w:szCs w:val="24"/>
                <w:lang w:val="lv-LV"/>
              </w:rPr>
              <w:t>VK</w:t>
            </w:r>
            <w:r w:rsidR="00C35640" w:rsidRPr="0014702D">
              <w:rPr>
                <w:rFonts w:eastAsia="Times New Roman"/>
                <w:sz w:val="24"/>
                <w:szCs w:val="24"/>
                <w:lang w:val="lv-LV"/>
              </w:rPr>
              <w:t xml:space="preserve"> līdz</w:t>
            </w:r>
            <w:r w:rsidR="0053573B" w:rsidRPr="0014702D">
              <w:rPr>
                <w:rFonts w:eastAsia="Times New Roman"/>
                <w:sz w:val="24"/>
                <w:szCs w:val="24"/>
                <w:lang w:val="lv-LV"/>
              </w:rPr>
              <w:t xml:space="preserve">: </w:t>
            </w:r>
            <w:r w:rsidR="00303716" w:rsidRPr="0014702D">
              <w:rPr>
                <w:rFonts w:eastAsia="Times New Roman"/>
                <w:sz w:val="24"/>
                <w:szCs w:val="24"/>
                <w:lang w:val="lv-LV"/>
              </w:rPr>
              <w:t>31</w:t>
            </w:r>
            <w:r w:rsidRPr="0014702D">
              <w:rPr>
                <w:rFonts w:eastAsia="Times New Roman"/>
                <w:sz w:val="24"/>
                <w:szCs w:val="24"/>
                <w:lang w:val="lv-LV"/>
              </w:rPr>
              <w:t>.</w:t>
            </w:r>
            <w:r w:rsidR="00D20EC1" w:rsidRPr="0014702D">
              <w:rPr>
                <w:rFonts w:eastAsia="Times New Roman"/>
                <w:sz w:val="24"/>
                <w:szCs w:val="24"/>
                <w:lang w:val="lv-LV"/>
              </w:rPr>
              <w:t>0</w:t>
            </w:r>
            <w:r w:rsidR="00303716" w:rsidRPr="0014702D">
              <w:rPr>
                <w:rFonts w:eastAsia="Times New Roman"/>
                <w:sz w:val="24"/>
                <w:szCs w:val="24"/>
                <w:lang w:val="lv-LV"/>
              </w:rPr>
              <w:t>3</w:t>
            </w:r>
            <w:r w:rsidRPr="0014702D">
              <w:rPr>
                <w:rFonts w:eastAsia="Times New Roman"/>
                <w:sz w:val="24"/>
                <w:szCs w:val="24"/>
                <w:lang w:val="lv-LV"/>
              </w:rPr>
              <w:t>.202</w:t>
            </w:r>
            <w:r w:rsidR="00303716" w:rsidRPr="0014702D">
              <w:rPr>
                <w:rFonts w:eastAsia="Times New Roman"/>
                <w:sz w:val="24"/>
                <w:szCs w:val="24"/>
                <w:lang w:val="lv-LV"/>
              </w:rPr>
              <w:t>2</w:t>
            </w:r>
            <w:r w:rsidRPr="0014702D">
              <w:rPr>
                <w:rFonts w:eastAsia="Times New Roman"/>
                <w:sz w:val="24"/>
                <w:szCs w:val="24"/>
                <w:lang w:val="lv-LV"/>
              </w:rPr>
              <w:t>.</w:t>
            </w:r>
          </w:p>
        </w:tc>
      </w:tr>
      <w:tr w:rsidR="001C6E88" w:rsidRPr="0014702D" w14:paraId="610A6C71" w14:textId="77777777" w:rsidTr="00B422F6">
        <w:tc>
          <w:tcPr>
            <w:tcW w:w="426" w:type="dxa"/>
            <w:tcBorders>
              <w:bottom w:val="single" w:sz="4" w:space="0" w:color="000000"/>
            </w:tcBorders>
          </w:tcPr>
          <w:p w14:paraId="21868D9C"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Borders>
              <w:bottom w:val="single" w:sz="4" w:space="0" w:color="000000"/>
            </w:tcBorders>
          </w:tcPr>
          <w:p w14:paraId="41F36C2B" w14:textId="77777777" w:rsidR="001C6E88" w:rsidRPr="0014702D" w:rsidRDefault="001C6E88" w:rsidP="00B422F6">
            <w:pPr>
              <w:rPr>
                <w:sz w:val="24"/>
                <w:lang w:val="lv-LV"/>
              </w:rPr>
            </w:pPr>
            <w:r w:rsidRPr="0014702D">
              <w:rPr>
                <w:sz w:val="24"/>
                <w:lang w:val="lv-LV"/>
              </w:rPr>
              <w:t>Politikas joma</w:t>
            </w:r>
          </w:p>
        </w:tc>
        <w:tc>
          <w:tcPr>
            <w:tcW w:w="6946" w:type="dxa"/>
            <w:tcBorders>
              <w:bottom w:val="single" w:sz="4" w:space="0" w:color="000000"/>
            </w:tcBorders>
          </w:tcPr>
          <w:p w14:paraId="328986F0" w14:textId="2A993C77" w:rsidR="001C6E88" w:rsidRPr="0014702D" w:rsidRDefault="00B93E8D" w:rsidP="00B93E8D">
            <w:pPr>
              <w:pStyle w:val="NormalWeb"/>
            </w:pPr>
            <w:r w:rsidRPr="0014702D">
              <w:t>Budžeta un finanšu politikas joma</w:t>
            </w:r>
          </w:p>
        </w:tc>
      </w:tr>
      <w:tr w:rsidR="001C6E88" w:rsidRPr="0014702D" w14:paraId="339130E7" w14:textId="77777777" w:rsidTr="00B422F6">
        <w:tc>
          <w:tcPr>
            <w:tcW w:w="426" w:type="dxa"/>
            <w:tcBorders>
              <w:bottom w:val="single" w:sz="4" w:space="0" w:color="000000"/>
            </w:tcBorders>
          </w:tcPr>
          <w:p w14:paraId="67EF2149" w14:textId="77777777" w:rsidR="001C6E88" w:rsidRPr="0014702D" w:rsidRDefault="001C6E88" w:rsidP="00B422F6">
            <w:pPr>
              <w:pStyle w:val="ListParagraph"/>
              <w:numPr>
                <w:ilvl w:val="0"/>
                <w:numId w:val="1"/>
              </w:numPr>
              <w:ind w:left="34" w:right="176" w:firstLine="0"/>
              <w:jc w:val="both"/>
              <w:rPr>
                <w:sz w:val="24"/>
                <w:lang w:val="lv-LV"/>
              </w:rPr>
            </w:pPr>
          </w:p>
        </w:tc>
        <w:tc>
          <w:tcPr>
            <w:tcW w:w="3402" w:type="dxa"/>
            <w:tcBorders>
              <w:bottom w:val="single" w:sz="4" w:space="0" w:color="000000"/>
            </w:tcBorders>
          </w:tcPr>
          <w:p w14:paraId="5BDCDF7C" w14:textId="77777777" w:rsidR="001C6E88" w:rsidRPr="0014702D" w:rsidRDefault="001C6E88" w:rsidP="00B422F6">
            <w:pPr>
              <w:rPr>
                <w:sz w:val="24"/>
                <w:lang w:val="lv-LV"/>
              </w:rPr>
            </w:pPr>
            <w:r w:rsidRPr="0014702D">
              <w:rPr>
                <w:sz w:val="24"/>
                <w:lang w:val="lv-LV"/>
              </w:rPr>
              <w:t>Uzziņas sagatavotājs</w:t>
            </w:r>
          </w:p>
        </w:tc>
        <w:tc>
          <w:tcPr>
            <w:tcW w:w="6946" w:type="dxa"/>
            <w:tcBorders>
              <w:bottom w:val="single" w:sz="4" w:space="0" w:color="000000"/>
            </w:tcBorders>
          </w:tcPr>
          <w:p w14:paraId="43767C73" w14:textId="0D9C4DF1" w:rsidR="001C6E88" w:rsidRPr="0014702D" w:rsidRDefault="001C6E88" w:rsidP="001C6E88">
            <w:pPr>
              <w:jc w:val="both"/>
              <w:rPr>
                <w:sz w:val="24"/>
                <w:lang w:val="lv-LV"/>
              </w:rPr>
            </w:pPr>
            <w:r w:rsidRPr="0014702D">
              <w:rPr>
                <w:sz w:val="24"/>
                <w:szCs w:val="24"/>
                <w:lang w:val="lv-LV"/>
              </w:rPr>
              <w:t xml:space="preserve">Inese Brēmane, </w:t>
            </w:r>
            <w:r w:rsidRPr="0014702D">
              <w:rPr>
                <w:sz w:val="24"/>
                <w:lang w:val="lv-LV"/>
              </w:rPr>
              <w:t xml:space="preserve">ES fondu revīzijas </w:t>
            </w:r>
            <w:r w:rsidRPr="0014702D">
              <w:rPr>
                <w:sz w:val="24"/>
                <w:szCs w:val="24"/>
                <w:lang w:val="lv-LV"/>
              </w:rPr>
              <w:t>departamenta vecākā eksperte</w:t>
            </w:r>
            <w:r w:rsidR="00303716" w:rsidRPr="0014702D">
              <w:rPr>
                <w:sz w:val="24"/>
                <w:szCs w:val="24"/>
                <w:lang w:val="lv-LV"/>
              </w:rPr>
              <w:t xml:space="preserve"> izmeklēšanā</w:t>
            </w:r>
            <w:r w:rsidRPr="0014702D">
              <w:rPr>
                <w:sz w:val="24"/>
                <w:szCs w:val="24"/>
                <w:lang w:val="lv-LV"/>
              </w:rPr>
              <w:t>, 67095653, Inese.Bremane@fm.gov.lv</w:t>
            </w:r>
          </w:p>
        </w:tc>
      </w:tr>
      <w:tr w:rsidR="001C6E88" w:rsidRPr="0014702D" w14:paraId="3942F1F7" w14:textId="77777777" w:rsidTr="00B422F6">
        <w:tc>
          <w:tcPr>
            <w:tcW w:w="10774" w:type="dxa"/>
            <w:gridSpan w:val="3"/>
            <w:tcBorders>
              <w:left w:val="nil"/>
              <w:bottom w:val="nil"/>
              <w:right w:val="nil"/>
            </w:tcBorders>
          </w:tcPr>
          <w:p w14:paraId="640DE1B0" w14:textId="77777777" w:rsidR="001C6E88" w:rsidRPr="0014702D" w:rsidRDefault="001C6E88" w:rsidP="00B422F6">
            <w:pPr>
              <w:jc w:val="both"/>
              <w:rPr>
                <w:sz w:val="24"/>
                <w:lang w:val="lv-LV"/>
              </w:rPr>
            </w:pPr>
          </w:p>
          <w:p w14:paraId="0397F9A1" w14:textId="77777777" w:rsidR="001C6E88" w:rsidRPr="0014702D" w:rsidRDefault="001C6E88" w:rsidP="00B422F6">
            <w:pPr>
              <w:jc w:val="both"/>
              <w:rPr>
                <w:sz w:val="24"/>
                <w:lang w:val="lv-LV"/>
              </w:rPr>
            </w:pPr>
          </w:p>
          <w:p w14:paraId="78503D0C" w14:textId="77777777" w:rsidR="001C6E88" w:rsidRPr="0014702D" w:rsidRDefault="001C6E88" w:rsidP="001C6E88">
            <w:pPr>
              <w:jc w:val="both"/>
              <w:rPr>
                <w:sz w:val="24"/>
                <w:lang w:val="lv-LV"/>
              </w:rPr>
            </w:pPr>
            <w:r w:rsidRPr="0014702D">
              <w:rPr>
                <w:sz w:val="24"/>
                <w:lang w:val="lv-LV"/>
              </w:rPr>
              <w:t>Uzziņu iesniedza: Nata Lasmane, ES fondu revīzijas departamenta direktore</w:t>
            </w:r>
          </w:p>
        </w:tc>
      </w:tr>
      <w:tr w:rsidR="001C6E88" w:rsidRPr="0014702D" w14:paraId="13F1B00F" w14:textId="77777777" w:rsidTr="00B422F6">
        <w:tc>
          <w:tcPr>
            <w:tcW w:w="10774" w:type="dxa"/>
            <w:gridSpan w:val="3"/>
            <w:tcBorders>
              <w:top w:val="nil"/>
              <w:left w:val="nil"/>
              <w:bottom w:val="nil"/>
              <w:right w:val="nil"/>
            </w:tcBorders>
          </w:tcPr>
          <w:p w14:paraId="58496D44" w14:textId="77777777" w:rsidR="001C6E88" w:rsidRPr="0014702D" w:rsidRDefault="001C6E88" w:rsidP="00B422F6">
            <w:pPr>
              <w:jc w:val="both"/>
              <w:rPr>
                <w:sz w:val="24"/>
                <w:lang w:val="lv-LV"/>
              </w:rPr>
            </w:pPr>
            <w:r w:rsidRPr="0014702D">
              <w:rPr>
                <w:sz w:val="24"/>
                <w:lang w:val="lv-LV"/>
              </w:rPr>
              <w:t>Tālrunis, e-pasts: Nata.Lasmane</w:t>
            </w:r>
            <w:r w:rsidRPr="0014702D">
              <w:rPr>
                <w:sz w:val="24"/>
                <w:szCs w:val="24"/>
                <w:lang w:val="lv-LV"/>
              </w:rPr>
              <w:t>@fm.gov.lv, 67095669</w:t>
            </w:r>
          </w:p>
        </w:tc>
      </w:tr>
      <w:tr w:rsidR="001C6E88" w:rsidRPr="0014702D" w14:paraId="0FEFA7C1" w14:textId="77777777" w:rsidTr="00B422F6">
        <w:trPr>
          <w:trHeight w:val="80"/>
        </w:trPr>
        <w:tc>
          <w:tcPr>
            <w:tcW w:w="10774" w:type="dxa"/>
            <w:gridSpan w:val="3"/>
            <w:tcBorders>
              <w:top w:val="nil"/>
              <w:left w:val="nil"/>
              <w:bottom w:val="nil"/>
              <w:right w:val="nil"/>
            </w:tcBorders>
          </w:tcPr>
          <w:p w14:paraId="39FBE792" w14:textId="4ABDB3E7" w:rsidR="001C6E88" w:rsidRPr="0014702D" w:rsidRDefault="001C6E88" w:rsidP="0053573B">
            <w:pPr>
              <w:jc w:val="both"/>
              <w:rPr>
                <w:sz w:val="24"/>
                <w:lang w:val="lv-LV"/>
              </w:rPr>
            </w:pPr>
            <w:r w:rsidRPr="0014702D">
              <w:rPr>
                <w:sz w:val="24"/>
                <w:lang w:val="lv-LV"/>
              </w:rPr>
              <w:t xml:space="preserve">Uzziņa iesniegta: </w:t>
            </w:r>
            <w:r w:rsidR="00303716" w:rsidRPr="0014702D">
              <w:rPr>
                <w:sz w:val="24"/>
                <w:lang w:val="lv-LV"/>
              </w:rPr>
              <w:t>02</w:t>
            </w:r>
            <w:r w:rsidR="008E149A" w:rsidRPr="0014702D">
              <w:rPr>
                <w:sz w:val="24"/>
                <w:lang w:val="lv-LV"/>
              </w:rPr>
              <w:t>.</w:t>
            </w:r>
            <w:r w:rsidR="00303716" w:rsidRPr="0014702D">
              <w:rPr>
                <w:sz w:val="24"/>
                <w:lang w:val="lv-LV"/>
              </w:rPr>
              <w:t>12</w:t>
            </w:r>
            <w:r w:rsidR="008E149A" w:rsidRPr="0014702D">
              <w:rPr>
                <w:sz w:val="24"/>
                <w:lang w:val="lv-LV"/>
              </w:rPr>
              <w:t>.202</w:t>
            </w:r>
            <w:r w:rsidR="00303716" w:rsidRPr="0014702D">
              <w:rPr>
                <w:sz w:val="24"/>
                <w:lang w:val="lv-LV"/>
              </w:rPr>
              <w:t>1</w:t>
            </w:r>
          </w:p>
        </w:tc>
      </w:tr>
    </w:tbl>
    <w:p w14:paraId="7803572D" w14:textId="77777777" w:rsidR="001C6E88" w:rsidRPr="0014702D" w:rsidRDefault="001C6E88" w:rsidP="001C6E88">
      <w:pPr>
        <w:ind w:left="-1134"/>
        <w:rPr>
          <w:lang w:val="lv-LV"/>
        </w:rPr>
      </w:pPr>
    </w:p>
    <w:p w14:paraId="33343ECD" w14:textId="77777777" w:rsidR="001C6E88" w:rsidRPr="0014702D" w:rsidRDefault="001C6E88">
      <w:pPr>
        <w:rPr>
          <w:lang w:val="lv-LV"/>
        </w:rPr>
      </w:pPr>
    </w:p>
    <w:sectPr w:rsidR="001C6E88" w:rsidRPr="0014702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E88"/>
    <w:rsid w:val="000515B8"/>
    <w:rsid w:val="00073B5C"/>
    <w:rsid w:val="00142ED2"/>
    <w:rsid w:val="0014702D"/>
    <w:rsid w:val="001C6E88"/>
    <w:rsid w:val="00292DA9"/>
    <w:rsid w:val="002A55B7"/>
    <w:rsid w:val="00303716"/>
    <w:rsid w:val="00357A38"/>
    <w:rsid w:val="003D3231"/>
    <w:rsid w:val="00453D23"/>
    <w:rsid w:val="0053573B"/>
    <w:rsid w:val="00731B32"/>
    <w:rsid w:val="00876ED1"/>
    <w:rsid w:val="008D52A8"/>
    <w:rsid w:val="008E149A"/>
    <w:rsid w:val="00907497"/>
    <w:rsid w:val="00923E32"/>
    <w:rsid w:val="00B93E8D"/>
    <w:rsid w:val="00BD3DDB"/>
    <w:rsid w:val="00BE1CBF"/>
    <w:rsid w:val="00C35640"/>
    <w:rsid w:val="00CA0906"/>
    <w:rsid w:val="00D179F6"/>
    <w:rsid w:val="00D20EC1"/>
    <w:rsid w:val="00D96552"/>
    <w:rsid w:val="00F05E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92C3"/>
  <w15:chartTrackingRefBased/>
  <w15:docId w15:val="{34C10E75-179E-47B1-B8B3-806CB8C9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88"/>
    <w:pPr>
      <w:spacing w:after="0" w:line="240" w:lineRule="auto"/>
    </w:pPr>
    <w:rPr>
      <w:rFonts w:ascii="Times New Roman" w:eastAsia="Calibri" w:hAnsi="Times New Roman" w:cs="Times New Roman"/>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E88"/>
    <w:pPr>
      <w:ind w:left="720"/>
      <w:contextualSpacing/>
    </w:pPr>
  </w:style>
  <w:style w:type="character" w:styleId="Strong">
    <w:name w:val="Strong"/>
    <w:uiPriority w:val="22"/>
    <w:qFormat/>
    <w:rsid w:val="000515B8"/>
    <w:rPr>
      <w:b/>
      <w:bCs/>
    </w:rPr>
  </w:style>
  <w:style w:type="character" w:styleId="CommentReference">
    <w:name w:val="annotation reference"/>
    <w:basedOn w:val="DefaultParagraphFont"/>
    <w:uiPriority w:val="99"/>
    <w:semiHidden/>
    <w:unhideWhenUsed/>
    <w:rsid w:val="00D96552"/>
    <w:rPr>
      <w:sz w:val="16"/>
      <w:szCs w:val="16"/>
    </w:rPr>
  </w:style>
  <w:style w:type="paragraph" w:styleId="CommentText">
    <w:name w:val="annotation text"/>
    <w:basedOn w:val="Normal"/>
    <w:link w:val="CommentTextChar"/>
    <w:uiPriority w:val="99"/>
    <w:semiHidden/>
    <w:unhideWhenUsed/>
    <w:rsid w:val="00D96552"/>
    <w:rPr>
      <w:sz w:val="20"/>
      <w:szCs w:val="20"/>
    </w:rPr>
  </w:style>
  <w:style w:type="character" w:customStyle="1" w:styleId="CommentTextChar">
    <w:name w:val="Comment Text Char"/>
    <w:basedOn w:val="DefaultParagraphFont"/>
    <w:link w:val="CommentText"/>
    <w:uiPriority w:val="99"/>
    <w:semiHidden/>
    <w:rsid w:val="00D96552"/>
    <w:rPr>
      <w:rFonts w:ascii="Times New Roman" w:eastAsia="Calibri"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96552"/>
    <w:rPr>
      <w:b/>
      <w:bCs/>
    </w:rPr>
  </w:style>
  <w:style w:type="character" w:customStyle="1" w:styleId="CommentSubjectChar">
    <w:name w:val="Comment Subject Char"/>
    <w:basedOn w:val="CommentTextChar"/>
    <w:link w:val="CommentSubject"/>
    <w:uiPriority w:val="99"/>
    <w:semiHidden/>
    <w:rsid w:val="00D96552"/>
    <w:rPr>
      <w:rFonts w:ascii="Times New Roman" w:eastAsia="Calibri" w:hAnsi="Times New Roman" w:cs="Times New Roman"/>
      <w:b/>
      <w:bCs/>
      <w:sz w:val="20"/>
      <w:szCs w:val="20"/>
      <w:lang w:val="en-GB"/>
    </w:rPr>
  </w:style>
  <w:style w:type="paragraph" w:styleId="BalloonText">
    <w:name w:val="Balloon Text"/>
    <w:basedOn w:val="Normal"/>
    <w:link w:val="BalloonTextChar"/>
    <w:uiPriority w:val="99"/>
    <w:semiHidden/>
    <w:unhideWhenUsed/>
    <w:rsid w:val="00D96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552"/>
    <w:rPr>
      <w:rFonts w:ascii="Segoe UI" w:eastAsia="Calibri" w:hAnsi="Segoe UI" w:cs="Segoe UI"/>
      <w:sz w:val="18"/>
      <w:szCs w:val="18"/>
      <w:lang w:val="en-GB"/>
    </w:rPr>
  </w:style>
  <w:style w:type="paragraph" w:customStyle="1" w:styleId="tv2132">
    <w:name w:val="tv2132"/>
    <w:basedOn w:val="Normal"/>
    <w:rsid w:val="00453D23"/>
    <w:pPr>
      <w:spacing w:line="360" w:lineRule="auto"/>
      <w:ind w:firstLine="300"/>
    </w:pPr>
    <w:rPr>
      <w:rFonts w:eastAsia="Times New Roman"/>
      <w:color w:val="414142"/>
      <w:sz w:val="20"/>
      <w:szCs w:val="20"/>
      <w:lang w:val="lv-LV" w:eastAsia="lv-LV"/>
    </w:rPr>
  </w:style>
  <w:style w:type="paragraph" w:styleId="NormalWeb">
    <w:name w:val="Normal (Web)"/>
    <w:basedOn w:val="Normal"/>
    <w:uiPriority w:val="99"/>
    <w:unhideWhenUsed/>
    <w:rsid w:val="00B93E8D"/>
    <w:pPr>
      <w:spacing w:before="100" w:beforeAutospacing="1" w:after="100" w:afterAutospacing="1"/>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022424">
      <w:bodyDiv w:val="1"/>
      <w:marLeft w:val="0"/>
      <w:marRight w:val="0"/>
      <w:marTop w:val="0"/>
      <w:marBottom w:val="0"/>
      <w:divBdr>
        <w:top w:val="none" w:sz="0" w:space="0" w:color="auto"/>
        <w:left w:val="none" w:sz="0" w:space="0" w:color="auto"/>
        <w:bottom w:val="none" w:sz="0" w:space="0" w:color="auto"/>
        <w:right w:val="none" w:sz="0" w:space="0" w:color="auto"/>
      </w:divBdr>
      <w:divsChild>
        <w:div w:id="1944802260">
          <w:marLeft w:val="0"/>
          <w:marRight w:val="0"/>
          <w:marTop w:val="0"/>
          <w:marBottom w:val="0"/>
          <w:divBdr>
            <w:top w:val="none" w:sz="0" w:space="0" w:color="auto"/>
            <w:left w:val="none" w:sz="0" w:space="0" w:color="auto"/>
            <w:bottom w:val="none" w:sz="0" w:space="0" w:color="auto"/>
            <w:right w:val="none" w:sz="0" w:space="0" w:color="auto"/>
          </w:divBdr>
          <w:divsChild>
            <w:div w:id="1737432493">
              <w:marLeft w:val="0"/>
              <w:marRight w:val="0"/>
              <w:marTop w:val="0"/>
              <w:marBottom w:val="0"/>
              <w:divBdr>
                <w:top w:val="none" w:sz="0" w:space="0" w:color="auto"/>
                <w:left w:val="none" w:sz="0" w:space="0" w:color="auto"/>
                <w:bottom w:val="none" w:sz="0" w:space="0" w:color="auto"/>
                <w:right w:val="none" w:sz="0" w:space="0" w:color="auto"/>
              </w:divBdr>
              <w:divsChild>
                <w:div w:id="219941501">
                  <w:marLeft w:val="0"/>
                  <w:marRight w:val="0"/>
                  <w:marTop w:val="0"/>
                  <w:marBottom w:val="0"/>
                  <w:divBdr>
                    <w:top w:val="none" w:sz="0" w:space="0" w:color="auto"/>
                    <w:left w:val="none" w:sz="0" w:space="0" w:color="auto"/>
                    <w:bottom w:val="none" w:sz="0" w:space="0" w:color="auto"/>
                    <w:right w:val="none" w:sz="0" w:space="0" w:color="auto"/>
                  </w:divBdr>
                  <w:divsChild>
                    <w:div w:id="1782725326">
                      <w:marLeft w:val="0"/>
                      <w:marRight w:val="0"/>
                      <w:marTop w:val="0"/>
                      <w:marBottom w:val="0"/>
                      <w:divBdr>
                        <w:top w:val="none" w:sz="0" w:space="0" w:color="auto"/>
                        <w:left w:val="none" w:sz="0" w:space="0" w:color="auto"/>
                        <w:bottom w:val="none" w:sz="0" w:space="0" w:color="auto"/>
                        <w:right w:val="none" w:sz="0" w:space="0" w:color="auto"/>
                      </w:divBdr>
                      <w:divsChild>
                        <w:div w:id="69547139">
                          <w:marLeft w:val="0"/>
                          <w:marRight w:val="0"/>
                          <w:marTop w:val="0"/>
                          <w:marBottom w:val="0"/>
                          <w:divBdr>
                            <w:top w:val="none" w:sz="0" w:space="0" w:color="auto"/>
                            <w:left w:val="none" w:sz="0" w:space="0" w:color="auto"/>
                            <w:bottom w:val="none" w:sz="0" w:space="0" w:color="auto"/>
                            <w:right w:val="none" w:sz="0" w:space="0" w:color="auto"/>
                          </w:divBdr>
                          <w:divsChild>
                            <w:div w:id="7612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907338">
      <w:bodyDiv w:val="1"/>
      <w:marLeft w:val="0"/>
      <w:marRight w:val="0"/>
      <w:marTop w:val="0"/>
      <w:marBottom w:val="0"/>
      <w:divBdr>
        <w:top w:val="none" w:sz="0" w:space="0" w:color="auto"/>
        <w:left w:val="none" w:sz="0" w:space="0" w:color="auto"/>
        <w:bottom w:val="none" w:sz="0" w:space="0" w:color="auto"/>
        <w:right w:val="none" w:sz="0" w:space="0" w:color="auto"/>
      </w:divBdr>
      <w:divsChild>
        <w:div w:id="980503731">
          <w:marLeft w:val="0"/>
          <w:marRight w:val="0"/>
          <w:marTop w:val="0"/>
          <w:marBottom w:val="0"/>
          <w:divBdr>
            <w:top w:val="none" w:sz="0" w:space="0" w:color="auto"/>
            <w:left w:val="none" w:sz="0" w:space="0" w:color="auto"/>
            <w:bottom w:val="none" w:sz="0" w:space="0" w:color="auto"/>
            <w:right w:val="none" w:sz="0" w:space="0" w:color="auto"/>
          </w:divBdr>
          <w:divsChild>
            <w:div w:id="2104372535">
              <w:marLeft w:val="0"/>
              <w:marRight w:val="0"/>
              <w:marTop w:val="0"/>
              <w:marBottom w:val="0"/>
              <w:divBdr>
                <w:top w:val="none" w:sz="0" w:space="0" w:color="auto"/>
                <w:left w:val="none" w:sz="0" w:space="0" w:color="auto"/>
                <w:bottom w:val="none" w:sz="0" w:space="0" w:color="auto"/>
                <w:right w:val="none" w:sz="0" w:space="0" w:color="auto"/>
              </w:divBdr>
              <w:divsChild>
                <w:div w:id="1456022574">
                  <w:marLeft w:val="0"/>
                  <w:marRight w:val="0"/>
                  <w:marTop w:val="0"/>
                  <w:marBottom w:val="0"/>
                  <w:divBdr>
                    <w:top w:val="none" w:sz="0" w:space="0" w:color="auto"/>
                    <w:left w:val="none" w:sz="0" w:space="0" w:color="auto"/>
                    <w:bottom w:val="none" w:sz="0" w:space="0" w:color="auto"/>
                    <w:right w:val="none" w:sz="0" w:space="0" w:color="auto"/>
                  </w:divBdr>
                  <w:divsChild>
                    <w:div w:id="727723664">
                      <w:marLeft w:val="0"/>
                      <w:marRight w:val="0"/>
                      <w:marTop w:val="0"/>
                      <w:marBottom w:val="0"/>
                      <w:divBdr>
                        <w:top w:val="none" w:sz="0" w:space="0" w:color="auto"/>
                        <w:left w:val="none" w:sz="0" w:space="0" w:color="auto"/>
                        <w:bottom w:val="none" w:sz="0" w:space="0" w:color="auto"/>
                        <w:right w:val="none" w:sz="0" w:space="0" w:color="auto"/>
                      </w:divBdr>
                      <w:divsChild>
                        <w:div w:id="454058423">
                          <w:marLeft w:val="0"/>
                          <w:marRight w:val="0"/>
                          <w:marTop w:val="0"/>
                          <w:marBottom w:val="0"/>
                          <w:divBdr>
                            <w:top w:val="none" w:sz="0" w:space="0" w:color="auto"/>
                            <w:left w:val="none" w:sz="0" w:space="0" w:color="auto"/>
                            <w:bottom w:val="none" w:sz="0" w:space="0" w:color="auto"/>
                            <w:right w:val="none" w:sz="0" w:space="0" w:color="auto"/>
                          </w:divBdr>
                          <w:divsChild>
                            <w:div w:id="14016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868674">
      <w:bodyDiv w:val="1"/>
      <w:marLeft w:val="0"/>
      <w:marRight w:val="0"/>
      <w:marTop w:val="0"/>
      <w:marBottom w:val="0"/>
      <w:divBdr>
        <w:top w:val="none" w:sz="0" w:space="0" w:color="auto"/>
        <w:left w:val="none" w:sz="0" w:space="0" w:color="auto"/>
        <w:bottom w:val="none" w:sz="0" w:space="0" w:color="auto"/>
        <w:right w:val="none" w:sz="0" w:space="0" w:color="auto"/>
      </w:divBdr>
    </w:div>
    <w:div w:id="420221273">
      <w:bodyDiv w:val="1"/>
      <w:marLeft w:val="0"/>
      <w:marRight w:val="0"/>
      <w:marTop w:val="0"/>
      <w:marBottom w:val="0"/>
      <w:divBdr>
        <w:top w:val="none" w:sz="0" w:space="0" w:color="auto"/>
        <w:left w:val="none" w:sz="0" w:space="0" w:color="auto"/>
        <w:bottom w:val="none" w:sz="0" w:space="0" w:color="auto"/>
        <w:right w:val="none" w:sz="0" w:space="0" w:color="auto"/>
      </w:divBdr>
    </w:div>
    <w:div w:id="595753424">
      <w:bodyDiv w:val="1"/>
      <w:marLeft w:val="0"/>
      <w:marRight w:val="0"/>
      <w:marTop w:val="0"/>
      <w:marBottom w:val="0"/>
      <w:divBdr>
        <w:top w:val="none" w:sz="0" w:space="0" w:color="auto"/>
        <w:left w:val="none" w:sz="0" w:space="0" w:color="auto"/>
        <w:bottom w:val="none" w:sz="0" w:space="0" w:color="auto"/>
        <w:right w:val="none" w:sz="0" w:space="0" w:color="auto"/>
      </w:divBdr>
      <w:divsChild>
        <w:div w:id="208957682">
          <w:marLeft w:val="0"/>
          <w:marRight w:val="0"/>
          <w:marTop w:val="0"/>
          <w:marBottom w:val="0"/>
          <w:divBdr>
            <w:top w:val="none" w:sz="0" w:space="0" w:color="auto"/>
            <w:left w:val="none" w:sz="0" w:space="0" w:color="auto"/>
            <w:bottom w:val="none" w:sz="0" w:space="0" w:color="auto"/>
            <w:right w:val="none" w:sz="0" w:space="0" w:color="auto"/>
          </w:divBdr>
          <w:divsChild>
            <w:div w:id="1544363464">
              <w:marLeft w:val="0"/>
              <w:marRight w:val="0"/>
              <w:marTop w:val="0"/>
              <w:marBottom w:val="0"/>
              <w:divBdr>
                <w:top w:val="none" w:sz="0" w:space="0" w:color="auto"/>
                <w:left w:val="none" w:sz="0" w:space="0" w:color="auto"/>
                <w:bottom w:val="none" w:sz="0" w:space="0" w:color="auto"/>
                <w:right w:val="none" w:sz="0" w:space="0" w:color="auto"/>
              </w:divBdr>
              <w:divsChild>
                <w:div w:id="522934961">
                  <w:marLeft w:val="0"/>
                  <w:marRight w:val="0"/>
                  <w:marTop w:val="0"/>
                  <w:marBottom w:val="0"/>
                  <w:divBdr>
                    <w:top w:val="none" w:sz="0" w:space="0" w:color="auto"/>
                    <w:left w:val="none" w:sz="0" w:space="0" w:color="auto"/>
                    <w:bottom w:val="none" w:sz="0" w:space="0" w:color="auto"/>
                    <w:right w:val="none" w:sz="0" w:space="0" w:color="auto"/>
                  </w:divBdr>
                  <w:divsChild>
                    <w:div w:id="227612254">
                      <w:marLeft w:val="0"/>
                      <w:marRight w:val="0"/>
                      <w:marTop w:val="0"/>
                      <w:marBottom w:val="0"/>
                      <w:divBdr>
                        <w:top w:val="none" w:sz="0" w:space="0" w:color="auto"/>
                        <w:left w:val="none" w:sz="0" w:space="0" w:color="auto"/>
                        <w:bottom w:val="none" w:sz="0" w:space="0" w:color="auto"/>
                        <w:right w:val="none" w:sz="0" w:space="0" w:color="auto"/>
                      </w:divBdr>
                      <w:divsChild>
                        <w:div w:id="1444881176">
                          <w:marLeft w:val="0"/>
                          <w:marRight w:val="0"/>
                          <w:marTop w:val="0"/>
                          <w:marBottom w:val="0"/>
                          <w:divBdr>
                            <w:top w:val="none" w:sz="0" w:space="0" w:color="auto"/>
                            <w:left w:val="none" w:sz="0" w:space="0" w:color="auto"/>
                            <w:bottom w:val="none" w:sz="0" w:space="0" w:color="auto"/>
                            <w:right w:val="none" w:sz="0" w:space="0" w:color="auto"/>
                          </w:divBdr>
                          <w:divsChild>
                            <w:div w:id="16532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804351">
      <w:bodyDiv w:val="1"/>
      <w:marLeft w:val="0"/>
      <w:marRight w:val="0"/>
      <w:marTop w:val="0"/>
      <w:marBottom w:val="0"/>
      <w:divBdr>
        <w:top w:val="none" w:sz="0" w:space="0" w:color="auto"/>
        <w:left w:val="none" w:sz="0" w:space="0" w:color="auto"/>
        <w:bottom w:val="none" w:sz="0" w:space="0" w:color="auto"/>
        <w:right w:val="none" w:sz="0" w:space="0" w:color="auto"/>
      </w:divBdr>
      <w:divsChild>
        <w:div w:id="420757477">
          <w:marLeft w:val="0"/>
          <w:marRight w:val="0"/>
          <w:marTop w:val="0"/>
          <w:marBottom w:val="0"/>
          <w:divBdr>
            <w:top w:val="none" w:sz="0" w:space="0" w:color="auto"/>
            <w:left w:val="none" w:sz="0" w:space="0" w:color="auto"/>
            <w:bottom w:val="none" w:sz="0" w:space="0" w:color="auto"/>
            <w:right w:val="none" w:sz="0" w:space="0" w:color="auto"/>
          </w:divBdr>
          <w:divsChild>
            <w:div w:id="191572662">
              <w:marLeft w:val="0"/>
              <w:marRight w:val="0"/>
              <w:marTop w:val="0"/>
              <w:marBottom w:val="0"/>
              <w:divBdr>
                <w:top w:val="none" w:sz="0" w:space="0" w:color="auto"/>
                <w:left w:val="none" w:sz="0" w:space="0" w:color="auto"/>
                <w:bottom w:val="none" w:sz="0" w:space="0" w:color="auto"/>
                <w:right w:val="none" w:sz="0" w:space="0" w:color="auto"/>
              </w:divBdr>
              <w:divsChild>
                <w:div w:id="1563104705">
                  <w:marLeft w:val="0"/>
                  <w:marRight w:val="0"/>
                  <w:marTop w:val="0"/>
                  <w:marBottom w:val="0"/>
                  <w:divBdr>
                    <w:top w:val="none" w:sz="0" w:space="0" w:color="auto"/>
                    <w:left w:val="none" w:sz="0" w:space="0" w:color="auto"/>
                    <w:bottom w:val="none" w:sz="0" w:space="0" w:color="auto"/>
                    <w:right w:val="none" w:sz="0" w:space="0" w:color="auto"/>
                  </w:divBdr>
                  <w:divsChild>
                    <w:div w:id="149489964">
                      <w:marLeft w:val="0"/>
                      <w:marRight w:val="0"/>
                      <w:marTop w:val="0"/>
                      <w:marBottom w:val="0"/>
                      <w:divBdr>
                        <w:top w:val="none" w:sz="0" w:space="0" w:color="auto"/>
                        <w:left w:val="none" w:sz="0" w:space="0" w:color="auto"/>
                        <w:bottom w:val="none" w:sz="0" w:space="0" w:color="auto"/>
                        <w:right w:val="none" w:sz="0" w:space="0" w:color="auto"/>
                      </w:divBdr>
                      <w:divsChild>
                        <w:div w:id="704790973">
                          <w:marLeft w:val="0"/>
                          <w:marRight w:val="0"/>
                          <w:marTop w:val="0"/>
                          <w:marBottom w:val="0"/>
                          <w:divBdr>
                            <w:top w:val="none" w:sz="0" w:space="0" w:color="auto"/>
                            <w:left w:val="none" w:sz="0" w:space="0" w:color="auto"/>
                            <w:bottom w:val="none" w:sz="0" w:space="0" w:color="auto"/>
                            <w:right w:val="none" w:sz="0" w:space="0" w:color="auto"/>
                          </w:divBdr>
                          <w:divsChild>
                            <w:div w:id="186378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556729">
      <w:bodyDiv w:val="1"/>
      <w:marLeft w:val="0"/>
      <w:marRight w:val="0"/>
      <w:marTop w:val="0"/>
      <w:marBottom w:val="0"/>
      <w:divBdr>
        <w:top w:val="none" w:sz="0" w:space="0" w:color="auto"/>
        <w:left w:val="none" w:sz="0" w:space="0" w:color="auto"/>
        <w:bottom w:val="none" w:sz="0" w:space="0" w:color="auto"/>
        <w:right w:val="none" w:sz="0" w:space="0" w:color="auto"/>
      </w:divBdr>
    </w:div>
    <w:div w:id="1662732828">
      <w:bodyDiv w:val="1"/>
      <w:marLeft w:val="0"/>
      <w:marRight w:val="0"/>
      <w:marTop w:val="0"/>
      <w:marBottom w:val="0"/>
      <w:divBdr>
        <w:top w:val="none" w:sz="0" w:space="0" w:color="auto"/>
        <w:left w:val="none" w:sz="0" w:space="0" w:color="auto"/>
        <w:bottom w:val="none" w:sz="0" w:space="0" w:color="auto"/>
        <w:right w:val="none" w:sz="0" w:space="0" w:color="auto"/>
      </w:divBdr>
      <w:divsChild>
        <w:div w:id="409620595">
          <w:marLeft w:val="0"/>
          <w:marRight w:val="0"/>
          <w:marTop w:val="0"/>
          <w:marBottom w:val="0"/>
          <w:divBdr>
            <w:top w:val="none" w:sz="0" w:space="0" w:color="auto"/>
            <w:left w:val="none" w:sz="0" w:space="0" w:color="auto"/>
            <w:bottom w:val="none" w:sz="0" w:space="0" w:color="auto"/>
            <w:right w:val="none" w:sz="0" w:space="0" w:color="auto"/>
          </w:divBdr>
          <w:divsChild>
            <w:div w:id="1802919636">
              <w:marLeft w:val="0"/>
              <w:marRight w:val="0"/>
              <w:marTop w:val="0"/>
              <w:marBottom w:val="0"/>
              <w:divBdr>
                <w:top w:val="none" w:sz="0" w:space="0" w:color="auto"/>
                <w:left w:val="none" w:sz="0" w:space="0" w:color="auto"/>
                <w:bottom w:val="none" w:sz="0" w:space="0" w:color="auto"/>
                <w:right w:val="none" w:sz="0" w:space="0" w:color="auto"/>
              </w:divBdr>
              <w:divsChild>
                <w:div w:id="928924603">
                  <w:marLeft w:val="0"/>
                  <w:marRight w:val="0"/>
                  <w:marTop w:val="0"/>
                  <w:marBottom w:val="0"/>
                  <w:divBdr>
                    <w:top w:val="none" w:sz="0" w:space="0" w:color="auto"/>
                    <w:left w:val="none" w:sz="0" w:space="0" w:color="auto"/>
                    <w:bottom w:val="none" w:sz="0" w:space="0" w:color="auto"/>
                    <w:right w:val="none" w:sz="0" w:space="0" w:color="auto"/>
                  </w:divBdr>
                  <w:divsChild>
                    <w:div w:id="119348351">
                      <w:marLeft w:val="0"/>
                      <w:marRight w:val="0"/>
                      <w:marTop w:val="0"/>
                      <w:marBottom w:val="0"/>
                      <w:divBdr>
                        <w:top w:val="none" w:sz="0" w:space="0" w:color="auto"/>
                        <w:left w:val="none" w:sz="0" w:space="0" w:color="auto"/>
                        <w:bottom w:val="none" w:sz="0" w:space="0" w:color="auto"/>
                        <w:right w:val="none" w:sz="0" w:space="0" w:color="auto"/>
                      </w:divBdr>
                      <w:divsChild>
                        <w:div w:id="699160407">
                          <w:marLeft w:val="0"/>
                          <w:marRight w:val="0"/>
                          <w:marTop w:val="0"/>
                          <w:marBottom w:val="0"/>
                          <w:divBdr>
                            <w:top w:val="none" w:sz="0" w:space="0" w:color="auto"/>
                            <w:left w:val="none" w:sz="0" w:space="0" w:color="auto"/>
                            <w:bottom w:val="none" w:sz="0" w:space="0" w:color="auto"/>
                            <w:right w:val="none" w:sz="0" w:space="0" w:color="auto"/>
                          </w:divBdr>
                          <w:divsChild>
                            <w:div w:id="105057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17342">
      <w:bodyDiv w:val="1"/>
      <w:marLeft w:val="0"/>
      <w:marRight w:val="0"/>
      <w:marTop w:val="0"/>
      <w:marBottom w:val="0"/>
      <w:divBdr>
        <w:top w:val="none" w:sz="0" w:space="0" w:color="auto"/>
        <w:left w:val="none" w:sz="0" w:space="0" w:color="auto"/>
        <w:bottom w:val="none" w:sz="0" w:space="0" w:color="auto"/>
        <w:right w:val="none" w:sz="0" w:space="0" w:color="auto"/>
      </w:divBdr>
      <w:divsChild>
        <w:div w:id="1062211328">
          <w:marLeft w:val="0"/>
          <w:marRight w:val="0"/>
          <w:marTop w:val="0"/>
          <w:marBottom w:val="0"/>
          <w:divBdr>
            <w:top w:val="none" w:sz="0" w:space="0" w:color="auto"/>
            <w:left w:val="none" w:sz="0" w:space="0" w:color="auto"/>
            <w:bottom w:val="none" w:sz="0" w:space="0" w:color="auto"/>
            <w:right w:val="none" w:sz="0" w:space="0" w:color="auto"/>
          </w:divBdr>
          <w:divsChild>
            <w:div w:id="2090538114">
              <w:marLeft w:val="0"/>
              <w:marRight w:val="0"/>
              <w:marTop w:val="0"/>
              <w:marBottom w:val="0"/>
              <w:divBdr>
                <w:top w:val="none" w:sz="0" w:space="0" w:color="auto"/>
                <w:left w:val="none" w:sz="0" w:space="0" w:color="auto"/>
                <w:bottom w:val="none" w:sz="0" w:space="0" w:color="auto"/>
                <w:right w:val="none" w:sz="0" w:space="0" w:color="auto"/>
              </w:divBdr>
              <w:divsChild>
                <w:div w:id="423840860">
                  <w:marLeft w:val="0"/>
                  <w:marRight w:val="0"/>
                  <w:marTop w:val="0"/>
                  <w:marBottom w:val="0"/>
                  <w:divBdr>
                    <w:top w:val="none" w:sz="0" w:space="0" w:color="auto"/>
                    <w:left w:val="none" w:sz="0" w:space="0" w:color="auto"/>
                    <w:bottom w:val="none" w:sz="0" w:space="0" w:color="auto"/>
                    <w:right w:val="none" w:sz="0" w:space="0" w:color="auto"/>
                  </w:divBdr>
                  <w:divsChild>
                    <w:div w:id="658268978">
                      <w:marLeft w:val="0"/>
                      <w:marRight w:val="0"/>
                      <w:marTop w:val="0"/>
                      <w:marBottom w:val="0"/>
                      <w:divBdr>
                        <w:top w:val="none" w:sz="0" w:space="0" w:color="auto"/>
                        <w:left w:val="none" w:sz="0" w:space="0" w:color="auto"/>
                        <w:bottom w:val="none" w:sz="0" w:space="0" w:color="auto"/>
                        <w:right w:val="none" w:sz="0" w:space="0" w:color="auto"/>
                      </w:divBdr>
                      <w:divsChild>
                        <w:div w:id="1142846460">
                          <w:marLeft w:val="0"/>
                          <w:marRight w:val="0"/>
                          <w:marTop w:val="0"/>
                          <w:marBottom w:val="0"/>
                          <w:divBdr>
                            <w:top w:val="none" w:sz="0" w:space="0" w:color="auto"/>
                            <w:left w:val="none" w:sz="0" w:space="0" w:color="auto"/>
                            <w:bottom w:val="none" w:sz="0" w:space="0" w:color="auto"/>
                            <w:right w:val="none" w:sz="0" w:space="0" w:color="auto"/>
                          </w:divBdr>
                          <w:divsChild>
                            <w:div w:id="28705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Zinotajs xmlns="076bee50-7a25-411a-a5a6-8097026bde27">ESFRD direktore Nata Lasmane</Zinotajs>
    <NPK xmlns="bf0a44d4-cc3b-414c-aa68-884178465e3a" xsi:nil="true"/>
    <VK_x0020_l_x0113_mums xmlns="bf0a44d4-cc3b-414c-aa68-884178465e3a">Nav</VK_x0020_l_x0113_mum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BD9211-C522-4643-8F65-362CACF56270}">
  <ds:schemaRefs>
    <ds:schemaRef ds:uri="http://schemas.microsoft.com/office/2006/metadata/properties"/>
    <ds:schemaRef ds:uri="076bee50-7a25-411a-a5a6-8097026bde27"/>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bf0a44d4-cc3b-414c-aa68-884178465e3a"/>
    <ds:schemaRef ds:uri="http://www.w3.org/XML/1998/namespace"/>
  </ds:schemaRefs>
</ds:datastoreItem>
</file>

<file path=customXml/itemProps2.xml><?xml version="1.0" encoding="utf-8"?>
<ds:datastoreItem xmlns:ds="http://schemas.openxmlformats.org/officeDocument/2006/customXml" ds:itemID="{34384DA9-48BE-49CC-BD3C-6E38AB34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4B8B6-CB32-45F5-8F85-6705EA10A7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1642</Words>
  <Characters>937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MK 2014.gada 16.decembra noteikumos Nr. 769 “Eiropas Savienības finanšu interešu aizsardzības koordinācijas padomes nolikums”</dc:title>
  <dc:subject/>
  <dc:creator>Inese Brēmane</dc:creator>
  <cp:keywords/>
  <dc:description/>
  <cp:lastModifiedBy>Inguna Dancīte</cp:lastModifiedBy>
  <cp:revision>4</cp:revision>
  <dcterms:created xsi:type="dcterms:W3CDTF">2021-12-02T13:30:00Z</dcterms:created>
  <dcterms:modified xsi:type="dcterms:W3CDTF">2021-12-03T06:22:00Z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0x01010055094651C21ECB47AF858F84B8524E0A</vt:lpwstr>
  </property>
</Properties>
</file>