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37D5" w14:textId="77777777" w:rsidR="00EF7F59" w:rsidRPr="00300927" w:rsidRDefault="00EF7F59" w:rsidP="006F1E9E">
      <w:pPr>
        <w:ind w:left="1170" w:hanging="1028"/>
        <w:contextualSpacing/>
        <w:jc w:val="center"/>
        <w:rPr>
          <w:rFonts w:eastAsia="Times New Roman" w:cs="Times New Roman"/>
          <w:b/>
          <w:iCs/>
          <w:sz w:val="26"/>
          <w:szCs w:val="26"/>
        </w:rPr>
      </w:pPr>
      <w:r w:rsidRPr="00300927">
        <w:rPr>
          <w:rFonts w:eastAsia="Times New Roman" w:cs="Times New Roman"/>
          <w:b/>
          <w:iCs/>
          <w:sz w:val="26"/>
          <w:szCs w:val="26"/>
        </w:rPr>
        <w:t>Uzziņa par tiesību akta projektu</w:t>
      </w:r>
    </w:p>
    <w:p w14:paraId="273ABD86" w14:textId="05C8ABE7" w:rsidR="006F1E9E" w:rsidRPr="00300927" w:rsidRDefault="00547C9D" w:rsidP="006F1E9E">
      <w:pPr>
        <w:jc w:val="center"/>
        <w:rPr>
          <w:rFonts w:cs="Times New Roman"/>
          <w:sz w:val="26"/>
          <w:szCs w:val="26"/>
        </w:rPr>
      </w:pPr>
      <w:r>
        <w:rPr>
          <w:rFonts w:cs="Times New Roman"/>
          <w:sz w:val="26"/>
          <w:szCs w:val="26"/>
        </w:rPr>
        <w:t>13.07</w:t>
      </w:r>
      <w:r w:rsidR="00912001">
        <w:rPr>
          <w:rFonts w:cs="Times New Roman"/>
          <w:sz w:val="26"/>
          <w:szCs w:val="26"/>
        </w:rPr>
        <w:t>.2020</w:t>
      </w:r>
      <w:r w:rsidR="007608DA" w:rsidRPr="00300927">
        <w:rPr>
          <w:rFonts w:cs="Times New Roman"/>
          <w:sz w:val="26"/>
          <w:szCs w:val="26"/>
        </w:rPr>
        <w:t>.</w:t>
      </w:r>
    </w:p>
    <w:p w14:paraId="13857AAD" w14:textId="77777777" w:rsidR="009A3C38" w:rsidRPr="00300927" w:rsidRDefault="009A3C38" w:rsidP="006F1E9E">
      <w:pPr>
        <w:jc w:val="center"/>
        <w:rPr>
          <w:rFonts w:cs="Times New Roman"/>
          <w:sz w:val="26"/>
          <w:szCs w:val="26"/>
        </w:rPr>
      </w:pPr>
    </w:p>
    <w:tbl>
      <w:tblPr>
        <w:tblW w:w="92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
        <w:gridCol w:w="2828"/>
        <w:gridCol w:w="7"/>
        <w:gridCol w:w="425"/>
        <w:gridCol w:w="5408"/>
        <w:gridCol w:w="46"/>
      </w:tblGrid>
      <w:tr w:rsidR="00EF7F59" w:rsidRPr="00300927" w14:paraId="0397B739" w14:textId="77777777" w:rsidTr="000F6BE3">
        <w:trPr>
          <w:gridAfter w:val="1"/>
          <w:wAfter w:w="46" w:type="dxa"/>
        </w:trPr>
        <w:tc>
          <w:tcPr>
            <w:tcW w:w="575" w:type="dxa"/>
            <w:gridSpan w:val="2"/>
            <w:vAlign w:val="center"/>
          </w:tcPr>
          <w:p w14:paraId="02BFECC8" w14:textId="77777777" w:rsidR="00EF7F59" w:rsidRPr="00300927" w:rsidRDefault="00EF7F59" w:rsidP="00EF7F59">
            <w:pPr>
              <w:jc w:val="center"/>
              <w:rPr>
                <w:rFonts w:eastAsia="Times New Roman" w:cs="Times New Roman"/>
                <w:sz w:val="26"/>
                <w:szCs w:val="26"/>
              </w:rPr>
            </w:pPr>
            <w:r w:rsidRPr="00300927">
              <w:rPr>
                <w:rFonts w:eastAsia="Times New Roman" w:cs="Times New Roman"/>
                <w:sz w:val="26"/>
                <w:szCs w:val="26"/>
              </w:rPr>
              <w:t>№</w:t>
            </w:r>
          </w:p>
        </w:tc>
        <w:tc>
          <w:tcPr>
            <w:tcW w:w="3260" w:type="dxa"/>
            <w:gridSpan w:val="3"/>
            <w:vAlign w:val="center"/>
          </w:tcPr>
          <w:p w14:paraId="17EB7566" w14:textId="77777777" w:rsidR="00EF7F59" w:rsidRPr="00300927" w:rsidRDefault="00EF7F59" w:rsidP="00EF7F59">
            <w:pPr>
              <w:jc w:val="center"/>
              <w:rPr>
                <w:rFonts w:eastAsia="Times New Roman" w:cs="Times New Roman"/>
                <w:sz w:val="26"/>
                <w:szCs w:val="26"/>
              </w:rPr>
            </w:pPr>
            <w:r w:rsidRPr="00300927">
              <w:rPr>
                <w:rFonts w:eastAsia="Times New Roman" w:cs="Times New Roman"/>
                <w:sz w:val="26"/>
                <w:szCs w:val="26"/>
              </w:rPr>
              <w:t>Sniedzamā informācija</w:t>
            </w:r>
          </w:p>
        </w:tc>
        <w:tc>
          <w:tcPr>
            <w:tcW w:w="5408" w:type="dxa"/>
            <w:vAlign w:val="center"/>
          </w:tcPr>
          <w:p w14:paraId="3F037B23" w14:textId="77777777" w:rsidR="00EF7F59" w:rsidRPr="00300927" w:rsidRDefault="00EF7F59" w:rsidP="00EF7F59">
            <w:pPr>
              <w:jc w:val="center"/>
              <w:rPr>
                <w:rFonts w:eastAsia="Times New Roman" w:cs="Times New Roman"/>
                <w:sz w:val="26"/>
                <w:szCs w:val="26"/>
              </w:rPr>
            </w:pPr>
            <w:r w:rsidRPr="00300927">
              <w:rPr>
                <w:rFonts w:eastAsia="Times New Roman" w:cs="Times New Roman"/>
                <w:sz w:val="26"/>
                <w:szCs w:val="26"/>
              </w:rPr>
              <w:t>Informācija par projektu</w:t>
            </w:r>
          </w:p>
        </w:tc>
      </w:tr>
      <w:tr w:rsidR="00C466CB" w:rsidRPr="00300927" w14:paraId="4F18C53F" w14:textId="77777777" w:rsidTr="000F6BE3">
        <w:trPr>
          <w:gridAfter w:val="1"/>
          <w:wAfter w:w="46" w:type="dxa"/>
        </w:trPr>
        <w:tc>
          <w:tcPr>
            <w:tcW w:w="575" w:type="dxa"/>
            <w:gridSpan w:val="2"/>
          </w:tcPr>
          <w:p w14:paraId="6E5CC073" w14:textId="77777777" w:rsidR="00EF7F59" w:rsidRPr="00300927" w:rsidRDefault="00EF7F59" w:rsidP="00EF7F59">
            <w:pPr>
              <w:rPr>
                <w:rFonts w:eastAsia="Times New Roman" w:cs="Times New Roman"/>
                <w:sz w:val="26"/>
                <w:szCs w:val="26"/>
              </w:rPr>
            </w:pPr>
          </w:p>
        </w:tc>
        <w:tc>
          <w:tcPr>
            <w:tcW w:w="8668" w:type="dxa"/>
            <w:gridSpan w:val="4"/>
          </w:tcPr>
          <w:p w14:paraId="774FE533" w14:textId="6F9656FC" w:rsidR="00D91405" w:rsidRPr="00300927" w:rsidRDefault="008C61A7" w:rsidP="008C61A7">
            <w:pPr>
              <w:keepNext/>
              <w:jc w:val="center"/>
              <w:outlineLvl w:val="3"/>
              <w:rPr>
                <w:rFonts w:cs="Times New Roman"/>
                <w:b/>
                <w:bCs/>
                <w:sz w:val="26"/>
                <w:szCs w:val="26"/>
              </w:rPr>
            </w:pPr>
            <w:r w:rsidRPr="008C61A7">
              <w:rPr>
                <w:rFonts w:cs="Times New Roman"/>
                <w:b/>
                <w:bCs/>
                <w:sz w:val="26"/>
                <w:szCs w:val="26"/>
              </w:rPr>
              <w:t>Ministru kabineta noteikumu projekt</w:t>
            </w:r>
            <w:r>
              <w:rPr>
                <w:rFonts w:cs="Times New Roman"/>
                <w:b/>
                <w:bCs/>
                <w:sz w:val="26"/>
                <w:szCs w:val="26"/>
              </w:rPr>
              <w:t>s</w:t>
            </w:r>
            <w:r w:rsidRPr="008C61A7">
              <w:rPr>
                <w:rFonts w:cs="Times New Roman"/>
                <w:b/>
                <w:bCs/>
                <w:sz w:val="26"/>
                <w:szCs w:val="26"/>
              </w:rPr>
              <w:t xml:space="preserve"> </w:t>
            </w:r>
            <w:r w:rsidR="0084327A">
              <w:rPr>
                <w:rFonts w:cs="Times New Roman"/>
                <w:b/>
                <w:bCs/>
                <w:sz w:val="26"/>
                <w:szCs w:val="26"/>
              </w:rPr>
              <w:t>“</w:t>
            </w:r>
            <w:r w:rsidR="0084327A" w:rsidRPr="00D17D3B">
              <w:rPr>
                <w:rFonts w:eastAsia="Times New Roman"/>
                <w:b/>
                <w:szCs w:val="28"/>
              </w:rPr>
              <w:t>Grozījumi Ministru kabineta 201</w:t>
            </w:r>
            <w:r w:rsidR="0084327A">
              <w:rPr>
                <w:rFonts w:eastAsia="Times New Roman"/>
                <w:b/>
                <w:szCs w:val="28"/>
              </w:rPr>
              <w:t>5</w:t>
            </w:r>
            <w:r w:rsidR="0084327A" w:rsidRPr="00D17D3B">
              <w:rPr>
                <w:rFonts w:eastAsia="Times New Roman"/>
                <w:b/>
                <w:szCs w:val="28"/>
              </w:rPr>
              <w:t>.</w:t>
            </w:r>
            <w:r w:rsidR="0084327A">
              <w:rPr>
                <w:rFonts w:eastAsia="Times New Roman"/>
                <w:b/>
                <w:szCs w:val="28"/>
              </w:rPr>
              <w:t xml:space="preserve"> </w:t>
            </w:r>
            <w:r w:rsidR="0084327A" w:rsidRPr="00D17D3B">
              <w:rPr>
                <w:rFonts w:eastAsia="Times New Roman"/>
                <w:b/>
                <w:szCs w:val="28"/>
              </w:rPr>
              <w:t xml:space="preserve">gada </w:t>
            </w:r>
            <w:r w:rsidR="0084327A">
              <w:rPr>
                <w:rFonts w:eastAsia="Times New Roman"/>
                <w:b/>
                <w:szCs w:val="28"/>
              </w:rPr>
              <w:t>22. dec</w:t>
            </w:r>
            <w:r w:rsidR="0084327A" w:rsidRPr="00D17D3B">
              <w:rPr>
                <w:rFonts w:eastAsia="Times New Roman"/>
                <w:b/>
                <w:szCs w:val="28"/>
              </w:rPr>
              <w:t>embra noteikumos Nr.</w:t>
            </w:r>
            <w:r w:rsidR="0084327A">
              <w:rPr>
                <w:rFonts w:eastAsia="Times New Roman"/>
                <w:b/>
                <w:szCs w:val="28"/>
              </w:rPr>
              <w:t xml:space="preserve"> 760 </w:t>
            </w:r>
            <w:r w:rsidR="0084327A" w:rsidRPr="00D17D3B">
              <w:rPr>
                <w:szCs w:val="28"/>
              </w:rPr>
              <w:t>“</w:t>
            </w:r>
            <w:r w:rsidR="0084327A" w:rsidRPr="008703A3">
              <w:rPr>
                <w:b/>
                <w:bCs/>
                <w:szCs w:val="28"/>
              </w:rPr>
              <w:t xml:space="preserve">Kārtība, kādā </w:t>
            </w:r>
            <w:proofErr w:type="spellStart"/>
            <w:r w:rsidR="0084327A" w:rsidRPr="008703A3">
              <w:rPr>
                <w:b/>
                <w:bCs/>
                <w:szCs w:val="28"/>
              </w:rPr>
              <w:t>kredītinformācijas</w:t>
            </w:r>
            <w:proofErr w:type="spellEnd"/>
            <w:r w:rsidR="0084327A" w:rsidRPr="008703A3">
              <w:rPr>
                <w:b/>
                <w:bCs/>
                <w:szCs w:val="28"/>
              </w:rPr>
              <w:t xml:space="preserve"> birojs vai fiziskā persona pieprasa un Valsts ieņēmumu dienests sniedz informāciju par fiziskās personas ienākumiem</w:t>
            </w:r>
            <w:r w:rsidR="0084327A" w:rsidRPr="00D17D3B">
              <w:rPr>
                <w:rStyle w:val="Hyperlink"/>
                <w:rFonts w:eastAsia="Times New Roman"/>
                <w:b/>
                <w:color w:val="auto"/>
                <w:szCs w:val="28"/>
                <w:u w:val="none"/>
              </w:rPr>
              <w:t>”</w:t>
            </w:r>
            <w:r w:rsidRPr="008C61A7">
              <w:rPr>
                <w:rFonts w:cs="Times New Roman"/>
                <w:b/>
                <w:bCs/>
                <w:sz w:val="26"/>
                <w:szCs w:val="26"/>
              </w:rPr>
              <w:t>”</w:t>
            </w:r>
            <w:r w:rsidR="0056211D">
              <w:rPr>
                <w:rFonts w:cs="Times New Roman"/>
                <w:b/>
                <w:bCs/>
                <w:sz w:val="26"/>
                <w:szCs w:val="26"/>
              </w:rPr>
              <w:t xml:space="preserve"> (turpmāk –noteikumu projekts)</w:t>
            </w:r>
          </w:p>
        </w:tc>
      </w:tr>
      <w:tr w:rsidR="00035CCE" w:rsidRPr="00300927" w14:paraId="239FF86F" w14:textId="77777777" w:rsidTr="000F6BE3">
        <w:trPr>
          <w:gridAfter w:val="1"/>
          <w:wAfter w:w="46" w:type="dxa"/>
        </w:trPr>
        <w:tc>
          <w:tcPr>
            <w:tcW w:w="575" w:type="dxa"/>
            <w:gridSpan w:val="2"/>
            <w:vAlign w:val="center"/>
          </w:tcPr>
          <w:p w14:paraId="0453D523" w14:textId="77777777" w:rsidR="008E0635" w:rsidRPr="00300927" w:rsidRDefault="00165969" w:rsidP="00165969">
            <w:pPr>
              <w:ind w:left="284"/>
              <w:contextualSpacing/>
              <w:jc w:val="center"/>
              <w:rPr>
                <w:rFonts w:eastAsia="Calibri" w:cs="Times New Roman"/>
                <w:sz w:val="26"/>
                <w:szCs w:val="26"/>
              </w:rPr>
            </w:pPr>
            <w:r w:rsidRPr="00300927">
              <w:rPr>
                <w:rFonts w:eastAsia="Calibri" w:cs="Times New Roman"/>
                <w:sz w:val="26"/>
                <w:szCs w:val="26"/>
              </w:rPr>
              <w:t>1.</w:t>
            </w:r>
          </w:p>
        </w:tc>
        <w:tc>
          <w:tcPr>
            <w:tcW w:w="2835" w:type="dxa"/>
            <w:gridSpan w:val="2"/>
          </w:tcPr>
          <w:p w14:paraId="1F244BA0" w14:textId="77777777" w:rsidR="008E0635" w:rsidRPr="00300927" w:rsidRDefault="008E0635" w:rsidP="00EF7F59">
            <w:pPr>
              <w:jc w:val="both"/>
              <w:rPr>
                <w:rFonts w:eastAsia="Times New Roman" w:cs="Times New Roman"/>
                <w:sz w:val="26"/>
                <w:szCs w:val="26"/>
              </w:rPr>
            </w:pPr>
            <w:r w:rsidRPr="00300927">
              <w:rPr>
                <w:rFonts w:eastAsia="Times New Roman" w:cs="Times New Roman"/>
                <w:sz w:val="26"/>
                <w:szCs w:val="26"/>
              </w:rPr>
              <w:t>Projekta izstrādes nepieciešamības pamatojums</w:t>
            </w:r>
          </w:p>
        </w:tc>
        <w:tc>
          <w:tcPr>
            <w:tcW w:w="5833" w:type="dxa"/>
            <w:gridSpan w:val="2"/>
          </w:tcPr>
          <w:p w14:paraId="63287F13" w14:textId="1EB21F2F" w:rsidR="0084327A" w:rsidRPr="00912001" w:rsidRDefault="0084327A" w:rsidP="0079065E">
            <w:pPr>
              <w:jc w:val="both"/>
              <w:rPr>
                <w:rFonts w:eastAsia="Times New Roman" w:cs="Times New Roman"/>
                <w:sz w:val="26"/>
                <w:szCs w:val="26"/>
                <w:lang w:eastAsia="lv-LV"/>
              </w:rPr>
            </w:pPr>
            <w:r>
              <w:rPr>
                <w:rFonts w:eastAsia="Times New Roman" w:cs="Times New Roman"/>
                <w:sz w:val="26"/>
                <w:szCs w:val="26"/>
                <w:lang w:eastAsia="lv-LV"/>
              </w:rPr>
              <w:t xml:space="preserve"> </w:t>
            </w:r>
            <w:bookmarkStart w:id="0" w:name="_GoBack"/>
            <w:proofErr w:type="spellStart"/>
            <w:r>
              <w:rPr>
                <w:rFonts w:eastAsia="Times New Roman" w:cs="Times New Roman"/>
                <w:sz w:val="26"/>
                <w:szCs w:val="26"/>
                <w:lang w:eastAsia="lv-LV"/>
              </w:rPr>
              <w:t>Kredītin</w:t>
            </w:r>
            <w:r w:rsidR="00651256">
              <w:rPr>
                <w:rFonts w:eastAsia="Times New Roman" w:cs="Times New Roman"/>
                <w:sz w:val="26"/>
                <w:szCs w:val="26"/>
                <w:lang w:eastAsia="lv-LV"/>
              </w:rPr>
              <w:t>formācijas</w:t>
            </w:r>
            <w:proofErr w:type="spellEnd"/>
            <w:r w:rsidR="00651256">
              <w:rPr>
                <w:rFonts w:eastAsia="Times New Roman" w:cs="Times New Roman"/>
                <w:sz w:val="26"/>
                <w:szCs w:val="26"/>
                <w:lang w:eastAsia="lv-LV"/>
              </w:rPr>
              <w:t xml:space="preserve"> birojiem nepieciešam</w:t>
            </w:r>
            <w:r>
              <w:rPr>
                <w:rFonts w:eastAsia="Times New Roman" w:cs="Times New Roman"/>
                <w:sz w:val="26"/>
                <w:szCs w:val="26"/>
                <w:lang w:eastAsia="lv-LV"/>
              </w:rPr>
              <w:t>s nodot lielāku apjomu informācijas atbilstoši Patērētāju tiesību aizsardzības likuma 8.panta astotajai daļai.</w:t>
            </w:r>
            <w:bookmarkEnd w:id="0"/>
          </w:p>
        </w:tc>
      </w:tr>
      <w:tr w:rsidR="00771465" w:rsidRPr="00300927" w14:paraId="6876C4BC" w14:textId="77777777" w:rsidTr="000F6BE3">
        <w:trPr>
          <w:gridAfter w:val="1"/>
          <w:wAfter w:w="46" w:type="dxa"/>
        </w:trPr>
        <w:tc>
          <w:tcPr>
            <w:tcW w:w="575" w:type="dxa"/>
            <w:gridSpan w:val="2"/>
            <w:vAlign w:val="center"/>
          </w:tcPr>
          <w:p w14:paraId="4B0A8FD1" w14:textId="77777777" w:rsidR="00EF7F59" w:rsidRPr="00300927" w:rsidRDefault="00EF7F59" w:rsidP="00165969">
            <w:pPr>
              <w:pStyle w:val="ListParagraph"/>
              <w:numPr>
                <w:ilvl w:val="0"/>
                <w:numId w:val="9"/>
              </w:numPr>
              <w:jc w:val="center"/>
              <w:rPr>
                <w:rFonts w:eastAsia="Calibri" w:cs="Times New Roman"/>
                <w:sz w:val="26"/>
                <w:szCs w:val="26"/>
              </w:rPr>
            </w:pPr>
          </w:p>
        </w:tc>
        <w:tc>
          <w:tcPr>
            <w:tcW w:w="2835" w:type="dxa"/>
            <w:gridSpan w:val="2"/>
          </w:tcPr>
          <w:p w14:paraId="6F3C286E" w14:textId="77777777" w:rsidR="00EF7F59" w:rsidRPr="00300927" w:rsidRDefault="00EF7F59" w:rsidP="00EF7F59">
            <w:pPr>
              <w:jc w:val="both"/>
              <w:rPr>
                <w:rFonts w:eastAsia="Times New Roman" w:cs="Times New Roman"/>
                <w:sz w:val="26"/>
                <w:szCs w:val="26"/>
              </w:rPr>
            </w:pPr>
            <w:r w:rsidRPr="00300927">
              <w:rPr>
                <w:rFonts w:eastAsia="Times New Roman" w:cs="Times New Roman"/>
                <w:sz w:val="26"/>
                <w:szCs w:val="26"/>
              </w:rPr>
              <w:t>Vadības darba plāna uzdevuma numurs un tā izpildes termiņš (ja nepieciešams)</w:t>
            </w:r>
          </w:p>
        </w:tc>
        <w:tc>
          <w:tcPr>
            <w:tcW w:w="5833" w:type="dxa"/>
            <w:gridSpan w:val="2"/>
          </w:tcPr>
          <w:p w14:paraId="71E7E630" w14:textId="77777777" w:rsidR="00EF7F59" w:rsidRPr="008C61A7" w:rsidRDefault="007916F4" w:rsidP="005E346D">
            <w:pPr>
              <w:rPr>
                <w:rFonts w:eastAsia="Times New Roman" w:cs="Times New Roman"/>
                <w:iCs/>
                <w:sz w:val="26"/>
                <w:szCs w:val="26"/>
              </w:rPr>
            </w:pPr>
            <w:r w:rsidRPr="008C61A7">
              <w:rPr>
                <w:rFonts w:eastAsia="Times New Roman" w:cs="Times New Roman"/>
                <w:iCs/>
                <w:sz w:val="26"/>
                <w:szCs w:val="26"/>
              </w:rPr>
              <w:t>Nav</w:t>
            </w:r>
          </w:p>
        </w:tc>
      </w:tr>
      <w:tr w:rsidR="005907A9" w:rsidRPr="00300927" w14:paraId="16F788D2" w14:textId="77777777" w:rsidTr="000F6BE3">
        <w:trPr>
          <w:gridAfter w:val="1"/>
          <w:wAfter w:w="46" w:type="dxa"/>
          <w:trHeight w:val="1317"/>
        </w:trPr>
        <w:tc>
          <w:tcPr>
            <w:tcW w:w="575" w:type="dxa"/>
            <w:gridSpan w:val="2"/>
            <w:vAlign w:val="center"/>
          </w:tcPr>
          <w:p w14:paraId="2F663F88" w14:textId="77777777" w:rsidR="00A25108" w:rsidRPr="00300927" w:rsidRDefault="00A25108" w:rsidP="00165969">
            <w:pPr>
              <w:numPr>
                <w:ilvl w:val="0"/>
                <w:numId w:val="9"/>
              </w:numPr>
              <w:contextualSpacing/>
              <w:jc w:val="center"/>
              <w:rPr>
                <w:rFonts w:eastAsia="Calibri" w:cs="Times New Roman"/>
                <w:sz w:val="26"/>
                <w:szCs w:val="26"/>
              </w:rPr>
            </w:pPr>
          </w:p>
        </w:tc>
        <w:tc>
          <w:tcPr>
            <w:tcW w:w="2835" w:type="dxa"/>
            <w:gridSpan w:val="2"/>
          </w:tcPr>
          <w:p w14:paraId="00A01914" w14:textId="77777777" w:rsidR="00A25108" w:rsidRPr="00300927" w:rsidRDefault="00A25108" w:rsidP="00EF7F59">
            <w:pPr>
              <w:jc w:val="both"/>
              <w:rPr>
                <w:rFonts w:eastAsia="Times New Roman" w:cs="Times New Roman"/>
                <w:sz w:val="26"/>
                <w:szCs w:val="26"/>
              </w:rPr>
            </w:pPr>
            <w:r w:rsidRPr="00300927">
              <w:rPr>
                <w:rFonts w:eastAsia="Times New Roman" w:cs="Times New Roman"/>
                <w:sz w:val="26"/>
                <w:szCs w:val="26"/>
              </w:rPr>
              <w:t>Projekta īss saturs</w:t>
            </w:r>
          </w:p>
        </w:tc>
        <w:tc>
          <w:tcPr>
            <w:tcW w:w="5833" w:type="dxa"/>
            <w:gridSpan w:val="2"/>
          </w:tcPr>
          <w:p w14:paraId="6F4A7857" w14:textId="08C6B590" w:rsidR="0084327A" w:rsidRPr="00912001" w:rsidRDefault="0084327A" w:rsidP="001E62A2">
            <w:pPr>
              <w:jc w:val="both"/>
              <w:rPr>
                <w:rFonts w:eastAsia="Times New Roman" w:cs="Times New Roman"/>
                <w:sz w:val="26"/>
                <w:szCs w:val="26"/>
                <w:lang w:eastAsia="lv-LV"/>
              </w:rPr>
            </w:pPr>
            <w:r>
              <w:rPr>
                <w:rFonts w:eastAsia="Times New Roman" w:cs="Times New Roman"/>
                <w:sz w:val="26"/>
                <w:szCs w:val="26"/>
                <w:lang w:eastAsia="lv-LV"/>
              </w:rPr>
              <w:t xml:space="preserve">Noteikumu projekts paredz nodot </w:t>
            </w:r>
            <w:proofErr w:type="spellStart"/>
            <w:r>
              <w:rPr>
                <w:rFonts w:eastAsia="Times New Roman" w:cs="Times New Roman"/>
                <w:sz w:val="26"/>
                <w:szCs w:val="26"/>
                <w:lang w:eastAsia="lv-LV"/>
              </w:rPr>
              <w:t>kredītinformācijas</w:t>
            </w:r>
            <w:proofErr w:type="spellEnd"/>
            <w:r>
              <w:rPr>
                <w:rFonts w:eastAsia="Times New Roman" w:cs="Times New Roman"/>
                <w:sz w:val="26"/>
                <w:szCs w:val="26"/>
                <w:lang w:eastAsia="lv-LV"/>
              </w:rPr>
              <w:t xml:space="preserve"> birojam informāciju par kredītņēmēju un iespējamo kredītņēmēju ienākuma izmaksātājiem un ienākumiem par šo un diviem iepriekšējiem gadiem. </w:t>
            </w:r>
          </w:p>
        </w:tc>
      </w:tr>
      <w:tr w:rsidR="005578DF" w:rsidRPr="00300927" w14:paraId="2B17483D" w14:textId="77777777" w:rsidTr="000F6BE3">
        <w:trPr>
          <w:gridAfter w:val="1"/>
          <w:wAfter w:w="46" w:type="dxa"/>
        </w:trPr>
        <w:tc>
          <w:tcPr>
            <w:tcW w:w="575" w:type="dxa"/>
            <w:gridSpan w:val="2"/>
            <w:vAlign w:val="center"/>
          </w:tcPr>
          <w:p w14:paraId="3148AF0A" w14:textId="77777777" w:rsidR="00EF7F59" w:rsidRPr="00300927" w:rsidRDefault="00EF7F59" w:rsidP="00165969">
            <w:pPr>
              <w:numPr>
                <w:ilvl w:val="0"/>
                <w:numId w:val="9"/>
              </w:numPr>
              <w:contextualSpacing/>
              <w:jc w:val="center"/>
              <w:rPr>
                <w:rFonts w:eastAsia="Calibri" w:cs="Times New Roman"/>
                <w:sz w:val="26"/>
                <w:szCs w:val="26"/>
              </w:rPr>
            </w:pPr>
          </w:p>
        </w:tc>
        <w:tc>
          <w:tcPr>
            <w:tcW w:w="2835" w:type="dxa"/>
            <w:gridSpan w:val="2"/>
          </w:tcPr>
          <w:p w14:paraId="4C6FE8CD" w14:textId="77777777" w:rsidR="00EF7F59" w:rsidRPr="00300927" w:rsidRDefault="00EF7F59" w:rsidP="00EF7F59">
            <w:pPr>
              <w:jc w:val="both"/>
              <w:rPr>
                <w:rFonts w:eastAsia="Times New Roman" w:cs="Times New Roman"/>
                <w:sz w:val="26"/>
                <w:szCs w:val="26"/>
              </w:rPr>
            </w:pPr>
            <w:r w:rsidRPr="00300927">
              <w:rPr>
                <w:rFonts w:eastAsia="Times New Roman" w:cs="Times New Roman"/>
                <w:sz w:val="26"/>
                <w:szCs w:val="26"/>
              </w:rPr>
              <w:t>Iespējamie risinājuma varianti (ja nepieciešams)</w:t>
            </w:r>
          </w:p>
        </w:tc>
        <w:tc>
          <w:tcPr>
            <w:tcW w:w="5833" w:type="dxa"/>
            <w:gridSpan w:val="2"/>
          </w:tcPr>
          <w:p w14:paraId="7C42D5F6" w14:textId="199C1B79" w:rsidR="00EF7F59" w:rsidRPr="00300927" w:rsidRDefault="009B0216" w:rsidP="009B0216">
            <w:pPr>
              <w:rPr>
                <w:rFonts w:eastAsia="Times New Roman" w:cs="Times New Roman"/>
                <w:sz w:val="26"/>
                <w:szCs w:val="26"/>
              </w:rPr>
            </w:pPr>
            <w:r>
              <w:rPr>
                <w:rFonts w:cs="Times New Roman"/>
                <w:sz w:val="26"/>
                <w:szCs w:val="26"/>
              </w:rPr>
              <w:t>N</w:t>
            </w:r>
            <w:r w:rsidR="007134B0" w:rsidRPr="00300927">
              <w:rPr>
                <w:rFonts w:cs="Times New Roman"/>
                <w:sz w:val="26"/>
                <w:szCs w:val="26"/>
              </w:rPr>
              <w:t>av</w:t>
            </w:r>
          </w:p>
        </w:tc>
      </w:tr>
      <w:tr w:rsidR="005578DF" w:rsidRPr="00300927" w14:paraId="4AC7A891" w14:textId="77777777" w:rsidTr="000F6BE3">
        <w:trPr>
          <w:gridAfter w:val="1"/>
          <w:wAfter w:w="46" w:type="dxa"/>
        </w:trPr>
        <w:tc>
          <w:tcPr>
            <w:tcW w:w="575" w:type="dxa"/>
            <w:gridSpan w:val="2"/>
            <w:vAlign w:val="center"/>
          </w:tcPr>
          <w:p w14:paraId="373B0807" w14:textId="77777777" w:rsidR="00E53B64" w:rsidRPr="00300927" w:rsidRDefault="00E53B64" w:rsidP="00165969">
            <w:pPr>
              <w:numPr>
                <w:ilvl w:val="0"/>
                <w:numId w:val="9"/>
              </w:numPr>
              <w:contextualSpacing/>
              <w:jc w:val="center"/>
              <w:rPr>
                <w:rFonts w:eastAsia="Calibri" w:cs="Times New Roman"/>
                <w:sz w:val="26"/>
                <w:szCs w:val="26"/>
              </w:rPr>
            </w:pPr>
          </w:p>
        </w:tc>
        <w:tc>
          <w:tcPr>
            <w:tcW w:w="2835" w:type="dxa"/>
            <w:gridSpan w:val="2"/>
          </w:tcPr>
          <w:p w14:paraId="6EAFD366" w14:textId="77777777" w:rsidR="00E53B64" w:rsidRPr="00300927" w:rsidRDefault="00E53B64" w:rsidP="00EF7F59">
            <w:pPr>
              <w:jc w:val="both"/>
              <w:rPr>
                <w:rFonts w:eastAsia="Times New Roman" w:cs="Times New Roman"/>
                <w:sz w:val="26"/>
                <w:szCs w:val="26"/>
              </w:rPr>
            </w:pPr>
            <w:r w:rsidRPr="00300927">
              <w:rPr>
                <w:rFonts w:eastAsia="Times New Roman" w:cs="Times New Roman"/>
                <w:sz w:val="26"/>
                <w:szCs w:val="26"/>
              </w:rPr>
              <w:t>Par projektu nosakāmā atbildīgā amatpersona</w:t>
            </w:r>
          </w:p>
        </w:tc>
        <w:tc>
          <w:tcPr>
            <w:tcW w:w="5833" w:type="dxa"/>
            <w:gridSpan w:val="2"/>
          </w:tcPr>
          <w:p w14:paraId="6A4DEE9B" w14:textId="7ABBE08B" w:rsidR="00E53B64" w:rsidRPr="00300927" w:rsidRDefault="0084327A" w:rsidP="00AA6171">
            <w:pPr>
              <w:jc w:val="both"/>
              <w:rPr>
                <w:rFonts w:cs="Times New Roman"/>
                <w:sz w:val="26"/>
                <w:szCs w:val="26"/>
              </w:rPr>
            </w:pPr>
            <w:r>
              <w:rPr>
                <w:rFonts w:cs="Times New Roman"/>
                <w:sz w:val="26"/>
                <w:szCs w:val="26"/>
              </w:rPr>
              <w:t>Uldis Rūbežnīks</w:t>
            </w:r>
            <w:r w:rsidR="003E6126" w:rsidRPr="00300927">
              <w:rPr>
                <w:rFonts w:cs="Times New Roman"/>
                <w:sz w:val="26"/>
                <w:szCs w:val="26"/>
              </w:rPr>
              <w:t xml:space="preserve">, Valsts ieņēmumu dienesta Nodokļu pārvaldes </w:t>
            </w:r>
            <w:r>
              <w:rPr>
                <w:rFonts w:cs="Times New Roman"/>
                <w:sz w:val="26"/>
                <w:szCs w:val="26"/>
              </w:rPr>
              <w:t>Juridiskās daļas vadītājs</w:t>
            </w:r>
          </w:p>
        </w:tc>
      </w:tr>
      <w:tr w:rsidR="005578DF" w:rsidRPr="00300927" w14:paraId="60A6F188" w14:textId="77777777" w:rsidTr="000F6BE3">
        <w:trPr>
          <w:gridAfter w:val="1"/>
          <w:wAfter w:w="46" w:type="dxa"/>
        </w:trPr>
        <w:tc>
          <w:tcPr>
            <w:tcW w:w="575" w:type="dxa"/>
            <w:gridSpan w:val="2"/>
            <w:vAlign w:val="center"/>
          </w:tcPr>
          <w:p w14:paraId="689AB0F8" w14:textId="77777777" w:rsidR="00E53B64" w:rsidRPr="00300927" w:rsidRDefault="00E53B64" w:rsidP="00165969">
            <w:pPr>
              <w:numPr>
                <w:ilvl w:val="0"/>
                <w:numId w:val="9"/>
              </w:numPr>
              <w:contextualSpacing/>
              <w:jc w:val="center"/>
              <w:rPr>
                <w:rFonts w:eastAsia="Calibri" w:cs="Times New Roman"/>
                <w:sz w:val="26"/>
                <w:szCs w:val="26"/>
              </w:rPr>
            </w:pPr>
          </w:p>
        </w:tc>
        <w:tc>
          <w:tcPr>
            <w:tcW w:w="2835" w:type="dxa"/>
            <w:gridSpan w:val="2"/>
          </w:tcPr>
          <w:p w14:paraId="11840252" w14:textId="77777777" w:rsidR="00E53B64" w:rsidRPr="00300927" w:rsidRDefault="00E53B64" w:rsidP="00EF7F59">
            <w:pPr>
              <w:jc w:val="both"/>
              <w:rPr>
                <w:rFonts w:eastAsia="Times New Roman" w:cs="Times New Roman"/>
                <w:sz w:val="26"/>
                <w:szCs w:val="26"/>
              </w:rPr>
            </w:pPr>
            <w:r w:rsidRPr="00300927">
              <w:rPr>
                <w:rFonts w:eastAsia="Times New Roman" w:cs="Times New Roman"/>
                <w:sz w:val="26"/>
                <w:szCs w:val="26"/>
              </w:rPr>
              <w:t>Nosakāmais projekta sagatavotājs (ja nepieciešams)</w:t>
            </w:r>
          </w:p>
        </w:tc>
        <w:tc>
          <w:tcPr>
            <w:tcW w:w="5833" w:type="dxa"/>
            <w:gridSpan w:val="2"/>
          </w:tcPr>
          <w:p w14:paraId="1059D0AB" w14:textId="4D890EAF" w:rsidR="006B188D" w:rsidRPr="00300927" w:rsidRDefault="0084327A" w:rsidP="00CF4F7C">
            <w:pPr>
              <w:jc w:val="both"/>
              <w:rPr>
                <w:rFonts w:cs="Times New Roman"/>
                <w:sz w:val="26"/>
                <w:szCs w:val="26"/>
              </w:rPr>
            </w:pPr>
            <w:r>
              <w:rPr>
                <w:rFonts w:cs="Times New Roman"/>
                <w:sz w:val="26"/>
                <w:szCs w:val="26"/>
              </w:rPr>
              <w:t>Anastasija Kuzņecova</w:t>
            </w:r>
            <w:r w:rsidR="00AA6171">
              <w:rPr>
                <w:rFonts w:cs="Times New Roman"/>
                <w:sz w:val="26"/>
                <w:szCs w:val="26"/>
              </w:rPr>
              <w:t xml:space="preserve">, Valsts ieņēmumu dienesta </w:t>
            </w:r>
            <w:r w:rsidR="00AA6171" w:rsidRPr="00AA6171">
              <w:rPr>
                <w:rFonts w:cs="Times New Roman"/>
                <w:sz w:val="26"/>
                <w:szCs w:val="26"/>
              </w:rPr>
              <w:t xml:space="preserve">Nodokļu pārvaldes </w:t>
            </w:r>
            <w:r>
              <w:rPr>
                <w:rFonts w:cs="Times New Roman"/>
                <w:sz w:val="26"/>
                <w:szCs w:val="26"/>
              </w:rPr>
              <w:t xml:space="preserve">Informācijas sistēmu atbalsta </w:t>
            </w:r>
            <w:r w:rsidR="00AA6171" w:rsidRPr="00AA6171">
              <w:rPr>
                <w:rFonts w:cs="Times New Roman"/>
                <w:sz w:val="26"/>
                <w:szCs w:val="26"/>
              </w:rPr>
              <w:t xml:space="preserve"> daļa</w:t>
            </w:r>
            <w:r w:rsidR="00AA6171">
              <w:rPr>
                <w:rFonts w:cs="Times New Roman"/>
                <w:sz w:val="26"/>
                <w:szCs w:val="26"/>
              </w:rPr>
              <w:t>s galvenā inspektore</w:t>
            </w:r>
            <w:r w:rsidR="00AA6171" w:rsidRPr="00300927">
              <w:rPr>
                <w:rFonts w:cs="Times New Roman"/>
                <w:sz w:val="26"/>
                <w:szCs w:val="26"/>
              </w:rPr>
              <w:t xml:space="preserve"> </w:t>
            </w:r>
          </w:p>
        </w:tc>
      </w:tr>
      <w:tr w:rsidR="005578DF" w:rsidRPr="00300927" w14:paraId="16A6081D" w14:textId="77777777" w:rsidTr="000F6BE3">
        <w:trPr>
          <w:gridAfter w:val="1"/>
          <w:wAfter w:w="46" w:type="dxa"/>
        </w:trPr>
        <w:tc>
          <w:tcPr>
            <w:tcW w:w="575" w:type="dxa"/>
            <w:gridSpan w:val="2"/>
            <w:vAlign w:val="center"/>
          </w:tcPr>
          <w:p w14:paraId="7F8CDE32" w14:textId="77777777" w:rsidR="00E53B64" w:rsidRPr="00300927" w:rsidRDefault="00E53B64" w:rsidP="00165969">
            <w:pPr>
              <w:numPr>
                <w:ilvl w:val="0"/>
                <w:numId w:val="9"/>
              </w:numPr>
              <w:contextualSpacing/>
              <w:jc w:val="center"/>
              <w:rPr>
                <w:rFonts w:eastAsia="Calibri" w:cs="Times New Roman"/>
                <w:sz w:val="26"/>
                <w:szCs w:val="26"/>
              </w:rPr>
            </w:pPr>
          </w:p>
        </w:tc>
        <w:tc>
          <w:tcPr>
            <w:tcW w:w="2835" w:type="dxa"/>
            <w:gridSpan w:val="2"/>
          </w:tcPr>
          <w:p w14:paraId="5A3524AA" w14:textId="77777777" w:rsidR="00E53B64" w:rsidRPr="00300927" w:rsidRDefault="00E53B64" w:rsidP="00EF7F59">
            <w:pPr>
              <w:jc w:val="both"/>
              <w:rPr>
                <w:rFonts w:eastAsia="Times New Roman" w:cs="Times New Roman"/>
                <w:sz w:val="26"/>
                <w:szCs w:val="26"/>
              </w:rPr>
            </w:pPr>
            <w:r w:rsidRPr="00300927">
              <w:rPr>
                <w:rFonts w:eastAsia="Times New Roman" w:cs="Times New Roman"/>
                <w:sz w:val="26"/>
                <w:szCs w:val="26"/>
              </w:rPr>
              <w:t>Darba grupas vadītājs un iespējamais sastāvs (ja nepieciešams)</w:t>
            </w:r>
          </w:p>
        </w:tc>
        <w:tc>
          <w:tcPr>
            <w:tcW w:w="5833" w:type="dxa"/>
            <w:gridSpan w:val="2"/>
          </w:tcPr>
          <w:p w14:paraId="43CC7B61" w14:textId="45944A61" w:rsidR="00E53B64" w:rsidRPr="00300927" w:rsidRDefault="00AA6171" w:rsidP="00CA3182">
            <w:pPr>
              <w:rPr>
                <w:rFonts w:cs="Times New Roman"/>
                <w:sz w:val="26"/>
                <w:szCs w:val="26"/>
              </w:rPr>
            </w:pPr>
            <w:r>
              <w:rPr>
                <w:rFonts w:cs="Times New Roman"/>
                <w:sz w:val="26"/>
                <w:szCs w:val="26"/>
              </w:rPr>
              <w:t>Nav attiecināms.</w:t>
            </w:r>
          </w:p>
        </w:tc>
      </w:tr>
      <w:tr w:rsidR="005B0B0B" w:rsidRPr="009A146B" w14:paraId="79974579" w14:textId="77777777" w:rsidTr="000F6BE3">
        <w:tblPrEx>
          <w:jc w:val="center"/>
          <w:tblInd w:w="0" w:type="dxa"/>
        </w:tblPrEx>
        <w:trPr>
          <w:trHeight w:val="1309"/>
          <w:jc w:val="center"/>
        </w:trPr>
        <w:tc>
          <w:tcPr>
            <w:tcW w:w="568" w:type="dxa"/>
          </w:tcPr>
          <w:p w14:paraId="166055E9" w14:textId="77777777" w:rsidR="00AA6171" w:rsidRPr="00004A00" w:rsidRDefault="00AA6171" w:rsidP="0097614B">
            <w:pPr>
              <w:pStyle w:val="ListParagraph"/>
              <w:ind w:left="0"/>
              <w:contextualSpacing w:val="0"/>
              <w:jc w:val="center"/>
              <w:rPr>
                <w:sz w:val="26"/>
                <w:szCs w:val="26"/>
              </w:rPr>
            </w:pPr>
            <w:r w:rsidRPr="00004A00">
              <w:rPr>
                <w:sz w:val="26"/>
                <w:szCs w:val="26"/>
              </w:rPr>
              <w:t>8.</w:t>
            </w:r>
          </w:p>
        </w:tc>
        <w:tc>
          <w:tcPr>
            <w:tcW w:w="2835" w:type="dxa"/>
            <w:gridSpan w:val="2"/>
          </w:tcPr>
          <w:p w14:paraId="08CC7742" w14:textId="77777777" w:rsidR="00AA6171" w:rsidRPr="00004A00" w:rsidRDefault="00AA6171" w:rsidP="0097614B">
            <w:pPr>
              <w:rPr>
                <w:sz w:val="26"/>
                <w:szCs w:val="26"/>
              </w:rPr>
            </w:pPr>
            <w:r w:rsidRPr="00004A00">
              <w:rPr>
                <w:sz w:val="26"/>
                <w:szCs w:val="26"/>
              </w:rPr>
              <w:t>Sabiedrības līdzdalība</w:t>
            </w:r>
          </w:p>
        </w:tc>
        <w:tc>
          <w:tcPr>
            <w:tcW w:w="5886" w:type="dxa"/>
            <w:gridSpan w:val="4"/>
          </w:tcPr>
          <w:p w14:paraId="2707C784" w14:textId="407C1016" w:rsidR="00AA6171" w:rsidRPr="009A146B" w:rsidRDefault="00AA6171" w:rsidP="00547C9D">
            <w:pPr>
              <w:jc w:val="both"/>
              <w:rPr>
                <w:sz w:val="26"/>
                <w:szCs w:val="26"/>
              </w:rPr>
            </w:pPr>
            <w:r>
              <w:rPr>
                <w:sz w:val="26"/>
                <w:szCs w:val="26"/>
              </w:rPr>
              <w:t xml:space="preserve">Sabiedrību par </w:t>
            </w:r>
            <w:r w:rsidR="00507C3B">
              <w:rPr>
                <w:sz w:val="26"/>
                <w:szCs w:val="26"/>
              </w:rPr>
              <w:t xml:space="preserve">noteikumu </w:t>
            </w:r>
            <w:r w:rsidRPr="009A146B">
              <w:rPr>
                <w:sz w:val="26"/>
                <w:szCs w:val="26"/>
              </w:rPr>
              <w:t xml:space="preserve">projekta izstrādi </w:t>
            </w:r>
            <w:r>
              <w:rPr>
                <w:sz w:val="26"/>
                <w:szCs w:val="26"/>
              </w:rPr>
              <w:t>plānots informēt, ievietojot</w:t>
            </w:r>
            <w:r w:rsidRPr="009A146B">
              <w:rPr>
                <w:sz w:val="26"/>
                <w:szCs w:val="26"/>
              </w:rPr>
              <w:t xml:space="preserve"> </w:t>
            </w:r>
            <w:r w:rsidRPr="001C32FA">
              <w:rPr>
                <w:sz w:val="26"/>
                <w:szCs w:val="26"/>
              </w:rPr>
              <w:t>informāciju Finanšu ministrijas</w:t>
            </w:r>
            <w:r w:rsidR="00CA08D5">
              <w:rPr>
                <w:sz w:val="26"/>
                <w:szCs w:val="26"/>
              </w:rPr>
              <w:t xml:space="preserve"> tīmekļa vietnē.</w:t>
            </w:r>
            <w:r w:rsidRPr="001C32FA">
              <w:rPr>
                <w:sz w:val="26"/>
                <w:szCs w:val="26"/>
              </w:rPr>
              <w:t xml:space="preserve"> </w:t>
            </w:r>
            <w:r w:rsidR="000564B4">
              <w:rPr>
                <w:sz w:val="26"/>
                <w:szCs w:val="26"/>
              </w:rPr>
              <w:t xml:space="preserve">Sabiedrība par noteikumu projektu var izteikt viedokli </w:t>
            </w:r>
            <w:r w:rsidR="005931F0">
              <w:rPr>
                <w:sz w:val="26"/>
                <w:szCs w:val="26"/>
              </w:rPr>
              <w:t xml:space="preserve">līdz </w:t>
            </w:r>
            <w:r w:rsidR="00283A52">
              <w:rPr>
                <w:sz w:val="26"/>
                <w:szCs w:val="26"/>
              </w:rPr>
              <w:t>2</w:t>
            </w:r>
            <w:r w:rsidR="00547C9D">
              <w:rPr>
                <w:sz w:val="26"/>
                <w:szCs w:val="26"/>
              </w:rPr>
              <w:t>7</w:t>
            </w:r>
            <w:r w:rsidR="00283A52">
              <w:rPr>
                <w:sz w:val="26"/>
                <w:szCs w:val="26"/>
              </w:rPr>
              <w:t>.07.2020.</w:t>
            </w:r>
          </w:p>
        </w:tc>
      </w:tr>
      <w:tr w:rsidR="005B0B0B" w:rsidRPr="00143B94" w14:paraId="2E17E2FB" w14:textId="77777777" w:rsidTr="000F6BE3">
        <w:tblPrEx>
          <w:jc w:val="center"/>
          <w:tblInd w:w="0" w:type="dxa"/>
        </w:tblPrEx>
        <w:trPr>
          <w:trHeight w:val="535"/>
          <w:jc w:val="center"/>
        </w:trPr>
        <w:tc>
          <w:tcPr>
            <w:tcW w:w="568" w:type="dxa"/>
          </w:tcPr>
          <w:p w14:paraId="25BC09EB" w14:textId="77777777" w:rsidR="00AA6171" w:rsidRPr="00004A00" w:rsidRDefault="00AA6171" w:rsidP="0097614B">
            <w:pPr>
              <w:pStyle w:val="ListParagraph"/>
              <w:ind w:left="0"/>
              <w:contextualSpacing w:val="0"/>
              <w:jc w:val="center"/>
              <w:rPr>
                <w:sz w:val="26"/>
                <w:szCs w:val="26"/>
              </w:rPr>
            </w:pPr>
            <w:r w:rsidRPr="00004A00">
              <w:rPr>
                <w:sz w:val="26"/>
                <w:szCs w:val="26"/>
              </w:rPr>
              <w:t>9.</w:t>
            </w:r>
          </w:p>
        </w:tc>
        <w:tc>
          <w:tcPr>
            <w:tcW w:w="2835" w:type="dxa"/>
            <w:gridSpan w:val="2"/>
          </w:tcPr>
          <w:p w14:paraId="39D53A56" w14:textId="77777777" w:rsidR="00AA6171" w:rsidRPr="00004A00" w:rsidRDefault="00AA6171" w:rsidP="0097614B">
            <w:pPr>
              <w:rPr>
                <w:sz w:val="26"/>
                <w:szCs w:val="26"/>
              </w:rPr>
            </w:pPr>
            <w:r w:rsidRPr="00004A00">
              <w:rPr>
                <w:sz w:val="26"/>
                <w:szCs w:val="26"/>
              </w:rPr>
              <w:t>Ministrijas struktūrvienības un padotības iestādes, ar kurām projekts jāsaskaņo</w:t>
            </w:r>
          </w:p>
        </w:tc>
        <w:tc>
          <w:tcPr>
            <w:tcW w:w="5886" w:type="dxa"/>
            <w:gridSpan w:val="4"/>
          </w:tcPr>
          <w:p w14:paraId="442BD766" w14:textId="77777777" w:rsidR="00AA6171" w:rsidRDefault="00AA6171" w:rsidP="0097614B">
            <w:pPr>
              <w:jc w:val="both"/>
              <w:rPr>
                <w:sz w:val="26"/>
                <w:szCs w:val="26"/>
              </w:rPr>
            </w:pPr>
            <w:r w:rsidRPr="00143B94">
              <w:rPr>
                <w:sz w:val="26"/>
                <w:szCs w:val="26"/>
              </w:rPr>
              <w:t>Finanšu ministrijas Nodokļu administrēšanas un sabiedrības interešu politiku departaments;</w:t>
            </w:r>
          </w:p>
          <w:p w14:paraId="44EBAD93" w14:textId="66290FC7" w:rsidR="009E5362" w:rsidRPr="00143B94" w:rsidRDefault="00AA6171" w:rsidP="0097614B">
            <w:pPr>
              <w:jc w:val="both"/>
              <w:rPr>
                <w:sz w:val="26"/>
                <w:szCs w:val="26"/>
              </w:rPr>
            </w:pPr>
            <w:r w:rsidRPr="00343AF3">
              <w:rPr>
                <w:sz w:val="26"/>
                <w:szCs w:val="26"/>
              </w:rPr>
              <w:t>Valsts sekretāra vietnieks nodokļu administrēšanas un ēnu ekonomikas apkarošanas jautājumos;</w:t>
            </w:r>
          </w:p>
          <w:p w14:paraId="6E4F8F39" w14:textId="6999716D" w:rsidR="00AA6171" w:rsidRPr="00143B94" w:rsidRDefault="00AA6171" w:rsidP="0097614B">
            <w:pPr>
              <w:jc w:val="both"/>
              <w:rPr>
                <w:sz w:val="26"/>
                <w:szCs w:val="26"/>
              </w:rPr>
            </w:pPr>
            <w:r w:rsidRPr="00143B94">
              <w:rPr>
                <w:sz w:val="26"/>
                <w:szCs w:val="26"/>
              </w:rPr>
              <w:t>Finanšu ministrijas Juridiskais departaments</w:t>
            </w:r>
            <w:r w:rsidR="009E5362">
              <w:rPr>
                <w:sz w:val="26"/>
                <w:szCs w:val="26"/>
              </w:rPr>
              <w:t xml:space="preserve"> un Finanšu tirgus politikas departaments</w:t>
            </w:r>
            <w:r>
              <w:rPr>
                <w:sz w:val="26"/>
                <w:szCs w:val="26"/>
              </w:rPr>
              <w:t>.</w:t>
            </w:r>
          </w:p>
        </w:tc>
      </w:tr>
      <w:tr w:rsidR="005B0B0B" w:rsidRPr="007319D2" w14:paraId="6DFE5F29" w14:textId="77777777" w:rsidTr="000F6BE3">
        <w:tblPrEx>
          <w:jc w:val="center"/>
          <w:tblInd w:w="0" w:type="dxa"/>
        </w:tblPrEx>
        <w:trPr>
          <w:trHeight w:val="930"/>
          <w:jc w:val="center"/>
        </w:trPr>
        <w:tc>
          <w:tcPr>
            <w:tcW w:w="568" w:type="dxa"/>
          </w:tcPr>
          <w:p w14:paraId="2D4733E1" w14:textId="77777777" w:rsidR="00AA6171" w:rsidRPr="00004A00" w:rsidRDefault="00AA6171" w:rsidP="0097614B">
            <w:pPr>
              <w:pStyle w:val="ListParagraph"/>
              <w:ind w:left="0"/>
              <w:contextualSpacing w:val="0"/>
              <w:jc w:val="center"/>
              <w:rPr>
                <w:sz w:val="26"/>
                <w:szCs w:val="26"/>
              </w:rPr>
            </w:pPr>
            <w:r w:rsidRPr="00004A00">
              <w:rPr>
                <w:sz w:val="26"/>
                <w:szCs w:val="26"/>
              </w:rPr>
              <w:t>10.</w:t>
            </w:r>
          </w:p>
        </w:tc>
        <w:tc>
          <w:tcPr>
            <w:tcW w:w="2835" w:type="dxa"/>
            <w:gridSpan w:val="2"/>
          </w:tcPr>
          <w:p w14:paraId="1F9DFA02" w14:textId="77777777" w:rsidR="00AA6171" w:rsidRPr="00004A00" w:rsidRDefault="00AA6171" w:rsidP="0097614B">
            <w:pPr>
              <w:rPr>
                <w:sz w:val="26"/>
                <w:szCs w:val="26"/>
              </w:rPr>
            </w:pPr>
            <w:r w:rsidRPr="00004A00">
              <w:rPr>
                <w:sz w:val="26"/>
                <w:szCs w:val="26"/>
              </w:rPr>
              <w:t>Nosūtīšanas saskaņošanai termiņš, saskaņošanas termiņš</w:t>
            </w:r>
          </w:p>
        </w:tc>
        <w:tc>
          <w:tcPr>
            <w:tcW w:w="5886" w:type="dxa"/>
            <w:gridSpan w:val="4"/>
          </w:tcPr>
          <w:p w14:paraId="0A8CEC35" w14:textId="51828F52" w:rsidR="00AA6171" w:rsidRPr="007319D2" w:rsidRDefault="00AA6171" w:rsidP="0097614B">
            <w:pPr>
              <w:pStyle w:val="NoSpacing"/>
              <w:rPr>
                <w:sz w:val="26"/>
                <w:szCs w:val="26"/>
                <w:lang w:val="lv-LV"/>
              </w:rPr>
            </w:pPr>
            <w:r w:rsidRPr="007319D2">
              <w:rPr>
                <w:sz w:val="26"/>
                <w:szCs w:val="26"/>
                <w:lang w:val="lv-LV"/>
              </w:rPr>
              <w:t>Nosūtīts struktūrvienībām saskaņošanai –</w:t>
            </w:r>
            <w:r w:rsidR="00AC4E43">
              <w:rPr>
                <w:sz w:val="26"/>
                <w:szCs w:val="26"/>
                <w:lang w:val="lv-LV"/>
              </w:rPr>
              <w:t xml:space="preserve"> </w:t>
            </w:r>
            <w:r w:rsidR="00547C9D">
              <w:rPr>
                <w:sz w:val="26"/>
                <w:szCs w:val="26"/>
                <w:lang w:val="lv-LV"/>
              </w:rPr>
              <w:t>13</w:t>
            </w:r>
            <w:r w:rsidR="0084327A">
              <w:rPr>
                <w:sz w:val="26"/>
                <w:szCs w:val="26"/>
                <w:lang w:val="lv-LV"/>
              </w:rPr>
              <w:t>.0</w:t>
            </w:r>
            <w:r w:rsidR="00283A52">
              <w:rPr>
                <w:sz w:val="26"/>
                <w:szCs w:val="26"/>
                <w:lang w:val="lv-LV"/>
              </w:rPr>
              <w:t>7</w:t>
            </w:r>
            <w:r>
              <w:rPr>
                <w:sz w:val="26"/>
                <w:szCs w:val="26"/>
                <w:lang w:val="lv-LV"/>
              </w:rPr>
              <w:t>.2020.</w:t>
            </w:r>
          </w:p>
          <w:p w14:paraId="5B4E59AF" w14:textId="451A72CE" w:rsidR="00AA6171" w:rsidRPr="007319D2" w:rsidRDefault="00AA6171" w:rsidP="00547C9D">
            <w:pPr>
              <w:pStyle w:val="NoSpacing"/>
              <w:rPr>
                <w:sz w:val="26"/>
                <w:szCs w:val="26"/>
                <w:lang w:val="lv-LV"/>
              </w:rPr>
            </w:pPr>
            <w:r w:rsidRPr="007319D2">
              <w:rPr>
                <w:sz w:val="26"/>
                <w:szCs w:val="26"/>
                <w:lang w:val="lv-LV"/>
              </w:rPr>
              <w:t xml:space="preserve">Saskaņošanas termiņš – </w:t>
            </w:r>
            <w:r w:rsidR="00283A52">
              <w:rPr>
                <w:sz w:val="26"/>
                <w:szCs w:val="26"/>
                <w:lang w:val="lv-LV"/>
              </w:rPr>
              <w:t>2</w:t>
            </w:r>
            <w:r w:rsidR="00547C9D">
              <w:rPr>
                <w:sz w:val="26"/>
                <w:szCs w:val="26"/>
                <w:lang w:val="lv-LV"/>
              </w:rPr>
              <w:t>7</w:t>
            </w:r>
            <w:r w:rsidR="007D7AFD">
              <w:rPr>
                <w:sz w:val="26"/>
                <w:szCs w:val="26"/>
                <w:lang w:val="lv-LV"/>
              </w:rPr>
              <w:t>.07.2020.</w:t>
            </w:r>
          </w:p>
        </w:tc>
      </w:tr>
      <w:tr w:rsidR="005B0B0B" w:rsidRPr="00004A00" w14:paraId="1AAF3857" w14:textId="77777777" w:rsidTr="000F6BE3">
        <w:tblPrEx>
          <w:jc w:val="center"/>
          <w:tblInd w:w="0" w:type="dxa"/>
        </w:tblPrEx>
        <w:trPr>
          <w:trHeight w:val="268"/>
          <w:jc w:val="center"/>
        </w:trPr>
        <w:tc>
          <w:tcPr>
            <w:tcW w:w="568" w:type="dxa"/>
          </w:tcPr>
          <w:p w14:paraId="3872ACFA" w14:textId="77777777" w:rsidR="00AA6171" w:rsidRPr="00004A00" w:rsidRDefault="00AA6171" w:rsidP="0097614B">
            <w:pPr>
              <w:pStyle w:val="ListParagraph"/>
              <w:ind w:left="0"/>
              <w:contextualSpacing w:val="0"/>
              <w:jc w:val="center"/>
              <w:rPr>
                <w:sz w:val="26"/>
                <w:szCs w:val="26"/>
              </w:rPr>
            </w:pPr>
            <w:r w:rsidRPr="00004A00">
              <w:rPr>
                <w:sz w:val="26"/>
                <w:szCs w:val="26"/>
              </w:rPr>
              <w:t>11.</w:t>
            </w:r>
          </w:p>
        </w:tc>
        <w:tc>
          <w:tcPr>
            <w:tcW w:w="2835" w:type="dxa"/>
            <w:gridSpan w:val="2"/>
          </w:tcPr>
          <w:p w14:paraId="2262C432" w14:textId="77777777" w:rsidR="00AA6171" w:rsidRPr="00004A00" w:rsidRDefault="00AA6171" w:rsidP="0097614B">
            <w:pPr>
              <w:rPr>
                <w:sz w:val="26"/>
                <w:szCs w:val="26"/>
              </w:rPr>
            </w:pPr>
            <w:r w:rsidRPr="00004A00">
              <w:rPr>
                <w:rFonts w:eastAsia="Times New Roman"/>
                <w:sz w:val="26"/>
                <w:szCs w:val="26"/>
              </w:rPr>
              <w:t>Prognozējamā projekta finansiālā ietekme uz valsts budžetu</w:t>
            </w:r>
          </w:p>
        </w:tc>
        <w:tc>
          <w:tcPr>
            <w:tcW w:w="5886" w:type="dxa"/>
            <w:gridSpan w:val="4"/>
          </w:tcPr>
          <w:p w14:paraId="420D6FAE" w14:textId="77777777" w:rsidR="00AA6171" w:rsidRPr="00004A00" w:rsidRDefault="00AA6171" w:rsidP="0097614B">
            <w:pPr>
              <w:jc w:val="both"/>
              <w:rPr>
                <w:sz w:val="26"/>
                <w:szCs w:val="26"/>
              </w:rPr>
            </w:pPr>
            <w:r w:rsidRPr="00004A00">
              <w:rPr>
                <w:sz w:val="26"/>
                <w:szCs w:val="26"/>
              </w:rPr>
              <w:t>Nav</w:t>
            </w:r>
            <w:r>
              <w:rPr>
                <w:sz w:val="26"/>
                <w:szCs w:val="26"/>
              </w:rPr>
              <w:t xml:space="preserve"> attiecināms.</w:t>
            </w:r>
          </w:p>
        </w:tc>
      </w:tr>
      <w:tr w:rsidR="005B0B0B" w:rsidRPr="00004A00" w14:paraId="786E5E87" w14:textId="77777777" w:rsidTr="000F6BE3">
        <w:tblPrEx>
          <w:jc w:val="center"/>
          <w:tblInd w:w="0" w:type="dxa"/>
        </w:tblPrEx>
        <w:trPr>
          <w:trHeight w:val="817"/>
          <w:jc w:val="center"/>
        </w:trPr>
        <w:tc>
          <w:tcPr>
            <w:tcW w:w="568" w:type="dxa"/>
          </w:tcPr>
          <w:p w14:paraId="589ADBFD" w14:textId="77777777" w:rsidR="00AA6171" w:rsidRPr="00004A00" w:rsidRDefault="00AA6171" w:rsidP="0097614B">
            <w:pPr>
              <w:pStyle w:val="ListParagraph"/>
              <w:ind w:left="0"/>
              <w:contextualSpacing w:val="0"/>
              <w:jc w:val="center"/>
              <w:rPr>
                <w:sz w:val="26"/>
                <w:szCs w:val="26"/>
              </w:rPr>
            </w:pPr>
            <w:r w:rsidRPr="00004A00">
              <w:rPr>
                <w:sz w:val="26"/>
                <w:szCs w:val="26"/>
              </w:rPr>
              <w:lastRenderedPageBreak/>
              <w:t>12.</w:t>
            </w:r>
          </w:p>
        </w:tc>
        <w:tc>
          <w:tcPr>
            <w:tcW w:w="2835" w:type="dxa"/>
            <w:gridSpan w:val="2"/>
          </w:tcPr>
          <w:p w14:paraId="47F652F9" w14:textId="77777777" w:rsidR="00AA6171" w:rsidRPr="00004A00" w:rsidRDefault="00AA6171" w:rsidP="0097614B">
            <w:pPr>
              <w:rPr>
                <w:sz w:val="26"/>
                <w:szCs w:val="26"/>
              </w:rPr>
            </w:pPr>
            <w:r w:rsidRPr="00004A00">
              <w:rPr>
                <w:sz w:val="26"/>
                <w:szCs w:val="26"/>
              </w:rPr>
              <w:t>Tiesību akta ieviešanas kalendārais plāns</w:t>
            </w:r>
          </w:p>
        </w:tc>
        <w:tc>
          <w:tcPr>
            <w:tcW w:w="5886" w:type="dxa"/>
            <w:gridSpan w:val="4"/>
          </w:tcPr>
          <w:p w14:paraId="25599708" w14:textId="78E9DAD6" w:rsidR="00AA6171" w:rsidRDefault="005931F0" w:rsidP="0097614B">
            <w:pPr>
              <w:jc w:val="both"/>
              <w:rPr>
                <w:color w:val="000000" w:themeColor="text1"/>
                <w:sz w:val="26"/>
                <w:szCs w:val="26"/>
              </w:rPr>
            </w:pPr>
            <w:r>
              <w:rPr>
                <w:color w:val="000000" w:themeColor="text1"/>
                <w:sz w:val="26"/>
                <w:szCs w:val="26"/>
              </w:rPr>
              <w:t>Izsludināts VSS:</w:t>
            </w:r>
            <w:r w:rsidR="00283A52">
              <w:rPr>
                <w:color w:val="000000" w:themeColor="text1"/>
                <w:sz w:val="26"/>
                <w:szCs w:val="26"/>
              </w:rPr>
              <w:t xml:space="preserve"> </w:t>
            </w:r>
            <w:r w:rsidR="009E5362">
              <w:rPr>
                <w:color w:val="000000" w:themeColor="text1"/>
                <w:sz w:val="26"/>
                <w:szCs w:val="26"/>
              </w:rPr>
              <w:t>13</w:t>
            </w:r>
            <w:r w:rsidR="00547C9D">
              <w:rPr>
                <w:color w:val="000000" w:themeColor="text1"/>
                <w:sz w:val="26"/>
                <w:szCs w:val="26"/>
              </w:rPr>
              <w:t>.08</w:t>
            </w:r>
            <w:r w:rsidR="00283A52">
              <w:rPr>
                <w:color w:val="000000" w:themeColor="text1"/>
                <w:sz w:val="26"/>
                <w:szCs w:val="26"/>
              </w:rPr>
              <w:t>.2020.</w:t>
            </w:r>
          </w:p>
          <w:p w14:paraId="7966834B" w14:textId="5BB27CBF" w:rsidR="005931F0" w:rsidRPr="00004A00" w:rsidRDefault="005931F0" w:rsidP="009E5362">
            <w:pPr>
              <w:jc w:val="both"/>
              <w:rPr>
                <w:color w:val="000000" w:themeColor="text1"/>
                <w:sz w:val="26"/>
                <w:szCs w:val="26"/>
              </w:rPr>
            </w:pPr>
            <w:r>
              <w:rPr>
                <w:color w:val="000000" w:themeColor="text1"/>
                <w:sz w:val="26"/>
                <w:szCs w:val="26"/>
              </w:rPr>
              <w:t xml:space="preserve">Iesniegts MK: </w:t>
            </w:r>
            <w:r w:rsidR="009E5362">
              <w:rPr>
                <w:color w:val="000000" w:themeColor="text1"/>
                <w:sz w:val="26"/>
                <w:szCs w:val="26"/>
              </w:rPr>
              <w:t>11</w:t>
            </w:r>
            <w:r w:rsidR="00283A52">
              <w:rPr>
                <w:color w:val="000000" w:themeColor="text1"/>
                <w:sz w:val="26"/>
                <w:szCs w:val="26"/>
              </w:rPr>
              <w:t>.09.2020.</w:t>
            </w:r>
          </w:p>
        </w:tc>
      </w:tr>
      <w:tr w:rsidR="005B0B0B" w:rsidRPr="00004A00" w14:paraId="1D1E65B7" w14:textId="77777777" w:rsidTr="000F6BE3">
        <w:tblPrEx>
          <w:jc w:val="center"/>
          <w:tblInd w:w="0" w:type="dxa"/>
        </w:tblPrEx>
        <w:trPr>
          <w:trHeight w:val="535"/>
          <w:jc w:val="center"/>
        </w:trPr>
        <w:tc>
          <w:tcPr>
            <w:tcW w:w="568" w:type="dxa"/>
          </w:tcPr>
          <w:p w14:paraId="479BA3A1" w14:textId="77777777" w:rsidR="00AA6171" w:rsidRPr="00004A00" w:rsidRDefault="00AA6171" w:rsidP="0097614B">
            <w:pPr>
              <w:pStyle w:val="ListParagraph"/>
              <w:ind w:left="0"/>
              <w:contextualSpacing w:val="0"/>
              <w:jc w:val="center"/>
              <w:rPr>
                <w:sz w:val="26"/>
                <w:szCs w:val="26"/>
              </w:rPr>
            </w:pPr>
            <w:r w:rsidRPr="00004A00">
              <w:rPr>
                <w:sz w:val="26"/>
                <w:szCs w:val="26"/>
              </w:rPr>
              <w:t>13.</w:t>
            </w:r>
          </w:p>
        </w:tc>
        <w:tc>
          <w:tcPr>
            <w:tcW w:w="2835" w:type="dxa"/>
            <w:gridSpan w:val="2"/>
          </w:tcPr>
          <w:p w14:paraId="38E1396C" w14:textId="77777777" w:rsidR="00AA6171" w:rsidRPr="00004A00" w:rsidRDefault="00AA6171" w:rsidP="0097614B">
            <w:pPr>
              <w:rPr>
                <w:sz w:val="26"/>
                <w:szCs w:val="26"/>
              </w:rPr>
            </w:pPr>
            <w:r w:rsidRPr="00004A00">
              <w:rPr>
                <w:sz w:val="26"/>
                <w:szCs w:val="26"/>
              </w:rPr>
              <w:t>Politikas joma</w:t>
            </w:r>
          </w:p>
        </w:tc>
        <w:tc>
          <w:tcPr>
            <w:tcW w:w="5886" w:type="dxa"/>
            <w:gridSpan w:val="4"/>
          </w:tcPr>
          <w:p w14:paraId="3364A739" w14:textId="77777777" w:rsidR="00AA6171" w:rsidRPr="00004A00" w:rsidRDefault="00AA6171" w:rsidP="0097614B">
            <w:pPr>
              <w:jc w:val="both"/>
              <w:rPr>
                <w:rFonts w:eastAsia="Times New Roman"/>
                <w:sz w:val="26"/>
                <w:szCs w:val="26"/>
              </w:rPr>
            </w:pPr>
            <w:r w:rsidRPr="00004A00">
              <w:rPr>
                <w:rFonts w:eastAsia="Times New Roman"/>
                <w:sz w:val="26"/>
                <w:szCs w:val="26"/>
              </w:rPr>
              <w:t>Budžeta un finanšu politika</w:t>
            </w:r>
          </w:p>
        </w:tc>
      </w:tr>
      <w:tr w:rsidR="006B4155" w:rsidRPr="00004A00" w14:paraId="77A528F1" w14:textId="77777777" w:rsidTr="000F6BE3">
        <w:tblPrEx>
          <w:jc w:val="center"/>
          <w:tblInd w:w="0" w:type="dxa"/>
        </w:tblPrEx>
        <w:trPr>
          <w:trHeight w:val="535"/>
          <w:jc w:val="center"/>
        </w:trPr>
        <w:tc>
          <w:tcPr>
            <w:tcW w:w="568" w:type="dxa"/>
          </w:tcPr>
          <w:p w14:paraId="4F55C115" w14:textId="2AF16DFB" w:rsidR="006B4155" w:rsidRPr="00004A00" w:rsidRDefault="006B4155" w:rsidP="0097614B">
            <w:pPr>
              <w:pStyle w:val="ListParagraph"/>
              <w:ind w:left="0"/>
              <w:contextualSpacing w:val="0"/>
              <w:jc w:val="center"/>
              <w:rPr>
                <w:sz w:val="26"/>
                <w:szCs w:val="26"/>
              </w:rPr>
            </w:pPr>
            <w:r>
              <w:rPr>
                <w:sz w:val="26"/>
                <w:szCs w:val="26"/>
              </w:rPr>
              <w:t>14.</w:t>
            </w:r>
          </w:p>
        </w:tc>
        <w:tc>
          <w:tcPr>
            <w:tcW w:w="2835" w:type="dxa"/>
            <w:gridSpan w:val="2"/>
          </w:tcPr>
          <w:p w14:paraId="27DD28E8" w14:textId="5D673419" w:rsidR="006B4155" w:rsidRPr="00004A00" w:rsidRDefault="006B4155" w:rsidP="0097614B">
            <w:pPr>
              <w:rPr>
                <w:sz w:val="26"/>
                <w:szCs w:val="26"/>
              </w:rPr>
            </w:pPr>
            <w:r>
              <w:rPr>
                <w:sz w:val="26"/>
                <w:szCs w:val="26"/>
              </w:rPr>
              <w:t>Uzziņas sagatavotājs</w:t>
            </w:r>
          </w:p>
        </w:tc>
        <w:tc>
          <w:tcPr>
            <w:tcW w:w="5886" w:type="dxa"/>
            <w:gridSpan w:val="4"/>
          </w:tcPr>
          <w:p w14:paraId="6A7723CC" w14:textId="7FA83DBE" w:rsidR="006B4155" w:rsidRPr="00004A00" w:rsidRDefault="0084327A" w:rsidP="0097614B">
            <w:pPr>
              <w:jc w:val="both"/>
              <w:rPr>
                <w:rFonts w:eastAsia="Times New Roman"/>
                <w:sz w:val="26"/>
                <w:szCs w:val="26"/>
              </w:rPr>
            </w:pPr>
            <w:r w:rsidRPr="0084327A">
              <w:rPr>
                <w:rFonts w:eastAsia="Times New Roman"/>
                <w:sz w:val="26"/>
                <w:szCs w:val="26"/>
              </w:rPr>
              <w:t>Uldis Rūbežnīks</w:t>
            </w:r>
            <w:r w:rsidR="006B4155" w:rsidRPr="006B4155">
              <w:rPr>
                <w:rFonts w:eastAsia="Times New Roman"/>
                <w:sz w:val="26"/>
                <w:szCs w:val="26"/>
              </w:rPr>
              <w:t xml:space="preserve">, Valsts ieņēmumu dienesta Nodokļu pārvaldes </w:t>
            </w:r>
            <w:r>
              <w:rPr>
                <w:rFonts w:eastAsia="Times New Roman"/>
                <w:sz w:val="26"/>
                <w:szCs w:val="26"/>
              </w:rPr>
              <w:t>Juridiskās daļas vadītājs</w:t>
            </w:r>
          </w:p>
        </w:tc>
      </w:tr>
      <w:tr w:rsidR="00A83A5D" w:rsidRPr="00300927" w14:paraId="783357AD" w14:textId="77777777" w:rsidTr="000F6BE3">
        <w:trPr>
          <w:gridAfter w:val="1"/>
          <w:wAfter w:w="46" w:type="dxa"/>
          <w:trHeight w:val="599"/>
        </w:trPr>
        <w:tc>
          <w:tcPr>
            <w:tcW w:w="9243" w:type="dxa"/>
            <w:gridSpan w:val="6"/>
            <w:tcBorders>
              <w:top w:val="nil"/>
              <w:left w:val="nil"/>
              <w:bottom w:val="nil"/>
              <w:right w:val="nil"/>
            </w:tcBorders>
          </w:tcPr>
          <w:p w14:paraId="766F9C41" w14:textId="77777777" w:rsidR="00A83A5D" w:rsidRPr="00300927" w:rsidRDefault="00A83A5D" w:rsidP="00BA2131">
            <w:pPr>
              <w:rPr>
                <w:rFonts w:cs="Times New Roman"/>
                <w:sz w:val="26"/>
                <w:szCs w:val="26"/>
              </w:rPr>
            </w:pPr>
          </w:p>
          <w:p w14:paraId="32CA6745" w14:textId="140F8B6B" w:rsidR="00A83A5D" w:rsidRPr="00300927" w:rsidRDefault="00A83A5D" w:rsidP="00BA2131">
            <w:pPr>
              <w:rPr>
                <w:rFonts w:cs="Times New Roman"/>
                <w:sz w:val="26"/>
                <w:szCs w:val="26"/>
              </w:rPr>
            </w:pPr>
            <w:r w:rsidRPr="00300927">
              <w:rPr>
                <w:rFonts w:cs="Times New Roman"/>
                <w:sz w:val="26"/>
                <w:szCs w:val="26"/>
              </w:rPr>
              <w:t xml:space="preserve">Uzziņu iesniedza </w:t>
            </w:r>
            <w:r w:rsidR="0084327A">
              <w:rPr>
                <w:rFonts w:cs="Times New Roman"/>
                <w:sz w:val="26"/>
                <w:szCs w:val="26"/>
              </w:rPr>
              <w:t>Uldis Rūbežnīks</w:t>
            </w:r>
            <w:r w:rsidR="00AC4E43" w:rsidRPr="00AC4E43">
              <w:rPr>
                <w:rFonts w:cs="Times New Roman"/>
                <w:sz w:val="26"/>
                <w:szCs w:val="26"/>
              </w:rPr>
              <w:t xml:space="preserve">, Valsts ieņēmumu dienesta Nodokļu pārvaldes </w:t>
            </w:r>
            <w:r w:rsidR="0084327A">
              <w:rPr>
                <w:rFonts w:cs="Times New Roman"/>
                <w:sz w:val="26"/>
                <w:szCs w:val="26"/>
              </w:rPr>
              <w:t>Juridiskās daļas vadītājs</w:t>
            </w:r>
          </w:p>
          <w:p w14:paraId="19E88D13" w14:textId="7A8EDF25" w:rsidR="001A5713" w:rsidRDefault="00A83A5D" w:rsidP="004032C5">
            <w:pPr>
              <w:rPr>
                <w:rFonts w:cs="Times New Roman"/>
                <w:sz w:val="26"/>
                <w:szCs w:val="26"/>
              </w:rPr>
            </w:pPr>
            <w:r w:rsidRPr="00300927">
              <w:rPr>
                <w:rFonts w:cs="Times New Roman"/>
                <w:sz w:val="26"/>
                <w:szCs w:val="26"/>
              </w:rPr>
              <w:t>Tālrunis 6712</w:t>
            </w:r>
            <w:r w:rsidR="0084327A">
              <w:rPr>
                <w:rFonts w:cs="Times New Roman"/>
                <w:sz w:val="26"/>
                <w:szCs w:val="26"/>
              </w:rPr>
              <w:t>1841</w:t>
            </w:r>
            <w:r w:rsidRPr="00300927">
              <w:rPr>
                <w:rFonts w:cs="Times New Roman"/>
                <w:sz w:val="26"/>
                <w:szCs w:val="26"/>
              </w:rPr>
              <w:t xml:space="preserve">, e-pasts: </w:t>
            </w:r>
            <w:r w:rsidR="0084327A">
              <w:rPr>
                <w:rFonts w:cs="Times New Roman"/>
                <w:sz w:val="26"/>
                <w:szCs w:val="26"/>
              </w:rPr>
              <w:t>Uldis.Rubezniks</w:t>
            </w:r>
            <w:r w:rsidR="001A5713" w:rsidRPr="001A5713">
              <w:rPr>
                <w:rFonts w:cs="Times New Roman"/>
                <w:sz w:val="26"/>
                <w:szCs w:val="26"/>
              </w:rPr>
              <w:t xml:space="preserve">@vid.gov.lv </w:t>
            </w:r>
          </w:p>
          <w:p w14:paraId="0978BE90" w14:textId="4AFE92C6" w:rsidR="00A83A5D" w:rsidRPr="00300927" w:rsidRDefault="00A83A5D" w:rsidP="001B2D98">
            <w:pPr>
              <w:rPr>
                <w:rFonts w:cs="Times New Roman"/>
                <w:sz w:val="26"/>
                <w:szCs w:val="26"/>
              </w:rPr>
            </w:pPr>
            <w:r w:rsidRPr="00300927">
              <w:rPr>
                <w:rFonts w:cs="Times New Roman"/>
                <w:sz w:val="26"/>
                <w:szCs w:val="26"/>
              </w:rPr>
              <w:t>Uzziņa iesniegta</w:t>
            </w:r>
            <w:r w:rsidR="00B47855">
              <w:rPr>
                <w:rFonts w:cs="Times New Roman"/>
                <w:sz w:val="26"/>
                <w:szCs w:val="26"/>
              </w:rPr>
              <w:t>:</w:t>
            </w:r>
            <w:r w:rsidR="000978E2">
              <w:rPr>
                <w:rFonts w:cs="Times New Roman"/>
                <w:sz w:val="26"/>
                <w:szCs w:val="26"/>
              </w:rPr>
              <w:t xml:space="preserve"> </w:t>
            </w:r>
            <w:r w:rsidR="001B2D98">
              <w:rPr>
                <w:rFonts w:cs="Times New Roman"/>
                <w:sz w:val="26"/>
                <w:szCs w:val="26"/>
              </w:rPr>
              <w:t>08.07</w:t>
            </w:r>
            <w:r w:rsidR="009F7371">
              <w:rPr>
                <w:rFonts w:cs="Times New Roman"/>
                <w:sz w:val="26"/>
                <w:szCs w:val="26"/>
              </w:rPr>
              <w:t>.2020.</w:t>
            </w:r>
          </w:p>
        </w:tc>
      </w:tr>
      <w:tr w:rsidR="00A83A5D" w:rsidRPr="00300927" w14:paraId="6E8F5C31" w14:textId="77777777" w:rsidTr="000F6BE3">
        <w:trPr>
          <w:gridAfter w:val="1"/>
          <w:wAfter w:w="46" w:type="dxa"/>
          <w:trHeight w:val="599"/>
        </w:trPr>
        <w:tc>
          <w:tcPr>
            <w:tcW w:w="9243" w:type="dxa"/>
            <w:gridSpan w:val="6"/>
            <w:tcBorders>
              <w:top w:val="nil"/>
              <w:left w:val="nil"/>
              <w:bottom w:val="nil"/>
              <w:right w:val="nil"/>
            </w:tcBorders>
          </w:tcPr>
          <w:p w14:paraId="64B77EFB" w14:textId="77777777" w:rsidR="00A83A5D" w:rsidRPr="00300927" w:rsidRDefault="00A83A5D" w:rsidP="009A4851">
            <w:pPr>
              <w:rPr>
                <w:sz w:val="26"/>
                <w:szCs w:val="26"/>
              </w:rPr>
            </w:pPr>
          </w:p>
        </w:tc>
      </w:tr>
    </w:tbl>
    <w:p w14:paraId="0CD0AB0E" w14:textId="77777777" w:rsidR="009F4AD9" w:rsidRPr="00300927" w:rsidRDefault="009F4AD9" w:rsidP="002C04CB">
      <w:pPr>
        <w:rPr>
          <w:rFonts w:eastAsia="Times New Roman" w:cs="Times New Roman"/>
          <w:b/>
          <w:iCs/>
          <w:sz w:val="26"/>
          <w:szCs w:val="26"/>
        </w:rPr>
      </w:pPr>
    </w:p>
    <w:sectPr w:rsidR="009F4AD9" w:rsidRPr="00300927" w:rsidSect="00156D73">
      <w:headerReference w:type="default" r:id="rId11"/>
      <w:pgSz w:w="11906" w:h="16838"/>
      <w:pgMar w:top="1418"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D419" w14:textId="77777777" w:rsidR="00BF3771" w:rsidRDefault="00BF3771">
      <w:r>
        <w:separator/>
      </w:r>
    </w:p>
  </w:endnote>
  <w:endnote w:type="continuationSeparator" w:id="0">
    <w:p w14:paraId="5617C16D" w14:textId="77777777" w:rsidR="00BF3771" w:rsidRDefault="00BF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099BD" w14:textId="77777777" w:rsidR="00BF3771" w:rsidRDefault="00BF3771">
      <w:r>
        <w:separator/>
      </w:r>
    </w:p>
  </w:footnote>
  <w:footnote w:type="continuationSeparator" w:id="0">
    <w:p w14:paraId="5F5566BE" w14:textId="77777777" w:rsidR="00BF3771" w:rsidRDefault="00BF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C347" w14:textId="69784FB9" w:rsidR="008A5143" w:rsidRDefault="00EF7F59">
    <w:pPr>
      <w:pStyle w:val="Header"/>
      <w:jc w:val="center"/>
    </w:pPr>
    <w:r>
      <w:fldChar w:fldCharType="begin"/>
    </w:r>
    <w:r>
      <w:instrText xml:space="preserve"> PAGE   \* MERGEFORMAT </w:instrText>
    </w:r>
    <w:r>
      <w:fldChar w:fldCharType="separate"/>
    </w:r>
    <w:r w:rsidR="00651256">
      <w:rPr>
        <w:noProof/>
      </w:rPr>
      <w:t>2</w:t>
    </w:r>
    <w:r>
      <w:fldChar w:fldCharType="end"/>
    </w:r>
  </w:p>
  <w:p w14:paraId="4CE074A0" w14:textId="77777777" w:rsidR="008C3293" w:rsidRDefault="00BF3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BD6"/>
    <w:multiLevelType w:val="hybridMultilevel"/>
    <w:tmpl w:val="617061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302E42"/>
    <w:multiLevelType w:val="hybridMultilevel"/>
    <w:tmpl w:val="193C73CE"/>
    <w:lvl w:ilvl="0" w:tplc="04260011">
      <w:start w:val="1"/>
      <w:numFmt w:val="decimal"/>
      <w:lvlText w:val="%1)"/>
      <w:lvlJc w:val="left"/>
      <w:pPr>
        <w:ind w:left="1069" w:hanging="360"/>
      </w:pPr>
      <w:rPr>
        <w:rFonts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 w15:restartNumberingAfterBreak="0">
    <w:nsid w:val="12491B87"/>
    <w:multiLevelType w:val="hybridMultilevel"/>
    <w:tmpl w:val="34C6DD00"/>
    <w:lvl w:ilvl="0" w:tplc="2640A980">
      <w:start w:val="1"/>
      <w:numFmt w:val="decimal"/>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3" w15:restartNumberingAfterBreak="0">
    <w:nsid w:val="19866F8F"/>
    <w:multiLevelType w:val="hybridMultilevel"/>
    <w:tmpl w:val="6666E8A0"/>
    <w:lvl w:ilvl="0" w:tplc="70ACF318">
      <w:start w:val="1"/>
      <w:numFmt w:val="decimal"/>
      <w:lvlText w:val="%1)"/>
      <w:lvlJc w:val="left"/>
      <w:pPr>
        <w:ind w:left="945" w:hanging="58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CD00C9"/>
    <w:multiLevelType w:val="hybridMultilevel"/>
    <w:tmpl w:val="C83097BA"/>
    <w:lvl w:ilvl="0" w:tplc="67443CCA">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D002E"/>
    <w:multiLevelType w:val="hybridMultilevel"/>
    <w:tmpl w:val="80CA5F10"/>
    <w:lvl w:ilvl="0" w:tplc="0CFA4146">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92A1E0A"/>
    <w:multiLevelType w:val="hybridMultilevel"/>
    <w:tmpl w:val="597428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B10F70"/>
    <w:multiLevelType w:val="hybridMultilevel"/>
    <w:tmpl w:val="1B6A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82352"/>
    <w:multiLevelType w:val="hybridMultilevel"/>
    <w:tmpl w:val="D5A4B682"/>
    <w:lvl w:ilvl="0" w:tplc="18EA453E">
      <w:start w:val="2013"/>
      <w:numFmt w:val="bullet"/>
      <w:lvlText w:val="-"/>
      <w:lvlJc w:val="left"/>
      <w:pPr>
        <w:ind w:left="615" w:hanging="360"/>
      </w:pPr>
      <w:rPr>
        <w:rFonts w:ascii="Times New Roman" w:eastAsia="Times New Roman" w:hAnsi="Times New Roman" w:cs="Times New Roman" w:hint="default"/>
      </w:rPr>
    </w:lvl>
    <w:lvl w:ilvl="1" w:tplc="04260003" w:tentative="1">
      <w:start w:val="1"/>
      <w:numFmt w:val="bullet"/>
      <w:lvlText w:val="o"/>
      <w:lvlJc w:val="left"/>
      <w:pPr>
        <w:ind w:left="1335" w:hanging="360"/>
      </w:pPr>
      <w:rPr>
        <w:rFonts w:ascii="Courier New" w:hAnsi="Courier New" w:cs="Courier New" w:hint="default"/>
      </w:rPr>
    </w:lvl>
    <w:lvl w:ilvl="2" w:tplc="04260005" w:tentative="1">
      <w:start w:val="1"/>
      <w:numFmt w:val="bullet"/>
      <w:lvlText w:val=""/>
      <w:lvlJc w:val="left"/>
      <w:pPr>
        <w:ind w:left="2055" w:hanging="360"/>
      </w:pPr>
      <w:rPr>
        <w:rFonts w:ascii="Wingdings" w:hAnsi="Wingdings" w:hint="default"/>
      </w:rPr>
    </w:lvl>
    <w:lvl w:ilvl="3" w:tplc="04260001" w:tentative="1">
      <w:start w:val="1"/>
      <w:numFmt w:val="bullet"/>
      <w:lvlText w:val=""/>
      <w:lvlJc w:val="left"/>
      <w:pPr>
        <w:ind w:left="2775" w:hanging="360"/>
      </w:pPr>
      <w:rPr>
        <w:rFonts w:ascii="Symbol" w:hAnsi="Symbol" w:hint="default"/>
      </w:rPr>
    </w:lvl>
    <w:lvl w:ilvl="4" w:tplc="04260003" w:tentative="1">
      <w:start w:val="1"/>
      <w:numFmt w:val="bullet"/>
      <w:lvlText w:val="o"/>
      <w:lvlJc w:val="left"/>
      <w:pPr>
        <w:ind w:left="3495" w:hanging="360"/>
      </w:pPr>
      <w:rPr>
        <w:rFonts w:ascii="Courier New" w:hAnsi="Courier New" w:cs="Courier New" w:hint="default"/>
      </w:rPr>
    </w:lvl>
    <w:lvl w:ilvl="5" w:tplc="04260005" w:tentative="1">
      <w:start w:val="1"/>
      <w:numFmt w:val="bullet"/>
      <w:lvlText w:val=""/>
      <w:lvlJc w:val="left"/>
      <w:pPr>
        <w:ind w:left="4215" w:hanging="360"/>
      </w:pPr>
      <w:rPr>
        <w:rFonts w:ascii="Wingdings" w:hAnsi="Wingdings" w:hint="default"/>
      </w:rPr>
    </w:lvl>
    <w:lvl w:ilvl="6" w:tplc="04260001" w:tentative="1">
      <w:start w:val="1"/>
      <w:numFmt w:val="bullet"/>
      <w:lvlText w:val=""/>
      <w:lvlJc w:val="left"/>
      <w:pPr>
        <w:ind w:left="4935" w:hanging="360"/>
      </w:pPr>
      <w:rPr>
        <w:rFonts w:ascii="Symbol" w:hAnsi="Symbol" w:hint="default"/>
      </w:rPr>
    </w:lvl>
    <w:lvl w:ilvl="7" w:tplc="04260003" w:tentative="1">
      <w:start w:val="1"/>
      <w:numFmt w:val="bullet"/>
      <w:lvlText w:val="o"/>
      <w:lvlJc w:val="left"/>
      <w:pPr>
        <w:ind w:left="5655" w:hanging="360"/>
      </w:pPr>
      <w:rPr>
        <w:rFonts w:ascii="Courier New" w:hAnsi="Courier New" w:cs="Courier New" w:hint="default"/>
      </w:rPr>
    </w:lvl>
    <w:lvl w:ilvl="8" w:tplc="04260005" w:tentative="1">
      <w:start w:val="1"/>
      <w:numFmt w:val="bullet"/>
      <w:lvlText w:val=""/>
      <w:lvlJc w:val="left"/>
      <w:pPr>
        <w:ind w:left="6375" w:hanging="360"/>
      </w:pPr>
      <w:rPr>
        <w:rFonts w:ascii="Wingdings" w:hAnsi="Wingdings" w:hint="default"/>
      </w:rPr>
    </w:lvl>
  </w:abstractNum>
  <w:abstractNum w:abstractNumId="9" w15:restartNumberingAfterBreak="0">
    <w:nsid w:val="73C11042"/>
    <w:multiLevelType w:val="hybridMultilevel"/>
    <w:tmpl w:val="3C7A630E"/>
    <w:lvl w:ilvl="0" w:tplc="8B02613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5174308"/>
    <w:multiLevelType w:val="hybridMultilevel"/>
    <w:tmpl w:val="B53A20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FB3B21"/>
    <w:multiLevelType w:val="hybridMultilevel"/>
    <w:tmpl w:val="61E64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9"/>
  </w:num>
  <w:num w:numId="6">
    <w:abstractNumId w:val="6"/>
  </w:num>
  <w:num w:numId="7">
    <w:abstractNumId w:val="10"/>
  </w:num>
  <w:num w:numId="8">
    <w:abstractNumId w:val="11"/>
  </w:num>
  <w:num w:numId="9">
    <w:abstractNumId w:val="5"/>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59"/>
    <w:rsid w:val="000005CF"/>
    <w:rsid w:val="00004213"/>
    <w:rsid w:val="000150C0"/>
    <w:rsid w:val="00015E6A"/>
    <w:rsid w:val="00024C49"/>
    <w:rsid w:val="00034E5D"/>
    <w:rsid w:val="00035CCE"/>
    <w:rsid w:val="00051547"/>
    <w:rsid w:val="00053E33"/>
    <w:rsid w:val="000564B4"/>
    <w:rsid w:val="000565D5"/>
    <w:rsid w:val="000604DF"/>
    <w:rsid w:val="00073E08"/>
    <w:rsid w:val="0007509D"/>
    <w:rsid w:val="000761EE"/>
    <w:rsid w:val="00086EF1"/>
    <w:rsid w:val="0009651F"/>
    <w:rsid w:val="000978E2"/>
    <w:rsid w:val="000A01C9"/>
    <w:rsid w:val="000A10F8"/>
    <w:rsid w:val="000B2904"/>
    <w:rsid w:val="000B342A"/>
    <w:rsid w:val="000B6249"/>
    <w:rsid w:val="000C2FBD"/>
    <w:rsid w:val="000C55C8"/>
    <w:rsid w:val="000C5C1C"/>
    <w:rsid w:val="000C7332"/>
    <w:rsid w:val="000C7684"/>
    <w:rsid w:val="000D7BB1"/>
    <w:rsid w:val="000E4FF0"/>
    <w:rsid w:val="000F38F6"/>
    <w:rsid w:val="000F4FE9"/>
    <w:rsid w:val="000F5D9F"/>
    <w:rsid w:val="000F6BE3"/>
    <w:rsid w:val="001033F0"/>
    <w:rsid w:val="00103AC8"/>
    <w:rsid w:val="0010481D"/>
    <w:rsid w:val="0011131B"/>
    <w:rsid w:val="00112579"/>
    <w:rsid w:val="001202E7"/>
    <w:rsid w:val="00121DD3"/>
    <w:rsid w:val="001261AA"/>
    <w:rsid w:val="001331ED"/>
    <w:rsid w:val="00133893"/>
    <w:rsid w:val="00151919"/>
    <w:rsid w:val="00156D73"/>
    <w:rsid w:val="00160EA6"/>
    <w:rsid w:val="001612AA"/>
    <w:rsid w:val="001619F7"/>
    <w:rsid w:val="001622D4"/>
    <w:rsid w:val="001658E4"/>
    <w:rsid w:val="00165969"/>
    <w:rsid w:val="00167DFA"/>
    <w:rsid w:val="001757BA"/>
    <w:rsid w:val="00177E7B"/>
    <w:rsid w:val="0018086B"/>
    <w:rsid w:val="00186153"/>
    <w:rsid w:val="001872A4"/>
    <w:rsid w:val="001A0627"/>
    <w:rsid w:val="001A2241"/>
    <w:rsid w:val="001A2EA8"/>
    <w:rsid w:val="001A5713"/>
    <w:rsid w:val="001B26A8"/>
    <w:rsid w:val="001B2D98"/>
    <w:rsid w:val="001B6F43"/>
    <w:rsid w:val="001B7A27"/>
    <w:rsid w:val="001E1CE8"/>
    <w:rsid w:val="001E6001"/>
    <w:rsid w:val="001E62A2"/>
    <w:rsid w:val="0020207D"/>
    <w:rsid w:val="002025AF"/>
    <w:rsid w:val="002053D6"/>
    <w:rsid w:val="0020627B"/>
    <w:rsid w:val="00206A12"/>
    <w:rsid w:val="00207C6D"/>
    <w:rsid w:val="00215502"/>
    <w:rsid w:val="002179C3"/>
    <w:rsid w:val="002303ED"/>
    <w:rsid w:val="00240A7D"/>
    <w:rsid w:val="0025777C"/>
    <w:rsid w:val="0026042C"/>
    <w:rsid w:val="002606AE"/>
    <w:rsid w:val="00280257"/>
    <w:rsid w:val="00281B13"/>
    <w:rsid w:val="00283A52"/>
    <w:rsid w:val="0028463D"/>
    <w:rsid w:val="002A421A"/>
    <w:rsid w:val="002A494E"/>
    <w:rsid w:val="002B04EA"/>
    <w:rsid w:val="002B0F39"/>
    <w:rsid w:val="002C04CB"/>
    <w:rsid w:val="002C247D"/>
    <w:rsid w:val="002D0C71"/>
    <w:rsid w:val="002D7A8F"/>
    <w:rsid w:val="002E0511"/>
    <w:rsid w:val="002E741C"/>
    <w:rsid w:val="002F3359"/>
    <w:rsid w:val="002F3F9D"/>
    <w:rsid w:val="002F4024"/>
    <w:rsid w:val="002F5E9C"/>
    <w:rsid w:val="003007F1"/>
    <w:rsid w:val="00300927"/>
    <w:rsid w:val="003018A0"/>
    <w:rsid w:val="00313C92"/>
    <w:rsid w:val="00314654"/>
    <w:rsid w:val="00317761"/>
    <w:rsid w:val="00317F04"/>
    <w:rsid w:val="0032033D"/>
    <w:rsid w:val="00320D10"/>
    <w:rsid w:val="003221F4"/>
    <w:rsid w:val="00322F18"/>
    <w:rsid w:val="00326BEE"/>
    <w:rsid w:val="0033041B"/>
    <w:rsid w:val="00332043"/>
    <w:rsid w:val="00342CA9"/>
    <w:rsid w:val="00345B44"/>
    <w:rsid w:val="00355621"/>
    <w:rsid w:val="00364CD1"/>
    <w:rsid w:val="00365B59"/>
    <w:rsid w:val="00382C29"/>
    <w:rsid w:val="003834F7"/>
    <w:rsid w:val="003908FC"/>
    <w:rsid w:val="00397778"/>
    <w:rsid w:val="003A639D"/>
    <w:rsid w:val="003B0929"/>
    <w:rsid w:val="003B68EE"/>
    <w:rsid w:val="003C21C0"/>
    <w:rsid w:val="003D718E"/>
    <w:rsid w:val="003E2646"/>
    <w:rsid w:val="003E6126"/>
    <w:rsid w:val="003E680D"/>
    <w:rsid w:val="003E754F"/>
    <w:rsid w:val="003F2BB3"/>
    <w:rsid w:val="003F6D8F"/>
    <w:rsid w:val="003F76FC"/>
    <w:rsid w:val="004001D7"/>
    <w:rsid w:val="004012DF"/>
    <w:rsid w:val="00402390"/>
    <w:rsid w:val="004032C5"/>
    <w:rsid w:val="00411F0A"/>
    <w:rsid w:val="00413E3F"/>
    <w:rsid w:val="00420C66"/>
    <w:rsid w:val="004252CC"/>
    <w:rsid w:val="00430168"/>
    <w:rsid w:val="004328C7"/>
    <w:rsid w:val="00433DF5"/>
    <w:rsid w:val="0045113A"/>
    <w:rsid w:val="00457F31"/>
    <w:rsid w:val="004656D1"/>
    <w:rsid w:val="00473D67"/>
    <w:rsid w:val="00483D5F"/>
    <w:rsid w:val="004A0B04"/>
    <w:rsid w:val="004A24E2"/>
    <w:rsid w:val="004A6E81"/>
    <w:rsid w:val="004B7E15"/>
    <w:rsid w:val="004C284F"/>
    <w:rsid w:val="004D266C"/>
    <w:rsid w:val="004D45B0"/>
    <w:rsid w:val="004D7B36"/>
    <w:rsid w:val="004E1F4A"/>
    <w:rsid w:val="004F0626"/>
    <w:rsid w:val="004F3D89"/>
    <w:rsid w:val="004F61C4"/>
    <w:rsid w:val="00507C3B"/>
    <w:rsid w:val="00512C37"/>
    <w:rsid w:val="005342AE"/>
    <w:rsid w:val="0053468E"/>
    <w:rsid w:val="00541EA0"/>
    <w:rsid w:val="00547C9D"/>
    <w:rsid w:val="0055432F"/>
    <w:rsid w:val="005574C9"/>
    <w:rsid w:val="005578DF"/>
    <w:rsid w:val="0056211D"/>
    <w:rsid w:val="0056568A"/>
    <w:rsid w:val="0058551E"/>
    <w:rsid w:val="005907A9"/>
    <w:rsid w:val="00591644"/>
    <w:rsid w:val="005931F0"/>
    <w:rsid w:val="005956BC"/>
    <w:rsid w:val="0059799A"/>
    <w:rsid w:val="005A18D1"/>
    <w:rsid w:val="005A1CD9"/>
    <w:rsid w:val="005A3AE3"/>
    <w:rsid w:val="005A75E5"/>
    <w:rsid w:val="005B0B0B"/>
    <w:rsid w:val="005B2F28"/>
    <w:rsid w:val="005B4AEE"/>
    <w:rsid w:val="005C556C"/>
    <w:rsid w:val="005C6FAE"/>
    <w:rsid w:val="005D5241"/>
    <w:rsid w:val="005E19EE"/>
    <w:rsid w:val="005E346D"/>
    <w:rsid w:val="00601201"/>
    <w:rsid w:val="006029A8"/>
    <w:rsid w:val="00603DCA"/>
    <w:rsid w:val="00611C14"/>
    <w:rsid w:val="0061267B"/>
    <w:rsid w:val="0061529A"/>
    <w:rsid w:val="00625CA7"/>
    <w:rsid w:val="00636400"/>
    <w:rsid w:val="00651256"/>
    <w:rsid w:val="00651711"/>
    <w:rsid w:val="00653100"/>
    <w:rsid w:val="00654C3A"/>
    <w:rsid w:val="00665FD9"/>
    <w:rsid w:val="0067216C"/>
    <w:rsid w:val="00673E3A"/>
    <w:rsid w:val="0068380A"/>
    <w:rsid w:val="006920F0"/>
    <w:rsid w:val="006A21D3"/>
    <w:rsid w:val="006A2A3D"/>
    <w:rsid w:val="006A39AD"/>
    <w:rsid w:val="006B188D"/>
    <w:rsid w:val="006B4155"/>
    <w:rsid w:val="006C576F"/>
    <w:rsid w:val="006D1666"/>
    <w:rsid w:val="006D1721"/>
    <w:rsid w:val="006D3511"/>
    <w:rsid w:val="006E28ED"/>
    <w:rsid w:val="006E35F5"/>
    <w:rsid w:val="006F1E37"/>
    <w:rsid w:val="006F1E9E"/>
    <w:rsid w:val="006F2EDA"/>
    <w:rsid w:val="00710369"/>
    <w:rsid w:val="007134B0"/>
    <w:rsid w:val="00720233"/>
    <w:rsid w:val="00722DC6"/>
    <w:rsid w:val="007253EC"/>
    <w:rsid w:val="007256F8"/>
    <w:rsid w:val="00735495"/>
    <w:rsid w:val="00736E98"/>
    <w:rsid w:val="007506FA"/>
    <w:rsid w:val="00751FCA"/>
    <w:rsid w:val="00754D1A"/>
    <w:rsid w:val="007608DA"/>
    <w:rsid w:val="00771465"/>
    <w:rsid w:val="007725BB"/>
    <w:rsid w:val="00772CD7"/>
    <w:rsid w:val="0077584A"/>
    <w:rsid w:val="00777A79"/>
    <w:rsid w:val="0078257D"/>
    <w:rsid w:val="0078630A"/>
    <w:rsid w:val="00787045"/>
    <w:rsid w:val="0079065E"/>
    <w:rsid w:val="007916F4"/>
    <w:rsid w:val="007928E2"/>
    <w:rsid w:val="00794575"/>
    <w:rsid w:val="007A4D5D"/>
    <w:rsid w:val="007A5DB2"/>
    <w:rsid w:val="007A750C"/>
    <w:rsid w:val="007B5EF0"/>
    <w:rsid w:val="007C7CE0"/>
    <w:rsid w:val="007D095A"/>
    <w:rsid w:val="007D28F6"/>
    <w:rsid w:val="007D5A2A"/>
    <w:rsid w:val="007D7AFD"/>
    <w:rsid w:val="007E4640"/>
    <w:rsid w:val="007E5807"/>
    <w:rsid w:val="00800A11"/>
    <w:rsid w:val="00800FD6"/>
    <w:rsid w:val="008021DE"/>
    <w:rsid w:val="00803FD3"/>
    <w:rsid w:val="00812E6B"/>
    <w:rsid w:val="00820289"/>
    <w:rsid w:val="00823092"/>
    <w:rsid w:val="00827F4F"/>
    <w:rsid w:val="00831A4A"/>
    <w:rsid w:val="0083472F"/>
    <w:rsid w:val="0084327A"/>
    <w:rsid w:val="008442E0"/>
    <w:rsid w:val="0085046F"/>
    <w:rsid w:val="00851040"/>
    <w:rsid w:val="00851A94"/>
    <w:rsid w:val="00851AB4"/>
    <w:rsid w:val="008627D9"/>
    <w:rsid w:val="00863006"/>
    <w:rsid w:val="0088437C"/>
    <w:rsid w:val="0089579E"/>
    <w:rsid w:val="008A1C8E"/>
    <w:rsid w:val="008B7C2B"/>
    <w:rsid w:val="008C0623"/>
    <w:rsid w:val="008C61A7"/>
    <w:rsid w:val="008D5139"/>
    <w:rsid w:val="008D7B46"/>
    <w:rsid w:val="008E0635"/>
    <w:rsid w:val="008F3B53"/>
    <w:rsid w:val="008F3E3E"/>
    <w:rsid w:val="008F44E6"/>
    <w:rsid w:val="00907802"/>
    <w:rsid w:val="00912001"/>
    <w:rsid w:val="009158C4"/>
    <w:rsid w:val="009228C0"/>
    <w:rsid w:val="0093661F"/>
    <w:rsid w:val="0094283F"/>
    <w:rsid w:val="00960512"/>
    <w:rsid w:val="009619A5"/>
    <w:rsid w:val="00976905"/>
    <w:rsid w:val="009844CA"/>
    <w:rsid w:val="0098500F"/>
    <w:rsid w:val="009851A5"/>
    <w:rsid w:val="00986E33"/>
    <w:rsid w:val="009968C7"/>
    <w:rsid w:val="009970A2"/>
    <w:rsid w:val="009A3C38"/>
    <w:rsid w:val="009A5168"/>
    <w:rsid w:val="009A549C"/>
    <w:rsid w:val="009A568B"/>
    <w:rsid w:val="009B0216"/>
    <w:rsid w:val="009B4B69"/>
    <w:rsid w:val="009C1507"/>
    <w:rsid w:val="009D6BF9"/>
    <w:rsid w:val="009E5362"/>
    <w:rsid w:val="009F4AD9"/>
    <w:rsid w:val="009F563E"/>
    <w:rsid w:val="009F7371"/>
    <w:rsid w:val="009F73C4"/>
    <w:rsid w:val="009F7D39"/>
    <w:rsid w:val="00A0287E"/>
    <w:rsid w:val="00A035B8"/>
    <w:rsid w:val="00A0463A"/>
    <w:rsid w:val="00A1294C"/>
    <w:rsid w:val="00A15503"/>
    <w:rsid w:val="00A17A7A"/>
    <w:rsid w:val="00A2243A"/>
    <w:rsid w:val="00A22C59"/>
    <w:rsid w:val="00A25108"/>
    <w:rsid w:val="00A27FE8"/>
    <w:rsid w:val="00A33F09"/>
    <w:rsid w:val="00A353E8"/>
    <w:rsid w:val="00A43279"/>
    <w:rsid w:val="00A4612B"/>
    <w:rsid w:val="00A46981"/>
    <w:rsid w:val="00A666B5"/>
    <w:rsid w:val="00A74AB2"/>
    <w:rsid w:val="00A76F26"/>
    <w:rsid w:val="00A7705B"/>
    <w:rsid w:val="00A82E93"/>
    <w:rsid w:val="00A83633"/>
    <w:rsid w:val="00A83A5D"/>
    <w:rsid w:val="00A84EEA"/>
    <w:rsid w:val="00A8510E"/>
    <w:rsid w:val="00A851EC"/>
    <w:rsid w:val="00A862B0"/>
    <w:rsid w:val="00A90702"/>
    <w:rsid w:val="00A94B82"/>
    <w:rsid w:val="00A960B0"/>
    <w:rsid w:val="00A964D7"/>
    <w:rsid w:val="00A9662D"/>
    <w:rsid w:val="00AA3E3F"/>
    <w:rsid w:val="00AA6171"/>
    <w:rsid w:val="00AB2650"/>
    <w:rsid w:val="00AC4E43"/>
    <w:rsid w:val="00AC78CD"/>
    <w:rsid w:val="00AD2917"/>
    <w:rsid w:val="00AE0AAF"/>
    <w:rsid w:val="00AE4DAA"/>
    <w:rsid w:val="00AF51E4"/>
    <w:rsid w:val="00B00683"/>
    <w:rsid w:val="00B1101E"/>
    <w:rsid w:val="00B2159A"/>
    <w:rsid w:val="00B21A71"/>
    <w:rsid w:val="00B32E3D"/>
    <w:rsid w:val="00B34DDB"/>
    <w:rsid w:val="00B406F8"/>
    <w:rsid w:val="00B4364B"/>
    <w:rsid w:val="00B47376"/>
    <w:rsid w:val="00B47855"/>
    <w:rsid w:val="00B5039D"/>
    <w:rsid w:val="00B63A5B"/>
    <w:rsid w:val="00B64F79"/>
    <w:rsid w:val="00B73280"/>
    <w:rsid w:val="00B74DBE"/>
    <w:rsid w:val="00B760E0"/>
    <w:rsid w:val="00B80E0B"/>
    <w:rsid w:val="00B8193A"/>
    <w:rsid w:val="00B84DF2"/>
    <w:rsid w:val="00B85CD4"/>
    <w:rsid w:val="00B90250"/>
    <w:rsid w:val="00B9077E"/>
    <w:rsid w:val="00B91284"/>
    <w:rsid w:val="00BA2131"/>
    <w:rsid w:val="00BA3394"/>
    <w:rsid w:val="00BA3C09"/>
    <w:rsid w:val="00BA4F6F"/>
    <w:rsid w:val="00BC41CF"/>
    <w:rsid w:val="00BD69D0"/>
    <w:rsid w:val="00BE286D"/>
    <w:rsid w:val="00BF3771"/>
    <w:rsid w:val="00BF6398"/>
    <w:rsid w:val="00C02F69"/>
    <w:rsid w:val="00C04E62"/>
    <w:rsid w:val="00C070ED"/>
    <w:rsid w:val="00C13A79"/>
    <w:rsid w:val="00C260E1"/>
    <w:rsid w:val="00C261B5"/>
    <w:rsid w:val="00C32138"/>
    <w:rsid w:val="00C424AA"/>
    <w:rsid w:val="00C43CF7"/>
    <w:rsid w:val="00C466CB"/>
    <w:rsid w:val="00C508D8"/>
    <w:rsid w:val="00C51C3D"/>
    <w:rsid w:val="00C612A1"/>
    <w:rsid w:val="00C64402"/>
    <w:rsid w:val="00C65C91"/>
    <w:rsid w:val="00C66CE0"/>
    <w:rsid w:val="00C7485C"/>
    <w:rsid w:val="00C818FA"/>
    <w:rsid w:val="00C82A7E"/>
    <w:rsid w:val="00C83F09"/>
    <w:rsid w:val="00CA08D5"/>
    <w:rsid w:val="00CA0C7E"/>
    <w:rsid w:val="00CA3F7B"/>
    <w:rsid w:val="00CA58EA"/>
    <w:rsid w:val="00CA7921"/>
    <w:rsid w:val="00CB6181"/>
    <w:rsid w:val="00CC0CB5"/>
    <w:rsid w:val="00CC27C5"/>
    <w:rsid w:val="00CC3C52"/>
    <w:rsid w:val="00CC6A3B"/>
    <w:rsid w:val="00CD066E"/>
    <w:rsid w:val="00CE4A48"/>
    <w:rsid w:val="00CF4F7C"/>
    <w:rsid w:val="00CF57C3"/>
    <w:rsid w:val="00CF70DE"/>
    <w:rsid w:val="00CF7A65"/>
    <w:rsid w:val="00D03612"/>
    <w:rsid w:val="00D066BB"/>
    <w:rsid w:val="00D11971"/>
    <w:rsid w:val="00D1253E"/>
    <w:rsid w:val="00D12C7E"/>
    <w:rsid w:val="00D2251D"/>
    <w:rsid w:val="00D250DD"/>
    <w:rsid w:val="00D3118E"/>
    <w:rsid w:val="00D314A3"/>
    <w:rsid w:val="00D3742A"/>
    <w:rsid w:val="00D4099F"/>
    <w:rsid w:val="00D435FE"/>
    <w:rsid w:val="00D50B56"/>
    <w:rsid w:val="00D558A4"/>
    <w:rsid w:val="00D573B8"/>
    <w:rsid w:val="00D5798D"/>
    <w:rsid w:val="00D677E3"/>
    <w:rsid w:val="00D76562"/>
    <w:rsid w:val="00D77E60"/>
    <w:rsid w:val="00D87DB4"/>
    <w:rsid w:val="00D91405"/>
    <w:rsid w:val="00DA0A9E"/>
    <w:rsid w:val="00DA40D1"/>
    <w:rsid w:val="00DA79A2"/>
    <w:rsid w:val="00DB5122"/>
    <w:rsid w:val="00DB6895"/>
    <w:rsid w:val="00DB6FC2"/>
    <w:rsid w:val="00DC3AC4"/>
    <w:rsid w:val="00DD1926"/>
    <w:rsid w:val="00DD314E"/>
    <w:rsid w:val="00DD37AA"/>
    <w:rsid w:val="00DD5BA5"/>
    <w:rsid w:val="00DE2A52"/>
    <w:rsid w:val="00DF5A27"/>
    <w:rsid w:val="00E004F5"/>
    <w:rsid w:val="00E02778"/>
    <w:rsid w:val="00E03EAB"/>
    <w:rsid w:val="00E1248C"/>
    <w:rsid w:val="00E132FB"/>
    <w:rsid w:val="00E1480A"/>
    <w:rsid w:val="00E166D7"/>
    <w:rsid w:val="00E2078A"/>
    <w:rsid w:val="00E234B3"/>
    <w:rsid w:val="00E24349"/>
    <w:rsid w:val="00E24E92"/>
    <w:rsid w:val="00E41D83"/>
    <w:rsid w:val="00E4768B"/>
    <w:rsid w:val="00E53B21"/>
    <w:rsid w:val="00E53B64"/>
    <w:rsid w:val="00E55D9B"/>
    <w:rsid w:val="00E578BF"/>
    <w:rsid w:val="00E65347"/>
    <w:rsid w:val="00E676F9"/>
    <w:rsid w:val="00E8359E"/>
    <w:rsid w:val="00E84C85"/>
    <w:rsid w:val="00E874F5"/>
    <w:rsid w:val="00E92887"/>
    <w:rsid w:val="00EA0D6D"/>
    <w:rsid w:val="00EA0EAD"/>
    <w:rsid w:val="00EA2233"/>
    <w:rsid w:val="00EB1C74"/>
    <w:rsid w:val="00EB4839"/>
    <w:rsid w:val="00EB5E24"/>
    <w:rsid w:val="00EB6B35"/>
    <w:rsid w:val="00EC3FFE"/>
    <w:rsid w:val="00ED0C0A"/>
    <w:rsid w:val="00ED12CE"/>
    <w:rsid w:val="00ED5C3F"/>
    <w:rsid w:val="00ED6E6C"/>
    <w:rsid w:val="00ED7066"/>
    <w:rsid w:val="00EE6560"/>
    <w:rsid w:val="00EF3B35"/>
    <w:rsid w:val="00EF5C81"/>
    <w:rsid w:val="00EF7F59"/>
    <w:rsid w:val="00F00321"/>
    <w:rsid w:val="00F12895"/>
    <w:rsid w:val="00F12E82"/>
    <w:rsid w:val="00F132D9"/>
    <w:rsid w:val="00F145F4"/>
    <w:rsid w:val="00F14D48"/>
    <w:rsid w:val="00F20DC3"/>
    <w:rsid w:val="00F23E9F"/>
    <w:rsid w:val="00F301EB"/>
    <w:rsid w:val="00F45295"/>
    <w:rsid w:val="00F51204"/>
    <w:rsid w:val="00F555DA"/>
    <w:rsid w:val="00F67A7B"/>
    <w:rsid w:val="00F72C10"/>
    <w:rsid w:val="00F75E03"/>
    <w:rsid w:val="00F95731"/>
    <w:rsid w:val="00F96080"/>
    <w:rsid w:val="00FA08B0"/>
    <w:rsid w:val="00FA5519"/>
    <w:rsid w:val="00FB0320"/>
    <w:rsid w:val="00FB13A5"/>
    <w:rsid w:val="00FB6463"/>
    <w:rsid w:val="00FB7386"/>
    <w:rsid w:val="00FC59DC"/>
    <w:rsid w:val="00FD45DE"/>
    <w:rsid w:val="00FE1750"/>
    <w:rsid w:val="00FE5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F3D5"/>
  <w15:docId w15:val="{0A6A926F-212C-4BDC-8E96-3CBEF03F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F59"/>
    <w:pPr>
      <w:tabs>
        <w:tab w:val="center" w:pos="4153"/>
        <w:tab w:val="right" w:pos="8306"/>
      </w:tabs>
    </w:pPr>
  </w:style>
  <w:style w:type="character" w:customStyle="1" w:styleId="HeaderChar">
    <w:name w:val="Header Char"/>
    <w:basedOn w:val="DefaultParagraphFont"/>
    <w:link w:val="Header"/>
    <w:uiPriority w:val="99"/>
    <w:semiHidden/>
    <w:rsid w:val="00EF7F59"/>
  </w:style>
  <w:style w:type="character" w:styleId="Hyperlink">
    <w:name w:val="Hyperlink"/>
    <w:uiPriority w:val="99"/>
    <w:unhideWhenUsed/>
    <w:rsid w:val="004252CC"/>
    <w:rPr>
      <w:color w:val="0000FF"/>
      <w:u w:val="single"/>
    </w:rPr>
  </w:style>
  <w:style w:type="paragraph" w:styleId="ListParagraph">
    <w:name w:val="List Paragraph"/>
    <w:basedOn w:val="Normal"/>
    <w:uiPriority w:val="34"/>
    <w:qFormat/>
    <w:rsid w:val="00B63A5B"/>
    <w:pPr>
      <w:ind w:left="720"/>
      <w:contextualSpacing/>
    </w:pPr>
  </w:style>
  <w:style w:type="paragraph" w:styleId="BalloonText">
    <w:name w:val="Balloon Text"/>
    <w:basedOn w:val="Normal"/>
    <w:link w:val="BalloonTextChar"/>
    <w:uiPriority w:val="99"/>
    <w:semiHidden/>
    <w:unhideWhenUsed/>
    <w:rsid w:val="0078257D"/>
    <w:rPr>
      <w:rFonts w:ascii="Tahoma" w:hAnsi="Tahoma" w:cs="Tahoma"/>
      <w:sz w:val="16"/>
      <w:szCs w:val="16"/>
    </w:rPr>
  </w:style>
  <w:style w:type="character" w:customStyle="1" w:styleId="BalloonTextChar">
    <w:name w:val="Balloon Text Char"/>
    <w:basedOn w:val="DefaultParagraphFont"/>
    <w:link w:val="BalloonText"/>
    <w:uiPriority w:val="99"/>
    <w:semiHidden/>
    <w:rsid w:val="0078257D"/>
    <w:rPr>
      <w:rFonts w:ascii="Tahoma" w:hAnsi="Tahoma" w:cs="Tahoma"/>
      <w:sz w:val="16"/>
      <w:szCs w:val="16"/>
    </w:rPr>
  </w:style>
  <w:style w:type="character" w:styleId="CommentReference">
    <w:name w:val="annotation reference"/>
    <w:basedOn w:val="DefaultParagraphFont"/>
    <w:uiPriority w:val="99"/>
    <w:semiHidden/>
    <w:unhideWhenUsed/>
    <w:rsid w:val="0009651F"/>
    <w:rPr>
      <w:sz w:val="16"/>
      <w:szCs w:val="16"/>
    </w:rPr>
  </w:style>
  <w:style w:type="paragraph" w:styleId="CommentText">
    <w:name w:val="annotation text"/>
    <w:basedOn w:val="Normal"/>
    <w:link w:val="CommentTextChar"/>
    <w:uiPriority w:val="99"/>
    <w:semiHidden/>
    <w:unhideWhenUsed/>
    <w:rsid w:val="0009651F"/>
    <w:rPr>
      <w:sz w:val="20"/>
      <w:szCs w:val="20"/>
    </w:rPr>
  </w:style>
  <w:style w:type="character" w:customStyle="1" w:styleId="CommentTextChar">
    <w:name w:val="Comment Text Char"/>
    <w:basedOn w:val="DefaultParagraphFont"/>
    <w:link w:val="CommentText"/>
    <w:uiPriority w:val="99"/>
    <w:semiHidden/>
    <w:rsid w:val="0009651F"/>
    <w:rPr>
      <w:sz w:val="20"/>
      <w:szCs w:val="20"/>
    </w:rPr>
  </w:style>
  <w:style w:type="paragraph" w:styleId="CommentSubject">
    <w:name w:val="annotation subject"/>
    <w:basedOn w:val="CommentText"/>
    <w:next w:val="CommentText"/>
    <w:link w:val="CommentSubjectChar"/>
    <w:uiPriority w:val="99"/>
    <w:semiHidden/>
    <w:unhideWhenUsed/>
    <w:rsid w:val="0009651F"/>
    <w:rPr>
      <w:b/>
      <w:bCs/>
    </w:rPr>
  </w:style>
  <w:style w:type="character" w:customStyle="1" w:styleId="CommentSubjectChar">
    <w:name w:val="Comment Subject Char"/>
    <w:basedOn w:val="CommentTextChar"/>
    <w:link w:val="CommentSubject"/>
    <w:uiPriority w:val="99"/>
    <w:semiHidden/>
    <w:rsid w:val="0009651F"/>
    <w:rPr>
      <w:b/>
      <w:bCs/>
      <w:sz w:val="20"/>
      <w:szCs w:val="20"/>
    </w:rPr>
  </w:style>
  <w:style w:type="paragraph" w:styleId="NormalWeb">
    <w:name w:val="Normal (Web)"/>
    <w:basedOn w:val="Normal"/>
    <w:uiPriority w:val="99"/>
    <w:rsid w:val="005D5241"/>
    <w:pPr>
      <w:spacing w:before="100" w:beforeAutospacing="1" w:after="100" w:afterAutospacing="1"/>
    </w:pPr>
    <w:rPr>
      <w:rFonts w:eastAsia="Times New Roman" w:cs="Times New Roman"/>
      <w:sz w:val="24"/>
      <w:szCs w:val="24"/>
      <w:lang w:eastAsia="lv-LV"/>
    </w:rPr>
  </w:style>
  <w:style w:type="paragraph" w:customStyle="1" w:styleId="naisf">
    <w:name w:val="naisf"/>
    <w:basedOn w:val="Normal"/>
    <w:rsid w:val="00FE57D3"/>
    <w:pPr>
      <w:spacing w:before="75" w:after="75"/>
      <w:ind w:firstLine="375"/>
      <w:jc w:val="both"/>
    </w:pPr>
    <w:rPr>
      <w:rFonts w:eastAsia="Times New Roman" w:cs="Times New Roman"/>
      <w:sz w:val="24"/>
      <w:szCs w:val="24"/>
      <w:lang w:eastAsia="lv-LV"/>
    </w:rPr>
  </w:style>
  <w:style w:type="paragraph" w:styleId="NoSpacing">
    <w:name w:val="No Spacing"/>
    <w:uiPriority w:val="1"/>
    <w:qFormat/>
    <w:rsid w:val="00AA6171"/>
    <w:pPr>
      <w:widowControl w:val="0"/>
      <w:tabs>
        <w:tab w:val="left" w:pos="851"/>
        <w:tab w:val="right" w:pos="9356"/>
      </w:tabs>
      <w:adjustRightInd w:val="0"/>
      <w:jc w:val="both"/>
    </w:pPr>
    <w:rPr>
      <w:sz w:val="22"/>
      <w:szCs w:val="20"/>
      <w:lang w:val="en-GB" w:eastAsia="en-GB"/>
    </w:rPr>
  </w:style>
  <w:style w:type="paragraph" w:styleId="Revision">
    <w:name w:val="Revision"/>
    <w:hidden/>
    <w:uiPriority w:val="99"/>
    <w:semiHidden/>
    <w:rsid w:val="00AA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2872">
      <w:bodyDiv w:val="1"/>
      <w:marLeft w:val="0"/>
      <w:marRight w:val="0"/>
      <w:marTop w:val="0"/>
      <w:marBottom w:val="0"/>
      <w:divBdr>
        <w:top w:val="none" w:sz="0" w:space="0" w:color="auto"/>
        <w:left w:val="none" w:sz="0" w:space="0" w:color="auto"/>
        <w:bottom w:val="none" w:sz="0" w:space="0" w:color="auto"/>
        <w:right w:val="none" w:sz="0" w:space="0" w:color="auto"/>
      </w:divBdr>
    </w:div>
    <w:div w:id="512501514">
      <w:bodyDiv w:val="1"/>
      <w:marLeft w:val="0"/>
      <w:marRight w:val="0"/>
      <w:marTop w:val="0"/>
      <w:marBottom w:val="0"/>
      <w:divBdr>
        <w:top w:val="none" w:sz="0" w:space="0" w:color="auto"/>
        <w:left w:val="none" w:sz="0" w:space="0" w:color="auto"/>
        <w:bottom w:val="none" w:sz="0" w:space="0" w:color="auto"/>
        <w:right w:val="none" w:sz="0" w:space="0" w:color="auto"/>
      </w:divBdr>
    </w:div>
    <w:div w:id="1306079997">
      <w:bodyDiv w:val="1"/>
      <w:marLeft w:val="0"/>
      <w:marRight w:val="0"/>
      <w:marTop w:val="0"/>
      <w:marBottom w:val="0"/>
      <w:divBdr>
        <w:top w:val="none" w:sz="0" w:space="0" w:color="auto"/>
        <w:left w:val="none" w:sz="0" w:space="0" w:color="auto"/>
        <w:bottom w:val="none" w:sz="0" w:space="0" w:color="auto"/>
        <w:right w:val="none" w:sz="0" w:space="0" w:color="auto"/>
      </w:divBdr>
    </w:div>
    <w:div w:id="1682656207">
      <w:bodyDiv w:val="1"/>
      <w:marLeft w:val="0"/>
      <w:marRight w:val="0"/>
      <w:marTop w:val="0"/>
      <w:marBottom w:val="0"/>
      <w:divBdr>
        <w:top w:val="none" w:sz="0" w:space="0" w:color="auto"/>
        <w:left w:val="none" w:sz="0" w:space="0" w:color="auto"/>
        <w:bottom w:val="none" w:sz="0" w:space="0" w:color="auto"/>
        <w:right w:val="none" w:sz="0" w:space="0" w:color="auto"/>
      </w:divBdr>
    </w:div>
    <w:div w:id="1712458379">
      <w:bodyDiv w:val="1"/>
      <w:marLeft w:val="0"/>
      <w:marRight w:val="0"/>
      <w:marTop w:val="0"/>
      <w:marBottom w:val="0"/>
      <w:divBdr>
        <w:top w:val="none" w:sz="0" w:space="0" w:color="auto"/>
        <w:left w:val="none" w:sz="0" w:space="0" w:color="auto"/>
        <w:bottom w:val="none" w:sz="0" w:space="0" w:color="auto"/>
        <w:right w:val="none" w:sz="0" w:space="0" w:color="auto"/>
      </w:divBdr>
    </w:div>
    <w:div w:id="19538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Zinotajs xmlns="076bee50-7a25-411a-a5a6-8097026bde27">U. Rūbežnīks (VID)</Zinotajs>
    <NPK xmlns="bf0a44d4-cc3b-414c-aa68-884178465e3a">1.</NPK>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722EF7574E2F4C9F8FBFF15E48B4F1" ma:contentTypeVersion="" ma:contentTypeDescription="Izveidot jaunu dokumentu." ma:contentTypeScope="" ma:versionID="27d739214692d17992c83028e7f301b7">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476C-7A37-4BD9-A256-4DBDF208033F}">
  <ds:schemaRefs>
    <ds:schemaRef ds:uri="http://schemas.microsoft.com/office/2006/metadata/properties"/>
    <ds:schemaRef ds:uri="076bee50-7a25-411a-a5a6-8097026bde27"/>
    <ds:schemaRef ds:uri="bf0a44d4-cc3b-414c-aa68-884178465e3a"/>
  </ds:schemaRefs>
</ds:datastoreItem>
</file>

<file path=customXml/itemProps2.xml><?xml version="1.0" encoding="utf-8"?>
<ds:datastoreItem xmlns:ds="http://schemas.openxmlformats.org/officeDocument/2006/customXml" ds:itemID="{E73DD2A8-BC75-4C3D-87B4-B1B9424FC7AC}">
  <ds:schemaRefs>
    <ds:schemaRef ds:uri="http://schemas.microsoft.com/sharepoint/v3/contenttype/forms"/>
  </ds:schemaRefs>
</ds:datastoreItem>
</file>

<file path=customXml/itemProps3.xml><?xml version="1.0" encoding="utf-8"?>
<ds:datastoreItem xmlns:ds="http://schemas.openxmlformats.org/officeDocument/2006/customXml" ds:itemID="{62F028CF-286E-4C6C-A4AF-B9B1B6F6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10233-4CE0-49B9-96E4-EFA30655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1649</Words>
  <Characters>940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Uzziņa par MK noteikumu projektu “Grozījumi Ministru kabineta 2015. gada 22. decembra noteikumos Nr. 760 “Kārtība, kādā kredītinformācijas birojs vai fiziskā persona pieprasa un Valsts ieņēmumu dienests sniedz informāciju par fiziskās personas ienākumiem"</vt:lpstr>
    </vt:vector>
  </TitlesOfParts>
  <Company>Valsts ieņēmumu dienests</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projektu “Grozījumi Ministru kabineta 2015. gada 22. decembra noteikumos Nr. 760 “Kārtība, kādā kredītinformācijas birojs vai fiziskā persona pieprasa un Valsts ieņēmumu dienests sniedz informāciju par fiziskās personas ienākumiem"</dc:title>
  <dc:subject>Uzziņa</dc:subject>
  <dc:creator>U. Rūbežnīks (VID)</dc:creator>
  <dc:description>Uzziņa</dc:description>
  <cp:lastModifiedBy>Inguna Dancīte</cp:lastModifiedBy>
  <cp:revision>3</cp:revision>
  <cp:lastPrinted>2020-02-28T11:59:00Z</cp:lastPrinted>
  <dcterms:created xsi:type="dcterms:W3CDTF">2020-07-10T06:17:00Z</dcterms:created>
  <dcterms:modified xsi:type="dcterms:W3CDTF">2020-07-13T10:45:00Z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0x01010087722EF7574E2F4C9F8FBFF15E48B4F1</vt:lpwstr>
  </property>
</Properties>
</file>