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633B6" w14:textId="77777777" w:rsidR="000A2ACB" w:rsidRPr="006337F4" w:rsidRDefault="000A2ACB" w:rsidP="00C70975">
      <w:pPr>
        <w:jc w:val="right"/>
        <w:rPr>
          <w:sz w:val="24"/>
          <w:szCs w:val="24"/>
          <w:lang w:val="lv-LV"/>
        </w:rPr>
      </w:pPr>
      <w:bookmarkStart w:id="0" w:name="_GoBack"/>
      <w:bookmarkEnd w:id="0"/>
    </w:p>
    <w:p w14:paraId="72618658" w14:textId="77777777" w:rsidR="00C70975" w:rsidRPr="006337F4" w:rsidRDefault="00C70975" w:rsidP="00C70975">
      <w:pPr>
        <w:jc w:val="center"/>
        <w:rPr>
          <w:b/>
          <w:sz w:val="24"/>
          <w:szCs w:val="24"/>
          <w:lang w:val="lv-LV"/>
        </w:rPr>
      </w:pPr>
    </w:p>
    <w:p w14:paraId="32343DBD" w14:textId="77777777" w:rsidR="00C70975" w:rsidRPr="006337F4" w:rsidRDefault="00EC17D9" w:rsidP="00C70975">
      <w:pPr>
        <w:jc w:val="center"/>
        <w:rPr>
          <w:b/>
          <w:sz w:val="24"/>
          <w:szCs w:val="24"/>
          <w:lang w:val="lv-LV"/>
        </w:rPr>
      </w:pPr>
      <w:r w:rsidRPr="006337F4">
        <w:rPr>
          <w:b/>
          <w:sz w:val="24"/>
          <w:szCs w:val="24"/>
          <w:lang w:val="lv-LV"/>
        </w:rPr>
        <w:t xml:space="preserve">Uzziņa par projektu </w:t>
      </w:r>
      <w:r w:rsidR="00753708" w:rsidRPr="006337F4">
        <w:rPr>
          <w:b/>
          <w:sz w:val="24"/>
          <w:szCs w:val="24"/>
          <w:lang w:val="lv-LV"/>
        </w:rPr>
        <w:t>Vadības komitejas sēdei</w:t>
      </w:r>
    </w:p>
    <w:p w14:paraId="7A3C2B71" w14:textId="77777777" w:rsidR="00654852" w:rsidRPr="006337F4" w:rsidRDefault="009F5E47" w:rsidP="00EC17D9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10.12.2018.</w:t>
      </w:r>
    </w:p>
    <w:p w14:paraId="02EB8829" w14:textId="77777777" w:rsidR="00B73BA1" w:rsidRPr="006337F4" w:rsidRDefault="00B73BA1" w:rsidP="00EC17D9">
      <w:pPr>
        <w:jc w:val="center"/>
        <w:rPr>
          <w:sz w:val="24"/>
          <w:szCs w:val="24"/>
          <w:lang w:val="lv-LV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946"/>
      </w:tblGrid>
      <w:tr w:rsidR="00FE6AB5" w:rsidRPr="009A29D9" w14:paraId="2FC2C0F9" w14:textId="77777777" w:rsidTr="6CDBEE48">
        <w:tc>
          <w:tcPr>
            <w:tcW w:w="426" w:type="dxa"/>
            <w:vAlign w:val="center"/>
          </w:tcPr>
          <w:p w14:paraId="3C52C76D" w14:textId="77777777" w:rsidR="00FE6AB5" w:rsidRPr="009A29D9" w:rsidRDefault="00BE6AD8" w:rsidP="00BE6AD8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rFonts w:eastAsia="Times New Roman"/>
                <w:sz w:val="22"/>
                <w:szCs w:val="22"/>
                <w:lang w:val="lv-LV"/>
              </w:rPr>
              <w:t>№</w:t>
            </w:r>
          </w:p>
        </w:tc>
        <w:tc>
          <w:tcPr>
            <w:tcW w:w="3402" w:type="dxa"/>
            <w:vAlign w:val="center"/>
          </w:tcPr>
          <w:p w14:paraId="378B0AFC" w14:textId="77777777" w:rsidR="00FE6AB5" w:rsidRPr="009A29D9" w:rsidRDefault="00FE6AB5" w:rsidP="00C21CBC">
            <w:pPr>
              <w:jc w:val="center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Sniedzamā informācija</w:t>
            </w:r>
          </w:p>
        </w:tc>
        <w:tc>
          <w:tcPr>
            <w:tcW w:w="6946" w:type="dxa"/>
            <w:vAlign w:val="center"/>
          </w:tcPr>
          <w:p w14:paraId="7AA04944" w14:textId="77777777" w:rsidR="00FE6AB5" w:rsidRPr="009A29D9" w:rsidRDefault="00FE6AB5" w:rsidP="00C21CBC">
            <w:pPr>
              <w:jc w:val="center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Informācija par projektu</w:t>
            </w:r>
          </w:p>
        </w:tc>
      </w:tr>
      <w:tr w:rsidR="00BE6AD8" w:rsidRPr="009A29D9" w14:paraId="302A36E7" w14:textId="77777777" w:rsidTr="6CDBEE48">
        <w:trPr>
          <w:trHeight w:val="594"/>
        </w:trPr>
        <w:tc>
          <w:tcPr>
            <w:tcW w:w="426" w:type="dxa"/>
            <w:vAlign w:val="center"/>
          </w:tcPr>
          <w:p w14:paraId="2D21D162" w14:textId="77777777" w:rsidR="00BE6AD8" w:rsidRPr="009A29D9" w:rsidRDefault="00BE6AD8" w:rsidP="00BE6AD8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304C25D0" w14:textId="77777777" w:rsidR="005F010A" w:rsidRPr="009A29D9" w:rsidRDefault="00BB3A13" w:rsidP="005F010A">
            <w:pPr>
              <w:shd w:val="clear" w:color="auto" w:fill="FFFFFF"/>
              <w:jc w:val="center"/>
              <w:rPr>
                <w:rFonts w:eastAsia="Times New Roman"/>
                <w:bCs/>
                <w:sz w:val="22"/>
                <w:szCs w:val="22"/>
                <w:lang w:val="lv-LV" w:eastAsia="lv-LV"/>
              </w:rPr>
            </w:pPr>
            <w:r w:rsidRPr="009A29D9">
              <w:rPr>
                <w:sz w:val="22"/>
                <w:szCs w:val="22"/>
                <w:lang w:val="lv-LV"/>
              </w:rPr>
              <w:t>Azartspēļu un izložu politikas pamatnostādnes 2019.-2026.gadam</w:t>
            </w:r>
          </w:p>
        </w:tc>
      </w:tr>
      <w:tr w:rsidR="00FE6AB5" w:rsidRPr="009A29D9" w14:paraId="753EB67C" w14:textId="77777777" w:rsidTr="6CDBEE48">
        <w:tc>
          <w:tcPr>
            <w:tcW w:w="426" w:type="dxa"/>
          </w:tcPr>
          <w:p w14:paraId="04E6796F" w14:textId="77777777" w:rsidR="00FE6AB5" w:rsidRPr="009A29D9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</w:tcPr>
          <w:p w14:paraId="6DBB5840" w14:textId="77777777" w:rsidR="00FE6AB5" w:rsidRPr="009A29D9" w:rsidRDefault="00FE6AB5" w:rsidP="00C21CBC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Projekta izstrādes nepieciešamības pamatojums</w:t>
            </w:r>
          </w:p>
        </w:tc>
        <w:tc>
          <w:tcPr>
            <w:tcW w:w="6946" w:type="dxa"/>
          </w:tcPr>
          <w:p w14:paraId="5E1F0A70" w14:textId="77777777" w:rsidR="00C665AF" w:rsidRPr="009A29D9" w:rsidRDefault="007728F5" w:rsidP="007728F5">
            <w:pPr>
              <w:spacing w:before="120"/>
              <w:jc w:val="both"/>
              <w:rPr>
                <w:bCs/>
                <w:sz w:val="22"/>
                <w:szCs w:val="22"/>
                <w:lang w:val="lv-LV"/>
              </w:rPr>
            </w:pPr>
            <w:r w:rsidRPr="009A29D9">
              <w:rPr>
                <w:bCs/>
                <w:sz w:val="22"/>
                <w:szCs w:val="22"/>
                <w:lang w:val="lv-LV"/>
              </w:rPr>
              <w:t xml:space="preserve">Pamatnostādnes izstrādātas atbilstoši </w:t>
            </w:r>
            <w:r w:rsidR="00C665AF" w:rsidRPr="009A29D9">
              <w:rPr>
                <w:bCs/>
                <w:sz w:val="22"/>
                <w:szCs w:val="22"/>
                <w:lang w:val="lv-LV"/>
              </w:rPr>
              <w:t>Valsts kontroles revīzija</w:t>
            </w:r>
            <w:r w:rsidRPr="009A29D9">
              <w:rPr>
                <w:bCs/>
                <w:sz w:val="22"/>
                <w:szCs w:val="22"/>
                <w:lang w:val="lv-LV"/>
              </w:rPr>
              <w:t>s</w:t>
            </w:r>
            <w:r w:rsidR="00C665AF" w:rsidRPr="009A29D9">
              <w:rPr>
                <w:bCs/>
                <w:sz w:val="22"/>
                <w:szCs w:val="22"/>
                <w:lang w:val="lv-LV"/>
              </w:rPr>
              <w:t xml:space="preserve"> Nr.2.4.1-13/2014</w:t>
            </w:r>
            <w:r w:rsidRPr="009A29D9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9A29D9">
              <w:rPr>
                <w:iCs/>
                <w:sz w:val="22"/>
                <w:szCs w:val="22"/>
                <w:lang w:val="lv-LV"/>
              </w:rPr>
              <w:t xml:space="preserve">ieteikumam Nr.1 </w:t>
            </w:r>
            <w:r w:rsidRPr="009A29D9">
              <w:rPr>
                <w:sz w:val="22"/>
                <w:szCs w:val="22"/>
                <w:lang w:val="lv-LV"/>
              </w:rPr>
              <w:t xml:space="preserve">izstrādāt izložu un azartspēļu organizēšanas jomas politiku. </w:t>
            </w:r>
          </w:p>
          <w:p w14:paraId="74930E16" w14:textId="77777777" w:rsidR="00C53163" w:rsidRPr="009A29D9" w:rsidRDefault="007728F5" w:rsidP="007728F5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Pamatnostādņu</w:t>
            </w:r>
            <w:r w:rsidR="00C53163" w:rsidRPr="009A29D9">
              <w:rPr>
                <w:sz w:val="22"/>
                <w:szCs w:val="22"/>
                <w:lang w:val="lv-LV"/>
              </w:rPr>
              <w:t xml:space="preserve"> izstrādes mērķis – veicināt uz ilgtermiņa attīstību orientētu, caurskatāmu, godīgu, legālu azartspēļu un izložu organizēšanu Latvijā, vienlaikus nodrošinot sabiedrības interešu, sabiedrības veselības un personas/spēlētāja tiesību aizsardzību un labklājību, tādējādi nodrošinot kvalitatīvus izklaides pasākumus sociāli atbildīgā</w:t>
            </w:r>
            <w:r w:rsidR="00096186" w:rsidRPr="009A29D9">
              <w:rPr>
                <w:sz w:val="22"/>
                <w:szCs w:val="22"/>
                <w:lang w:val="lv-LV"/>
              </w:rPr>
              <w:t>,</w:t>
            </w:r>
            <w:r w:rsidR="00C53163" w:rsidRPr="009A29D9">
              <w:rPr>
                <w:sz w:val="22"/>
                <w:szCs w:val="22"/>
                <w:lang w:val="lv-LV"/>
              </w:rPr>
              <w:t xml:space="preserve"> atkarības riskus neradošā veidā un mazinot nozares izraisītās sekas.</w:t>
            </w:r>
          </w:p>
          <w:p w14:paraId="0C79DC0A" w14:textId="77777777" w:rsidR="0092733A" w:rsidRPr="009A29D9" w:rsidRDefault="0092733A" w:rsidP="00C53163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036DB" w:rsidRPr="009A29D9" w14:paraId="3CA54CC4" w14:textId="77777777" w:rsidTr="6CDBEE48">
        <w:tc>
          <w:tcPr>
            <w:tcW w:w="426" w:type="dxa"/>
          </w:tcPr>
          <w:p w14:paraId="0EF66F06" w14:textId="77777777" w:rsidR="001036DB" w:rsidRPr="009A29D9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</w:tcPr>
          <w:p w14:paraId="19B07745" w14:textId="77777777" w:rsidR="001036DB" w:rsidRPr="009A29D9" w:rsidRDefault="001036DB" w:rsidP="00C70975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 xml:space="preserve">Vadības darba plāna uzdevuma numurs un tā izpildes termiņš </w:t>
            </w:r>
          </w:p>
        </w:tc>
        <w:tc>
          <w:tcPr>
            <w:tcW w:w="6946" w:type="dxa"/>
          </w:tcPr>
          <w:p w14:paraId="1185231E" w14:textId="77777777" w:rsidR="00847535" w:rsidRPr="009A29D9" w:rsidRDefault="00D406C6" w:rsidP="003E5B81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Nav</w:t>
            </w:r>
            <w:r w:rsidR="00B179C7" w:rsidRPr="009A29D9">
              <w:rPr>
                <w:sz w:val="22"/>
                <w:szCs w:val="22"/>
                <w:lang w:val="lv-LV"/>
              </w:rPr>
              <w:t xml:space="preserve"> attiecināms.</w:t>
            </w:r>
          </w:p>
        </w:tc>
      </w:tr>
      <w:tr w:rsidR="00FE6AB5" w:rsidRPr="009A29D9" w14:paraId="00F78B3B" w14:textId="77777777" w:rsidTr="6CDBEE48">
        <w:trPr>
          <w:trHeight w:val="898"/>
        </w:trPr>
        <w:tc>
          <w:tcPr>
            <w:tcW w:w="426" w:type="dxa"/>
          </w:tcPr>
          <w:p w14:paraId="348CA583" w14:textId="77777777" w:rsidR="00FE6AB5" w:rsidRPr="009A29D9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</w:tcPr>
          <w:p w14:paraId="0D569A6E" w14:textId="77777777" w:rsidR="00FE6AB5" w:rsidRPr="009A29D9" w:rsidRDefault="00FE6AB5" w:rsidP="00C21CBC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Projekta īss saturs</w:t>
            </w:r>
          </w:p>
        </w:tc>
        <w:tc>
          <w:tcPr>
            <w:tcW w:w="6946" w:type="dxa"/>
          </w:tcPr>
          <w:p w14:paraId="3DFBA619" w14:textId="77777777" w:rsidR="007728F5" w:rsidRPr="009A29D9" w:rsidRDefault="00FE71E1" w:rsidP="00D76693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Pamatnostādnēs</w:t>
            </w:r>
            <w:r w:rsidR="007728F5" w:rsidRPr="009A29D9">
              <w:rPr>
                <w:sz w:val="22"/>
                <w:szCs w:val="22"/>
                <w:lang w:val="lv-LV"/>
              </w:rPr>
              <w:t xml:space="preserve"> izvērtēta esošā situācija azartspēļu un izložu jomā un attiecīgi izklāstītas konstatētās problēmas un iespējamie to risinājumu varianti.  </w:t>
            </w:r>
            <w:r w:rsidR="00D170F1" w:rsidRPr="009A29D9">
              <w:rPr>
                <w:sz w:val="22"/>
                <w:szCs w:val="22"/>
                <w:lang w:val="lv-LV"/>
              </w:rPr>
              <w:t xml:space="preserve">Pamatnostādnēs </w:t>
            </w:r>
            <w:r w:rsidR="00096186" w:rsidRPr="009A29D9">
              <w:rPr>
                <w:sz w:val="22"/>
                <w:szCs w:val="22"/>
                <w:lang w:val="lv-LV"/>
              </w:rPr>
              <w:t>ietverti rīcības virzieni</w:t>
            </w:r>
            <w:r w:rsidR="00D170F1" w:rsidRPr="009A29D9">
              <w:rPr>
                <w:sz w:val="22"/>
                <w:szCs w:val="22"/>
                <w:lang w:val="lv-LV"/>
              </w:rPr>
              <w:t xml:space="preserve"> </w:t>
            </w:r>
            <w:r w:rsidRPr="009A29D9">
              <w:rPr>
                <w:sz w:val="22"/>
                <w:szCs w:val="22"/>
                <w:lang w:val="lv-LV"/>
              </w:rPr>
              <w:t>sabiedrības</w:t>
            </w:r>
            <w:r w:rsidR="00D170F1" w:rsidRPr="009A29D9">
              <w:rPr>
                <w:sz w:val="22"/>
                <w:szCs w:val="22"/>
                <w:lang w:val="lv-LV"/>
              </w:rPr>
              <w:t xml:space="preserve"> aizsardzības (ieskaitot </w:t>
            </w:r>
            <w:r w:rsidR="00096186" w:rsidRPr="009A29D9">
              <w:rPr>
                <w:sz w:val="22"/>
                <w:szCs w:val="22"/>
                <w:lang w:val="lv-LV"/>
              </w:rPr>
              <w:t xml:space="preserve">atkarības no azartspēlēm un izlozēm </w:t>
            </w:r>
            <w:r w:rsidR="00993CA0" w:rsidRPr="009A29D9">
              <w:rPr>
                <w:sz w:val="22"/>
                <w:szCs w:val="22"/>
                <w:lang w:val="lv-LV"/>
              </w:rPr>
              <w:t xml:space="preserve">novēršanas </w:t>
            </w:r>
            <w:r w:rsidR="00D170F1" w:rsidRPr="009A29D9">
              <w:rPr>
                <w:sz w:val="22"/>
                <w:szCs w:val="22"/>
                <w:lang w:val="lv-LV"/>
              </w:rPr>
              <w:t>un profilakses pasākumus), reklāmas</w:t>
            </w:r>
            <w:r w:rsidR="00096186" w:rsidRPr="009A29D9">
              <w:rPr>
                <w:sz w:val="22"/>
                <w:szCs w:val="22"/>
                <w:lang w:val="lv-LV"/>
              </w:rPr>
              <w:t xml:space="preserve"> ierobežojumu</w:t>
            </w:r>
            <w:r w:rsidR="00D170F1" w:rsidRPr="009A29D9">
              <w:rPr>
                <w:sz w:val="22"/>
                <w:szCs w:val="22"/>
                <w:lang w:val="lv-LV"/>
              </w:rPr>
              <w:t>, nelegālo un nelicencēto azartspelu un izložu</w:t>
            </w:r>
            <w:r w:rsidR="00096186" w:rsidRPr="009A29D9">
              <w:rPr>
                <w:sz w:val="22"/>
                <w:szCs w:val="22"/>
                <w:lang w:val="lv-LV"/>
              </w:rPr>
              <w:t xml:space="preserve"> mazināšanas,</w:t>
            </w:r>
            <w:r w:rsidR="00D170F1" w:rsidRPr="009A29D9">
              <w:rPr>
                <w:sz w:val="22"/>
                <w:szCs w:val="22"/>
                <w:lang w:val="lv-LV"/>
              </w:rPr>
              <w:t xml:space="preserve"> </w:t>
            </w:r>
            <w:r w:rsidR="00096186" w:rsidRPr="009A29D9">
              <w:rPr>
                <w:sz w:val="22"/>
                <w:szCs w:val="22"/>
                <w:lang w:val="lv-LV"/>
              </w:rPr>
              <w:t>azartsp</w:t>
            </w:r>
            <w:r w:rsidR="009A29D9" w:rsidRPr="009A29D9">
              <w:rPr>
                <w:sz w:val="22"/>
                <w:szCs w:val="22"/>
                <w:lang w:val="lv-LV"/>
              </w:rPr>
              <w:t>ēļ</w:t>
            </w:r>
            <w:r w:rsidR="00096186" w:rsidRPr="009A29D9">
              <w:rPr>
                <w:sz w:val="22"/>
                <w:szCs w:val="22"/>
                <w:lang w:val="lv-LV"/>
              </w:rPr>
              <w:t xml:space="preserve">u </w:t>
            </w:r>
            <w:r w:rsidR="00D170F1" w:rsidRPr="009A29D9">
              <w:rPr>
                <w:sz w:val="22"/>
                <w:szCs w:val="22"/>
                <w:lang w:val="lv-LV"/>
              </w:rPr>
              <w:t>pieejamības (ieskaitot pašvaldību izsniegtās atļaujas</w:t>
            </w:r>
            <w:r w:rsidR="00096186" w:rsidRPr="009A29D9">
              <w:rPr>
                <w:sz w:val="22"/>
                <w:szCs w:val="22"/>
                <w:lang w:val="lv-LV"/>
              </w:rPr>
              <w:t xml:space="preserve"> azartspēļu organizēšanas vietām</w:t>
            </w:r>
            <w:r w:rsidR="00D170F1" w:rsidRPr="009A29D9">
              <w:rPr>
                <w:sz w:val="22"/>
                <w:szCs w:val="22"/>
                <w:lang w:val="lv-LV"/>
              </w:rPr>
              <w:t xml:space="preserve">), </w:t>
            </w:r>
            <w:r w:rsidR="00096186" w:rsidRPr="009A29D9">
              <w:rPr>
                <w:sz w:val="22"/>
                <w:szCs w:val="22"/>
                <w:lang w:val="lv-LV"/>
              </w:rPr>
              <w:t xml:space="preserve">nozares uzraudzības, </w:t>
            </w:r>
            <w:r w:rsidR="00D170F1" w:rsidRPr="009A29D9">
              <w:rPr>
                <w:sz w:val="22"/>
                <w:szCs w:val="22"/>
                <w:lang w:val="lv-LV"/>
              </w:rPr>
              <w:t xml:space="preserve">kā arī jaunāko nozares attīstības tendenču </w:t>
            </w:r>
            <w:r w:rsidR="00096186" w:rsidRPr="009A29D9">
              <w:rPr>
                <w:sz w:val="22"/>
                <w:szCs w:val="22"/>
                <w:lang w:val="lv-LV"/>
              </w:rPr>
              <w:t>jautājumos</w:t>
            </w:r>
            <w:r w:rsidR="00D170F1" w:rsidRPr="009A29D9">
              <w:rPr>
                <w:sz w:val="22"/>
                <w:szCs w:val="22"/>
                <w:lang w:val="lv-LV"/>
              </w:rPr>
              <w:t xml:space="preserve">. </w:t>
            </w:r>
          </w:p>
          <w:p w14:paraId="19FAA35A" w14:textId="77777777" w:rsidR="00BC004D" w:rsidRPr="009A29D9" w:rsidRDefault="00BC004D" w:rsidP="007728F5">
            <w:pPr>
              <w:jc w:val="both"/>
              <w:rPr>
                <w:rFonts w:eastAsia="Times New Roman"/>
                <w:sz w:val="22"/>
                <w:szCs w:val="22"/>
                <w:lang w:val="lv-LV"/>
              </w:rPr>
            </w:pPr>
          </w:p>
        </w:tc>
      </w:tr>
      <w:tr w:rsidR="00FE6AB5" w:rsidRPr="009A29D9" w14:paraId="659701A5" w14:textId="77777777" w:rsidTr="6CDBEE48">
        <w:tc>
          <w:tcPr>
            <w:tcW w:w="426" w:type="dxa"/>
          </w:tcPr>
          <w:p w14:paraId="18E35743" w14:textId="77777777" w:rsidR="00FE6AB5" w:rsidRPr="009A29D9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</w:tcPr>
          <w:p w14:paraId="7857AED1" w14:textId="77777777" w:rsidR="00FE6AB5" w:rsidRPr="009A29D9" w:rsidRDefault="00FE6AB5" w:rsidP="00C21CBC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Iespējamie risinājuma varianti</w:t>
            </w:r>
            <w:r w:rsidR="00BE6AD8" w:rsidRPr="009A29D9">
              <w:rPr>
                <w:sz w:val="22"/>
                <w:szCs w:val="22"/>
                <w:lang w:val="lv-LV"/>
              </w:rPr>
              <w:t xml:space="preserve"> (ja nepieciešams)</w:t>
            </w:r>
          </w:p>
        </w:tc>
        <w:tc>
          <w:tcPr>
            <w:tcW w:w="6946" w:type="dxa"/>
          </w:tcPr>
          <w:p w14:paraId="1DADAE5A" w14:textId="77777777" w:rsidR="008D5BC2" w:rsidRPr="009A29D9" w:rsidRDefault="00096186" w:rsidP="00D712D4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Pamatnostādnēs piedāvāti vairāki risinājumu varianti apskatītajos jautājumos.</w:t>
            </w:r>
          </w:p>
        </w:tc>
      </w:tr>
      <w:tr w:rsidR="001036DB" w:rsidRPr="009A29D9" w14:paraId="58F185A3" w14:textId="77777777" w:rsidTr="6CDBEE48">
        <w:tc>
          <w:tcPr>
            <w:tcW w:w="426" w:type="dxa"/>
          </w:tcPr>
          <w:p w14:paraId="38AE7AE7" w14:textId="77777777" w:rsidR="001036DB" w:rsidRPr="009A29D9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</w:tcPr>
          <w:p w14:paraId="63ED8D63" w14:textId="77777777" w:rsidR="001036DB" w:rsidRPr="009A29D9" w:rsidRDefault="001036DB" w:rsidP="00F12047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Par projektu nosakāmā atbildīgā amatpersona</w:t>
            </w:r>
          </w:p>
        </w:tc>
        <w:tc>
          <w:tcPr>
            <w:tcW w:w="6946" w:type="dxa"/>
          </w:tcPr>
          <w:p w14:paraId="08D1388B" w14:textId="77777777" w:rsidR="001036DB" w:rsidRPr="009A29D9" w:rsidRDefault="0097769B" w:rsidP="00BB0DFE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 xml:space="preserve">Olga Bogdanova, </w:t>
            </w:r>
            <w:r w:rsidR="008D5BC2" w:rsidRPr="009A29D9">
              <w:rPr>
                <w:sz w:val="22"/>
                <w:szCs w:val="22"/>
                <w:lang w:val="lv-LV"/>
              </w:rPr>
              <w:t>Finanšu ministrijas Nodokļu administrēšanas un sabiedrības interešu poli</w:t>
            </w:r>
            <w:r w:rsidR="00995EDB" w:rsidRPr="009A29D9">
              <w:rPr>
                <w:sz w:val="22"/>
                <w:szCs w:val="22"/>
                <w:lang w:val="lv-LV"/>
              </w:rPr>
              <w:t>tiku depart</w:t>
            </w:r>
            <w:r w:rsidR="00D52938" w:rsidRPr="009A29D9">
              <w:rPr>
                <w:sz w:val="22"/>
                <w:szCs w:val="22"/>
                <w:lang w:val="lv-LV"/>
              </w:rPr>
              <w:t>amenta direktore</w:t>
            </w:r>
            <w:r w:rsidRPr="009A29D9">
              <w:rPr>
                <w:sz w:val="22"/>
                <w:szCs w:val="22"/>
                <w:lang w:val="lv-LV"/>
              </w:rPr>
              <w:t>.</w:t>
            </w:r>
          </w:p>
        </w:tc>
      </w:tr>
      <w:tr w:rsidR="00E92C41" w:rsidRPr="009A29D9" w14:paraId="78A1B3EE" w14:textId="77777777" w:rsidTr="6CDBEE48">
        <w:tc>
          <w:tcPr>
            <w:tcW w:w="426" w:type="dxa"/>
          </w:tcPr>
          <w:p w14:paraId="7AB115FB" w14:textId="77777777" w:rsidR="00E92C41" w:rsidRPr="009A29D9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</w:tcPr>
          <w:p w14:paraId="7D80445A" w14:textId="77777777" w:rsidR="00E92C41" w:rsidRPr="009A29D9" w:rsidRDefault="00E92C41" w:rsidP="00F12047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Nosakāmais projekta sagatavotājs</w:t>
            </w:r>
            <w:r w:rsidR="00BE6AD8" w:rsidRPr="009A29D9">
              <w:rPr>
                <w:sz w:val="22"/>
                <w:szCs w:val="22"/>
                <w:lang w:val="lv-LV"/>
              </w:rPr>
              <w:t xml:space="preserve"> (ja nepieciešams)</w:t>
            </w:r>
          </w:p>
        </w:tc>
        <w:tc>
          <w:tcPr>
            <w:tcW w:w="6946" w:type="dxa"/>
          </w:tcPr>
          <w:p w14:paraId="351C1F2A" w14:textId="77777777" w:rsidR="00E92C41" w:rsidRPr="009A29D9" w:rsidRDefault="003171C1" w:rsidP="00BB3A13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Indra Zariņa</w:t>
            </w:r>
            <w:r w:rsidR="00993CA0" w:rsidRPr="009A29D9">
              <w:rPr>
                <w:sz w:val="22"/>
                <w:szCs w:val="22"/>
                <w:lang w:val="lv-LV"/>
              </w:rPr>
              <w:t>, Finanšu ministrijas Nodokļu administrēšanas un sabiedrības interešu politiku departamenta Sabiedrības interešu politiku vecākā eksperte.</w:t>
            </w:r>
          </w:p>
        </w:tc>
      </w:tr>
      <w:tr w:rsidR="00E92C41" w:rsidRPr="009A29D9" w14:paraId="2E5E8017" w14:textId="77777777" w:rsidTr="6CDBEE48">
        <w:tc>
          <w:tcPr>
            <w:tcW w:w="426" w:type="dxa"/>
          </w:tcPr>
          <w:p w14:paraId="4AFE5FBD" w14:textId="77777777" w:rsidR="00E92C41" w:rsidRPr="009A29D9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</w:tcPr>
          <w:p w14:paraId="29E91F4F" w14:textId="77777777" w:rsidR="00E92C41" w:rsidRPr="009A29D9" w:rsidRDefault="00E92C41" w:rsidP="00F12047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Darba grupas vadītājs un iespējamais sastāvs</w:t>
            </w:r>
            <w:r w:rsidR="00BE6AD8" w:rsidRPr="009A29D9">
              <w:rPr>
                <w:sz w:val="22"/>
                <w:szCs w:val="22"/>
                <w:lang w:val="lv-LV"/>
              </w:rPr>
              <w:t xml:space="preserve"> (ja nepieciešams) </w:t>
            </w:r>
          </w:p>
        </w:tc>
        <w:tc>
          <w:tcPr>
            <w:tcW w:w="6946" w:type="dxa"/>
          </w:tcPr>
          <w:p w14:paraId="6D55C456" w14:textId="77777777" w:rsidR="00FE71E1" w:rsidRPr="009A29D9" w:rsidRDefault="00FE71E1" w:rsidP="00096186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 xml:space="preserve">Pamatnostādņu izstrādei tika izveidota </w:t>
            </w:r>
            <w:r w:rsidR="00096186" w:rsidRPr="009A29D9">
              <w:rPr>
                <w:sz w:val="22"/>
                <w:szCs w:val="22"/>
                <w:lang w:val="lv-LV"/>
              </w:rPr>
              <w:t>Finanšu ministrijas vadītā darba grupa, kuras sastāvā ir Veselības ministrija, Ekonomikas ministrija, Izglītības un zinātnes ministrija, Izložu un azartspēļu uzraudzības inspekcija un nozares pārstāvji.</w:t>
            </w:r>
            <w:r w:rsidR="00F93CD1" w:rsidRPr="009A29D9">
              <w:rPr>
                <w:sz w:val="22"/>
                <w:szCs w:val="22"/>
                <w:lang w:val="lv-LV"/>
              </w:rPr>
              <w:t xml:space="preserve"> </w:t>
            </w:r>
            <w:r w:rsidR="00096186" w:rsidRPr="009A29D9">
              <w:rPr>
                <w:sz w:val="22"/>
                <w:szCs w:val="22"/>
                <w:lang w:val="lv-LV"/>
              </w:rPr>
              <w:t xml:space="preserve">Darba grupā pēc uzaicinājumā piedalījās arī Patērētāju tiesību aizsardzības centrs, Vides aizsardzības un reģionālās attīstības ministrija, Latvijas </w:t>
            </w:r>
            <w:r w:rsidR="00993CA0" w:rsidRPr="009A29D9">
              <w:rPr>
                <w:sz w:val="22"/>
                <w:szCs w:val="22"/>
                <w:lang w:val="lv-LV"/>
              </w:rPr>
              <w:t>P</w:t>
            </w:r>
            <w:r w:rsidR="00096186" w:rsidRPr="009A29D9">
              <w:rPr>
                <w:sz w:val="22"/>
                <w:szCs w:val="22"/>
                <w:lang w:val="lv-LV"/>
              </w:rPr>
              <w:t xml:space="preserve">ašvaldību savienība u.c. dalībnieki. </w:t>
            </w:r>
          </w:p>
        </w:tc>
      </w:tr>
      <w:tr w:rsidR="00BE6AD8" w:rsidRPr="009A29D9" w14:paraId="3D437BA0" w14:textId="77777777" w:rsidTr="6CDBEE48">
        <w:tc>
          <w:tcPr>
            <w:tcW w:w="426" w:type="dxa"/>
          </w:tcPr>
          <w:p w14:paraId="716FCC19" w14:textId="77777777" w:rsidR="00BE6AD8" w:rsidRPr="009A29D9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</w:tcPr>
          <w:p w14:paraId="7ADE61EF" w14:textId="77777777" w:rsidR="00BE6AD8" w:rsidRPr="009A29D9" w:rsidRDefault="00BE6AD8" w:rsidP="00F12047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rFonts w:eastAsia="Times New Roman"/>
                <w:sz w:val="22"/>
                <w:szCs w:val="22"/>
                <w:lang w:val="lv-LV"/>
              </w:rPr>
              <w:t>Sabiedrības līdzdalība</w:t>
            </w:r>
          </w:p>
        </w:tc>
        <w:tc>
          <w:tcPr>
            <w:tcW w:w="6946" w:type="dxa"/>
          </w:tcPr>
          <w:p w14:paraId="72D2AF37" w14:textId="6CDBEE48" w:rsidR="00BE6AD8" w:rsidRPr="009A29D9" w:rsidRDefault="003A3B1C" w:rsidP="00B658DE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Uzziņa par</w:t>
            </w:r>
            <w:r w:rsidR="00C70975" w:rsidRPr="009A29D9">
              <w:rPr>
                <w:sz w:val="22"/>
                <w:szCs w:val="22"/>
                <w:lang w:val="lv-LV"/>
              </w:rPr>
              <w:t xml:space="preserve"> </w:t>
            </w:r>
            <w:r w:rsidR="00B658DE" w:rsidRPr="009A29D9">
              <w:rPr>
                <w:sz w:val="22"/>
                <w:szCs w:val="22"/>
                <w:lang w:val="lv-LV"/>
              </w:rPr>
              <w:t>pamatnostā</w:t>
            </w:r>
            <w:r w:rsidR="00DA647C" w:rsidRPr="009A29D9">
              <w:rPr>
                <w:sz w:val="22"/>
                <w:szCs w:val="22"/>
                <w:lang w:val="lv-LV"/>
              </w:rPr>
              <w:t>d</w:t>
            </w:r>
            <w:r w:rsidR="00B658DE" w:rsidRPr="009A29D9">
              <w:rPr>
                <w:sz w:val="22"/>
                <w:szCs w:val="22"/>
                <w:lang w:val="lv-LV"/>
              </w:rPr>
              <w:t>ņu</w:t>
            </w:r>
            <w:r w:rsidR="00C70975" w:rsidRPr="009A29D9">
              <w:rPr>
                <w:sz w:val="22"/>
                <w:szCs w:val="22"/>
                <w:lang w:val="lv-LV"/>
              </w:rPr>
              <w:t xml:space="preserve"> izstrādi tiks publicēt</w:t>
            </w:r>
            <w:r w:rsidR="00B658DE" w:rsidRPr="009A29D9">
              <w:rPr>
                <w:sz w:val="22"/>
                <w:szCs w:val="22"/>
                <w:lang w:val="lv-LV"/>
              </w:rPr>
              <w:t>a Finanšu ministrijas tīmekļa vietnē.</w:t>
            </w:r>
            <w:r w:rsidR="0066495B" w:rsidRPr="6CDBEE48">
              <w:rPr>
                <w:sz w:val="22"/>
                <w:szCs w:val="22"/>
                <w:lang w:val="lv-LV"/>
              </w:rPr>
              <w:t xml:space="preserve"> </w:t>
            </w:r>
            <w:r w:rsidR="6CDBEE48" w:rsidRPr="6CDBEE48">
              <w:rPr>
                <w:rFonts w:eastAsia="Times New Roman"/>
                <w:sz w:val="22"/>
                <w:szCs w:val="22"/>
              </w:rPr>
              <w:t>Sabiedrība varēs sniegt viedokli par pamatnostādņu projektu līdz 2018.gada 23.decembrim.</w:t>
            </w:r>
            <w:r w:rsidR="0066495B" w:rsidRPr="6CDBEE48">
              <w:rPr>
                <w:sz w:val="22"/>
                <w:szCs w:val="22"/>
                <w:lang w:val="lv-LV"/>
              </w:rPr>
              <w:t xml:space="preserve">Sabiedrības pārstāvji varēs līdzdarboties </w:t>
            </w:r>
            <w:r w:rsidR="00D15907" w:rsidRPr="009A29D9">
              <w:rPr>
                <w:sz w:val="22"/>
                <w:szCs w:val="22"/>
                <w:lang w:val="lv-LV"/>
              </w:rPr>
              <w:t>politikas plānošanas dokumenta</w:t>
            </w:r>
            <w:r w:rsidR="0066495B" w:rsidRPr="009A29D9">
              <w:rPr>
                <w:sz w:val="22"/>
                <w:szCs w:val="22"/>
                <w:lang w:val="lv-LV"/>
              </w:rPr>
              <w:t xml:space="preserve"> izstrādē, sniedzot atzinumu par to pēc izsludināšanas Valsts sekretāru sanāksmē.</w:t>
            </w:r>
          </w:p>
        </w:tc>
      </w:tr>
      <w:tr w:rsidR="00E92C41" w:rsidRPr="009A29D9" w14:paraId="247FC8A8" w14:textId="77777777" w:rsidTr="6CDBEE48">
        <w:tc>
          <w:tcPr>
            <w:tcW w:w="426" w:type="dxa"/>
          </w:tcPr>
          <w:p w14:paraId="10C58EF2" w14:textId="77777777" w:rsidR="00E92C41" w:rsidRPr="009A29D9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</w:tcPr>
          <w:p w14:paraId="22DE0B02" w14:textId="77777777" w:rsidR="00E92C41" w:rsidRPr="009A29D9" w:rsidRDefault="00E92C41" w:rsidP="00F12047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</w:tcPr>
          <w:p w14:paraId="5D561170" w14:textId="77777777" w:rsidR="00E92C41" w:rsidRPr="009A29D9" w:rsidRDefault="002F1AD5" w:rsidP="00AC317A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 xml:space="preserve">Juridiskais departaments, </w:t>
            </w:r>
            <w:r w:rsidR="00045A2A" w:rsidRPr="009A29D9">
              <w:rPr>
                <w:sz w:val="22"/>
                <w:szCs w:val="22"/>
                <w:lang w:val="lv-LV"/>
              </w:rPr>
              <w:t xml:space="preserve">Budžeta departaments, </w:t>
            </w:r>
            <w:r w:rsidRPr="009A29D9">
              <w:rPr>
                <w:sz w:val="22"/>
                <w:szCs w:val="22"/>
                <w:lang w:val="lv-LV"/>
              </w:rPr>
              <w:t xml:space="preserve">Tiešo nodokļu departaments, </w:t>
            </w:r>
            <w:r w:rsidR="00045A2A" w:rsidRPr="009A29D9">
              <w:rPr>
                <w:sz w:val="22"/>
                <w:szCs w:val="22"/>
                <w:lang w:val="lv-LV"/>
              </w:rPr>
              <w:t xml:space="preserve">Nodokļu analīzes departaments, </w:t>
            </w:r>
            <w:r w:rsidR="00565E34" w:rsidRPr="009A29D9">
              <w:rPr>
                <w:sz w:val="22"/>
                <w:szCs w:val="22"/>
                <w:lang w:val="lv-LV"/>
              </w:rPr>
              <w:t>Izložu un azar</w:t>
            </w:r>
            <w:r w:rsidR="00AC317A" w:rsidRPr="009A29D9">
              <w:rPr>
                <w:sz w:val="22"/>
                <w:szCs w:val="22"/>
                <w:lang w:val="lv-LV"/>
              </w:rPr>
              <w:t>tspēļu uzraudzības inspekcija.</w:t>
            </w:r>
          </w:p>
        </w:tc>
      </w:tr>
      <w:tr w:rsidR="00E92C41" w:rsidRPr="009A29D9" w14:paraId="6F0870D4" w14:textId="77777777" w:rsidTr="6CDBEE48">
        <w:tc>
          <w:tcPr>
            <w:tcW w:w="426" w:type="dxa"/>
          </w:tcPr>
          <w:p w14:paraId="24917746" w14:textId="77777777" w:rsidR="00E92C41" w:rsidRPr="009A29D9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</w:tcPr>
          <w:p w14:paraId="0B7FAAE4" w14:textId="77777777" w:rsidR="00D132B8" w:rsidRPr="009A29D9" w:rsidRDefault="00D132B8" w:rsidP="00F12047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Nosūtīšanas saskaņošanai termiņš,</w:t>
            </w:r>
          </w:p>
          <w:p w14:paraId="79911097" w14:textId="77777777" w:rsidR="00D132B8" w:rsidRPr="009A29D9" w:rsidRDefault="00D132B8" w:rsidP="00F12047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s</w:t>
            </w:r>
            <w:r w:rsidR="00795DB0" w:rsidRPr="009A29D9">
              <w:rPr>
                <w:sz w:val="22"/>
                <w:szCs w:val="22"/>
                <w:lang w:val="lv-LV"/>
              </w:rPr>
              <w:t>askaņošanas termiņš</w:t>
            </w:r>
          </w:p>
        </w:tc>
        <w:tc>
          <w:tcPr>
            <w:tcW w:w="6946" w:type="dxa"/>
          </w:tcPr>
          <w:p w14:paraId="7169FB1D" w14:textId="66E7101C" w:rsidR="000B4B9F" w:rsidRPr="009A29D9" w:rsidRDefault="000B4B9F" w:rsidP="00A63591">
            <w:pPr>
              <w:jc w:val="both"/>
              <w:rPr>
                <w:sz w:val="22"/>
                <w:szCs w:val="22"/>
                <w:lang w:val="lv-LV"/>
              </w:rPr>
            </w:pPr>
            <w:r w:rsidRPr="6CDBEE48">
              <w:rPr>
                <w:sz w:val="22"/>
                <w:szCs w:val="22"/>
                <w:lang w:val="lv-LV"/>
              </w:rPr>
              <w:t>Nosūtīt iekšējai saskaņošanai:</w:t>
            </w:r>
            <w:r w:rsidR="6CDBEE48" w:rsidRPr="6CDBEE48">
              <w:rPr>
                <w:sz w:val="22"/>
                <w:szCs w:val="22"/>
                <w:lang w:val="lv-LV"/>
              </w:rPr>
              <w:t xml:space="preserve"> izsūtīts pēc iespējas ātrāk līdz </w:t>
            </w:r>
            <w:r w:rsidR="00045A2A" w:rsidRPr="009A29D9">
              <w:rPr>
                <w:b/>
                <w:sz w:val="22"/>
                <w:szCs w:val="22"/>
                <w:lang w:val="lv-LV"/>
              </w:rPr>
              <w:t>17.12</w:t>
            </w:r>
            <w:r w:rsidRPr="009A29D9">
              <w:rPr>
                <w:b/>
                <w:sz w:val="22"/>
                <w:szCs w:val="22"/>
                <w:lang w:val="lv-LV"/>
              </w:rPr>
              <w:t>.2018</w:t>
            </w:r>
            <w:r w:rsidRPr="009A29D9">
              <w:rPr>
                <w:sz w:val="22"/>
                <w:szCs w:val="22"/>
                <w:lang w:val="lv-LV"/>
              </w:rPr>
              <w:t>.</w:t>
            </w:r>
          </w:p>
          <w:p w14:paraId="7DA79839" w14:textId="77777777" w:rsidR="00A2689C" w:rsidRPr="009A29D9" w:rsidRDefault="000B4B9F" w:rsidP="00045A2A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 xml:space="preserve">Iekšējās saskaņošanas termiņš: </w:t>
            </w:r>
            <w:r w:rsidR="00045A2A" w:rsidRPr="009A29D9">
              <w:rPr>
                <w:b/>
                <w:sz w:val="22"/>
                <w:szCs w:val="22"/>
                <w:lang w:val="lv-LV"/>
              </w:rPr>
              <w:t>21.12</w:t>
            </w:r>
            <w:r w:rsidR="008715E5" w:rsidRPr="009A29D9">
              <w:rPr>
                <w:b/>
                <w:sz w:val="22"/>
                <w:szCs w:val="22"/>
                <w:lang w:val="lv-LV"/>
              </w:rPr>
              <w:t>.2018</w:t>
            </w:r>
            <w:r w:rsidR="0088413A" w:rsidRPr="009A29D9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3626EC" w:rsidRPr="009A29D9" w14:paraId="6CE59103" w14:textId="77777777" w:rsidTr="6CDBEE48">
        <w:trPr>
          <w:trHeight w:val="902"/>
        </w:trPr>
        <w:tc>
          <w:tcPr>
            <w:tcW w:w="426" w:type="dxa"/>
          </w:tcPr>
          <w:p w14:paraId="44EFE20F" w14:textId="77777777" w:rsidR="003626EC" w:rsidRPr="009A29D9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</w:tcPr>
          <w:p w14:paraId="15C81D9F" w14:textId="77777777" w:rsidR="009A29D9" w:rsidRDefault="003626EC" w:rsidP="00C21CBC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Prognozējamā projekta finansiālā ietekme uz valsts budžetu</w:t>
            </w:r>
          </w:p>
          <w:p w14:paraId="56BBC5C7" w14:textId="77777777" w:rsidR="009A29D9" w:rsidRPr="009A29D9" w:rsidRDefault="009A29D9" w:rsidP="009A29D9">
            <w:pPr>
              <w:rPr>
                <w:sz w:val="22"/>
                <w:szCs w:val="22"/>
                <w:lang w:val="lv-LV"/>
              </w:rPr>
            </w:pPr>
          </w:p>
          <w:p w14:paraId="1EA7B3B9" w14:textId="77777777" w:rsidR="009A29D9" w:rsidRPr="009A29D9" w:rsidRDefault="009A29D9" w:rsidP="009A29D9">
            <w:pPr>
              <w:rPr>
                <w:sz w:val="22"/>
                <w:szCs w:val="22"/>
                <w:lang w:val="lv-LV"/>
              </w:rPr>
            </w:pPr>
          </w:p>
          <w:p w14:paraId="02489A73" w14:textId="77777777" w:rsidR="007075E2" w:rsidRPr="009A29D9" w:rsidRDefault="00E93C4A" w:rsidP="00E93C4A">
            <w:pPr>
              <w:tabs>
                <w:tab w:val="left" w:pos="818"/>
              </w:tabs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ab/>
            </w:r>
          </w:p>
        </w:tc>
        <w:tc>
          <w:tcPr>
            <w:tcW w:w="6946" w:type="dxa"/>
          </w:tcPr>
          <w:p w14:paraId="127C888D" w14:textId="77777777" w:rsidR="009A29D9" w:rsidRDefault="00D15907" w:rsidP="008715E5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Politikas plānošanas dokuments</w:t>
            </w:r>
            <w:r w:rsidR="007075E2" w:rsidRPr="009A29D9">
              <w:rPr>
                <w:sz w:val="22"/>
                <w:szCs w:val="22"/>
                <w:lang w:val="lv-LV"/>
              </w:rPr>
              <w:t xml:space="preserve"> </w:t>
            </w:r>
            <w:r w:rsidR="00C53163" w:rsidRPr="009A29D9">
              <w:rPr>
                <w:sz w:val="22"/>
                <w:szCs w:val="22"/>
                <w:lang w:val="lv-LV"/>
              </w:rPr>
              <w:t xml:space="preserve">radīs </w:t>
            </w:r>
            <w:r w:rsidR="003626EC" w:rsidRPr="009A29D9">
              <w:rPr>
                <w:sz w:val="22"/>
                <w:szCs w:val="22"/>
                <w:lang w:val="lv-LV"/>
              </w:rPr>
              <w:t>finan</w:t>
            </w:r>
            <w:r w:rsidR="007075E2" w:rsidRPr="009A29D9">
              <w:rPr>
                <w:sz w:val="22"/>
                <w:szCs w:val="22"/>
                <w:lang w:val="lv-LV"/>
              </w:rPr>
              <w:t>siālo ietekmi uz valsts budžetu</w:t>
            </w:r>
            <w:r w:rsidRPr="009A29D9">
              <w:rPr>
                <w:sz w:val="22"/>
                <w:szCs w:val="22"/>
                <w:lang w:val="lv-LV"/>
              </w:rPr>
              <w:t>, atbilstoši tajā ietvertā rīcības plānā apstiprinātajiem pasākumiem</w:t>
            </w:r>
            <w:r w:rsidR="00C53163" w:rsidRPr="009A29D9">
              <w:rPr>
                <w:sz w:val="22"/>
                <w:szCs w:val="22"/>
                <w:lang w:val="lv-LV"/>
              </w:rPr>
              <w:t>.</w:t>
            </w:r>
          </w:p>
          <w:p w14:paraId="54304BBE" w14:textId="77777777" w:rsidR="009A29D9" w:rsidRPr="009A29D9" w:rsidRDefault="009A29D9" w:rsidP="00E93C4A">
            <w:pPr>
              <w:rPr>
                <w:sz w:val="22"/>
                <w:szCs w:val="22"/>
                <w:lang w:val="lv-LV"/>
              </w:rPr>
            </w:pPr>
          </w:p>
          <w:p w14:paraId="779DAAE8" w14:textId="77777777" w:rsidR="009A29D9" w:rsidRPr="009A29D9" w:rsidRDefault="009A29D9" w:rsidP="00E93C4A">
            <w:pPr>
              <w:rPr>
                <w:sz w:val="22"/>
                <w:szCs w:val="22"/>
                <w:lang w:val="lv-LV"/>
              </w:rPr>
            </w:pPr>
          </w:p>
          <w:p w14:paraId="11512919" w14:textId="77777777" w:rsidR="003626EC" w:rsidRPr="009A29D9" w:rsidRDefault="003626EC" w:rsidP="00E93C4A">
            <w:pPr>
              <w:rPr>
                <w:sz w:val="22"/>
                <w:szCs w:val="22"/>
                <w:lang w:val="lv-LV"/>
              </w:rPr>
            </w:pPr>
          </w:p>
        </w:tc>
      </w:tr>
      <w:tr w:rsidR="003626EC" w:rsidRPr="009A29D9" w14:paraId="7C1540E3" w14:textId="77777777" w:rsidTr="6CDBEE48">
        <w:trPr>
          <w:trHeight w:val="806"/>
        </w:trPr>
        <w:tc>
          <w:tcPr>
            <w:tcW w:w="426" w:type="dxa"/>
          </w:tcPr>
          <w:p w14:paraId="7519A451" w14:textId="77777777" w:rsidR="003626EC" w:rsidRPr="009A29D9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</w:tcPr>
          <w:p w14:paraId="636DF474" w14:textId="77777777" w:rsidR="003626EC" w:rsidRPr="009A29D9" w:rsidRDefault="00EC17D9" w:rsidP="00C21CBC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T</w:t>
            </w:r>
            <w:r w:rsidR="003626EC" w:rsidRPr="009A29D9">
              <w:rPr>
                <w:sz w:val="22"/>
                <w:szCs w:val="22"/>
                <w:lang w:val="lv-LV"/>
              </w:rPr>
              <w:t>iesību akta ieviešanas kalendārais plāns</w:t>
            </w:r>
          </w:p>
        </w:tc>
        <w:tc>
          <w:tcPr>
            <w:tcW w:w="6946" w:type="dxa"/>
          </w:tcPr>
          <w:p w14:paraId="7712C9BB" w14:textId="77777777" w:rsidR="00503BD7" w:rsidRPr="009A29D9" w:rsidRDefault="001D0F73" w:rsidP="003626EC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Projektu plānots</w:t>
            </w:r>
            <w:r w:rsidR="00503BD7" w:rsidRPr="009A29D9">
              <w:rPr>
                <w:sz w:val="22"/>
                <w:szCs w:val="22"/>
                <w:lang w:val="lv-LV"/>
              </w:rPr>
              <w:t>:</w:t>
            </w:r>
          </w:p>
          <w:p w14:paraId="575DBCDF" w14:textId="77777777" w:rsidR="00503BD7" w:rsidRPr="009A29D9" w:rsidRDefault="001D0F73" w:rsidP="001D0F73">
            <w:pPr>
              <w:numPr>
                <w:ilvl w:val="0"/>
                <w:numId w:val="7"/>
              </w:numPr>
              <w:ind w:left="181" w:hanging="181"/>
              <w:jc w:val="both"/>
              <w:rPr>
                <w:b/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izsludināt</w:t>
            </w:r>
            <w:r w:rsidR="007075E2" w:rsidRPr="009A29D9">
              <w:rPr>
                <w:sz w:val="22"/>
                <w:szCs w:val="22"/>
                <w:lang w:val="lv-LV"/>
              </w:rPr>
              <w:t xml:space="preserve"> </w:t>
            </w:r>
            <w:r w:rsidR="00503BD7" w:rsidRPr="009A29D9">
              <w:rPr>
                <w:sz w:val="22"/>
                <w:szCs w:val="22"/>
                <w:lang w:val="lv-LV"/>
              </w:rPr>
              <w:t>VSS</w:t>
            </w:r>
            <w:r w:rsidRPr="009A29D9">
              <w:rPr>
                <w:sz w:val="22"/>
                <w:szCs w:val="22"/>
                <w:lang w:val="lv-LV"/>
              </w:rPr>
              <w:t xml:space="preserve">: </w:t>
            </w:r>
            <w:r w:rsidR="00045A2A" w:rsidRPr="009A29D9">
              <w:rPr>
                <w:b/>
                <w:sz w:val="22"/>
                <w:szCs w:val="22"/>
                <w:lang w:val="lv-LV"/>
              </w:rPr>
              <w:t>10.01.2019</w:t>
            </w:r>
            <w:r w:rsidRPr="009A29D9">
              <w:rPr>
                <w:b/>
                <w:sz w:val="22"/>
                <w:szCs w:val="22"/>
                <w:lang w:val="lv-LV"/>
              </w:rPr>
              <w:t>.</w:t>
            </w:r>
          </w:p>
          <w:p w14:paraId="0E46CCAD" w14:textId="77777777" w:rsidR="001D0F73" w:rsidRPr="009A29D9" w:rsidRDefault="00B23971" w:rsidP="003171C1">
            <w:pPr>
              <w:numPr>
                <w:ilvl w:val="0"/>
                <w:numId w:val="7"/>
              </w:numPr>
              <w:ind w:left="181" w:hanging="181"/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i</w:t>
            </w:r>
            <w:r w:rsidR="001D0F73" w:rsidRPr="009A29D9">
              <w:rPr>
                <w:sz w:val="22"/>
                <w:szCs w:val="22"/>
                <w:lang w:val="lv-LV"/>
              </w:rPr>
              <w:t>esniegt</w:t>
            </w:r>
            <w:r w:rsidR="00D712D4" w:rsidRPr="009A29D9">
              <w:rPr>
                <w:sz w:val="22"/>
                <w:szCs w:val="22"/>
                <w:lang w:val="lv-LV"/>
              </w:rPr>
              <w:t xml:space="preserve"> Vals</w:t>
            </w:r>
            <w:r w:rsidR="001D0F73" w:rsidRPr="009A29D9">
              <w:rPr>
                <w:sz w:val="22"/>
                <w:szCs w:val="22"/>
                <w:lang w:val="lv-LV"/>
              </w:rPr>
              <w:t xml:space="preserve">ts kancelejā: </w:t>
            </w:r>
            <w:r w:rsidR="003171C1" w:rsidRPr="009A29D9">
              <w:rPr>
                <w:b/>
                <w:sz w:val="22"/>
                <w:szCs w:val="22"/>
                <w:lang w:val="lv-LV"/>
              </w:rPr>
              <w:t>01.04.2019.</w:t>
            </w:r>
          </w:p>
        </w:tc>
      </w:tr>
      <w:tr w:rsidR="00F00C20" w:rsidRPr="009A29D9" w14:paraId="43F80F48" w14:textId="77777777" w:rsidTr="6CDBEE48">
        <w:tc>
          <w:tcPr>
            <w:tcW w:w="426" w:type="dxa"/>
            <w:tcBorders>
              <w:bottom w:val="single" w:sz="4" w:space="0" w:color="000000"/>
            </w:tcBorders>
          </w:tcPr>
          <w:p w14:paraId="6FC757F5" w14:textId="77777777" w:rsidR="00F00C20" w:rsidRPr="009A29D9" w:rsidRDefault="00F00C20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42F5EC7" w14:textId="77777777" w:rsidR="00F00C20" w:rsidRPr="009A29D9" w:rsidRDefault="00F00C20" w:rsidP="00C21CBC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Politikas joma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43B40F9A" w14:textId="77777777" w:rsidR="00F00C20" w:rsidRPr="009A29D9" w:rsidRDefault="007D0029" w:rsidP="007D0029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Budžeta un finanšu politika</w:t>
            </w:r>
          </w:p>
        </w:tc>
      </w:tr>
      <w:tr w:rsidR="00E92C41" w:rsidRPr="009A29D9" w14:paraId="431CD969" w14:textId="77777777" w:rsidTr="6CDBEE48">
        <w:tc>
          <w:tcPr>
            <w:tcW w:w="426" w:type="dxa"/>
            <w:tcBorders>
              <w:bottom w:val="single" w:sz="4" w:space="0" w:color="000000"/>
            </w:tcBorders>
          </w:tcPr>
          <w:p w14:paraId="1278387E" w14:textId="77777777" w:rsidR="00E92C41" w:rsidRPr="009A29D9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62193C3" w14:textId="77777777" w:rsidR="00E92C41" w:rsidRPr="009A29D9" w:rsidRDefault="00E92C41" w:rsidP="00C21CBC">
            <w:pPr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Uzziņas sagatavotājs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2727F422" w14:textId="77777777" w:rsidR="00E92C41" w:rsidRPr="009A29D9" w:rsidRDefault="007D0029" w:rsidP="00045A2A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 xml:space="preserve">Indra Zariņa, Finanšu ministrijas Nodokļu administrēšanas un sabiedrības interešu politiku departamenta Sabiedrības interešu politiku vecākā </w:t>
            </w:r>
            <w:r w:rsidR="00045A2A" w:rsidRPr="009A29D9">
              <w:rPr>
                <w:sz w:val="22"/>
                <w:szCs w:val="22"/>
                <w:lang w:val="lv-LV"/>
              </w:rPr>
              <w:t>eksperte</w:t>
            </w:r>
            <w:r w:rsidR="00B8463C" w:rsidRPr="009A29D9">
              <w:rPr>
                <w:sz w:val="22"/>
                <w:szCs w:val="22"/>
                <w:lang w:val="lv-LV"/>
              </w:rPr>
              <w:t>.</w:t>
            </w:r>
          </w:p>
        </w:tc>
      </w:tr>
      <w:tr w:rsidR="00E92C41" w:rsidRPr="009A29D9" w14:paraId="411738FD" w14:textId="77777777" w:rsidTr="6CDBEE48">
        <w:tc>
          <w:tcPr>
            <w:tcW w:w="10774" w:type="dxa"/>
            <w:gridSpan w:val="3"/>
            <w:tcBorders>
              <w:left w:val="nil"/>
              <w:bottom w:val="nil"/>
              <w:right w:val="nil"/>
            </w:tcBorders>
          </w:tcPr>
          <w:p w14:paraId="081DC851" w14:textId="77777777" w:rsidR="00360FCE" w:rsidRPr="009A29D9" w:rsidRDefault="00360FCE" w:rsidP="00BE6AD8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5579A3CF" w14:textId="77777777" w:rsidR="0065635D" w:rsidRPr="009A29D9" w:rsidRDefault="0065635D" w:rsidP="00BE6AD8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40579CE9" w14:textId="77777777" w:rsidR="00E92C41" w:rsidRPr="009A29D9" w:rsidRDefault="00E92C41" w:rsidP="006122C0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Uzz</w:t>
            </w:r>
            <w:r w:rsidR="00503BD7" w:rsidRPr="009A29D9">
              <w:rPr>
                <w:sz w:val="22"/>
                <w:szCs w:val="22"/>
                <w:lang w:val="lv-LV"/>
              </w:rPr>
              <w:t xml:space="preserve">iņu iesniedza: </w:t>
            </w:r>
            <w:r w:rsidR="006122C0" w:rsidRPr="009A29D9">
              <w:rPr>
                <w:sz w:val="22"/>
                <w:szCs w:val="22"/>
                <w:lang w:val="lv-LV"/>
              </w:rPr>
              <w:t>Olga Bogdanova, Nodokļu administrēšanas un sabiedrības interešu politiku departamenta direktore</w:t>
            </w:r>
          </w:p>
        </w:tc>
      </w:tr>
      <w:tr w:rsidR="00E92C41" w:rsidRPr="009A29D9" w14:paraId="69E914CE" w14:textId="77777777" w:rsidTr="6CDBEE48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D03A1" w14:textId="77777777" w:rsidR="00B943D4" w:rsidRPr="009A29D9" w:rsidRDefault="00E92C41" w:rsidP="00503BD7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 xml:space="preserve">Tālrunis, e-pasts: </w:t>
            </w:r>
            <w:r w:rsidR="00B943D4" w:rsidRPr="009A29D9">
              <w:rPr>
                <w:sz w:val="22"/>
                <w:szCs w:val="22"/>
                <w:lang w:val="lv-LV"/>
              </w:rPr>
              <w:t>67095682, Olga.Bogdanova@fm.gov.lv</w:t>
            </w:r>
          </w:p>
        </w:tc>
      </w:tr>
      <w:tr w:rsidR="00D15907" w:rsidRPr="009A29D9" w14:paraId="586DE27F" w14:textId="77777777" w:rsidTr="6CDBEE48">
        <w:trPr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027F3" w14:textId="77777777" w:rsidR="004B3951" w:rsidRPr="009A29D9" w:rsidRDefault="00E92C41" w:rsidP="00D15907">
            <w:pPr>
              <w:jc w:val="both"/>
              <w:rPr>
                <w:sz w:val="22"/>
                <w:szCs w:val="22"/>
                <w:lang w:val="lv-LV"/>
              </w:rPr>
            </w:pPr>
            <w:r w:rsidRPr="009A29D9">
              <w:rPr>
                <w:sz w:val="22"/>
                <w:szCs w:val="22"/>
                <w:lang w:val="lv-LV"/>
              </w:rPr>
              <w:t>Uzziņa iesniegta</w:t>
            </w:r>
            <w:r w:rsidR="00503BD7" w:rsidRPr="009A29D9">
              <w:rPr>
                <w:sz w:val="22"/>
                <w:szCs w:val="22"/>
                <w:lang w:val="lv-LV"/>
              </w:rPr>
              <w:t>:</w:t>
            </w:r>
            <w:r w:rsidRPr="009A29D9">
              <w:rPr>
                <w:sz w:val="22"/>
                <w:szCs w:val="22"/>
                <w:lang w:val="lv-LV"/>
              </w:rPr>
              <w:t xml:space="preserve"> </w:t>
            </w:r>
            <w:r w:rsidR="00045A2A" w:rsidRPr="009A29D9">
              <w:rPr>
                <w:sz w:val="22"/>
                <w:szCs w:val="22"/>
                <w:lang w:val="lv-LV"/>
              </w:rPr>
              <w:t>0</w:t>
            </w:r>
            <w:r w:rsidR="00D15907" w:rsidRPr="009A29D9">
              <w:rPr>
                <w:sz w:val="22"/>
                <w:szCs w:val="22"/>
                <w:lang w:val="lv-LV"/>
              </w:rPr>
              <w:t>6</w:t>
            </w:r>
            <w:r w:rsidR="00045A2A" w:rsidRPr="009A29D9">
              <w:rPr>
                <w:sz w:val="22"/>
                <w:szCs w:val="22"/>
                <w:lang w:val="lv-LV"/>
              </w:rPr>
              <w:t>.12</w:t>
            </w:r>
            <w:r w:rsidR="006122C0" w:rsidRPr="009A29D9">
              <w:rPr>
                <w:sz w:val="22"/>
                <w:szCs w:val="22"/>
                <w:lang w:val="lv-LV"/>
              </w:rPr>
              <w:t>.2018.</w:t>
            </w:r>
          </w:p>
        </w:tc>
      </w:tr>
    </w:tbl>
    <w:p w14:paraId="0737B8D1" w14:textId="77777777" w:rsidR="005E78C5" w:rsidRPr="006337F4" w:rsidRDefault="005E78C5" w:rsidP="00F00C20">
      <w:pPr>
        <w:ind w:left="-1134"/>
        <w:rPr>
          <w:sz w:val="24"/>
          <w:szCs w:val="24"/>
        </w:rPr>
      </w:pPr>
    </w:p>
    <w:sectPr w:rsidR="005E78C5" w:rsidRPr="006337F4" w:rsidSect="00DC01D4">
      <w:headerReference w:type="default" r:id="rId12"/>
      <w:footerReference w:type="default" r:id="rId13"/>
      <w:footerReference w:type="first" r:id="rId14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FD9CA" w14:textId="77777777" w:rsidR="006265F1" w:rsidRDefault="006265F1">
      <w:r>
        <w:separator/>
      </w:r>
    </w:p>
  </w:endnote>
  <w:endnote w:type="continuationSeparator" w:id="0">
    <w:p w14:paraId="2FA86A14" w14:textId="77777777" w:rsidR="006265F1" w:rsidRDefault="0062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B357" w14:textId="77777777" w:rsidR="00E93C4A" w:rsidRPr="009A29D9" w:rsidRDefault="00E93C4A" w:rsidP="00E93C4A">
    <w:pPr>
      <w:pStyle w:val="Footer"/>
      <w:rPr>
        <w:sz w:val="18"/>
        <w:szCs w:val="18"/>
      </w:rPr>
    </w:pPr>
    <w:r w:rsidRPr="009A29D9">
      <w:rPr>
        <w:sz w:val="18"/>
        <w:szCs w:val="18"/>
      </w:rPr>
      <w:t>Uzzi</w:t>
    </w:r>
    <w:r>
      <w:rPr>
        <w:sz w:val="18"/>
        <w:szCs w:val="18"/>
      </w:rPr>
      <w:t>ņa</w:t>
    </w:r>
    <w:r w:rsidRPr="009A29D9">
      <w:rPr>
        <w:sz w:val="18"/>
        <w:szCs w:val="18"/>
      </w:rPr>
      <w:t xml:space="preserve"> par </w:t>
    </w:r>
    <w:r>
      <w:rPr>
        <w:sz w:val="18"/>
        <w:szCs w:val="18"/>
        <w:lang w:val="lv-LV"/>
      </w:rPr>
      <w:t>a</w:t>
    </w:r>
    <w:r w:rsidRPr="009A29D9">
      <w:rPr>
        <w:sz w:val="18"/>
        <w:szCs w:val="18"/>
        <w:lang w:val="lv-LV"/>
      </w:rPr>
      <w:t>zartspēļu un izložu politikas pamatnostādn</w:t>
    </w:r>
    <w:r>
      <w:rPr>
        <w:sz w:val="18"/>
        <w:szCs w:val="18"/>
        <w:lang w:val="lv-LV"/>
      </w:rPr>
      <w:t>ēm</w:t>
    </w:r>
    <w:r w:rsidRPr="009A29D9">
      <w:rPr>
        <w:sz w:val="18"/>
        <w:szCs w:val="18"/>
        <w:lang w:val="lv-LV"/>
      </w:rPr>
      <w:t xml:space="preserve"> 2019.-2026.gadam</w:t>
    </w:r>
  </w:p>
  <w:p w14:paraId="702C3D1A" w14:textId="77777777" w:rsidR="005828EE" w:rsidRPr="005828EE" w:rsidRDefault="005828EE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7DC1" w14:textId="77777777" w:rsidR="005828EE" w:rsidRPr="009A29D9" w:rsidRDefault="005828EE">
    <w:pPr>
      <w:pStyle w:val="Footer"/>
      <w:rPr>
        <w:sz w:val="18"/>
        <w:szCs w:val="18"/>
      </w:rPr>
    </w:pPr>
    <w:r w:rsidRPr="009A29D9">
      <w:rPr>
        <w:sz w:val="18"/>
        <w:szCs w:val="18"/>
      </w:rPr>
      <w:t>Uzzi</w:t>
    </w:r>
    <w:r w:rsidR="00E93C4A">
      <w:rPr>
        <w:sz w:val="18"/>
        <w:szCs w:val="18"/>
      </w:rPr>
      <w:t>ņa</w:t>
    </w:r>
    <w:r w:rsidRPr="009A29D9">
      <w:rPr>
        <w:sz w:val="18"/>
        <w:szCs w:val="18"/>
      </w:rPr>
      <w:t xml:space="preserve"> par </w:t>
    </w:r>
    <w:r w:rsidR="00E93C4A">
      <w:rPr>
        <w:sz w:val="18"/>
        <w:szCs w:val="18"/>
        <w:lang w:val="lv-LV"/>
      </w:rPr>
      <w:t>a</w:t>
    </w:r>
    <w:r w:rsidR="009A29D9" w:rsidRPr="009A29D9">
      <w:rPr>
        <w:sz w:val="18"/>
        <w:szCs w:val="18"/>
        <w:lang w:val="lv-LV"/>
      </w:rPr>
      <w:t>zartspēļu un izložu politikas pamatnostādn</w:t>
    </w:r>
    <w:r w:rsidR="00E93C4A">
      <w:rPr>
        <w:sz w:val="18"/>
        <w:szCs w:val="18"/>
        <w:lang w:val="lv-LV"/>
      </w:rPr>
      <w:t>ēm</w:t>
    </w:r>
    <w:r w:rsidR="009A29D9" w:rsidRPr="009A29D9">
      <w:rPr>
        <w:sz w:val="18"/>
        <w:szCs w:val="18"/>
        <w:lang w:val="lv-LV"/>
      </w:rPr>
      <w:t xml:space="preserve"> 2019.-2026.gadam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9CD9" w14:textId="77777777" w:rsidR="006265F1" w:rsidRDefault="006265F1">
      <w:r>
        <w:separator/>
      </w:r>
    </w:p>
  </w:footnote>
  <w:footnote w:type="continuationSeparator" w:id="0">
    <w:p w14:paraId="674F478C" w14:textId="77777777" w:rsidR="006265F1" w:rsidRDefault="0062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6278" w14:textId="0B55D57D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CD4">
      <w:rPr>
        <w:noProof/>
      </w:rPr>
      <w:t>2</w:t>
    </w:r>
    <w:r>
      <w:fldChar w:fldCharType="end"/>
    </w:r>
  </w:p>
  <w:p w14:paraId="744299F5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82596"/>
    <w:multiLevelType w:val="hybridMultilevel"/>
    <w:tmpl w:val="B9B86C1C"/>
    <w:lvl w:ilvl="0" w:tplc="BDA4D1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6866"/>
    <w:multiLevelType w:val="hybridMultilevel"/>
    <w:tmpl w:val="D98453E8"/>
    <w:lvl w:ilvl="0" w:tplc="06B812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20075"/>
    <w:rsid w:val="000229AD"/>
    <w:rsid w:val="000241EF"/>
    <w:rsid w:val="00032954"/>
    <w:rsid w:val="00040158"/>
    <w:rsid w:val="00045A2A"/>
    <w:rsid w:val="00045A57"/>
    <w:rsid w:val="0005092F"/>
    <w:rsid w:val="00055850"/>
    <w:rsid w:val="000779BB"/>
    <w:rsid w:val="00077CCF"/>
    <w:rsid w:val="00083E13"/>
    <w:rsid w:val="00084DB8"/>
    <w:rsid w:val="00096186"/>
    <w:rsid w:val="000A1DC8"/>
    <w:rsid w:val="000A2ACB"/>
    <w:rsid w:val="000A5D5F"/>
    <w:rsid w:val="000B4B9F"/>
    <w:rsid w:val="000B5107"/>
    <w:rsid w:val="000C3255"/>
    <w:rsid w:val="000E6402"/>
    <w:rsid w:val="000F15BF"/>
    <w:rsid w:val="000F65D6"/>
    <w:rsid w:val="001036DB"/>
    <w:rsid w:val="00106F43"/>
    <w:rsid w:val="00110AD4"/>
    <w:rsid w:val="001204C3"/>
    <w:rsid w:val="00124D76"/>
    <w:rsid w:val="0013427F"/>
    <w:rsid w:val="00137007"/>
    <w:rsid w:val="00166869"/>
    <w:rsid w:val="0016785D"/>
    <w:rsid w:val="001A280F"/>
    <w:rsid w:val="001B2ACB"/>
    <w:rsid w:val="001B4287"/>
    <w:rsid w:val="001D095C"/>
    <w:rsid w:val="001D0F73"/>
    <w:rsid w:val="001D244C"/>
    <w:rsid w:val="001D52DE"/>
    <w:rsid w:val="001F7DA3"/>
    <w:rsid w:val="00236C6A"/>
    <w:rsid w:val="002519CE"/>
    <w:rsid w:val="00253D27"/>
    <w:rsid w:val="00267E0B"/>
    <w:rsid w:val="002731ED"/>
    <w:rsid w:val="00285530"/>
    <w:rsid w:val="0029706A"/>
    <w:rsid w:val="002A7E73"/>
    <w:rsid w:val="002C1693"/>
    <w:rsid w:val="002C1C80"/>
    <w:rsid w:val="002E4CD6"/>
    <w:rsid w:val="002E51DD"/>
    <w:rsid w:val="002F1AD5"/>
    <w:rsid w:val="00302311"/>
    <w:rsid w:val="003171C1"/>
    <w:rsid w:val="0035017B"/>
    <w:rsid w:val="00355119"/>
    <w:rsid w:val="003559F7"/>
    <w:rsid w:val="00360FCE"/>
    <w:rsid w:val="00361F06"/>
    <w:rsid w:val="003626EC"/>
    <w:rsid w:val="003630F5"/>
    <w:rsid w:val="00380E02"/>
    <w:rsid w:val="003A32C9"/>
    <w:rsid w:val="003A3769"/>
    <w:rsid w:val="003A3B1C"/>
    <w:rsid w:val="003A44CD"/>
    <w:rsid w:val="003A687C"/>
    <w:rsid w:val="003B0FCB"/>
    <w:rsid w:val="003B5434"/>
    <w:rsid w:val="003D21CE"/>
    <w:rsid w:val="003D2DDA"/>
    <w:rsid w:val="003E5B81"/>
    <w:rsid w:val="003F7FCC"/>
    <w:rsid w:val="00401DCB"/>
    <w:rsid w:val="00413660"/>
    <w:rsid w:val="00430A07"/>
    <w:rsid w:val="00443E19"/>
    <w:rsid w:val="00460813"/>
    <w:rsid w:val="00462F6E"/>
    <w:rsid w:val="0046536A"/>
    <w:rsid w:val="00472B9E"/>
    <w:rsid w:val="00486226"/>
    <w:rsid w:val="00487447"/>
    <w:rsid w:val="004956C3"/>
    <w:rsid w:val="004B3951"/>
    <w:rsid w:val="004C3DCD"/>
    <w:rsid w:val="004D099C"/>
    <w:rsid w:val="004E4969"/>
    <w:rsid w:val="004F4ED0"/>
    <w:rsid w:val="00500BC5"/>
    <w:rsid w:val="00500D85"/>
    <w:rsid w:val="00503BD7"/>
    <w:rsid w:val="005050F7"/>
    <w:rsid w:val="00512644"/>
    <w:rsid w:val="00534670"/>
    <w:rsid w:val="0053726E"/>
    <w:rsid w:val="005408AB"/>
    <w:rsid w:val="00540F5F"/>
    <w:rsid w:val="005534BF"/>
    <w:rsid w:val="00555FE8"/>
    <w:rsid w:val="00562CEA"/>
    <w:rsid w:val="00565E34"/>
    <w:rsid w:val="005728DF"/>
    <w:rsid w:val="005826CF"/>
    <w:rsid w:val="005828EE"/>
    <w:rsid w:val="00582B4E"/>
    <w:rsid w:val="0058619E"/>
    <w:rsid w:val="005A3874"/>
    <w:rsid w:val="005B3854"/>
    <w:rsid w:val="005D03F5"/>
    <w:rsid w:val="005D54C5"/>
    <w:rsid w:val="005E58BE"/>
    <w:rsid w:val="005E6DFB"/>
    <w:rsid w:val="005E78C5"/>
    <w:rsid w:val="005F010A"/>
    <w:rsid w:val="005F015D"/>
    <w:rsid w:val="005F37FB"/>
    <w:rsid w:val="006122C0"/>
    <w:rsid w:val="006265F1"/>
    <w:rsid w:val="006337F4"/>
    <w:rsid w:val="0063659E"/>
    <w:rsid w:val="0064131A"/>
    <w:rsid w:val="00654276"/>
    <w:rsid w:val="00654852"/>
    <w:rsid w:val="006560A5"/>
    <w:rsid w:val="0065635D"/>
    <w:rsid w:val="0066495B"/>
    <w:rsid w:val="00672E57"/>
    <w:rsid w:val="00682214"/>
    <w:rsid w:val="006A40C5"/>
    <w:rsid w:val="006A428F"/>
    <w:rsid w:val="006C2F69"/>
    <w:rsid w:val="006D3D5D"/>
    <w:rsid w:val="006D617D"/>
    <w:rsid w:val="006F07CB"/>
    <w:rsid w:val="006F5E84"/>
    <w:rsid w:val="00705323"/>
    <w:rsid w:val="007075E2"/>
    <w:rsid w:val="00722365"/>
    <w:rsid w:val="00742DF0"/>
    <w:rsid w:val="0074554B"/>
    <w:rsid w:val="007533D8"/>
    <w:rsid w:val="00753708"/>
    <w:rsid w:val="00763F97"/>
    <w:rsid w:val="007728F5"/>
    <w:rsid w:val="00784E5E"/>
    <w:rsid w:val="00785943"/>
    <w:rsid w:val="00795DB0"/>
    <w:rsid w:val="007A2364"/>
    <w:rsid w:val="007A7D31"/>
    <w:rsid w:val="007C3D83"/>
    <w:rsid w:val="007C7BB4"/>
    <w:rsid w:val="007D0029"/>
    <w:rsid w:val="007D1E1B"/>
    <w:rsid w:val="00816780"/>
    <w:rsid w:val="008173A9"/>
    <w:rsid w:val="00817717"/>
    <w:rsid w:val="008203D3"/>
    <w:rsid w:val="00823697"/>
    <w:rsid w:val="0082546A"/>
    <w:rsid w:val="00830061"/>
    <w:rsid w:val="00833FAB"/>
    <w:rsid w:val="008415F7"/>
    <w:rsid w:val="0084729C"/>
    <w:rsid w:val="00847535"/>
    <w:rsid w:val="00851257"/>
    <w:rsid w:val="008659F6"/>
    <w:rsid w:val="008715E5"/>
    <w:rsid w:val="008811D8"/>
    <w:rsid w:val="0088413A"/>
    <w:rsid w:val="0088791C"/>
    <w:rsid w:val="0089328C"/>
    <w:rsid w:val="008A11E4"/>
    <w:rsid w:val="008B53B4"/>
    <w:rsid w:val="008C27C9"/>
    <w:rsid w:val="008C6510"/>
    <w:rsid w:val="008D5BC2"/>
    <w:rsid w:val="008E491A"/>
    <w:rsid w:val="008E5D86"/>
    <w:rsid w:val="008F1E74"/>
    <w:rsid w:val="008F7363"/>
    <w:rsid w:val="0091278C"/>
    <w:rsid w:val="00926521"/>
    <w:rsid w:val="0092733A"/>
    <w:rsid w:val="00943133"/>
    <w:rsid w:val="009451D0"/>
    <w:rsid w:val="00951819"/>
    <w:rsid w:val="00951CD4"/>
    <w:rsid w:val="009767E9"/>
    <w:rsid w:val="0097769B"/>
    <w:rsid w:val="00977A9F"/>
    <w:rsid w:val="00993CA0"/>
    <w:rsid w:val="00995EDB"/>
    <w:rsid w:val="00996BDE"/>
    <w:rsid w:val="009A29D9"/>
    <w:rsid w:val="009B7D10"/>
    <w:rsid w:val="009C5364"/>
    <w:rsid w:val="009D1F37"/>
    <w:rsid w:val="009E091E"/>
    <w:rsid w:val="009E2294"/>
    <w:rsid w:val="009E4A8D"/>
    <w:rsid w:val="009F5E47"/>
    <w:rsid w:val="00A06EBC"/>
    <w:rsid w:val="00A14316"/>
    <w:rsid w:val="00A23A9D"/>
    <w:rsid w:val="00A262DF"/>
    <w:rsid w:val="00A2689C"/>
    <w:rsid w:val="00A30B2A"/>
    <w:rsid w:val="00A368CF"/>
    <w:rsid w:val="00A43A4A"/>
    <w:rsid w:val="00A57D51"/>
    <w:rsid w:val="00A60235"/>
    <w:rsid w:val="00A60E07"/>
    <w:rsid w:val="00A63591"/>
    <w:rsid w:val="00A67256"/>
    <w:rsid w:val="00A8211B"/>
    <w:rsid w:val="00A8546E"/>
    <w:rsid w:val="00AA398C"/>
    <w:rsid w:val="00AA3DD4"/>
    <w:rsid w:val="00AB128B"/>
    <w:rsid w:val="00AC258D"/>
    <w:rsid w:val="00AC317A"/>
    <w:rsid w:val="00AC79D7"/>
    <w:rsid w:val="00AD6F0F"/>
    <w:rsid w:val="00AD7B1D"/>
    <w:rsid w:val="00AF24EB"/>
    <w:rsid w:val="00AF2B65"/>
    <w:rsid w:val="00B10A07"/>
    <w:rsid w:val="00B179C7"/>
    <w:rsid w:val="00B23971"/>
    <w:rsid w:val="00B244C7"/>
    <w:rsid w:val="00B31969"/>
    <w:rsid w:val="00B32DB5"/>
    <w:rsid w:val="00B40A86"/>
    <w:rsid w:val="00B42DF9"/>
    <w:rsid w:val="00B658DE"/>
    <w:rsid w:val="00B73BA1"/>
    <w:rsid w:val="00B8463C"/>
    <w:rsid w:val="00B943D4"/>
    <w:rsid w:val="00BB0DFE"/>
    <w:rsid w:val="00BB3A13"/>
    <w:rsid w:val="00BB3F79"/>
    <w:rsid w:val="00BC004D"/>
    <w:rsid w:val="00BC20F7"/>
    <w:rsid w:val="00BD1A21"/>
    <w:rsid w:val="00BE545C"/>
    <w:rsid w:val="00BE6AD8"/>
    <w:rsid w:val="00BE706C"/>
    <w:rsid w:val="00C05DFC"/>
    <w:rsid w:val="00C21CBC"/>
    <w:rsid w:val="00C42D33"/>
    <w:rsid w:val="00C53163"/>
    <w:rsid w:val="00C54082"/>
    <w:rsid w:val="00C65719"/>
    <w:rsid w:val="00C665AF"/>
    <w:rsid w:val="00C70975"/>
    <w:rsid w:val="00C77524"/>
    <w:rsid w:val="00C8197A"/>
    <w:rsid w:val="00CA044E"/>
    <w:rsid w:val="00CA43B6"/>
    <w:rsid w:val="00CB3A6F"/>
    <w:rsid w:val="00CB4432"/>
    <w:rsid w:val="00CC0F95"/>
    <w:rsid w:val="00CC2DEA"/>
    <w:rsid w:val="00CD04D4"/>
    <w:rsid w:val="00CE5846"/>
    <w:rsid w:val="00CF2558"/>
    <w:rsid w:val="00D132B8"/>
    <w:rsid w:val="00D14AB9"/>
    <w:rsid w:val="00D15907"/>
    <w:rsid w:val="00D170F1"/>
    <w:rsid w:val="00D24D83"/>
    <w:rsid w:val="00D2669B"/>
    <w:rsid w:val="00D30615"/>
    <w:rsid w:val="00D406C6"/>
    <w:rsid w:val="00D411FD"/>
    <w:rsid w:val="00D47EC9"/>
    <w:rsid w:val="00D52938"/>
    <w:rsid w:val="00D7026E"/>
    <w:rsid w:val="00D712D4"/>
    <w:rsid w:val="00D76693"/>
    <w:rsid w:val="00D82767"/>
    <w:rsid w:val="00D82E4B"/>
    <w:rsid w:val="00D83E96"/>
    <w:rsid w:val="00DA647C"/>
    <w:rsid w:val="00DB0CFA"/>
    <w:rsid w:val="00DB1514"/>
    <w:rsid w:val="00DB3651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2055F"/>
    <w:rsid w:val="00E41347"/>
    <w:rsid w:val="00E67AD1"/>
    <w:rsid w:val="00E766A3"/>
    <w:rsid w:val="00E86CAD"/>
    <w:rsid w:val="00E90453"/>
    <w:rsid w:val="00E92C41"/>
    <w:rsid w:val="00E93C4A"/>
    <w:rsid w:val="00E9688E"/>
    <w:rsid w:val="00EA62C8"/>
    <w:rsid w:val="00EB771A"/>
    <w:rsid w:val="00EC17D9"/>
    <w:rsid w:val="00EC6911"/>
    <w:rsid w:val="00ED030E"/>
    <w:rsid w:val="00ED0428"/>
    <w:rsid w:val="00EF0BC0"/>
    <w:rsid w:val="00EF5A2E"/>
    <w:rsid w:val="00F00C20"/>
    <w:rsid w:val="00F11D96"/>
    <w:rsid w:val="00F12047"/>
    <w:rsid w:val="00F17319"/>
    <w:rsid w:val="00F206C6"/>
    <w:rsid w:val="00F20726"/>
    <w:rsid w:val="00F271C3"/>
    <w:rsid w:val="00F277B9"/>
    <w:rsid w:val="00F46A17"/>
    <w:rsid w:val="00F5117D"/>
    <w:rsid w:val="00F556F7"/>
    <w:rsid w:val="00F60C07"/>
    <w:rsid w:val="00F631D5"/>
    <w:rsid w:val="00F91737"/>
    <w:rsid w:val="00F93CD1"/>
    <w:rsid w:val="00F95F3C"/>
    <w:rsid w:val="00F96552"/>
    <w:rsid w:val="00FC2ADA"/>
    <w:rsid w:val="00FC2C4C"/>
    <w:rsid w:val="00FC6451"/>
    <w:rsid w:val="00FE6AB5"/>
    <w:rsid w:val="00FE71E1"/>
    <w:rsid w:val="00FF4606"/>
    <w:rsid w:val="00FF4E00"/>
    <w:rsid w:val="6CDBE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ECA96B"/>
  <w15:chartTrackingRefBased/>
  <w15:docId w15:val="{3A39CAD4-4594-4184-BFB9-94D1E31D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28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828EE"/>
    <w:rPr>
      <w:rFonts w:ascii="Times New Roman" w:hAnsi="Times New Roman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PK xmlns="bf0a44d4-cc3b-414c-aa68-884178465e3a">1.</NPK>
    <VK_x0020_l_x0113_mums xmlns="bf0a44d4-cc3b-414c-aa68-884178465e3a">Nav</VK_x0020_l_x0113_mums>
    <Zinotajs xmlns="076bee50-7a25-411a-a5a6-8097026bde27">O.Bogdanova (NASIPD)</Zinotaj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A1EE13481AF745A22CF41D7F886A95" ma:contentTypeVersion="" ma:contentTypeDescription="Izveidot jaunu dokumentu." ma:contentTypeScope="" ma:versionID="d5d8467d5c62c5b459a781be17d66849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001E-6CF3-4F4C-90D4-5AC3BD8F0C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E7937D-52AD-41B9-AF85-BA5BDBBAE847}">
  <ds:schemaRefs>
    <ds:schemaRef ds:uri="http://schemas.microsoft.com/office/2006/metadata/properties"/>
    <ds:schemaRef ds:uri="http://schemas.microsoft.com/office/infopath/2007/PartnerControls"/>
    <ds:schemaRef ds:uri="bf0a44d4-cc3b-414c-aa68-884178465e3a"/>
    <ds:schemaRef ds:uri="076bee50-7a25-411a-a5a6-8097026bde27"/>
  </ds:schemaRefs>
</ds:datastoreItem>
</file>

<file path=customXml/itemProps3.xml><?xml version="1.0" encoding="utf-8"?>
<ds:datastoreItem xmlns:ds="http://schemas.openxmlformats.org/officeDocument/2006/customXml" ds:itemID="{62082004-483A-4D67-84E6-2ED1DE298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138DE-B966-4531-B236-BD000BFA4B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B9AE49-4023-4227-925E-AEBE4471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2531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Azartspēļu un izložu politikas pamatnostādnēm 2019.-2026.gadam</vt:lpstr>
    </vt:vector>
  </TitlesOfParts>
  <Company>Finanšu ministrija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Azartspēļu un izložu politikas pamatnostādnēm 2019.-2026.gadam</dc:title>
  <dc:subject>uzziņa</dc:subject>
  <dc:creator>I.Zariņa (NASIPD)</dc:creator>
  <cp:keywords/>
  <dc:description>6709672, Indra.Zarina@fm.gov.lv</dc:description>
  <cp:lastModifiedBy>Inguna Dancīte</cp:lastModifiedBy>
  <cp:revision>2</cp:revision>
  <cp:lastPrinted>2018-12-05T11:46:00Z</cp:lastPrinted>
  <dcterms:created xsi:type="dcterms:W3CDTF">2018-12-07T12:41:00Z</dcterms:created>
  <dcterms:modified xsi:type="dcterms:W3CDTF">2018-12-07T12:41:00Z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O.Bogdanova</vt:lpwstr>
  </property>
  <property fmtid="{D5CDD505-2E9C-101B-9397-08002B2CF9AE}" pid="6" name="ContentTypeId">
    <vt:lpwstr>0x010100EBA1EE13481AF745A22CF41D7F886A95</vt:lpwstr>
  </property>
</Properties>
</file>