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CA49B" w14:textId="77777777" w:rsidR="00E66676" w:rsidRPr="00E63597" w:rsidRDefault="00E66676" w:rsidP="00E66676">
      <w:pPr>
        <w:jc w:val="center"/>
        <w:rPr>
          <w:b/>
          <w:sz w:val="24"/>
          <w:szCs w:val="24"/>
          <w:lang w:val="lv-LV"/>
        </w:rPr>
      </w:pPr>
      <w:bookmarkStart w:id="0" w:name="_GoBack"/>
      <w:bookmarkEnd w:id="0"/>
      <w:r w:rsidRPr="00E63597">
        <w:rPr>
          <w:b/>
          <w:sz w:val="24"/>
          <w:szCs w:val="24"/>
          <w:lang w:val="lv-LV"/>
        </w:rPr>
        <w:t>Uzziņa par projektu Vadības komitejas sēdei</w:t>
      </w:r>
    </w:p>
    <w:p w14:paraId="67E3C0DF" w14:textId="77777777" w:rsidR="00E66676" w:rsidRPr="00E63597" w:rsidRDefault="00653999" w:rsidP="00E66676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13.07</w:t>
      </w:r>
      <w:r w:rsidR="003F5764">
        <w:rPr>
          <w:sz w:val="24"/>
          <w:szCs w:val="24"/>
          <w:lang w:val="lv-LV"/>
        </w:rPr>
        <w:t>.2020</w:t>
      </w:r>
      <w:r w:rsidR="00631A83" w:rsidRPr="00E63597">
        <w:rPr>
          <w:sz w:val="24"/>
          <w:szCs w:val="24"/>
          <w:lang w:val="lv-LV"/>
        </w:rPr>
        <w:t>.</w:t>
      </w:r>
    </w:p>
    <w:p w14:paraId="276B20CD" w14:textId="77777777" w:rsidR="00E66676" w:rsidRPr="00E63597" w:rsidRDefault="00E66676" w:rsidP="00E66676">
      <w:pPr>
        <w:jc w:val="center"/>
        <w:rPr>
          <w:sz w:val="24"/>
          <w:szCs w:val="24"/>
          <w:lang w:val="lv-LV"/>
        </w:rPr>
      </w:pPr>
    </w:p>
    <w:tbl>
      <w:tblPr>
        <w:tblW w:w="9215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5841"/>
      </w:tblGrid>
      <w:tr w:rsidR="00E66676" w:rsidRPr="00E63597" w14:paraId="7E40C74E" w14:textId="77777777" w:rsidTr="00E63597">
        <w:tc>
          <w:tcPr>
            <w:tcW w:w="568" w:type="dxa"/>
            <w:vAlign w:val="center"/>
          </w:tcPr>
          <w:p w14:paraId="53D620A1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rFonts w:eastAsia="Times New Roman"/>
                <w:sz w:val="24"/>
                <w:szCs w:val="24"/>
                <w:lang w:val="lv-LV"/>
              </w:rPr>
              <w:t>№</w:t>
            </w:r>
          </w:p>
        </w:tc>
        <w:tc>
          <w:tcPr>
            <w:tcW w:w="2806" w:type="dxa"/>
            <w:vAlign w:val="center"/>
          </w:tcPr>
          <w:p w14:paraId="58AE9741" w14:textId="77777777" w:rsidR="00E66676" w:rsidRPr="00E63597" w:rsidRDefault="00E66676" w:rsidP="00E63597">
            <w:pPr>
              <w:jc w:val="center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Sniedzamā informācija</w:t>
            </w:r>
          </w:p>
        </w:tc>
        <w:tc>
          <w:tcPr>
            <w:tcW w:w="5841" w:type="dxa"/>
            <w:vAlign w:val="center"/>
          </w:tcPr>
          <w:p w14:paraId="3CED7F7E" w14:textId="77777777" w:rsidR="00E66676" w:rsidRPr="00A06BD0" w:rsidRDefault="00E66676" w:rsidP="00E63597">
            <w:pPr>
              <w:jc w:val="center"/>
              <w:rPr>
                <w:sz w:val="24"/>
                <w:szCs w:val="24"/>
                <w:lang w:val="lv-LV"/>
              </w:rPr>
            </w:pPr>
            <w:r w:rsidRPr="00A06BD0">
              <w:rPr>
                <w:sz w:val="24"/>
                <w:szCs w:val="24"/>
                <w:lang w:val="lv-LV"/>
              </w:rPr>
              <w:t>Informācija par projektu</w:t>
            </w:r>
          </w:p>
        </w:tc>
      </w:tr>
      <w:tr w:rsidR="00E66676" w:rsidRPr="00CB4632" w14:paraId="5110AD7A" w14:textId="77777777" w:rsidTr="00E63597">
        <w:trPr>
          <w:trHeight w:val="860"/>
        </w:trPr>
        <w:tc>
          <w:tcPr>
            <w:tcW w:w="568" w:type="dxa"/>
            <w:vAlign w:val="center"/>
          </w:tcPr>
          <w:p w14:paraId="162B06EE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8647" w:type="dxa"/>
            <w:gridSpan w:val="2"/>
            <w:vAlign w:val="center"/>
          </w:tcPr>
          <w:p w14:paraId="0BB59B3A" w14:textId="77777777" w:rsidR="00E66676" w:rsidRPr="00A06BD0" w:rsidRDefault="0067622F" w:rsidP="00C71643">
            <w:pPr>
              <w:jc w:val="center"/>
              <w:rPr>
                <w:sz w:val="24"/>
                <w:szCs w:val="24"/>
                <w:lang w:val="lv-LV"/>
              </w:rPr>
            </w:pPr>
            <w:bookmarkStart w:id="1" w:name="_gjdgxs" w:colFirst="0" w:colLast="0"/>
            <w:bookmarkEnd w:id="1"/>
            <w:r>
              <w:rPr>
                <w:rFonts w:eastAsia="Times New Roman"/>
                <w:sz w:val="24"/>
                <w:szCs w:val="24"/>
                <w:lang w:val="lv-LV"/>
              </w:rPr>
              <w:t xml:space="preserve">Informatīvā ziņojuma </w:t>
            </w:r>
            <w:r w:rsidR="00066B0D" w:rsidRPr="0067622F">
              <w:rPr>
                <w:sz w:val="24"/>
                <w:szCs w:val="24"/>
                <w:lang w:val="lv-LV"/>
              </w:rPr>
              <w:t>projekts</w:t>
            </w:r>
            <w:r w:rsidR="00D01DA5" w:rsidRPr="0067622F">
              <w:rPr>
                <w:sz w:val="24"/>
                <w:szCs w:val="24"/>
                <w:lang w:val="lv-LV"/>
              </w:rPr>
              <w:t xml:space="preserve"> </w:t>
            </w:r>
            <w:r w:rsidRPr="0067622F">
              <w:rPr>
                <w:sz w:val="24"/>
                <w:szCs w:val="24"/>
                <w:lang w:val="lv-LV"/>
              </w:rPr>
              <w:t xml:space="preserve">"Par ēnu ekonomikas ierobežošanas pasākumu efektivitāti un ēnu ekonomikas ierobežošanas plānu </w:t>
            </w:r>
            <w:r w:rsidR="004D08E2">
              <w:rPr>
                <w:sz w:val="24"/>
                <w:szCs w:val="24"/>
                <w:lang w:val="lv-LV"/>
              </w:rPr>
              <w:t>2021.–</w:t>
            </w:r>
            <w:r w:rsidR="004C6A91">
              <w:rPr>
                <w:sz w:val="24"/>
                <w:szCs w:val="24"/>
                <w:lang w:val="lv-LV"/>
              </w:rPr>
              <w:t xml:space="preserve"> </w:t>
            </w:r>
            <w:r w:rsidR="004D08E2">
              <w:rPr>
                <w:sz w:val="24"/>
                <w:szCs w:val="24"/>
                <w:lang w:val="lv-LV"/>
              </w:rPr>
              <w:t>2025. gadam</w:t>
            </w:r>
            <w:r w:rsidRPr="0067622F">
              <w:rPr>
                <w:sz w:val="24"/>
                <w:szCs w:val="24"/>
                <w:lang w:val="lv-LV"/>
              </w:rPr>
              <w:t>"</w:t>
            </w:r>
            <w:r w:rsidRPr="00CB4632">
              <w:rPr>
                <w:lang w:val="lv-LV"/>
              </w:rPr>
              <w:t xml:space="preserve"> </w:t>
            </w:r>
            <w:r w:rsidR="00C70538" w:rsidRPr="00A06BD0">
              <w:rPr>
                <w:rFonts w:eastAsia="Times New Roman"/>
                <w:sz w:val="24"/>
                <w:szCs w:val="24"/>
                <w:lang w:val="lv-LV"/>
              </w:rPr>
              <w:t xml:space="preserve"> (turpmāk –</w:t>
            </w:r>
            <w:r w:rsidR="00D01DA5">
              <w:rPr>
                <w:rFonts w:eastAsia="Times New Roman"/>
                <w:sz w:val="24"/>
                <w:szCs w:val="24"/>
                <w:lang w:val="lv-LV"/>
              </w:rPr>
              <w:t>projekts</w:t>
            </w:r>
            <w:r w:rsidR="00C70538" w:rsidRPr="00A06BD0">
              <w:rPr>
                <w:rFonts w:eastAsia="Times New Roman"/>
                <w:sz w:val="24"/>
                <w:szCs w:val="24"/>
                <w:lang w:val="lv-LV"/>
              </w:rPr>
              <w:t>)</w:t>
            </w:r>
          </w:p>
        </w:tc>
      </w:tr>
      <w:tr w:rsidR="00E66676" w:rsidRPr="00B63503" w14:paraId="0E874427" w14:textId="77777777" w:rsidTr="00E63597">
        <w:tc>
          <w:tcPr>
            <w:tcW w:w="568" w:type="dxa"/>
          </w:tcPr>
          <w:p w14:paraId="07DBFE03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2806" w:type="dxa"/>
          </w:tcPr>
          <w:p w14:paraId="1DAC60A8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Projekta izstrādes nepieciešamības pamatojums</w:t>
            </w:r>
          </w:p>
        </w:tc>
        <w:tc>
          <w:tcPr>
            <w:tcW w:w="5841" w:type="dxa"/>
          </w:tcPr>
          <w:p w14:paraId="7904BCE8" w14:textId="77777777" w:rsidR="00631A83" w:rsidRDefault="00E84C08" w:rsidP="004D08E2">
            <w:pPr>
              <w:jc w:val="both"/>
              <w:rPr>
                <w:sz w:val="24"/>
                <w:szCs w:val="24"/>
                <w:lang w:val="lv-LV"/>
              </w:rPr>
            </w:pPr>
            <w:r w:rsidRPr="00E84C08">
              <w:rPr>
                <w:sz w:val="24"/>
                <w:szCs w:val="24"/>
                <w:lang w:val="lv-LV"/>
              </w:rPr>
              <w:t>Finanšu ministrijas</w:t>
            </w:r>
            <w:r w:rsidR="004D08E2">
              <w:rPr>
                <w:sz w:val="24"/>
                <w:szCs w:val="24"/>
                <w:lang w:val="lv-LV"/>
              </w:rPr>
              <w:t xml:space="preserve"> </w:t>
            </w:r>
            <w:r w:rsidR="004D08E2" w:rsidRPr="004D08E2">
              <w:rPr>
                <w:rFonts w:eastAsia="Times New Roman"/>
                <w:sz w:val="24"/>
                <w:szCs w:val="24"/>
                <w:lang w:val="lv-LV"/>
              </w:rPr>
              <w:t>(turpmāk</w:t>
            </w:r>
            <w:r w:rsidR="004D08E2" w:rsidRPr="004D08E2">
              <w:rPr>
                <w:rFonts w:eastAsia="Times New Roman"/>
                <w:sz w:val="24"/>
                <w:szCs w:val="24"/>
              </w:rPr>
              <w:t xml:space="preserve"> – FM)</w:t>
            </w:r>
            <w:r w:rsidR="000D3D0F">
              <w:rPr>
                <w:rFonts w:eastAsia="Times New Roman"/>
                <w:sz w:val="24"/>
                <w:szCs w:val="24"/>
              </w:rPr>
              <w:t xml:space="preserve"> </w:t>
            </w:r>
            <w:r w:rsidRPr="004D08E2">
              <w:rPr>
                <w:sz w:val="24"/>
                <w:szCs w:val="24"/>
                <w:lang w:val="lv-LV"/>
              </w:rPr>
              <w:t>iniciatīva</w:t>
            </w:r>
            <w:r w:rsidR="00894DF5">
              <w:rPr>
                <w:sz w:val="24"/>
                <w:szCs w:val="24"/>
                <w:lang w:val="lv-LV"/>
              </w:rPr>
              <w:t>.</w:t>
            </w:r>
            <w:r w:rsidRPr="00E84C08">
              <w:rPr>
                <w:sz w:val="24"/>
                <w:szCs w:val="24"/>
                <w:lang w:val="lv-LV"/>
              </w:rPr>
              <w:t xml:space="preserve"> </w:t>
            </w:r>
          </w:p>
          <w:p w14:paraId="45D0131B" w14:textId="77777777" w:rsidR="00CB4632" w:rsidRDefault="00CB4632" w:rsidP="00CB4632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Informatīvā ziņojuma projekts ir izstrādāts saskaņā ar</w:t>
            </w:r>
            <w:r w:rsidRPr="007A1DA8">
              <w:rPr>
                <w:sz w:val="24"/>
                <w:szCs w:val="24"/>
                <w:lang w:val="lv-LV"/>
              </w:rPr>
              <w:t xml:space="preserve"> Valdības rīcības plāna (apstiprināts ar Ministru kabineta 2019. gada 7. maija rīkojumu Nr. 210 “Par Valdības rīcības plānu Deklarācijas par Artura Krišjāņa Kariņa vadītā Ministru kabineta iecerēto darbību īstenošanai”) 12.2</w:t>
            </w:r>
            <w:r w:rsidR="004C6A91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 </w:t>
            </w:r>
            <w:r w:rsidRPr="007A1DA8">
              <w:rPr>
                <w:sz w:val="24"/>
                <w:szCs w:val="24"/>
                <w:lang w:val="lv-LV"/>
              </w:rPr>
              <w:t xml:space="preserve">pasākumu, kas nosaka turpināt īstenot pasākumus ēnu ekonomikas ierobežošanai, prioritāri īstenojot pasākumus nodokļu samaksas uzlabošanai un godīgas konkurences veicināšanai tautsaimniecības nozarēs ar augstāko ēnu ekonomikas risku, lai sekmētu ekonomisko </w:t>
            </w:r>
            <w:r>
              <w:rPr>
                <w:sz w:val="24"/>
                <w:szCs w:val="24"/>
                <w:lang w:val="lv-LV"/>
              </w:rPr>
              <w:t>izaugsmi tautsaimniecībā kopumā.</w:t>
            </w:r>
          </w:p>
          <w:p w14:paraId="5A79D257" w14:textId="77777777" w:rsidR="00CB4632" w:rsidRPr="00A06BD0" w:rsidRDefault="00CB4632" w:rsidP="004D08E2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66676" w:rsidRPr="00C71643" w14:paraId="4F982F93" w14:textId="77777777" w:rsidTr="00E63597">
        <w:tc>
          <w:tcPr>
            <w:tcW w:w="568" w:type="dxa"/>
          </w:tcPr>
          <w:p w14:paraId="764E38E6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2806" w:type="dxa"/>
          </w:tcPr>
          <w:p w14:paraId="31E9BA41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Vadības darba plāna uzdevuma numurs un tā izpildes termiņš </w:t>
            </w:r>
          </w:p>
        </w:tc>
        <w:tc>
          <w:tcPr>
            <w:tcW w:w="5841" w:type="dxa"/>
          </w:tcPr>
          <w:p w14:paraId="78167CC8" w14:textId="04B63FFB" w:rsidR="00455601" w:rsidRDefault="00455601" w:rsidP="0045560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FM 2020. gada darba plāna </w:t>
            </w:r>
            <w:r w:rsidR="00CB4632">
              <w:rPr>
                <w:sz w:val="24"/>
                <w:szCs w:val="24"/>
                <w:lang w:val="lv-LV"/>
              </w:rPr>
              <w:t>uzdevums</w:t>
            </w:r>
            <w:r>
              <w:rPr>
                <w:sz w:val="24"/>
                <w:szCs w:val="24"/>
                <w:lang w:val="lv-LV"/>
              </w:rPr>
              <w:t>: 2020-</w:t>
            </w:r>
            <w:r w:rsidR="00AB2445">
              <w:rPr>
                <w:sz w:val="24"/>
                <w:szCs w:val="24"/>
                <w:lang w:val="lv-LV"/>
              </w:rPr>
              <w:t>DP-09-/63</w:t>
            </w:r>
            <w:r>
              <w:rPr>
                <w:sz w:val="24"/>
                <w:szCs w:val="24"/>
                <w:lang w:val="lv-LV"/>
              </w:rPr>
              <w:t>.</w:t>
            </w:r>
          </w:p>
          <w:p w14:paraId="6E9B1C43" w14:textId="0D31FE58" w:rsidR="00E66676" w:rsidRPr="00A06BD0" w:rsidRDefault="00455601" w:rsidP="0045560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</w:t>
            </w:r>
            <w:r w:rsidR="00AB2445">
              <w:rPr>
                <w:sz w:val="24"/>
                <w:szCs w:val="24"/>
                <w:lang w:val="lv-LV"/>
              </w:rPr>
              <w:t>zpildes termiņš 30.12.2020.</w:t>
            </w:r>
          </w:p>
        </w:tc>
      </w:tr>
      <w:tr w:rsidR="00E66676" w:rsidRPr="00B63503" w14:paraId="72E9E820" w14:textId="77777777" w:rsidTr="00E63597">
        <w:trPr>
          <w:trHeight w:val="898"/>
        </w:trPr>
        <w:tc>
          <w:tcPr>
            <w:tcW w:w="568" w:type="dxa"/>
          </w:tcPr>
          <w:p w14:paraId="1C65F059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2806" w:type="dxa"/>
          </w:tcPr>
          <w:p w14:paraId="0DC246EC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Projekta īss saturs</w:t>
            </w:r>
          </w:p>
        </w:tc>
        <w:tc>
          <w:tcPr>
            <w:tcW w:w="5841" w:type="dxa"/>
          </w:tcPr>
          <w:p w14:paraId="7127953D" w14:textId="21025F60" w:rsidR="00937939" w:rsidRPr="00937939" w:rsidRDefault="00453917" w:rsidP="00937939">
            <w:pPr>
              <w:spacing w:before="12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Informatīvā</w:t>
            </w:r>
            <w:r w:rsidR="00743F54">
              <w:rPr>
                <w:sz w:val="24"/>
                <w:szCs w:val="24"/>
                <w:lang w:val="lv-LV"/>
              </w:rPr>
              <w:t xml:space="preserve"> ziņojuma projektā ir</w:t>
            </w:r>
            <w:r w:rsidR="00894DF5" w:rsidRPr="00894DF5">
              <w:rPr>
                <w:sz w:val="24"/>
                <w:szCs w:val="24"/>
                <w:lang w:val="lv-LV"/>
              </w:rPr>
              <w:t xml:space="preserve"> </w:t>
            </w:r>
            <w:r w:rsidR="00743F54">
              <w:rPr>
                <w:sz w:val="24"/>
                <w:szCs w:val="24"/>
                <w:lang w:val="lv-LV"/>
              </w:rPr>
              <w:t>ietverts apraksts par</w:t>
            </w:r>
            <w:r w:rsidR="00894DF5" w:rsidRPr="00894DF5">
              <w:rPr>
                <w:sz w:val="24"/>
                <w:szCs w:val="24"/>
                <w:lang w:val="lv-LV"/>
              </w:rPr>
              <w:t xml:space="preserve"> ēnu ekonomikas ierobežošanas pasākumi</w:t>
            </w:r>
            <w:r w:rsidR="00743F54">
              <w:rPr>
                <w:sz w:val="24"/>
                <w:szCs w:val="24"/>
                <w:lang w:val="lv-LV"/>
              </w:rPr>
              <w:t>em</w:t>
            </w:r>
            <w:r w:rsidR="00894DF5" w:rsidRPr="00894DF5">
              <w:rPr>
                <w:sz w:val="24"/>
                <w:szCs w:val="24"/>
                <w:lang w:val="lv-LV"/>
              </w:rPr>
              <w:t xml:space="preserve"> laika periodā </w:t>
            </w:r>
            <w:r>
              <w:rPr>
                <w:sz w:val="24"/>
                <w:szCs w:val="24"/>
                <w:lang w:val="lv-LV"/>
              </w:rPr>
              <w:t>no 2017. līdz 2019. </w:t>
            </w:r>
            <w:r w:rsidR="00894DF5" w:rsidRPr="00894DF5">
              <w:rPr>
                <w:sz w:val="24"/>
                <w:szCs w:val="24"/>
                <w:lang w:val="lv-LV"/>
              </w:rPr>
              <w:t>gadam un novērtēta</w:t>
            </w:r>
            <w:r>
              <w:rPr>
                <w:sz w:val="24"/>
                <w:szCs w:val="24"/>
                <w:lang w:val="lv-LV"/>
              </w:rPr>
              <w:t>s</w:t>
            </w:r>
            <w:r w:rsidR="00894DF5" w:rsidRPr="00894DF5">
              <w:rPr>
                <w:sz w:val="24"/>
                <w:szCs w:val="24"/>
                <w:lang w:val="lv-LV"/>
              </w:rPr>
              <w:t xml:space="preserve"> </w:t>
            </w:r>
            <w:r w:rsidR="00743F54">
              <w:rPr>
                <w:sz w:val="24"/>
                <w:szCs w:val="24"/>
                <w:lang w:val="lv-LV"/>
              </w:rPr>
              <w:t>ēnu ekonomikas ierobežoš</w:t>
            </w:r>
            <w:r w:rsidR="004C6A91">
              <w:rPr>
                <w:sz w:val="24"/>
                <w:szCs w:val="24"/>
                <w:lang w:val="lv-LV"/>
              </w:rPr>
              <w:t>anas pasākumu rezultātā panāktās</w:t>
            </w:r>
            <w:r w:rsidR="00743F54">
              <w:rPr>
                <w:sz w:val="24"/>
                <w:szCs w:val="24"/>
                <w:lang w:val="lv-LV"/>
              </w:rPr>
              <w:t xml:space="preserve"> </w:t>
            </w:r>
            <w:r w:rsidR="004C6A91">
              <w:rPr>
                <w:sz w:val="24"/>
                <w:szCs w:val="24"/>
                <w:lang w:val="lv-LV"/>
              </w:rPr>
              <w:t>izmaiņas</w:t>
            </w:r>
            <w:r w:rsidR="00743F54">
              <w:rPr>
                <w:sz w:val="24"/>
                <w:szCs w:val="24"/>
                <w:lang w:val="lv-LV"/>
              </w:rPr>
              <w:t xml:space="preserve"> atsevišķās tautsaimniecības nozarēs un valstī kopumā.</w:t>
            </w:r>
            <w:r w:rsidR="00894DF5" w:rsidRPr="00894DF5">
              <w:rPr>
                <w:sz w:val="24"/>
                <w:szCs w:val="24"/>
                <w:lang w:val="lv-LV"/>
              </w:rPr>
              <w:t xml:space="preserve"> </w:t>
            </w:r>
            <w:r w:rsidR="00743F54">
              <w:rPr>
                <w:sz w:val="24"/>
                <w:szCs w:val="24"/>
                <w:lang w:val="lv-LV"/>
              </w:rPr>
              <w:t>Informatīvā ziņojuma p</w:t>
            </w:r>
            <w:r w:rsidR="00937939">
              <w:rPr>
                <w:sz w:val="24"/>
                <w:szCs w:val="24"/>
                <w:lang w:val="lv-LV"/>
              </w:rPr>
              <w:t>rojektā tiek piedāvāti</w:t>
            </w:r>
            <w:r w:rsidR="00894DF5">
              <w:rPr>
                <w:sz w:val="24"/>
                <w:szCs w:val="24"/>
                <w:lang w:val="lv-LV"/>
              </w:rPr>
              <w:t xml:space="preserve"> </w:t>
            </w:r>
            <w:r w:rsidR="00937939">
              <w:rPr>
                <w:sz w:val="24"/>
                <w:szCs w:val="24"/>
                <w:lang w:val="lv-LV"/>
              </w:rPr>
              <w:t>p</w:t>
            </w:r>
            <w:r w:rsidR="00937939" w:rsidRPr="00937939">
              <w:rPr>
                <w:sz w:val="24"/>
                <w:szCs w:val="24"/>
                <w:lang w:val="lv-LV"/>
              </w:rPr>
              <w:t xml:space="preserve">riekšlikumi </w:t>
            </w:r>
            <w:r w:rsidR="00AB2445" w:rsidRPr="00AB2445">
              <w:rPr>
                <w:sz w:val="24"/>
                <w:szCs w:val="24"/>
                <w:lang w:val="lv-LV"/>
              </w:rPr>
              <w:t xml:space="preserve">Valsts iestāžu darba plāna ēnu ekonomikas ierobežošanai </w:t>
            </w:r>
            <w:r w:rsidR="00743F54">
              <w:rPr>
                <w:sz w:val="24"/>
                <w:szCs w:val="24"/>
                <w:lang w:val="lv-LV"/>
              </w:rPr>
              <w:t>izstrādei nākamajam periodam</w:t>
            </w:r>
            <w:r w:rsidR="00C45DE0">
              <w:rPr>
                <w:sz w:val="24"/>
                <w:szCs w:val="24"/>
                <w:lang w:val="lv-LV"/>
              </w:rPr>
              <w:t xml:space="preserve"> </w:t>
            </w:r>
            <w:r w:rsidR="00455601">
              <w:rPr>
                <w:sz w:val="24"/>
                <w:szCs w:val="24"/>
                <w:lang w:val="lv-LV"/>
              </w:rPr>
              <w:t>(2021.– 2025. </w:t>
            </w:r>
            <w:r w:rsidR="00937939" w:rsidRPr="00937939">
              <w:rPr>
                <w:sz w:val="24"/>
                <w:szCs w:val="24"/>
                <w:lang w:val="lv-LV"/>
              </w:rPr>
              <w:t>gadam</w:t>
            </w:r>
            <w:r w:rsidR="00455601">
              <w:rPr>
                <w:sz w:val="24"/>
                <w:szCs w:val="24"/>
                <w:lang w:val="lv-LV"/>
              </w:rPr>
              <w:t>),</w:t>
            </w:r>
            <w:r w:rsidR="00743F54">
              <w:rPr>
                <w:sz w:val="24"/>
                <w:szCs w:val="24"/>
                <w:lang w:val="lv-LV"/>
              </w:rPr>
              <w:t xml:space="preserve"> un izteikts </w:t>
            </w:r>
            <w:r w:rsidR="00937939" w:rsidRPr="00937939">
              <w:rPr>
                <w:sz w:val="24"/>
                <w:szCs w:val="24"/>
                <w:lang w:val="lv-LV"/>
              </w:rPr>
              <w:t xml:space="preserve">FM </w:t>
            </w:r>
            <w:r w:rsidR="00743F54">
              <w:rPr>
                <w:sz w:val="24"/>
                <w:szCs w:val="24"/>
                <w:lang w:val="lv-LV"/>
              </w:rPr>
              <w:t>ierosinājums</w:t>
            </w:r>
            <w:r w:rsidR="00937939" w:rsidRPr="00937939">
              <w:rPr>
                <w:sz w:val="24"/>
                <w:szCs w:val="24"/>
                <w:lang w:val="lv-LV"/>
              </w:rPr>
              <w:t xml:space="preserve"> jaunu ēnu ekonomikas ierobežošanas pasākumu plānu veidot ievērojot šādus nosacījumus: ēnu ekonomiku veicinošu faktoru (cēloņu) </w:t>
            </w:r>
            <w:r w:rsidR="00743F54">
              <w:rPr>
                <w:sz w:val="24"/>
                <w:szCs w:val="24"/>
                <w:lang w:val="lv-LV"/>
              </w:rPr>
              <w:t>identificēšana,</w:t>
            </w:r>
            <w:r w:rsidR="00937939">
              <w:rPr>
                <w:sz w:val="24"/>
                <w:szCs w:val="24"/>
                <w:lang w:val="lv-LV"/>
              </w:rPr>
              <w:t xml:space="preserve"> novērtēšana un </w:t>
            </w:r>
            <w:r w:rsidR="00937939" w:rsidRPr="00937939">
              <w:rPr>
                <w:sz w:val="24"/>
                <w:szCs w:val="24"/>
                <w:lang w:val="lv-LV"/>
              </w:rPr>
              <w:t>iesaistīto iestāžu mērķtiecīgi īstenoti pasākumi noteiktu faktoru ietekmes mazināšanai.</w:t>
            </w:r>
          </w:p>
          <w:p w14:paraId="16952645" w14:textId="77777777" w:rsidR="00C77B3C" w:rsidRPr="00CB4632" w:rsidRDefault="00C77B3C" w:rsidP="00937939">
            <w:pPr>
              <w:spacing w:before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66676" w:rsidRPr="00E63597" w14:paraId="2579D5B6" w14:textId="77777777" w:rsidTr="00E63597">
        <w:tc>
          <w:tcPr>
            <w:tcW w:w="568" w:type="dxa"/>
          </w:tcPr>
          <w:p w14:paraId="127B0345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2806" w:type="dxa"/>
          </w:tcPr>
          <w:p w14:paraId="14393A6C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Iespējamie risinājuma varianti (ja nepieciešams)</w:t>
            </w:r>
          </w:p>
        </w:tc>
        <w:tc>
          <w:tcPr>
            <w:tcW w:w="5841" w:type="dxa"/>
          </w:tcPr>
          <w:p w14:paraId="7282F83B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Nav attiecināms.</w:t>
            </w:r>
          </w:p>
        </w:tc>
      </w:tr>
      <w:tr w:rsidR="00E66676" w:rsidRPr="00C71643" w14:paraId="6414C24D" w14:textId="77777777" w:rsidTr="00E63597">
        <w:tc>
          <w:tcPr>
            <w:tcW w:w="568" w:type="dxa"/>
          </w:tcPr>
          <w:p w14:paraId="4E087EB5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2806" w:type="dxa"/>
          </w:tcPr>
          <w:p w14:paraId="36F1CC8E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Par projektu nosakāmā atbildīgā amatpersona</w:t>
            </w:r>
          </w:p>
        </w:tc>
        <w:tc>
          <w:tcPr>
            <w:tcW w:w="5841" w:type="dxa"/>
          </w:tcPr>
          <w:p w14:paraId="75414584" w14:textId="77777777" w:rsidR="00E66676" w:rsidRPr="00E63597" w:rsidRDefault="00D01DA5" w:rsidP="00E63597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Ēnu ekonomikas ierobežošanas koordinācijas departamenta direktors Edijs Ceipe.</w:t>
            </w:r>
          </w:p>
        </w:tc>
      </w:tr>
      <w:tr w:rsidR="00E66676" w:rsidRPr="00C71643" w14:paraId="52B0B937" w14:textId="77777777" w:rsidTr="00E63597">
        <w:tc>
          <w:tcPr>
            <w:tcW w:w="568" w:type="dxa"/>
          </w:tcPr>
          <w:p w14:paraId="0B6EECCD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2806" w:type="dxa"/>
          </w:tcPr>
          <w:p w14:paraId="397F2C5F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Nosakāmais projekta sagatavotājs (ja nepieciešams)</w:t>
            </w:r>
          </w:p>
        </w:tc>
        <w:tc>
          <w:tcPr>
            <w:tcW w:w="5841" w:type="dxa"/>
          </w:tcPr>
          <w:p w14:paraId="5ED5FF51" w14:textId="77777777" w:rsidR="00E66676" w:rsidRPr="00E63597" w:rsidRDefault="0064555A" w:rsidP="0064555A">
            <w:pPr>
              <w:jc w:val="both"/>
              <w:rPr>
                <w:sz w:val="24"/>
                <w:szCs w:val="24"/>
                <w:lang w:val="lv-LV"/>
              </w:rPr>
            </w:pPr>
            <w:r w:rsidRPr="0064555A">
              <w:rPr>
                <w:sz w:val="24"/>
                <w:szCs w:val="24"/>
                <w:lang w:val="lv-LV"/>
              </w:rPr>
              <w:t>Ēnu ekonomikas ierobežo</w:t>
            </w:r>
            <w:r>
              <w:rPr>
                <w:sz w:val="24"/>
                <w:szCs w:val="24"/>
                <w:lang w:val="lv-LV"/>
              </w:rPr>
              <w:t>šanas koordinācijas departaments.</w:t>
            </w:r>
            <w:r w:rsidRPr="0064555A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E66676" w:rsidRPr="00E63597" w14:paraId="5CBAA817" w14:textId="77777777" w:rsidTr="00E63597">
        <w:tc>
          <w:tcPr>
            <w:tcW w:w="568" w:type="dxa"/>
          </w:tcPr>
          <w:p w14:paraId="60BE574F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2806" w:type="dxa"/>
          </w:tcPr>
          <w:p w14:paraId="012853DC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Darba grupas vadītājs un iespējamais sastāvs (ja nepieciešams) </w:t>
            </w:r>
          </w:p>
        </w:tc>
        <w:tc>
          <w:tcPr>
            <w:tcW w:w="5841" w:type="dxa"/>
          </w:tcPr>
          <w:p w14:paraId="0325D074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Darb</w:t>
            </w:r>
            <w:r w:rsidR="00C77B3C" w:rsidRPr="00E63597">
              <w:rPr>
                <w:sz w:val="24"/>
                <w:szCs w:val="24"/>
                <w:lang w:val="lv-LV"/>
              </w:rPr>
              <w:t>a grupu veidot nav nepieciešams</w:t>
            </w:r>
            <w:r w:rsidR="00E63597">
              <w:rPr>
                <w:sz w:val="24"/>
                <w:szCs w:val="24"/>
                <w:lang w:val="lv-LV"/>
              </w:rPr>
              <w:t>.</w:t>
            </w:r>
          </w:p>
        </w:tc>
      </w:tr>
      <w:tr w:rsidR="00E66676" w:rsidRPr="00CB4632" w14:paraId="4DCB0960" w14:textId="77777777" w:rsidTr="00E63597">
        <w:tc>
          <w:tcPr>
            <w:tcW w:w="568" w:type="dxa"/>
          </w:tcPr>
          <w:p w14:paraId="7FCF574C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2806" w:type="dxa"/>
          </w:tcPr>
          <w:p w14:paraId="50550781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rFonts w:eastAsia="Times New Roman"/>
                <w:sz w:val="24"/>
                <w:szCs w:val="24"/>
                <w:lang w:val="lv-LV"/>
              </w:rPr>
              <w:t>Sabiedrības līdzdalība</w:t>
            </w:r>
          </w:p>
        </w:tc>
        <w:tc>
          <w:tcPr>
            <w:tcW w:w="5841" w:type="dxa"/>
          </w:tcPr>
          <w:p w14:paraId="690DB44E" w14:textId="5C92F473" w:rsidR="00E66676" w:rsidRPr="00E63597" w:rsidRDefault="0024762C" w:rsidP="00455601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Uzziņa par </w:t>
            </w:r>
            <w:r>
              <w:rPr>
                <w:sz w:val="24"/>
                <w:szCs w:val="24"/>
                <w:lang w:val="lv-LV"/>
              </w:rPr>
              <w:t>projektu</w:t>
            </w:r>
            <w:r w:rsidRPr="00E63597">
              <w:rPr>
                <w:sz w:val="24"/>
                <w:szCs w:val="24"/>
                <w:lang w:val="lv-LV"/>
              </w:rPr>
              <w:t xml:space="preserve"> tiks publicēta F</w:t>
            </w:r>
            <w:r w:rsidR="00455601">
              <w:rPr>
                <w:sz w:val="24"/>
                <w:szCs w:val="24"/>
                <w:lang w:val="lv-LV"/>
              </w:rPr>
              <w:t xml:space="preserve">M </w:t>
            </w:r>
            <w:r w:rsidRPr="00E63597">
              <w:rPr>
                <w:sz w:val="24"/>
                <w:szCs w:val="24"/>
                <w:lang w:val="lv-LV"/>
              </w:rPr>
              <w:t>mājas lapas s</w:t>
            </w:r>
            <w:r w:rsidR="004C6A91">
              <w:rPr>
                <w:sz w:val="24"/>
                <w:szCs w:val="24"/>
                <w:lang w:val="lv-LV"/>
              </w:rPr>
              <w:t xml:space="preserve">adaļā “Sabiedrības līdzdalība”. Sabiedrības </w:t>
            </w:r>
            <w:r w:rsidR="00AB2445">
              <w:rPr>
                <w:sz w:val="24"/>
                <w:szCs w:val="24"/>
                <w:lang w:val="lv-LV"/>
              </w:rPr>
              <w:t xml:space="preserve">viedokļus var sniegt  līdz </w:t>
            </w:r>
            <w:r w:rsidR="004C6A91">
              <w:rPr>
                <w:rFonts w:eastAsia="Times New Roman"/>
                <w:sz w:val="24"/>
                <w:szCs w:val="24"/>
              </w:rPr>
              <w:t xml:space="preserve"> </w:t>
            </w:r>
            <w:r w:rsidR="004C6A91">
              <w:rPr>
                <w:sz w:val="24"/>
                <w:szCs w:val="24"/>
                <w:lang w:val="lv-LV"/>
              </w:rPr>
              <w:t>27</w:t>
            </w:r>
            <w:r w:rsidR="00894DF5">
              <w:rPr>
                <w:sz w:val="24"/>
                <w:szCs w:val="24"/>
                <w:lang w:val="lv-LV"/>
              </w:rPr>
              <w:t>.07.2020.</w:t>
            </w:r>
          </w:p>
        </w:tc>
      </w:tr>
      <w:tr w:rsidR="00E66676" w:rsidRPr="00E63597" w14:paraId="43064AE2" w14:textId="77777777" w:rsidTr="00E63597">
        <w:tc>
          <w:tcPr>
            <w:tcW w:w="568" w:type="dxa"/>
          </w:tcPr>
          <w:p w14:paraId="01337714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lastRenderedPageBreak/>
              <w:t>10.</w:t>
            </w:r>
          </w:p>
        </w:tc>
        <w:tc>
          <w:tcPr>
            <w:tcW w:w="2806" w:type="dxa"/>
          </w:tcPr>
          <w:p w14:paraId="2E6BED85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Ministrijas struktūrvienības un padotības iestādēm ar kurām projekts jāsaskaņo</w:t>
            </w:r>
          </w:p>
        </w:tc>
        <w:tc>
          <w:tcPr>
            <w:tcW w:w="5841" w:type="dxa"/>
          </w:tcPr>
          <w:p w14:paraId="7D83C415" w14:textId="2959D60D" w:rsidR="00E66676" w:rsidRPr="00E63597" w:rsidRDefault="00D01DA5" w:rsidP="0067622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Juridiskais departaments,</w:t>
            </w:r>
            <w:r w:rsidR="00B63503">
              <w:rPr>
                <w:sz w:val="24"/>
                <w:szCs w:val="24"/>
                <w:lang w:val="lv-LV"/>
              </w:rPr>
              <w:t xml:space="preserve"> Netiešo nodokļu departaments, Tiešo nodokļu departaments,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B63503">
              <w:rPr>
                <w:sz w:val="24"/>
                <w:szCs w:val="24"/>
                <w:lang w:val="lv-LV"/>
              </w:rPr>
              <w:t>Valsts ieņēmumu dienests, Iepirkumu uzraudzības birojs.</w:t>
            </w:r>
          </w:p>
        </w:tc>
      </w:tr>
      <w:tr w:rsidR="00E66676" w:rsidRPr="00B63503" w14:paraId="558164CC" w14:textId="77777777" w:rsidTr="00E63597">
        <w:tc>
          <w:tcPr>
            <w:tcW w:w="568" w:type="dxa"/>
          </w:tcPr>
          <w:p w14:paraId="63739BE3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2806" w:type="dxa"/>
          </w:tcPr>
          <w:p w14:paraId="653040DC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Nosūtīšanas saskaņošanai termiņš,</w:t>
            </w:r>
          </w:p>
          <w:p w14:paraId="07351942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saskaņošanas termiņš</w:t>
            </w:r>
          </w:p>
        </w:tc>
        <w:tc>
          <w:tcPr>
            <w:tcW w:w="5841" w:type="dxa"/>
          </w:tcPr>
          <w:p w14:paraId="1B16AA95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Nosūtīšanas termiņš </w:t>
            </w:r>
            <w:r w:rsidR="00E63597" w:rsidRPr="00E63597">
              <w:rPr>
                <w:sz w:val="24"/>
                <w:szCs w:val="24"/>
                <w:lang w:val="lv-LV"/>
              </w:rPr>
              <w:t xml:space="preserve">saskaņošanai </w:t>
            </w:r>
            <w:r w:rsidRPr="00E63597">
              <w:rPr>
                <w:sz w:val="24"/>
                <w:szCs w:val="24"/>
                <w:lang w:val="lv-LV"/>
              </w:rPr>
              <w:t xml:space="preserve">– </w:t>
            </w:r>
            <w:r w:rsidR="00935504">
              <w:rPr>
                <w:sz w:val="24"/>
                <w:szCs w:val="24"/>
                <w:lang w:val="lv-LV"/>
              </w:rPr>
              <w:t>13</w:t>
            </w:r>
            <w:r w:rsidR="00653999">
              <w:rPr>
                <w:sz w:val="24"/>
                <w:szCs w:val="24"/>
                <w:lang w:val="lv-LV"/>
              </w:rPr>
              <w:t>.07</w:t>
            </w:r>
            <w:r w:rsidR="003F5764">
              <w:rPr>
                <w:sz w:val="24"/>
                <w:szCs w:val="24"/>
                <w:lang w:val="lv-LV"/>
              </w:rPr>
              <w:t>.2020</w:t>
            </w:r>
            <w:r w:rsidRPr="00E63597">
              <w:rPr>
                <w:sz w:val="24"/>
                <w:szCs w:val="24"/>
                <w:lang w:val="lv-LV"/>
              </w:rPr>
              <w:t>.</w:t>
            </w:r>
          </w:p>
          <w:p w14:paraId="4F9AD30C" w14:textId="77777777" w:rsidR="00E66676" w:rsidRDefault="00E66676" w:rsidP="000156B3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Saskaņošanas termiņš – </w:t>
            </w:r>
            <w:r w:rsidR="0064555A">
              <w:rPr>
                <w:sz w:val="24"/>
                <w:szCs w:val="24"/>
                <w:lang w:val="lv-LV"/>
              </w:rPr>
              <w:t>2</w:t>
            </w:r>
            <w:r w:rsidR="00653999">
              <w:rPr>
                <w:sz w:val="24"/>
                <w:szCs w:val="24"/>
                <w:lang w:val="lv-LV"/>
              </w:rPr>
              <w:t>7.07</w:t>
            </w:r>
            <w:r w:rsidR="007E7882" w:rsidRPr="00E63597">
              <w:rPr>
                <w:sz w:val="24"/>
                <w:szCs w:val="24"/>
                <w:lang w:val="lv-LV"/>
              </w:rPr>
              <w:t>.</w:t>
            </w:r>
            <w:r w:rsidR="003F5764">
              <w:rPr>
                <w:sz w:val="24"/>
                <w:szCs w:val="24"/>
                <w:lang w:val="lv-LV"/>
              </w:rPr>
              <w:t>2020</w:t>
            </w:r>
            <w:r w:rsidR="007E7882" w:rsidRPr="00E63597">
              <w:rPr>
                <w:sz w:val="24"/>
                <w:szCs w:val="24"/>
                <w:lang w:val="lv-LV"/>
              </w:rPr>
              <w:t>.</w:t>
            </w:r>
          </w:p>
          <w:p w14:paraId="019F40B1" w14:textId="77777777" w:rsidR="00653999" w:rsidRPr="00E63597" w:rsidRDefault="00653999" w:rsidP="00653999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66676" w:rsidRPr="00C71643" w14:paraId="7391851D" w14:textId="77777777" w:rsidTr="00E63597">
        <w:trPr>
          <w:trHeight w:val="862"/>
        </w:trPr>
        <w:tc>
          <w:tcPr>
            <w:tcW w:w="568" w:type="dxa"/>
          </w:tcPr>
          <w:p w14:paraId="6004BD2D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2806" w:type="dxa"/>
          </w:tcPr>
          <w:p w14:paraId="30DA4F33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Prognozējamā projekta finansiālā ietekme uz valsts budžetu</w:t>
            </w:r>
          </w:p>
        </w:tc>
        <w:tc>
          <w:tcPr>
            <w:tcW w:w="5841" w:type="dxa"/>
          </w:tcPr>
          <w:p w14:paraId="421D27ED" w14:textId="77777777" w:rsidR="00E66676" w:rsidRPr="00E63597" w:rsidRDefault="0067622F" w:rsidP="00B71516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Projektā noteiktais regulējums neradīs ietekmi uz valsts budžetu.</w:t>
            </w:r>
          </w:p>
        </w:tc>
      </w:tr>
      <w:tr w:rsidR="00E66676" w:rsidRPr="00C71643" w14:paraId="1A7AF72D" w14:textId="77777777" w:rsidTr="00E63597">
        <w:trPr>
          <w:trHeight w:val="847"/>
        </w:trPr>
        <w:tc>
          <w:tcPr>
            <w:tcW w:w="568" w:type="dxa"/>
          </w:tcPr>
          <w:p w14:paraId="30AC9775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13.</w:t>
            </w:r>
          </w:p>
        </w:tc>
        <w:tc>
          <w:tcPr>
            <w:tcW w:w="2806" w:type="dxa"/>
          </w:tcPr>
          <w:p w14:paraId="683B28F6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Tiesību akta ieviešanas kalendārais plāns</w:t>
            </w:r>
          </w:p>
        </w:tc>
        <w:tc>
          <w:tcPr>
            <w:tcW w:w="5841" w:type="dxa"/>
          </w:tcPr>
          <w:p w14:paraId="409F4DD1" w14:textId="77777777" w:rsidR="0067622F" w:rsidRPr="0067622F" w:rsidRDefault="0067622F" w:rsidP="0067622F">
            <w:pPr>
              <w:jc w:val="both"/>
              <w:rPr>
                <w:sz w:val="24"/>
                <w:szCs w:val="24"/>
                <w:lang w:val="lv-LV"/>
              </w:rPr>
            </w:pPr>
            <w:r w:rsidRPr="0067622F">
              <w:rPr>
                <w:sz w:val="24"/>
                <w:szCs w:val="24"/>
                <w:lang w:val="lv-LV"/>
              </w:rPr>
              <w:t>Plānotie termiņi:</w:t>
            </w:r>
          </w:p>
          <w:p w14:paraId="3A792CB5" w14:textId="77777777" w:rsidR="0067622F" w:rsidRPr="004C6A91" w:rsidRDefault="0067622F" w:rsidP="0067622F">
            <w:pPr>
              <w:jc w:val="both"/>
              <w:rPr>
                <w:sz w:val="24"/>
                <w:szCs w:val="24"/>
                <w:lang w:val="lv-LV"/>
              </w:rPr>
            </w:pPr>
            <w:r w:rsidRPr="0067622F">
              <w:rPr>
                <w:sz w:val="24"/>
                <w:szCs w:val="24"/>
                <w:lang w:val="lv-LV"/>
              </w:rPr>
              <w:t>1</w:t>
            </w:r>
            <w:r w:rsidRPr="004C6A91">
              <w:rPr>
                <w:sz w:val="24"/>
                <w:szCs w:val="24"/>
                <w:lang w:val="lv-LV"/>
              </w:rPr>
              <w:t>)  izsludināts VSS – 06.08.2020.</w:t>
            </w:r>
          </w:p>
          <w:p w14:paraId="55B4F72A" w14:textId="77777777" w:rsidR="00E66676" w:rsidRPr="00E63597" w:rsidRDefault="0067622F" w:rsidP="0067622F">
            <w:pPr>
              <w:jc w:val="both"/>
              <w:rPr>
                <w:sz w:val="24"/>
                <w:szCs w:val="24"/>
                <w:lang w:val="lv-LV"/>
              </w:rPr>
            </w:pPr>
            <w:r w:rsidRPr="004C6A91">
              <w:rPr>
                <w:sz w:val="24"/>
                <w:szCs w:val="24"/>
                <w:lang w:val="lv-LV"/>
              </w:rPr>
              <w:t>2)  ie</w:t>
            </w:r>
            <w:r w:rsidR="004C6A91" w:rsidRPr="004C6A91">
              <w:rPr>
                <w:sz w:val="24"/>
                <w:szCs w:val="24"/>
                <w:lang w:val="lv-LV"/>
              </w:rPr>
              <w:t>sniegts Valsts kancelejā – 30.10</w:t>
            </w:r>
            <w:r w:rsidRPr="004C6A91">
              <w:rPr>
                <w:sz w:val="24"/>
                <w:szCs w:val="24"/>
                <w:lang w:val="lv-LV"/>
              </w:rPr>
              <w:t>.2020.</w:t>
            </w:r>
          </w:p>
        </w:tc>
      </w:tr>
      <w:tr w:rsidR="00E66676" w:rsidRPr="00E63597" w14:paraId="0FF54FA2" w14:textId="77777777" w:rsidTr="00E63597">
        <w:trPr>
          <w:trHeight w:val="277"/>
        </w:trPr>
        <w:tc>
          <w:tcPr>
            <w:tcW w:w="568" w:type="dxa"/>
            <w:tcBorders>
              <w:bottom w:val="single" w:sz="4" w:space="0" w:color="000000"/>
            </w:tcBorders>
          </w:tcPr>
          <w:p w14:paraId="7A6948EB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14.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14:paraId="341F5BD4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Politikas joma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3212A29E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Budžeta un finanšu politika</w:t>
            </w:r>
            <w:r w:rsidR="00E63597">
              <w:rPr>
                <w:sz w:val="24"/>
                <w:szCs w:val="24"/>
                <w:lang w:val="lv-LV"/>
              </w:rPr>
              <w:t>.</w:t>
            </w:r>
          </w:p>
        </w:tc>
      </w:tr>
      <w:tr w:rsidR="00E66676" w:rsidRPr="00C71643" w14:paraId="4A4288C9" w14:textId="77777777" w:rsidTr="00E63597">
        <w:tc>
          <w:tcPr>
            <w:tcW w:w="568" w:type="dxa"/>
            <w:tcBorders>
              <w:bottom w:val="single" w:sz="4" w:space="0" w:color="000000"/>
            </w:tcBorders>
          </w:tcPr>
          <w:p w14:paraId="50FCB139" w14:textId="77777777" w:rsidR="00E66676" w:rsidRPr="00E63597" w:rsidRDefault="00E63597" w:rsidP="00E63597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15.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14:paraId="0927BA77" w14:textId="77777777" w:rsidR="00E66676" w:rsidRPr="00E63597" w:rsidRDefault="00E66676" w:rsidP="00E63597">
            <w:pPr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>Uzziņas sagatavotājs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54292A24" w14:textId="7984374B" w:rsidR="00E66676" w:rsidRPr="00E63597" w:rsidRDefault="0064555A" w:rsidP="00455601">
            <w:pPr>
              <w:jc w:val="both"/>
              <w:rPr>
                <w:sz w:val="24"/>
                <w:szCs w:val="24"/>
                <w:lang w:val="lv-LV"/>
              </w:rPr>
            </w:pPr>
            <w:r w:rsidRPr="0064555A">
              <w:rPr>
                <w:sz w:val="24"/>
                <w:szCs w:val="24"/>
                <w:lang w:val="lv-LV"/>
              </w:rPr>
              <w:t>Ēnu ekonomikas ierobežoš</w:t>
            </w:r>
            <w:r>
              <w:rPr>
                <w:sz w:val="24"/>
                <w:szCs w:val="24"/>
                <w:lang w:val="lv-LV"/>
              </w:rPr>
              <w:t xml:space="preserve">anas koordinācijas departamenta </w:t>
            </w:r>
            <w:r w:rsidR="00B7658B">
              <w:rPr>
                <w:sz w:val="24"/>
                <w:szCs w:val="24"/>
                <w:lang w:val="lv-LV"/>
              </w:rPr>
              <w:t xml:space="preserve">direktora vietniece Daiga Gulbe, </w:t>
            </w:r>
            <w:r w:rsidR="00AB2445">
              <w:rPr>
                <w:sz w:val="24"/>
                <w:szCs w:val="24"/>
                <w:lang w:val="lv-LV"/>
              </w:rPr>
              <w:t>tālr.</w:t>
            </w:r>
            <w:r w:rsidR="00455601">
              <w:rPr>
                <w:sz w:val="24"/>
                <w:szCs w:val="24"/>
                <w:lang w:val="lv-LV"/>
              </w:rPr>
              <w:t> 67095555</w:t>
            </w:r>
            <w:r w:rsidR="00B7658B">
              <w:rPr>
                <w:sz w:val="24"/>
                <w:szCs w:val="24"/>
                <w:lang w:val="lv-LV"/>
              </w:rPr>
              <w:t>, e-pasts: Daiga.Gulbe@fm.gov.lv</w:t>
            </w:r>
          </w:p>
        </w:tc>
      </w:tr>
      <w:tr w:rsidR="00E66676" w:rsidRPr="00C71643" w14:paraId="555C310A" w14:textId="77777777" w:rsidTr="00E63597">
        <w:tc>
          <w:tcPr>
            <w:tcW w:w="9215" w:type="dxa"/>
            <w:gridSpan w:val="3"/>
            <w:tcBorders>
              <w:left w:val="nil"/>
              <w:bottom w:val="nil"/>
              <w:right w:val="nil"/>
            </w:tcBorders>
          </w:tcPr>
          <w:p w14:paraId="75865B76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E6FB2E8" w14:textId="77777777" w:rsidR="00E66676" w:rsidRPr="00E63597" w:rsidRDefault="00E66676" w:rsidP="00E63597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E2F3DA1" w14:textId="77777777" w:rsidR="00E66676" w:rsidRPr="00E63597" w:rsidRDefault="00E66676" w:rsidP="0064555A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Uzziņu iesniedza: </w:t>
            </w:r>
            <w:r w:rsidR="0064555A" w:rsidRPr="0064555A">
              <w:rPr>
                <w:sz w:val="24"/>
                <w:szCs w:val="24"/>
                <w:lang w:val="lv-LV"/>
              </w:rPr>
              <w:t>Ēnu ekonomikas ierobežošanas koordinācijas departamenta direktors Edijs Ceipe</w:t>
            </w:r>
            <w:r w:rsidR="0064555A">
              <w:rPr>
                <w:sz w:val="24"/>
                <w:szCs w:val="24"/>
                <w:lang w:val="lv-LV"/>
              </w:rPr>
              <w:t>.</w:t>
            </w:r>
            <w:r w:rsidR="0064555A" w:rsidRPr="0064555A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E66676" w:rsidRPr="00E63597" w14:paraId="3542FFD2" w14:textId="77777777" w:rsidTr="00E63597"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2785" w14:textId="77777777" w:rsidR="00E66676" w:rsidRPr="00E63597" w:rsidRDefault="00E66676" w:rsidP="0064555A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rFonts w:eastAsia="Times New Roman"/>
                <w:sz w:val="24"/>
                <w:szCs w:val="24"/>
                <w:lang w:val="lv-LV"/>
              </w:rPr>
              <w:t>Tālrunis</w:t>
            </w:r>
            <w:r w:rsidR="00E63597" w:rsidRPr="00E63597">
              <w:rPr>
                <w:rFonts w:eastAsia="Times New Roman"/>
                <w:sz w:val="24"/>
                <w:szCs w:val="24"/>
                <w:lang w:val="lv-LV"/>
              </w:rPr>
              <w:t>, e-pasts:</w:t>
            </w:r>
            <w:r w:rsidR="0024762C">
              <w:rPr>
                <w:rFonts w:eastAsia="Times New Roman"/>
                <w:sz w:val="24"/>
                <w:szCs w:val="24"/>
                <w:lang w:val="lv-LV"/>
              </w:rPr>
              <w:t xml:space="preserve"> 67083</w:t>
            </w:r>
            <w:r w:rsidR="0064555A">
              <w:rPr>
                <w:rFonts w:eastAsia="Times New Roman"/>
                <w:sz w:val="24"/>
                <w:szCs w:val="24"/>
                <w:lang w:val="lv-LV"/>
              </w:rPr>
              <w:t>804</w:t>
            </w:r>
            <w:r w:rsidRPr="00E63597">
              <w:rPr>
                <w:rFonts w:eastAsia="Times New Roman"/>
                <w:sz w:val="24"/>
                <w:szCs w:val="24"/>
                <w:lang w:val="lv-LV"/>
              </w:rPr>
              <w:t xml:space="preserve">, </w:t>
            </w:r>
            <w:hyperlink r:id="rId11" w:history="1">
              <w:r w:rsidR="0064555A" w:rsidRPr="00C03C12">
                <w:rPr>
                  <w:rStyle w:val="Hyperlink"/>
                  <w:rFonts w:eastAsia="Times New Roman"/>
                  <w:sz w:val="24"/>
                  <w:szCs w:val="24"/>
                  <w:lang w:val="lv-LV"/>
                </w:rPr>
                <w:t>Edijs.Ceipe@fm.gov.lv</w:t>
              </w:r>
            </w:hyperlink>
            <w:r w:rsidRPr="00E63597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E66676" w:rsidRPr="00E63597" w14:paraId="143DE6CE" w14:textId="77777777" w:rsidTr="00E63597">
        <w:trPr>
          <w:trHeight w:val="8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CE158" w14:textId="77777777" w:rsidR="00E66676" w:rsidRPr="00E63597" w:rsidRDefault="00E66676" w:rsidP="000156B3">
            <w:pPr>
              <w:jc w:val="both"/>
              <w:rPr>
                <w:sz w:val="24"/>
                <w:szCs w:val="24"/>
                <w:lang w:val="lv-LV"/>
              </w:rPr>
            </w:pPr>
            <w:r w:rsidRPr="00E63597">
              <w:rPr>
                <w:sz w:val="24"/>
                <w:szCs w:val="24"/>
                <w:lang w:val="lv-LV"/>
              </w:rPr>
              <w:t xml:space="preserve">Uzziņa iesniegta: </w:t>
            </w:r>
            <w:r w:rsidR="004C6A91">
              <w:rPr>
                <w:rFonts w:eastAsia="Times New Roman"/>
                <w:sz w:val="24"/>
                <w:szCs w:val="24"/>
              </w:rPr>
              <w:t>09</w:t>
            </w:r>
            <w:r w:rsidR="00653999">
              <w:rPr>
                <w:rFonts w:eastAsia="Times New Roman"/>
                <w:sz w:val="24"/>
                <w:szCs w:val="24"/>
              </w:rPr>
              <w:t>.07</w:t>
            </w:r>
            <w:r w:rsidR="000156B3">
              <w:rPr>
                <w:rFonts w:eastAsia="Times New Roman"/>
                <w:sz w:val="24"/>
                <w:szCs w:val="24"/>
              </w:rPr>
              <w:t>.</w:t>
            </w:r>
            <w:r w:rsidR="003F5764">
              <w:rPr>
                <w:rFonts w:eastAsia="Times New Roman"/>
                <w:sz w:val="24"/>
                <w:szCs w:val="24"/>
              </w:rPr>
              <w:t>2020</w:t>
            </w:r>
            <w:r w:rsidRPr="00E6359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25CC2DA7" w14:textId="77777777" w:rsidR="00E66676" w:rsidRPr="00E63597" w:rsidRDefault="00E66676" w:rsidP="00E66676">
      <w:pPr>
        <w:ind w:left="-1134"/>
        <w:rPr>
          <w:sz w:val="24"/>
          <w:szCs w:val="24"/>
        </w:rPr>
      </w:pPr>
    </w:p>
    <w:p w14:paraId="250017B7" w14:textId="77777777" w:rsidR="00AE5C99" w:rsidRPr="00E63597" w:rsidRDefault="00AE5C99">
      <w:pPr>
        <w:rPr>
          <w:sz w:val="24"/>
          <w:szCs w:val="24"/>
        </w:rPr>
      </w:pPr>
    </w:p>
    <w:sectPr w:rsidR="00AE5C99" w:rsidRPr="00E63597" w:rsidSect="00E63597">
      <w:headerReference w:type="default" r:id="rId12"/>
      <w:pgSz w:w="11906" w:h="16838" w:code="9"/>
      <w:pgMar w:top="1134" w:right="1418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3D71" w14:textId="77777777" w:rsidR="002072E8" w:rsidRDefault="002072E8">
      <w:r>
        <w:separator/>
      </w:r>
    </w:p>
  </w:endnote>
  <w:endnote w:type="continuationSeparator" w:id="0">
    <w:p w14:paraId="707AC36F" w14:textId="77777777" w:rsidR="002072E8" w:rsidRDefault="0020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9C2A" w14:textId="77777777" w:rsidR="002072E8" w:rsidRDefault="002072E8">
      <w:r>
        <w:separator/>
      </w:r>
    </w:p>
  </w:footnote>
  <w:footnote w:type="continuationSeparator" w:id="0">
    <w:p w14:paraId="1B7E3836" w14:textId="77777777" w:rsidR="002072E8" w:rsidRDefault="0020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7156" w14:textId="5DA35408" w:rsidR="00C21CBC" w:rsidRDefault="00EB351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313">
      <w:rPr>
        <w:noProof/>
      </w:rPr>
      <w:t>2</w:t>
    </w:r>
    <w:r>
      <w:fldChar w:fldCharType="end"/>
    </w:r>
  </w:p>
  <w:p w14:paraId="3BD8C9B5" w14:textId="77777777" w:rsidR="00C21CBC" w:rsidRDefault="00207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1E0"/>
    <w:multiLevelType w:val="hybridMultilevel"/>
    <w:tmpl w:val="3F76E1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D519B"/>
    <w:multiLevelType w:val="hybridMultilevel"/>
    <w:tmpl w:val="DC02D5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76"/>
    <w:rsid w:val="00014D44"/>
    <w:rsid w:val="000156B3"/>
    <w:rsid w:val="00051F5A"/>
    <w:rsid w:val="00066B0D"/>
    <w:rsid w:val="00087000"/>
    <w:rsid w:val="000D3D0F"/>
    <w:rsid w:val="000F516F"/>
    <w:rsid w:val="002072E8"/>
    <w:rsid w:val="002358DF"/>
    <w:rsid w:val="0024762C"/>
    <w:rsid w:val="002D5859"/>
    <w:rsid w:val="002F0FBC"/>
    <w:rsid w:val="002F21DD"/>
    <w:rsid w:val="00307313"/>
    <w:rsid w:val="00370A64"/>
    <w:rsid w:val="003B744C"/>
    <w:rsid w:val="003F5764"/>
    <w:rsid w:val="00411998"/>
    <w:rsid w:val="00452853"/>
    <w:rsid w:val="00453917"/>
    <w:rsid w:val="00455601"/>
    <w:rsid w:val="00463E78"/>
    <w:rsid w:val="004C6A91"/>
    <w:rsid w:val="004D08E2"/>
    <w:rsid w:val="005653BA"/>
    <w:rsid w:val="005F7508"/>
    <w:rsid w:val="00616E1A"/>
    <w:rsid w:val="00631A83"/>
    <w:rsid w:val="0064555A"/>
    <w:rsid w:val="00653999"/>
    <w:rsid w:val="0067622F"/>
    <w:rsid w:val="00743F54"/>
    <w:rsid w:val="00781FDA"/>
    <w:rsid w:val="007A1DA8"/>
    <w:rsid w:val="007E7882"/>
    <w:rsid w:val="008069CF"/>
    <w:rsid w:val="00845776"/>
    <w:rsid w:val="00894DF5"/>
    <w:rsid w:val="008A5BF2"/>
    <w:rsid w:val="008C5B57"/>
    <w:rsid w:val="008D7403"/>
    <w:rsid w:val="00935504"/>
    <w:rsid w:val="00937939"/>
    <w:rsid w:val="00961351"/>
    <w:rsid w:val="0098681C"/>
    <w:rsid w:val="009D0AA2"/>
    <w:rsid w:val="00A06BD0"/>
    <w:rsid w:val="00A63028"/>
    <w:rsid w:val="00A903DC"/>
    <w:rsid w:val="00AB2445"/>
    <w:rsid w:val="00AD5089"/>
    <w:rsid w:val="00AE5C99"/>
    <w:rsid w:val="00B63503"/>
    <w:rsid w:val="00B71516"/>
    <w:rsid w:val="00B7658B"/>
    <w:rsid w:val="00B86284"/>
    <w:rsid w:val="00BE4B85"/>
    <w:rsid w:val="00C12BB4"/>
    <w:rsid w:val="00C45DE0"/>
    <w:rsid w:val="00C57CDF"/>
    <w:rsid w:val="00C70538"/>
    <w:rsid w:val="00C71643"/>
    <w:rsid w:val="00C77B3C"/>
    <w:rsid w:val="00CB4632"/>
    <w:rsid w:val="00D01DA5"/>
    <w:rsid w:val="00D20116"/>
    <w:rsid w:val="00D92AF7"/>
    <w:rsid w:val="00DA6B0F"/>
    <w:rsid w:val="00DE28E0"/>
    <w:rsid w:val="00DE40D9"/>
    <w:rsid w:val="00E11850"/>
    <w:rsid w:val="00E63597"/>
    <w:rsid w:val="00E66676"/>
    <w:rsid w:val="00E84C08"/>
    <w:rsid w:val="00EB3510"/>
    <w:rsid w:val="00F62D85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87FF"/>
  <w15:chartTrackingRefBased/>
  <w15:docId w15:val="{B7406618-EFDB-4D0C-B92D-EEA2F10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76"/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7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6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676"/>
    <w:rPr>
      <w:rFonts w:ascii="Times New Roman" w:eastAsia="Calibri" w:hAnsi="Times New Roman" w:cs="Times New Roman"/>
      <w:sz w:val="28"/>
      <w:szCs w:val="28"/>
      <w:lang w:val="en-GB"/>
    </w:rPr>
  </w:style>
  <w:style w:type="character" w:styleId="Hyperlink">
    <w:name w:val="Hyperlink"/>
    <w:rsid w:val="00E666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6676"/>
    <w:rPr>
      <w:rFonts w:ascii="Calibri" w:hAnsi="Calibri"/>
      <w:color w:val="1F497D"/>
      <w:sz w:val="22"/>
      <w:szCs w:val="22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E66676"/>
    <w:rPr>
      <w:rFonts w:ascii="Calibri" w:eastAsia="Calibri" w:hAnsi="Calibri" w:cs="Times New Roman"/>
      <w:color w:val="1F497D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D7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4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40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0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0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ijs.Ceipe@fm.gov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E. Ceipe (ĒEIKD)</Zinotajs>
    <NPK xmlns="bf0a44d4-cc3b-414c-aa68-884178465e3a">2.</NPK>
    <VK_x0020_l_x0113_mums xmlns="bf0a44d4-cc3b-414c-aa68-884178465e3a">Nav</VK_x0020_l_x0113_mu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722EF7574E2F4C9F8FBFF15E48B4F1" ma:contentTypeVersion="" ma:contentTypeDescription="Izveidot jaunu dokumentu." ma:contentTypeScope="" ma:versionID="27d739214692d17992c83028e7f301b7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4401-6CE2-4D66-894A-52C6395D0820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2.xml><?xml version="1.0" encoding="utf-8"?>
<ds:datastoreItem xmlns:ds="http://schemas.openxmlformats.org/officeDocument/2006/customXml" ds:itemID="{49B3A98A-B531-4A31-8160-A4622E5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269C9-3271-4F5B-B950-32791A3B4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5E620-0DE2-40A2-B4C6-EE469AAD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Informatīvā ziņojuma projektu "Par ēnu ekonomikas ierobežošanas pasākumu efektivitāti un ēnu ekonomikas ierobežošanas plānu 2021.– 2025. gadam" </vt:lpstr>
    </vt:vector>
  </TitlesOfParts>
  <Company>Finanšu Ministrija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Informatīvā ziņojuma projektu "Par ēnu ekonomikas ierobežošanas pasākumu efektivitāti un ēnu ekonomikas ierobežošanas plānu 2021.– 2025. gadam"</dc:title>
  <dc:subject/>
  <dc:creator>D. Gulbe (ĒEIKD)</dc:creator>
  <cp:keywords/>
  <dc:description/>
  <cp:lastModifiedBy>Inguna Dancīte</cp:lastModifiedBy>
  <cp:revision>2</cp:revision>
  <cp:lastPrinted>2020-07-09T07:14:00Z</cp:lastPrinted>
  <dcterms:created xsi:type="dcterms:W3CDTF">2020-07-10T06:18:00Z</dcterms:created>
  <dcterms:modified xsi:type="dcterms:W3CDTF">2020-07-10T06:18:00Z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0x01010087722EF7574E2F4C9F8FBFF15E48B4F1</vt:lpwstr>
  </property>
</Properties>
</file>