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435A" w14:textId="48E5AAFA" w:rsidR="00EB7B4C" w:rsidRDefault="00EB7B4C" w:rsidP="00EB7B4C">
      <w:pPr>
        <w:tabs>
          <w:tab w:val="left" w:pos="810"/>
        </w:tabs>
        <w:contextualSpacing/>
        <w:jc w:val="center"/>
        <w:rPr>
          <w:rFonts w:eastAsia="Times New Roman" w:cs="Times New Roman"/>
          <w:b/>
          <w:iCs/>
          <w:sz w:val="26"/>
          <w:szCs w:val="26"/>
        </w:rPr>
      </w:pPr>
      <w:bookmarkStart w:id="0" w:name="_GoBack"/>
      <w:bookmarkEnd w:id="0"/>
      <w:r w:rsidRPr="00EE1A73">
        <w:rPr>
          <w:rFonts w:eastAsia="Times New Roman" w:cs="Times New Roman"/>
          <w:b/>
          <w:iCs/>
          <w:sz w:val="26"/>
          <w:szCs w:val="26"/>
        </w:rPr>
        <w:t>Uzziņa par tiesību akta projektu</w:t>
      </w:r>
      <w:r w:rsidR="00BC7CA3">
        <w:rPr>
          <w:rFonts w:eastAsia="Times New Roman" w:cs="Times New Roman"/>
          <w:b/>
          <w:iCs/>
          <w:sz w:val="26"/>
          <w:szCs w:val="26"/>
        </w:rPr>
        <w:t xml:space="preserve"> Vadības komitejai</w:t>
      </w:r>
    </w:p>
    <w:p w14:paraId="5D18A9F0" w14:textId="0AE0700C" w:rsidR="00EB7B4C" w:rsidRDefault="00825E88" w:rsidP="00EB7B4C">
      <w:pPr>
        <w:tabs>
          <w:tab w:val="left" w:pos="810"/>
        </w:tabs>
        <w:contextualSpacing/>
        <w:jc w:val="center"/>
        <w:rPr>
          <w:rFonts w:eastAsia="Times New Roman" w:cs="Times New Roman"/>
          <w:iCs/>
          <w:sz w:val="26"/>
          <w:szCs w:val="26"/>
        </w:rPr>
      </w:pPr>
      <w:r>
        <w:rPr>
          <w:rFonts w:eastAsia="Times New Roman" w:cs="Times New Roman"/>
          <w:iCs/>
          <w:sz w:val="26"/>
          <w:szCs w:val="26"/>
        </w:rPr>
        <w:t>08</w:t>
      </w:r>
      <w:r w:rsidR="004738BF">
        <w:rPr>
          <w:rFonts w:eastAsia="Times New Roman" w:cs="Times New Roman"/>
          <w:iCs/>
          <w:sz w:val="26"/>
          <w:szCs w:val="26"/>
        </w:rPr>
        <w:t>.0</w:t>
      </w:r>
      <w:r>
        <w:rPr>
          <w:rFonts w:eastAsia="Times New Roman" w:cs="Times New Roman"/>
          <w:iCs/>
          <w:sz w:val="26"/>
          <w:szCs w:val="26"/>
        </w:rPr>
        <w:t>6</w:t>
      </w:r>
      <w:r w:rsidR="00DA76F0">
        <w:rPr>
          <w:rFonts w:eastAsia="Times New Roman" w:cs="Times New Roman"/>
          <w:iCs/>
          <w:sz w:val="26"/>
          <w:szCs w:val="26"/>
        </w:rPr>
        <w:t>.20</w:t>
      </w:r>
      <w:r w:rsidR="001554DF">
        <w:rPr>
          <w:rFonts w:eastAsia="Times New Roman" w:cs="Times New Roman"/>
          <w:iCs/>
          <w:sz w:val="26"/>
          <w:szCs w:val="26"/>
        </w:rPr>
        <w:t>20</w:t>
      </w:r>
      <w:r w:rsidR="00D729A1">
        <w:rPr>
          <w:rFonts w:eastAsia="Times New Roman" w:cs="Times New Roman"/>
          <w:iCs/>
          <w:sz w:val="26"/>
          <w:szCs w:val="26"/>
        </w:rPr>
        <w:t>.</w:t>
      </w:r>
    </w:p>
    <w:p w14:paraId="163C38A7" w14:textId="77777777" w:rsidR="00EB7B4C" w:rsidRPr="00F30B06" w:rsidRDefault="00EB7B4C" w:rsidP="00EB7B4C">
      <w:pPr>
        <w:tabs>
          <w:tab w:val="left" w:pos="810"/>
        </w:tabs>
        <w:contextualSpacing/>
        <w:jc w:val="center"/>
        <w:rPr>
          <w:rFonts w:eastAsia="Times New Roman" w:cs="Times New Roman"/>
          <w:iCs/>
          <w:sz w:val="26"/>
          <w:szCs w:val="26"/>
        </w:rPr>
      </w:pPr>
    </w:p>
    <w:tbl>
      <w:tblPr>
        <w:tblW w:w="97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438"/>
        <w:gridCol w:w="6248"/>
        <w:gridCol w:w="350"/>
        <w:gridCol w:w="11"/>
      </w:tblGrid>
      <w:tr w:rsidR="00EB7B4C" w:rsidRPr="00257337" w14:paraId="5596AD54" w14:textId="77777777" w:rsidTr="00AD4E2B">
        <w:trPr>
          <w:gridAfter w:val="1"/>
          <w:wAfter w:w="11" w:type="dxa"/>
        </w:trPr>
        <w:tc>
          <w:tcPr>
            <w:tcW w:w="710" w:type="dxa"/>
            <w:vAlign w:val="center"/>
          </w:tcPr>
          <w:p w14:paraId="1F5617B1" w14:textId="77777777" w:rsidR="00EB7B4C" w:rsidRPr="00257337" w:rsidRDefault="00EB7B4C" w:rsidP="00BF6058">
            <w:pPr>
              <w:jc w:val="center"/>
              <w:rPr>
                <w:rFonts w:eastAsia="Times New Roman" w:cs="Times New Roman"/>
                <w:sz w:val="24"/>
                <w:szCs w:val="24"/>
              </w:rPr>
            </w:pPr>
            <w:r w:rsidRPr="00257337">
              <w:rPr>
                <w:rFonts w:eastAsia="Times New Roman" w:cs="Times New Roman"/>
                <w:sz w:val="24"/>
                <w:szCs w:val="24"/>
              </w:rPr>
              <w:t>№</w:t>
            </w:r>
          </w:p>
        </w:tc>
        <w:tc>
          <w:tcPr>
            <w:tcW w:w="2438" w:type="dxa"/>
            <w:vAlign w:val="center"/>
          </w:tcPr>
          <w:p w14:paraId="44D79D8B" w14:textId="77777777" w:rsidR="00EB7B4C" w:rsidRPr="00257337" w:rsidRDefault="00EB7B4C" w:rsidP="00BF6058">
            <w:pPr>
              <w:jc w:val="center"/>
              <w:rPr>
                <w:rFonts w:eastAsia="Times New Roman" w:cs="Times New Roman"/>
                <w:sz w:val="24"/>
                <w:szCs w:val="24"/>
              </w:rPr>
            </w:pPr>
            <w:r w:rsidRPr="00257337">
              <w:rPr>
                <w:rFonts w:eastAsia="Times New Roman" w:cs="Times New Roman"/>
                <w:sz w:val="24"/>
                <w:szCs w:val="24"/>
              </w:rPr>
              <w:t>Sniedzamā informācija</w:t>
            </w:r>
          </w:p>
        </w:tc>
        <w:tc>
          <w:tcPr>
            <w:tcW w:w="6598" w:type="dxa"/>
            <w:gridSpan w:val="2"/>
            <w:vAlign w:val="center"/>
          </w:tcPr>
          <w:p w14:paraId="1EC3B8D6" w14:textId="77777777" w:rsidR="00EB7B4C" w:rsidRPr="00257337" w:rsidRDefault="00EB7B4C" w:rsidP="00BF6058">
            <w:pPr>
              <w:jc w:val="center"/>
              <w:rPr>
                <w:rFonts w:eastAsia="Times New Roman" w:cs="Times New Roman"/>
                <w:sz w:val="24"/>
                <w:szCs w:val="24"/>
              </w:rPr>
            </w:pPr>
            <w:r w:rsidRPr="00257337">
              <w:rPr>
                <w:rFonts w:eastAsia="Times New Roman" w:cs="Times New Roman"/>
                <w:sz w:val="24"/>
                <w:szCs w:val="24"/>
              </w:rPr>
              <w:t>Informācija par projektu</w:t>
            </w:r>
          </w:p>
        </w:tc>
      </w:tr>
      <w:tr w:rsidR="00EB7B4C" w:rsidRPr="00257337" w14:paraId="2DA111C1" w14:textId="77777777" w:rsidTr="00AD4E2B">
        <w:tc>
          <w:tcPr>
            <w:tcW w:w="710" w:type="dxa"/>
          </w:tcPr>
          <w:p w14:paraId="10844337" w14:textId="77777777" w:rsidR="00EB7B4C" w:rsidRPr="00257337" w:rsidRDefault="00EB7B4C" w:rsidP="00656A6B">
            <w:pPr>
              <w:jc w:val="center"/>
              <w:rPr>
                <w:rFonts w:eastAsia="Times New Roman" w:cs="Times New Roman"/>
                <w:sz w:val="24"/>
                <w:szCs w:val="24"/>
              </w:rPr>
            </w:pPr>
          </w:p>
        </w:tc>
        <w:tc>
          <w:tcPr>
            <w:tcW w:w="9047" w:type="dxa"/>
            <w:gridSpan w:val="4"/>
          </w:tcPr>
          <w:p w14:paraId="2731694A" w14:textId="7B77D1D2" w:rsidR="00825E88" w:rsidRPr="00257337" w:rsidRDefault="00825E88" w:rsidP="00825E88">
            <w:pPr>
              <w:pStyle w:val="Style7"/>
              <w:tabs>
                <w:tab w:val="left" w:pos="1119"/>
              </w:tabs>
              <w:spacing w:after="0"/>
              <w:ind w:left="600"/>
              <w:jc w:val="center"/>
              <w:rPr>
                <w:rFonts w:eastAsia="Times New Roman" w:cs="Times New Roman"/>
                <w:b/>
                <w:bCs/>
                <w:sz w:val="24"/>
                <w:szCs w:val="24"/>
              </w:rPr>
            </w:pPr>
            <w:r>
              <w:rPr>
                <w:rFonts w:ascii="Times New Roman" w:hAnsi="Times New Roman" w:cs="Times New Roman"/>
                <w:b/>
                <w:sz w:val="24"/>
                <w:szCs w:val="24"/>
              </w:rPr>
              <w:t>Likum</w:t>
            </w:r>
            <w:r w:rsidR="00344CBF" w:rsidRPr="00AC22D4">
              <w:rPr>
                <w:rFonts w:ascii="Times New Roman" w:hAnsi="Times New Roman" w:cs="Times New Roman"/>
                <w:b/>
                <w:sz w:val="24"/>
                <w:szCs w:val="24"/>
              </w:rPr>
              <w:t>projekts</w:t>
            </w:r>
            <w:r w:rsidR="004F235B" w:rsidRPr="00AC22D4">
              <w:rPr>
                <w:rFonts w:ascii="Times New Roman" w:hAnsi="Times New Roman" w:cs="Times New Roman"/>
                <w:b/>
                <w:sz w:val="24"/>
                <w:szCs w:val="24"/>
              </w:rPr>
              <w:t xml:space="preserve"> “</w:t>
            </w:r>
            <w:r>
              <w:rPr>
                <w:rFonts w:ascii="Times New Roman" w:hAnsi="Times New Roman" w:cs="Times New Roman"/>
                <w:b/>
                <w:bCs/>
                <w:sz w:val="24"/>
                <w:szCs w:val="24"/>
              </w:rPr>
              <w:t>Grozījumi Muitas likumā</w:t>
            </w:r>
            <w:r w:rsidR="00F344FD" w:rsidRPr="00AC22D4">
              <w:rPr>
                <w:rFonts w:ascii="Times New Roman" w:hAnsi="Times New Roman" w:cs="Times New Roman"/>
                <w:b/>
                <w:sz w:val="24"/>
                <w:szCs w:val="24"/>
              </w:rPr>
              <w:t>”</w:t>
            </w:r>
          </w:p>
        </w:tc>
      </w:tr>
      <w:tr w:rsidR="005E715C" w:rsidRPr="00257337" w14:paraId="3C0B6EDE" w14:textId="77777777" w:rsidTr="00AD4E2B">
        <w:trPr>
          <w:gridAfter w:val="1"/>
          <w:wAfter w:w="11" w:type="dxa"/>
        </w:trPr>
        <w:tc>
          <w:tcPr>
            <w:tcW w:w="710" w:type="dxa"/>
          </w:tcPr>
          <w:p w14:paraId="1732D2BC" w14:textId="353A8669" w:rsidR="005E715C" w:rsidRPr="005E715C" w:rsidRDefault="005E715C" w:rsidP="00656A6B">
            <w:pPr>
              <w:ind w:left="-74" w:firstLine="284"/>
              <w:jc w:val="both"/>
              <w:rPr>
                <w:rFonts w:eastAsia="Calibri" w:cs="Times New Roman"/>
                <w:sz w:val="24"/>
                <w:szCs w:val="24"/>
              </w:rPr>
            </w:pPr>
            <w:r w:rsidRPr="005E715C">
              <w:rPr>
                <w:rFonts w:eastAsia="Calibri" w:cs="Times New Roman"/>
                <w:sz w:val="24"/>
                <w:szCs w:val="24"/>
              </w:rPr>
              <w:t>1.</w:t>
            </w:r>
          </w:p>
        </w:tc>
        <w:tc>
          <w:tcPr>
            <w:tcW w:w="2438" w:type="dxa"/>
          </w:tcPr>
          <w:p w14:paraId="13CB43ED" w14:textId="6D69EBE1" w:rsidR="005E715C" w:rsidRPr="00257337" w:rsidRDefault="005E715C" w:rsidP="005E715C">
            <w:pPr>
              <w:jc w:val="both"/>
              <w:rPr>
                <w:rFonts w:eastAsia="Times New Roman" w:cs="Times New Roman"/>
                <w:sz w:val="24"/>
                <w:szCs w:val="24"/>
              </w:rPr>
            </w:pPr>
            <w:r w:rsidRPr="00257337">
              <w:rPr>
                <w:rFonts w:eastAsia="Times New Roman" w:cs="Times New Roman"/>
                <w:sz w:val="24"/>
                <w:szCs w:val="24"/>
              </w:rPr>
              <w:t>Projekta izstrādes nepieciešamības pamatojums</w:t>
            </w:r>
          </w:p>
        </w:tc>
        <w:tc>
          <w:tcPr>
            <w:tcW w:w="6598" w:type="dxa"/>
            <w:gridSpan w:val="2"/>
          </w:tcPr>
          <w:p w14:paraId="7A1671DF" w14:textId="62CA2217" w:rsidR="001900B0" w:rsidRPr="00877842" w:rsidRDefault="001900B0" w:rsidP="001900B0">
            <w:pPr>
              <w:spacing w:before="120"/>
              <w:ind w:left="57" w:right="57"/>
              <w:jc w:val="both"/>
              <w:rPr>
                <w:rFonts w:cs="Times New Roman"/>
                <w:sz w:val="24"/>
                <w:szCs w:val="24"/>
                <w:shd w:val="clear" w:color="auto" w:fill="FFFFFF"/>
              </w:rPr>
            </w:pPr>
            <w:r w:rsidRPr="00DC5855">
              <w:rPr>
                <w:rFonts w:cs="Times New Roman"/>
                <w:sz w:val="24"/>
                <w:szCs w:val="24"/>
                <w:shd w:val="clear" w:color="auto" w:fill="FFFFFF"/>
              </w:rPr>
              <w:t>Ministru kabineta 2019.</w:t>
            </w:r>
            <w:r w:rsidRPr="00077D4D">
              <w:rPr>
                <w:rFonts w:eastAsia="Times New Roman" w:cs="Times New Roman"/>
                <w:sz w:val="24"/>
                <w:szCs w:val="24"/>
                <w:lang w:eastAsia="lv-LV"/>
              </w:rPr>
              <w:t> </w:t>
            </w:r>
            <w:r w:rsidRPr="00DC5855">
              <w:rPr>
                <w:rFonts w:cs="Times New Roman"/>
                <w:sz w:val="24"/>
                <w:szCs w:val="24"/>
                <w:shd w:val="clear" w:color="auto" w:fill="FFFFFF"/>
              </w:rPr>
              <w:t>gada 14.</w:t>
            </w:r>
            <w:r w:rsidRPr="00077D4D">
              <w:rPr>
                <w:rFonts w:eastAsia="Times New Roman" w:cs="Times New Roman"/>
                <w:sz w:val="24"/>
                <w:szCs w:val="24"/>
                <w:lang w:eastAsia="lv-LV"/>
              </w:rPr>
              <w:t> </w:t>
            </w:r>
            <w:r w:rsidRPr="00DC5855">
              <w:rPr>
                <w:rFonts w:cs="Times New Roman"/>
                <w:sz w:val="24"/>
                <w:szCs w:val="24"/>
                <w:shd w:val="clear" w:color="auto" w:fill="FFFFFF"/>
              </w:rPr>
              <w:t>augusta rīkojuma Nr.</w:t>
            </w:r>
            <w:r w:rsidRPr="00077D4D">
              <w:rPr>
                <w:rFonts w:eastAsia="Times New Roman" w:cs="Times New Roman"/>
                <w:sz w:val="24"/>
                <w:szCs w:val="24"/>
                <w:lang w:eastAsia="lv-LV"/>
              </w:rPr>
              <w:t> </w:t>
            </w:r>
            <w:r w:rsidRPr="00DC5855">
              <w:rPr>
                <w:rFonts w:cs="Times New Roman"/>
                <w:sz w:val="24"/>
                <w:szCs w:val="24"/>
                <w:shd w:val="clear" w:color="auto" w:fill="FFFFFF"/>
              </w:rPr>
              <w:t xml:space="preserve">401 </w:t>
            </w:r>
            <w:r>
              <w:rPr>
                <w:rFonts w:cs="Times New Roman"/>
                <w:sz w:val="24"/>
                <w:szCs w:val="24"/>
                <w:shd w:val="clear" w:color="auto" w:fill="FFFFFF"/>
              </w:rPr>
              <w:t>„</w:t>
            </w:r>
            <w:r>
              <w:rPr>
                <w:rFonts w:cs="Times New Roman"/>
                <w:bCs/>
                <w:sz w:val="24"/>
                <w:szCs w:val="24"/>
                <w:shd w:val="clear" w:color="auto" w:fill="FFFFFF"/>
              </w:rPr>
              <w:t>Par konceptuālo ziņojumu „</w:t>
            </w:r>
            <w:r w:rsidRPr="00DC5855">
              <w:rPr>
                <w:rFonts w:cs="Times New Roman"/>
                <w:bCs/>
                <w:sz w:val="24"/>
                <w:szCs w:val="24"/>
                <w:shd w:val="clear" w:color="auto" w:fill="FFFFFF"/>
              </w:rPr>
              <w:t xml:space="preserve">Par līdzšinējā regulējuma </w:t>
            </w:r>
            <w:proofErr w:type="spellStart"/>
            <w:r w:rsidRPr="00DC5855">
              <w:rPr>
                <w:rFonts w:cs="Times New Roman"/>
                <w:bCs/>
                <w:sz w:val="24"/>
                <w:szCs w:val="24"/>
                <w:shd w:val="clear" w:color="auto" w:fill="FFFFFF"/>
              </w:rPr>
              <w:t>izvērtējumu</w:t>
            </w:r>
            <w:proofErr w:type="spellEnd"/>
            <w:r w:rsidRPr="00DC5855">
              <w:rPr>
                <w:rFonts w:cs="Times New Roman"/>
                <w:bCs/>
                <w:sz w:val="24"/>
                <w:szCs w:val="24"/>
                <w:shd w:val="clear" w:color="auto" w:fill="FFFFFF"/>
              </w:rPr>
              <w:t xml:space="preserve"> attiecībā uz intelektuālā īpašuma tiesību aizsardzību muitas jomā</w:t>
            </w:r>
            <w:r>
              <w:rPr>
                <w:rFonts w:cs="Times New Roman"/>
                <w:bCs/>
                <w:sz w:val="24"/>
                <w:szCs w:val="24"/>
                <w:shd w:val="clear" w:color="auto" w:fill="FFFFFF"/>
              </w:rPr>
              <w:t>”” (turpmāk – MK rīkojums Nr.</w:t>
            </w:r>
            <w:r w:rsidRPr="00077D4D">
              <w:rPr>
                <w:rFonts w:eastAsia="Times New Roman" w:cs="Times New Roman"/>
                <w:sz w:val="24"/>
                <w:szCs w:val="24"/>
                <w:lang w:eastAsia="lv-LV"/>
              </w:rPr>
              <w:t> </w:t>
            </w:r>
            <w:r>
              <w:rPr>
                <w:rFonts w:cs="Times New Roman"/>
                <w:bCs/>
                <w:sz w:val="24"/>
                <w:szCs w:val="24"/>
                <w:shd w:val="clear" w:color="auto" w:fill="FFFFFF"/>
              </w:rPr>
              <w:t>401)</w:t>
            </w:r>
            <w:r w:rsidRPr="00DC5855">
              <w:rPr>
                <w:rFonts w:cs="Times New Roman"/>
                <w:sz w:val="24"/>
                <w:szCs w:val="24"/>
                <w:shd w:val="clear" w:color="auto" w:fill="FFFFFF"/>
              </w:rPr>
              <w:t xml:space="preserve"> </w:t>
            </w:r>
            <w:r w:rsidRPr="00877842">
              <w:rPr>
                <w:rFonts w:cs="Times New Roman"/>
                <w:sz w:val="24"/>
                <w:szCs w:val="24"/>
                <w:shd w:val="clear" w:color="auto" w:fill="FFFFFF"/>
              </w:rPr>
              <w:t xml:space="preserve"> 2.</w:t>
            </w:r>
            <w:r w:rsidRPr="00077D4D">
              <w:rPr>
                <w:rFonts w:eastAsia="Times New Roman" w:cs="Times New Roman"/>
                <w:sz w:val="24"/>
                <w:szCs w:val="24"/>
                <w:lang w:eastAsia="lv-LV"/>
              </w:rPr>
              <w:t> </w:t>
            </w:r>
            <w:r w:rsidRPr="00877842">
              <w:rPr>
                <w:rFonts w:cs="Times New Roman"/>
                <w:sz w:val="24"/>
                <w:szCs w:val="24"/>
                <w:shd w:val="clear" w:color="auto" w:fill="FFFFFF"/>
              </w:rPr>
              <w:t xml:space="preserve">punkts, ar kuru tika atbalstīti Konceptuālā ziņojuma </w:t>
            </w:r>
            <w:r w:rsidRPr="00DC5855">
              <w:rPr>
                <w:rFonts w:cs="Times New Roman"/>
                <w:sz w:val="24"/>
                <w:szCs w:val="24"/>
                <w:shd w:val="clear" w:color="auto" w:fill="FFFFFF"/>
              </w:rPr>
              <w:t xml:space="preserve">“Par līdzšinējā regulējuma </w:t>
            </w:r>
            <w:proofErr w:type="spellStart"/>
            <w:r w:rsidRPr="00DC5855">
              <w:rPr>
                <w:rFonts w:cs="Times New Roman"/>
                <w:sz w:val="24"/>
                <w:szCs w:val="24"/>
                <w:shd w:val="clear" w:color="auto" w:fill="FFFFFF"/>
              </w:rPr>
              <w:t>izvērtējumu</w:t>
            </w:r>
            <w:proofErr w:type="spellEnd"/>
            <w:r w:rsidRPr="00DC5855">
              <w:rPr>
                <w:rFonts w:cs="Times New Roman"/>
                <w:sz w:val="24"/>
                <w:szCs w:val="24"/>
                <w:shd w:val="clear" w:color="auto" w:fill="FFFFFF"/>
              </w:rPr>
              <w:t xml:space="preserve"> attiecībā uz intelektuālā īpašuma tiesību aizsardzību muitas jomā”</w:t>
            </w:r>
            <w:r>
              <w:rPr>
                <w:rFonts w:cs="Times New Roman"/>
                <w:sz w:val="24"/>
                <w:szCs w:val="24"/>
                <w:shd w:val="clear" w:color="auto" w:fill="FFFFFF"/>
              </w:rPr>
              <w:t xml:space="preserve"> (turpmāk - Konceptuālais ziņojums) </w:t>
            </w:r>
            <w:r w:rsidRPr="00877842">
              <w:rPr>
                <w:rFonts w:cs="Times New Roman"/>
                <w:sz w:val="24"/>
                <w:szCs w:val="24"/>
                <w:shd w:val="clear" w:color="auto" w:fill="FFFFFF"/>
              </w:rPr>
              <w:t>IV sadaļā ietve</w:t>
            </w:r>
            <w:r w:rsidR="007333E5">
              <w:rPr>
                <w:rFonts w:cs="Times New Roman"/>
                <w:sz w:val="24"/>
                <w:szCs w:val="24"/>
                <w:shd w:val="clear" w:color="auto" w:fill="FFFFFF"/>
              </w:rPr>
              <w:t>rtie pasākumi, lai nodrošinātu K</w:t>
            </w:r>
            <w:r w:rsidRPr="00877842">
              <w:rPr>
                <w:rFonts w:cs="Times New Roman"/>
                <w:sz w:val="24"/>
                <w:szCs w:val="24"/>
                <w:shd w:val="clear" w:color="auto" w:fill="FFFFFF"/>
              </w:rPr>
              <w:t>onceptuālā ziņojuma III sadaļā ietvertā 2.</w:t>
            </w:r>
            <w:r w:rsidRPr="00077D4D">
              <w:rPr>
                <w:rFonts w:eastAsia="Times New Roman" w:cs="Times New Roman"/>
                <w:sz w:val="24"/>
                <w:szCs w:val="24"/>
                <w:lang w:eastAsia="lv-LV"/>
              </w:rPr>
              <w:t> </w:t>
            </w:r>
            <w:r w:rsidRPr="00877842">
              <w:rPr>
                <w:rFonts w:cs="Times New Roman"/>
                <w:sz w:val="24"/>
                <w:szCs w:val="24"/>
                <w:shd w:val="clear" w:color="auto" w:fill="FFFFFF"/>
              </w:rPr>
              <w:t>risinājuma</w:t>
            </w:r>
            <w:r w:rsidRPr="00877842">
              <w:rPr>
                <w:rStyle w:val="FootnoteReference"/>
                <w:rFonts w:cs="Times New Roman"/>
                <w:sz w:val="24"/>
                <w:szCs w:val="24"/>
                <w:shd w:val="clear" w:color="auto" w:fill="FFFFFF"/>
              </w:rPr>
              <w:footnoteReference w:id="1"/>
            </w:r>
            <w:r w:rsidRPr="00877842">
              <w:rPr>
                <w:rFonts w:cs="Times New Roman"/>
                <w:sz w:val="24"/>
                <w:szCs w:val="24"/>
                <w:shd w:val="clear" w:color="auto" w:fill="FFFFFF"/>
              </w:rPr>
              <w:t xml:space="preserve"> ieviešanu.</w:t>
            </w:r>
          </w:p>
          <w:p w14:paraId="27031362" w14:textId="025EEFD6" w:rsidR="005E715C" w:rsidRPr="001C32B4" w:rsidRDefault="001900B0" w:rsidP="001900B0">
            <w:pPr>
              <w:spacing w:before="120"/>
              <w:ind w:left="57" w:right="57"/>
              <w:jc w:val="both"/>
              <w:rPr>
                <w:rFonts w:cs="Times New Roman"/>
                <w:sz w:val="24"/>
                <w:szCs w:val="24"/>
              </w:rPr>
            </w:pPr>
            <w:r w:rsidRPr="00877842">
              <w:rPr>
                <w:rFonts w:cs="Times New Roman"/>
                <w:sz w:val="24"/>
                <w:szCs w:val="24"/>
                <w:shd w:val="clear" w:color="auto" w:fill="FFFFFF"/>
              </w:rPr>
              <w:t>Nozares asociāciju iniciatīva pārskatīt Muitas likuma 28.</w:t>
            </w:r>
            <w:r w:rsidRPr="00077D4D">
              <w:rPr>
                <w:rFonts w:eastAsia="Times New Roman" w:cs="Times New Roman"/>
                <w:sz w:val="24"/>
                <w:szCs w:val="24"/>
                <w:lang w:eastAsia="lv-LV"/>
              </w:rPr>
              <w:t> </w:t>
            </w:r>
            <w:r w:rsidRPr="00877842">
              <w:rPr>
                <w:rFonts w:cs="Times New Roman"/>
                <w:sz w:val="24"/>
                <w:szCs w:val="24"/>
                <w:shd w:val="clear" w:color="auto" w:fill="FFFFFF"/>
              </w:rPr>
              <w:t>pantā iekļautos kritērijus nopietnam muitas vai nodokļu noteikumu pārkāpumam.</w:t>
            </w:r>
          </w:p>
        </w:tc>
      </w:tr>
      <w:tr w:rsidR="005E715C" w:rsidRPr="00257337" w14:paraId="1356E748" w14:textId="77777777" w:rsidTr="00AD4E2B">
        <w:trPr>
          <w:gridAfter w:val="1"/>
          <w:wAfter w:w="11" w:type="dxa"/>
        </w:trPr>
        <w:tc>
          <w:tcPr>
            <w:tcW w:w="710" w:type="dxa"/>
          </w:tcPr>
          <w:p w14:paraId="1DA91371" w14:textId="57F9FCA8" w:rsidR="005E715C" w:rsidRPr="00257337" w:rsidRDefault="005E715C" w:rsidP="00656A6B">
            <w:pPr>
              <w:contextualSpacing/>
              <w:jc w:val="center"/>
              <w:rPr>
                <w:rFonts w:eastAsia="Calibri" w:cs="Times New Roman"/>
                <w:sz w:val="24"/>
                <w:szCs w:val="24"/>
              </w:rPr>
            </w:pPr>
            <w:r>
              <w:rPr>
                <w:rFonts w:eastAsia="Calibri" w:cs="Times New Roman"/>
                <w:sz w:val="24"/>
                <w:szCs w:val="24"/>
              </w:rPr>
              <w:t>2</w:t>
            </w:r>
            <w:r w:rsidR="00656A6B">
              <w:rPr>
                <w:rFonts w:eastAsia="Calibri" w:cs="Times New Roman"/>
                <w:sz w:val="24"/>
                <w:szCs w:val="24"/>
              </w:rPr>
              <w:t>.</w:t>
            </w:r>
          </w:p>
        </w:tc>
        <w:tc>
          <w:tcPr>
            <w:tcW w:w="2438" w:type="dxa"/>
          </w:tcPr>
          <w:p w14:paraId="7A5B92E4" w14:textId="025E733F" w:rsidR="005E715C" w:rsidRPr="00257337" w:rsidRDefault="005E715C" w:rsidP="005E715C">
            <w:pPr>
              <w:jc w:val="both"/>
              <w:rPr>
                <w:rFonts w:eastAsia="Times New Roman" w:cs="Times New Roman"/>
                <w:sz w:val="24"/>
                <w:szCs w:val="24"/>
              </w:rPr>
            </w:pPr>
            <w:r w:rsidRPr="00257337">
              <w:rPr>
                <w:rFonts w:eastAsia="Times New Roman" w:cs="Times New Roman"/>
                <w:sz w:val="24"/>
                <w:szCs w:val="24"/>
              </w:rPr>
              <w:t>Vadības darba plāna uzdevuma numurs un tā iz</w:t>
            </w:r>
            <w:r w:rsidR="00073786">
              <w:rPr>
                <w:rFonts w:eastAsia="Times New Roman" w:cs="Times New Roman"/>
                <w:sz w:val="24"/>
                <w:szCs w:val="24"/>
              </w:rPr>
              <w:t>pildes termiņš</w:t>
            </w:r>
          </w:p>
        </w:tc>
        <w:tc>
          <w:tcPr>
            <w:tcW w:w="6598" w:type="dxa"/>
            <w:gridSpan w:val="2"/>
          </w:tcPr>
          <w:p w14:paraId="261F218D" w14:textId="6B9D3283" w:rsidR="00DC5485" w:rsidRPr="00CA759C" w:rsidRDefault="006C3888" w:rsidP="00C1282F">
            <w:pPr>
              <w:jc w:val="both"/>
              <w:rPr>
                <w:rFonts w:eastAsia="Times New Roman" w:cs="Times New Roman"/>
                <w:iCs/>
                <w:sz w:val="24"/>
                <w:szCs w:val="24"/>
              </w:rPr>
            </w:pPr>
            <w:r>
              <w:rPr>
                <w:rFonts w:eastAsia="Times New Roman" w:cs="Times New Roman"/>
                <w:iCs/>
                <w:sz w:val="24"/>
                <w:szCs w:val="24"/>
              </w:rPr>
              <w:t>Nav attiecināms.</w:t>
            </w:r>
          </w:p>
        </w:tc>
      </w:tr>
      <w:tr w:rsidR="005E715C" w:rsidRPr="00257337" w14:paraId="2566D11B" w14:textId="77777777" w:rsidTr="00AD4E2B">
        <w:trPr>
          <w:gridAfter w:val="1"/>
          <w:wAfter w:w="11" w:type="dxa"/>
        </w:trPr>
        <w:tc>
          <w:tcPr>
            <w:tcW w:w="710" w:type="dxa"/>
          </w:tcPr>
          <w:p w14:paraId="07F36C75" w14:textId="6F4C0EB2" w:rsidR="005E715C" w:rsidRPr="00257337" w:rsidRDefault="005E715C" w:rsidP="00656A6B">
            <w:pPr>
              <w:contextualSpacing/>
              <w:jc w:val="center"/>
              <w:rPr>
                <w:rFonts w:eastAsia="Calibri" w:cs="Times New Roman"/>
                <w:sz w:val="24"/>
                <w:szCs w:val="24"/>
              </w:rPr>
            </w:pPr>
            <w:r>
              <w:rPr>
                <w:rFonts w:eastAsia="Calibri" w:cs="Times New Roman"/>
                <w:sz w:val="24"/>
                <w:szCs w:val="24"/>
              </w:rPr>
              <w:t>3.</w:t>
            </w:r>
          </w:p>
        </w:tc>
        <w:tc>
          <w:tcPr>
            <w:tcW w:w="2438" w:type="dxa"/>
          </w:tcPr>
          <w:p w14:paraId="209479EE" w14:textId="77777777" w:rsidR="005E715C" w:rsidRPr="00257337" w:rsidRDefault="005E715C" w:rsidP="005E715C">
            <w:pPr>
              <w:jc w:val="both"/>
              <w:rPr>
                <w:rFonts w:eastAsia="Times New Roman" w:cs="Times New Roman"/>
                <w:sz w:val="24"/>
                <w:szCs w:val="24"/>
              </w:rPr>
            </w:pPr>
            <w:r w:rsidRPr="00257337">
              <w:rPr>
                <w:rFonts w:eastAsia="Times New Roman" w:cs="Times New Roman"/>
                <w:sz w:val="24"/>
                <w:szCs w:val="24"/>
              </w:rPr>
              <w:t>Projekta īss saturs</w:t>
            </w:r>
          </w:p>
        </w:tc>
        <w:tc>
          <w:tcPr>
            <w:tcW w:w="6598" w:type="dxa"/>
            <w:gridSpan w:val="2"/>
          </w:tcPr>
          <w:p w14:paraId="33EF6898" w14:textId="2CEB3498" w:rsidR="001900B0" w:rsidRDefault="001900B0" w:rsidP="001900B0">
            <w:pPr>
              <w:spacing w:before="120"/>
              <w:ind w:left="57" w:right="57"/>
              <w:jc w:val="both"/>
              <w:rPr>
                <w:rFonts w:cs="Times New Roman"/>
                <w:sz w:val="24"/>
                <w:szCs w:val="24"/>
                <w:shd w:val="clear" w:color="auto" w:fill="FFFFFF"/>
              </w:rPr>
            </w:pPr>
            <w:r w:rsidRPr="00DC5855">
              <w:rPr>
                <w:rFonts w:cs="Times New Roman"/>
                <w:sz w:val="24"/>
                <w:szCs w:val="24"/>
              </w:rPr>
              <w:t>Likumprojekta mērķis ir nodrošināt</w:t>
            </w:r>
            <w:r>
              <w:rPr>
                <w:rFonts w:cs="Times New Roman"/>
                <w:sz w:val="24"/>
                <w:szCs w:val="24"/>
              </w:rPr>
              <w:t xml:space="preserve"> ar</w:t>
            </w:r>
            <w:r>
              <w:rPr>
                <w:rFonts w:cs="Times New Roman"/>
                <w:bCs/>
                <w:sz w:val="24"/>
                <w:szCs w:val="24"/>
                <w:shd w:val="clear" w:color="auto" w:fill="FFFFFF"/>
              </w:rPr>
              <w:t xml:space="preserve"> MK rīkojuma Nr.</w:t>
            </w:r>
            <w:r w:rsidRPr="00077D4D">
              <w:rPr>
                <w:rFonts w:eastAsia="Times New Roman" w:cs="Times New Roman"/>
                <w:sz w:val="24"/>
                <w:szCs w:val="24"/>
                <w:lang w:eastAsia="lv-LV"/>
              </w:rPr>
              <w:t> </w:t>
            </w:r>
            <w:r>
              <w:rPr>
                <w:rFonts w:cs="Times New Roman"/>
                <w:bCs/>
                <w:sz w:val="24"/>
                <w:szCs w:val="24"/>
                <w:shd w:val="clear" w:color="auto" w:fill="FFFFFF"/>
              </w:rPr>
              <w:t>401</w:t>
            </w:r>
            <w:r w:rsidRPr="00DC5855">
              <w:rPr>
                <w:rFonts w:cs="Times New Roman"/>
                <w:sz w:val="24"/>
                <w:szCs w:val="24"/>
                <w:shd w:val="clear" w:color="auto" w:fill="FFFFFF"/>
              </w:rPr>
              <w:t xml:space="preserve"> 2.</w:t>
            </w:r>
            <w:r w:rsidRPr="00077D4D">
              <w:rPr>
                <w:rFonts w:eastAsia="Times New Roman" w:cs="Times New Roman"/>
                <w:sz w:val="24"/>
                <w:szCs w:val="24"/>
                <w:lang w:eastAsia="lv-LV"/>
              </w:rPr>
              <w:t> </w:t>
            </w:r>
            <w:r w:rsidRPr="00DC5855">
              <w:rPr>
                <w:rFonts w:cs="Times New Roman"/>
                <w:sz w:val="24"/>
                <w:szCs w:val="24"/>
                <w:shd w:val="clear" w:color="auto" w:fill="FFFFFF"/>
              </w:rPr>
              <w:t xml:space="preserve">punktu </w:t>
            </w:r>
            <w:r>
              <w:rPr>
                <w:rFonts w:cs="Times New Roman"/>
                <w:sz w:val="24"/>
                <w:szCs w:val="24"/>
                <w:shd w:val="clear" w:color="auto" w:fill="FFFFFF"/>
              </w:rPr>
              <w:t>atbalstīto</w:t>
            </w:r>
            <w:r w:rsidRPr="00DC5855">
              <w:rPr>
                <w:rFonts w:cs="Times New Roman"/>
                <w:sz w:val="24"/>
                <w:szCs w:val="24"/>
                <w:shd w:val="clear" w:color="auto" w:fill="FFFFFF"/>
              </w:rPr>
              <w:t xml:space="preserve"> </w:t>
            </w:r>
            <w:r>
              <w:rPr>
                <w:rFonts w:cs="Times New Roman"/>
                <w:sz w:val="24"/>
                <w:szCs w:val="24"/>
                <w:shd w:val="clear" w:color="auto" w:fill="FFFFFF"/>
              </w:rPr>
              <w:t>K</w:t>
            </w:r>
            <w:r w:rsidRPr="00DC5855">
              <w:rPr>
                <w:rFonts w:cs="Times New Roman"/>
                <w:sz w:val="24"/>
                <w:szCs w:val="24"/>
                <w:shd w:val="clear" w:color="auto" w:fill="FFFFFF"/>
              </w:rPr>
              <w:t xml:space="preserve">onceptuālā ziņojuma </w:t>
            </w:r>
            <w:r>
              <w:rPr>
                <w:rFonts w:cs="Times New Roman"/>
                <w:sz w:val="24"/>
                <w:szCs w:val="24"/>
                <w:shd w:val="clear" w:color="auto" w:fill="FFFFFF"/>
              </w:rPr>
              <w:t>IV sadaļā ietverto</w:t>
            </w:r>
            <w:r w:rsidRPr="00DC5855">
              <w:rPr>
                <w:rFonts w:cs="Times New Roman"/>
                <w:sz w:val="24"/>
                <w:szCs w:val="24"/>
                <w:shd w:val="clear" w:color="auto" w:fill="FFFFFF"/>
              </w:rPr>
              <w:t xml:space="preserve"> pasākum</w:t>
            </w:r>
            <w:r>
              <w:rPr>
                <w:rFonts w:cs="Times New Roman"/>
                <w:sz w:val="24"/>
                <w:szCs w:val="24"/>
                <w:shd w:val="clear" w:color="auto" w:fill="FFFFFF"/>
              </w:rPr>
              <w:t xml:space="preserve">u nodrošināšanu nacionālajā regulējumā, tādejādi atsevišķos gadījumos attiecībā uz precēm, par kurām aizdomas, ka tās ir viltotas, nodrošinot personas tiesību aizstāvību tiesā, savukārt pārējos gadījumos pilnveidojot esošo praksi un normatīvo regulējumu. </w:t>
            </w:r>
          </w:p>
          <w:p w14:paraId="09039CBB" w14:textId="11C8B239" w:rsidR="001900B0" w:rsidRDefault="001900B0" w:rsidP="001900B0">
            <w:pPr>
              <w:spacing w:before="120"/>
              <w:ind w:left="57" w:right="57"/>
              <w:jc w:val="both"/>
              <w:rPr>
                <w:rFonts w:cs="Times New Roman"/>
                <w:sz w:val="24"/>
                <w:szCs w:val="24"/>
                <w:lang w:eastAsia="ar-SA"/>
              </w:rPr>
            </w:pPr>
            <w:r>
              <w:rPr>
                <w:rFonts w:cs="Times New Roman"/>
                <w:sz w:val="24"/>
                <w:szCs w:val="24"/>
                <w:lang w:eastAsia="ar-SA"/>
              </w:rPr>
              <w:t>Ar L</w:t>
            </w:r>
            <w:r w:rsidRPr="007474F0">
              <w:rPr>
                <w:rFonts w:cs="Times New Roman"/>
                <w:sz w:val="24"/>
                <w:szCs w:val="24"/>
                <w:lang w:eastAsia="ar-SA"/>
              </w:rPr>
              <w:t xml:space="preserve">ikumprojektu </w:t>
            </w:r>
            <w:r>
              <w:rPr>
                <w:rFonts w:cs="Times New Roman"/>
                <w:sz w:val="24"/>
                <w:szCs w:val="24"/>
                <w:lang w:eastAsia="ar-SA"/>
              </w:rPr>
              <w:t xml:space="preserve">tiek noteikta VID un tiesas kompetence intelektuālā īpašuma tiesību strīdu izšķiršanā atbilstoši Konceptuālajā ziņojumā minētajam. Tāpat tiek reglamentēti muitas kontroles pasākumi intelektuālā īpašuma </w:t>
            </w:r>
            <w:r w:rsidRPr="0018765E">
              <w:rPr>
                <w:rFonts w:cs="Times New Roman"/>
                <w:sz w:val="24"/>
                <w:szCs w:val="24"/>
                <w:lang w:eastAsia="ar-SA"/>
              </w:rPr>
              <w:t>tiesību aizsardzībai, personas rīcība gadījumos, kad tiesā ir iesniegts prasības pieteikums par tiesvedības uzsākšanu par viltotām precēm.</w:t>
            </w:r>
            <w:r>
              <w:rPr>
                <w:rFonts w:cs="Times New Roman"/>
                <w:sz w:val="24"/>
                <w:szCs w:val="24"/>
                <w:lang w:eastAsia="ar-SA"/>
              </w:rPr>
              <w:t xml:space="preserve"> Atsevišķu jautājumu noteikšana tiek deleģēta Ministru kabinetam.</w:t>
            </w:r>
          </w:p>
          <w:p w14:paraId="0C727CEB" w14:textId="1A168233" w:rsidR="001900B0" w:rsidRDefault="001900B0" w:rsidP="001900B0">
            <w:pPr>
              <w:spacing w:before="120"/>
              <w:ind w:left="57" w:right="57"/>
              <w:jc w:val="both"/>
              <w:rPr>
                <w:rFonts w:cs="Times New Roman"/>
                <w:sz w:val="24"/>
                <w:szCs w:val="24"/>
              </w:rPr>
            </w:pPr>
            <w:r w:rsidRPr="008B59DD">
              <w:rPr>
                <w:rFonts w:cs="Times New Roman"/>
                <w:sz w:val="24"/>
                <w:szCs w:val="24"/>
              </w:rPr>
              <w:t>Muitas likums tiek papildināts ar jaunu pantu, nosakot atsevišķu muitas iestādes lēmumu atšķirīgu izdošanas kārtību.</w:t>
            </w:r>
          </w:p>
          <w:p w14:paraId="626798DB" w14:textId="66B56BDB" w:rsidR="001900B0" w:rsidRDefault="001900B0" w:rsidP="001900B0">
            <w:pPr>
              <w:spacing w:before="120"/>
              <w:ind w:left="57" w:right="57"/>
              <w:jc w:val="both"/>
              <w:rPr>
                <w:rFonts w:cs="Times New Roman"/>
                <w:sz w:val="24"/>
                <w:szCs w:val="24"/>
              </w:rPr>
            </w:pPr>
            <w:r w:rsidRPr="00541331">
              <w:rPr>
                <w:rFonts w:cs="Times New Roman"/>
                <w:sz w:val="24"/>
                <w:szCs w:val="24"/>
              </w:rPr>
              <w:t>Muitas likum</w:t>
            </w:r>
            <w:r w:rsidR="00391E56">
              <w:rPr>
                <w:rFonts w:cs="Times New Roman"/>
                <w:sz w:val="24"/>
                <w:szCs w:val="24"/>
              </w:rPr>
              <w:t xml:space="preserve">s </w:t>
            </w:r>
            <w:r w:rsidRPr="00541331">
              <w:rPr>
                <w:rFonts w:cs="Times New Roman"/>
                <w:sz w:val="24"/>
                <w:szCs w:val="24"/>
              </w:rPr>
              <w:t xml:space="preserve">tiek papildināts ar jaunu </w:t>
            </w:r>
            <w:r w:rsidR="00391E56">
              <w:rPr>
                <w:rFonts w:cs="Times New Roman"/>
                <w:sz w:val="24"/>
                <w:szCs w:val="24"/>
              </w:rPr>
              <w:t xml:space="preserve">normu nosakot, </w:t>
            </w:r>
            <w:r w:rsidRPr="00541331">
              <w:rPr>
                <w:rFonts w:cs="Times New Roman"/>
                <w:sz w:val="24"/>
                <w:szCs w:val="24"/>
              </w:rPr>
              <w:t xml:space="preserve">ka </w:t>
            </w:r>
            <w:proofErr w:type="spellStart"/>
            <w:r w:rsidRPr="00541331">
              <w:rPr>
                <w:rFonts w:cs="Times New Roman"/>
                <w:sz w:val="24"/>
                <w:szCs w:val="24"/>
              </w:rPr>
              <w:t>ārpussavienības</w:t>
            </w:r>
            <w:proofErr w:type="spellEnd"/>
            <w:r w:rsidRPr="00541331">
              <w:rPr>
                <w:rFonts w:cs="Times New Roman"/>
                <w:sz w:val="24"/>
                <w:szCs w:val="24"/>
              </w:rPr>
              <w:t xml:space="preserve"> </w:t>
            </w:r>
            <w:r w:rsidRPr="006B6B8E">
              <w:rPr>
                <w:rFonts w:cs="Times New Roman"/>
                <w:sz w:val="24"/>
                <w:szCs w:val="24"/>
              </w:rPr>
              <w:t>preces, ko jūras kuģa apkalpes loceklis vai pasažieris ieved personīgajā bagāžā, ja tās nav deklarējamas saskaņā ar regulas Nr.</w:t>
            </w:r>
            <w:r w:rsidRPr="00B01C32">
              <w:t> </w:t>
            </w:r>
            <w:r w:rsidRPr="006B6B8E">
              <w:rPr>
                <w:rFonts w:cs="Times New Roman"/>
                <w:sz w:val="24"/>
                <w:szCs w:val="24"/>
              </w:rPr>
              <w:t>2015/2446 141.</w:t>
            </w:r>
            <w:r w:rsidRPr="00B01C32">
              <w:t> </w:t>
            </w:r>
            <w:r w:rsidRPr="006B6B8E">
              <w:rPr>
                <w:rFonts w:cs="Times New Roman"/>
                <w:sz w:val="24"/>
                <w:szCs w:val="24"/>
              </w:rPr>
              <w:t xml:space="preserve">pantu, nenones no kuģa bez muitas iestādes atļaujas. </w:t>
            </w:r>
          </w:p>
          <w:p w14:paraId="7B16667D" w14:textId="17F301EB" w:rsidR="00E41810" w:rsidRPr="00ED27C9" w:rsidRDefault="001900B0" w:rsidP="001900B0">
            <w:pPr>
              <w:pStyle w:val="Default"/>
              <w:spacing w:before="120"/>
              <w:ind w:left="57" w:right="57"/>
              <w:jc w:val="both"/>
            </w:pPr>
            <w:r w:rsidRPr="00A127AD">
              <w:rPr>
                <w:lang w:eastAsia="ar-SA"/>
              </w:rPr>
              <w:lastRenderedPageBreak/>
              <w:t>Ņemot vērā nozares asociāciju iniciatīvu un vairākkārt diskutēto jautājumu Konsultatīvās padomes muitas politikas jomā sēdēs, tiek precizēti Muitas likuma 28.</w:t>
            </w:r>
            <w:r w:rsidRPr="00B01C32">
              <w:t> </w:t>
            </w:r>
            <w:r w:rsidRPr="00A127AD">
              <w:rPr>
                <w:lang w:eastAsia="ar-SA"/>
              </w:rPr>
              <w:t xml:space="preserve">pantā ietvertie kritēriji </w:t>
            </w:r>
            <w:r w:rsidRPr="00A127AD">
              <w:rPr>
                <w:shd w:val="clear" w:color="auto" w:fill="FFFFFF"/>
              </w:rPr>
              <w:t>nopietnam muitas vai nodokļu noteikumu pārkāpumam.</w:t>
            </w:r>
          </w:p>
        </w:tc>
      </w:tr>
      <w:tr w:rsidR="00257337" w:rsidRPr="00054E7E" w14:paraId="58A343B7" w14:textId="77777777" w:rsidTr="00AD4E2B">
        <w:trPr>
          <w:gridAfter w:val="1"/>
          <w:wAfter w:w="11" w:type="dxa"/>
        </w:trPr>
        <w:tc>
          <w:tcPr>
            <w:tcW w:w="710" w:type="dxa"/>
            <w:vAlign w:val="center"/>
          </w:tcPr>
          <w:p w14:paraId="7470D0D9" w14:textId="430A28A0" w:rsidR="00257337" w:rsidRPr="00257337" w:rsidRDefault="00656A6B" w:rsidP="00656A6B">
            <w:pPr>
              <w:contextualSpacing/>
              <w:jc w:val="center"/>
              <w:rPr>
                <w:rFonts w:eastAsia="Calibri" w:cs="Times New Roman"/>
                <w:sz w:val="24"/>
                <w:szCs w:val="24"/>
              </w:rPr>
            </w:pPr>
            <w:r>
              <w:rPr>
                <w:rFonts w:eastAsia="Calibri" w:cs="Times New Roman"/>
                <w:sz w:val="24"/>
                <w:szCs w:val="24"/>
              </w:rPr>
              <w:lastRenderedPageBreak/>
              <w:t>4.</w:t>
            </w:r>
          </w:p>
        </w:tc>
        <w:tc>
          <w:tcPr>
            <w:tcW w:w="2438" w:type="dxa"/>
          </w:tcPr>
          <w:p w14:paraId="2708FF15" w14:textId="77777777" w:rsidR="00257337" w:rsidRPr="00257337" w:rsidRDefault="00257337" w:rsidP="00257337">
            <w:pPr>
              <w:jc w:val="both"/>
              <w:rPr>
                <w:rFonts w:eastAsia="Times New Roman" w:cs="Times New Roman"/>
                <w:sz w:val="24"/>
                <w:szCs w:val="24"/>
              </w:rPr>
            </w:pPr>
            <w:r w:rsidRPr="00257337">
              <w:rPr>
                <w:rFonts w:eastAsia="Times New Roman" w:cs="Times New Roman"/>
                <w:sz w:val="24"/>
                <w:szCs w:val="24"/>
              </w:rPr>
              <w:t>Iespējamie risinājuma varianti (ja nepieciešams)</w:t>
            </w:r>
          </w:p>
        </w:tc>
        <w:tc>
          <w:tcPr>
            <w:tcW w:w="6598" w:type="dxa"/>
            <w:gridSpan w:val="2"/>
          </w:tcPr>
          <w:p w14:paraId="1F2E91FC" w14:textId="3BC637F2" w:rsidR="00257337" w:rsidRPr="00257337" w:rsidRDefault="004F0C41" w:rsidP="00135A0B">
            <w:pPr>
              <w:jc w:val="both"/>
              <w:rPr>
                <w:rFonts w:eastAsia="Times New Roman" w:cs="Times New Roman"/>
                <w:sz w:val="24"/>
                <w:szCs w:val="24"/>
              </w:rPr>
            </w:pPr>
            <w:r>
              <w:rPr>
                <w:rFonts w:eastAsia="Times New Roman" w:cs="Times New Roman"/>
                <w:sz w:val="24"/>
                <w:szCs w:val="24"/>
              </w:rPr>
              <w:t>Nav</w:t>
            </w:r>
            <w:r w:rsidR="00D729A1">
              <w:rPr>
                <w:rFonts w:eastAsia="Times New Roman" w:cs="Times New Roman"/>
                <w:sz w:val="24"/>
                <w:szCs w:val="24"/>
              </w:rPr>
              <w:t xml:space="preserve"> </w:t>
            </w:r>
            <w:r w:rsidR="00135A0B">
              <w:rPr>
                <w:rFonts w:eastAsia="Times New Roman" w:cs="Times New Roman"/>
                <w:sz w:val="24"/>
                <w:szCs w:val="24"/>
              </w:rPr>
              <w:t>citu risinājumu</w:t>
            </w:r>
            <w:r w:rsidR="00D729A1">
              <w:rPr>
                <w:rFonts w:eastAsia="Times New Roman" w:cs="Times New Roman"/>
                <w:sz w:val="24"/>
                <w:szCs w:val="24"/>
              </w:rPr>
              <w:t>.</w:t>
            </w:r>
          </w:p>
        </w:tc>
      </w:tr>
      <w:tr w:rsidR="00FF689D" w:rsidRPr="00054E7E" w14:paraId="2886FEAF" w14:textId="77777777" w:rsidTr="00AD4E2B">
        <w:trPr>
          <w:gridAfter w:val="1"/>
          <w:wAfter w:w="11" w:type="dxa"/>
        </w:trPr>
        <w:tc>
          <w:tcPr>
            <w:tcW w:w="710" w:type="dxa"/>
            <w:vAlign w:val="center"/>
          </w:tcPr>
          <w:p w14:paraId="0A69B526" w14:textId="195CA5BB" w:rsidR="00FF689D" w:rsidRPr="00257337" w:rsidRDefault="00656A6B" w:rsidP="00656A6B">
            <w:pPr>
              <w:contextualSpacing/>
              <w:jc w:val="center"/>
              <w:rPr>
                <w:rFonts w:eastAsia="Calibri" w:cs="Times New Roman"/>
                <w:sz w:val="24"/>
                <w:szCs w:val="24"/>
              </w:rPr>
            </w:pPr>
            <w:r>
              <w:rPr>
                <w:rFonts w:eastAsia="Calibri" w:cs="Times New Roman"/>
                <w:sz w:val="24"/>
                <w:szCs w:val="24"/>
              </w:rPr>
              <w:t>5.</w:t>
            </w:r>
          </w:p>
        </w:tc>
        <w:tc>
          <w:tcPr>
            <w:tcW w:w="2438" w:type="dxa"/>
          </w:tcPr>
          <w:p w14:paraId="14573B57"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Par projektu nosakāmā atbildīgā amatpersona</w:t>
            </w:r>
          </w:p>
        </w:tc>
        <w:tc>
          <w:tcPr>
            <w:tcW w:w="6598" w:type="dxa"/>
            <w:gridSpan w:val="2"/>
          </w:tcPr>
          <w:p w14:paraId="718C257C" w14:textId="59A58178" w:rsidR="00FF689D" w:rsidRPr="00257337" w:rsidRDefault="00AD4E2B" w:rsidP="00AD4E2B">
            <w:pPr>
              <w:jc w:val="both"/>
              <w:rPr>
                <w:rFonts w:eastAsia="Times New Roman" w:cs="Times New Roman"/>
                <w:sz w:val="24"/>
                <w:szCs w:val="24"/>
              </w:rPr>
            </w:pPr>
            <w:proofErr w:type="spellStart"/>
            <w:r>
              <w:rPr>
                <w:rFonts w:eastAsia="Times New Roman" w:cs="Times New Roman"/>
                <w:iCs/>
                <w:sz w:val="24"/>
                <w:szCs w:val="24"/>
              </w:rPr>
              <w:t>S.Āmare</w:t>
            </w:r>
            <w:proofErr w:type="spellEnd"/>
            <w:r>
              <w:rPr>
                <w:rFonts w:eastAsia="Times New Roman" w:cs="Times New Roman"/>
                <w:iCs/>
                <w:sz w:val="24"/>
                <w:szCs w:val="24"/>
              </w:rPr>
              <w:t xml:space="preserve"> – </w:t>
            </w:r>
            <w:proofErr w:type="spellStart"/>
            <w:r>
              <w:rPr>
                <w:rFonts w:eastAsia="Times New Roman" w:cs="Times New Roman"/>
                <w:iCs/>
                <w:sz w:val="24"/>
                <w:szCs w:val="24"/>
              </w:rPr>
              <w:t>Pilka</w:t>
            </w:r>
            <w:proofErr w:type="spellEnd"/>
            <w:r>
              <w:rPr>
                <w:rFonts w:eastAsia="Times New Roman" w:cs="Times New Roman"/>
                <w:iCs/>
                <w:sz w:val="24"/>
                <w:szCs w:val="24"/>
              </w:rPr>
              <w:t xml:space="preserve">, </w:t>
            </w:r>
            <w:r w:rsidR="00FF689D" w:rsidRPr="00257337">
              <w:rPr>
                <w:rFonts w:eastAsia="Times New Roman" w:cs="Times New Roman"/>
                <w:iCs/>
                <w:sz w:val="24"/>
                <w:szCs w:val="24"/>
              </w:rPr>
              <w:t>Ne</w:t>
            </w:r>
            <w:r>
              <w:rPr>
                <w:rFonts w:eastAsia="Times New Roman" w:cs="Times New Roman"/>
                <w:iCs/>
                <w:sz w:val="24"/>
                <w:szCs w:val="24"/>
              </w:rPr>
              <w:t>t</w:t>
            </w:r>
            <w:r w:rsidR="00FF689D" w:rsidRPr="00257337">
              <w:rPr>
                <w:rFonts w:eastAsia="Times New Roman" w:cs="Times New Roman"/>
                <w:iCs/>
                <w:sz w:val="24"/>
                <w:szCs w:val="24"/>
              </w:rPr>
              <w:t>iešo n</w:t>
            </w:r>
            <w:r w:rsidR="004F0C41">
              <w:rPr>
                <w:rFonts w:eastAsia="Times New Roman" w:cs="Times New Roman"/>
                <w:iCs/>
                <w:sz w:val="24"/>
                <w:szCs w:val="24"/>
              </w:rPr>
              <w:t>odokļu departamenta direktore</w:t>
            </w:r>
            <w:r>
              <w:rPr>
                <w:rFonts w:eastAsia="Times New Roman" w:cs="Times New Roman"/>
                <w:iCs/>
                <w:sz w:val="24"/>
                <w:szCs w:val="24"/>
              </w:rPr>
              <w:t>.</w:t>
            </w:r>
          </w:p>
        </w:tc>
      </w:tr>
      <w:tr w:rsidR="00FF689D" w:rsidRPr="00054E7E" w14:paraId="5B37D115" w14:textId="77777777" w:rsidTr="00AD4E2B">
        <w:trPr>
          <w:gridAfter w:val="1"/>
          <w:wAfter w:w="11" w:type="dxa"/>
        </w:trPr>
        <w:tc>
          <w:tcPr>
            <w:tcW w:w="710" w:type="dxa"/>
            <w:vAlign w:val="center"/>
          </w:tcPr>
          <w:p w14:paraId="5DE54422" w14:textId="70E6390D" w:rsidR="00FF689D" w:rsidRPr="00257337" w:rsidRDefault="00656A6B" w:rsidP="00656A6B">
            <w:pPr>
              <w:contextualSpacing/>
              <w:jc w:val="center"/>
              <w:rPr>
                <w:rFonts w:eastAsia="Calibri" w:cs="Times New Roman"/>
                <w:sz w:val="24"/>
                <w:szCs w:val="24"/>
              </w:rPr>
            </w:pPr>
            <w:r>
              <w:rPr>
                <w:rFonts w:eastAsia="Calibri" w:cs="Times New Roman"/>
                <w:sz w:val="24"/>
                <w:szCs w:val="24"/>
              </w:rPr>
              <w:t>6.</w:t>
            </w:r>
          </w:p>
        </w:tc>
        <w:tc>
          <w:tcPr>
            <w:tcW w:w="2438" w:type="dxa"/>
          </w:tcPr>
          <w:p w14:paraId="3F73ADE9"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Nosakāmais projekta sagatavotājs (ja nepieciešams)</w:t>
            </w:r>
          </w:p>
        </w:tc>
        <w:tc>
          <w:tcPr>
            <w:tcW w:w="6598" w:type="dxa"/>
            <w:gridSpan w:val="2"/>
          </w:tcPr>
          <w:p w14:paraId="53E38A27" w14:textId="3442CE60" w:rsidR="00FF689D" w:rsidRPr="00257337" w:rsidRDefault="00B2327A" w:rsidP="00B2327A">
            <w:pPr>
              <w:jc w:val="both"/>
              <w:rPr>
                <w:rFonts w:eastAsia="Times New Roman" w:cs="Times New Roman"/>
                <w:sz w:val="24"/>
                <w:szCs w:val="24"/>
              </w:rPr>
            </w:pPr>
            <w:proofErr w:type="spellStart"/>
            <w:r>
              <w:rPr>
                <w:rFonts w:eastAsia="Times New Roman" w:cs="Times New Roman"/>
                <w:iCs/>
                <w:sz w:val="24"/>
                <w:szCs w:val="24"/>
              </w:rPr>
              <w:t>M.Vībāne</w:t>
            </w:r>
            <w:proofErr w:type="spellEnd"/>
            <w:r w:rsidR="00AD4E2B">
              <w:rPr>
                <w:rFonts w:eastAsia="Times New Roman" w:cs="Times New Roman"/>
                <w:iCs/>
                <w:sz w:val="24"/>
                <w:szCs w:val="24"/>
              </w:rPr>
              <w:t xml:space="preserve">, </w:t>
            </w:r>
            <w:r w:rsidR="00FF689D" w:rsidRPr="00257337">
              <w:rPr>
                <w:rFonts w:eastAsia="Times New Roman" w:cs="Times New Roman"/>
                <w:iCs/>
                <w:sz w:val="24"/>
                <w:szCs w:val="24"/>
              </w:rPr>
              <w:t>Ne</w:t>
            </w:r>
            <w:r w:rsidR="00AD4E2B">
              <w:rPr>
                <w:rFonts w:eastAsia="Times New Roman" w:cs="Times New Roman"/>
                <w:iCs/>
                <w:sz w:val="24"/>
                <w:szCs w:val="24"/>
              </w:rPr>
              <w:t>t</w:t>
            </w:r>
            <w:r w:rsidR="00FF689D" w:rsidRPr="00257337">
              <w:rPr>
                <w:rFonts w:eastAsia="Times New Roman" w:cs="Times New Roman"/>
                <w:iCs/>
                <w:sz w:val="24"/>
                <w:szCs w:val="24"/>
              </w:rPr>
              <w:t xml:space="preserve">iešo nodokļu departamenta </w:t>
            </w:r>
            <w:r w:rsidR="00034456">
              <w:rPr>
                <w:rFonts w:eastAsia="Times New Roman" w:cs="Times New Roman"/>
                <w:iCs/>
                <w:sz w:val="24"/>
                <w:szCs w:val="24"/>
              </w:rPr>
              <w:t xml:space="preserve">Muitas un akcīzes </w:t>
            </w:r>
            <w:r w:rsidR="00746DA7">
              <w:rPr>
                <w:rFonts w:eastAsia="Times New Roman" w:cs="Times New Roman"/>
                <w:iCs/>
                <w:sz w:val="24"/>
                <w:szCs w:val="24"/>
              </w:rPr>
              <w:t xml:space="preserve">nodokļa nodaļas vecākā </w:t>
            </w:r>
            <w:r>
              <w:rPr>
                <w:rFonts w:eastAsia="Times New Roman" w:cs="Times New Roman"/>
                <w:iCs/>
                <w:sz w:val="24"/>
                <w:szCs w:val="24"/>
              </w:rPr>
              <w:t>eksperte</w:t>
            </w:r>
            <w:r w:rsidR="00AD4E2B">
              <w:rPr>
                <w:rFonts w:eastAsia="Times New Roman" w:cs="Times New Roman"/>
                <w:iCs/>
                <w:sz w:val="24"/>
                <w:szCs w:val="24"/>
              </w:rPr>
              <w:t>.</w:t>
            </w:r>
          </w:p>
        </w:tc>
      </w:tr>
      <w:tr w:rsidR="00FF689D" w:rsidRPr="00054E7E" w14:paraId="3DF462F1" w14:textId="77777777" w:rsidTr="00AD4E2B">
        <w:trPr>
          <w:gridAfter w:val="1"/>
          <w:wAfter w:w="11" w:type="dxa"/>
        </w:trPr>
        <w:tc>
          <w:tcPr>
            <w:tcW w:w="710" w:type="dxa"/>
            <w:vAlign w:val="center"/>
          </w:tcPr>
          <w:p w14:paraId="075D0772" w14:textId="4BDABB6A" w:rsidR="00FF689D" w:rsidRPr="00257337" w:rsidRDefault="00656A6B" w:rsidP="00656A6B">
            <w:pPr>
              <w:contextualSpacing/>
              <w:jc w:val="center"/>
              <w:rPr>
                <w:rFonts w:eastAsia="Calibri" w:cs="Times New Roman"/>
                <w:sz w:val="24"/>
                <w:szCs w:val="24"/>
              </w:rPr>
            </w:pPr>
            <w:r>
              <w:rPr>
                <w:rFonts w:eastAsia="Calibri" w:cs="Times New Roman"/>
                <w:sz w:val="24"/>
                <w:szCs w:val="24"/>
              </w:rPr>
              <w:t>7.</w:t>
            </w:r>
          </w:p>
        </w:tc>
        <w:tc>
          <w:tcPr>
            <w:tcW w:w="2438" w:type="dxa"/>
          </w:tcPr>
          <w:p w14:paraId="16F35AB6"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Darba grupas vadītājs un iespējamais sastāvs (ja nepieciešams)</w:t>
            </w:r>
          </w:p>
        </w:tc>
        <w:tc>
          <w:tcPr>
            <w:tcW w:w="6598" w:type="dxa"/>
            <w:gridSpan w:val="2"/>
          </w:tcPr>
          <w:p w14:paraId="10EBB7BC" w14:textId="1AD1666F" w:rsidR="00FF689D" w:rsidRPr="00257337" w:rsidRDefault="00AD4E2B" w:rsidP="00257337">
            <w:pPr>
              <w:jc w:val="both"/>
              <w:rPr>
                <w:rFonts w:eastAsia="Times New Roman" w:cs="Times New Roman"/>
                <w:sz w:val="24"/>
                <w:szCs w:val="24"/>
              </w:rPr>
            </w:pPr>
            <w:r>
              <w:rPr>
                <w:rFonts w:eastAsia="Times New Roman" w:cs="Times New Roman"/>
                <w:sz w:val="24"/>
                <w:szCs w:val="24"/>
              </w:rPr>
              <w:t>Darba grupu veidot nav nepieciešams.</w:t>
            </w:r>
          </w:p>
        </w:tc>
      </w:tr>
      <w:tr w:rsidR="00AD4E2B" w:rsidRPr="00054E7E" w14:paraId="28C5A65F" w14:textId="77777777" w:rsidTr="00AD4E2B">
        <w:trPr>
          <w:gridAfter w:val="1"/>
          <w:wAfter w:w="11" w:type="dxa"/>
        </w:trPr>
        <w:tc>
          <w:tcPr>
            <w:tcW w:w="710" w:type="dxa"/>
            <w:vAlign w:val="center"/>
          </w:tcPr>
          <w:p w14:paraId="41A108D1" w14:textId="14576768" w:rsidR="00AD4E2B" w:rsidRDefault="00AD4E2B" w:rsidP="00656A6B">
            <w:pPr>
              <w:contextualSpacing/>
              <w:jc w:val="center"/>
              <w:rPr>
                <w:rFonts w:eastAsia="Calibri" w:cs="Times New Roman"/>
                <w:sz w:val="24"/>
                <w:szCs w:val="24"/>
              </w:rPr>
            </w:pPr>
            <w:r>
              <w:rPr>
                <w:rFonts w:eastAsia="Calibri" w:cs="Times New Roman"/>
                <w:sz w:val="24"/>
                <w:szCs w:val="24"/>
              </w:rPr>
              <w:t>8.</w:t>
            </w:r>
          </w:p>
        </w:tc>
        <w:tc>
          <w:tcPr>
            <w:tcW w:w="2438" w:type="dxa"/>
          </w:tcPr>
          <w:p w14:paraId="59DC0C7F" w14:textId="1270E0CF" w:rsidR="00AD4E2B" w:rsidRPr="00257337" w:rsidRDefault="00AD4E2B" w:rsidP="00FF689D">
            <w:pPr>
              <w:jc w:val="both"/>
              <w:rPr>
                <w:rFonts w:eastAsia="Times New Roman" w:cs="Times New Roman"/>
                <w:sz w:val="24"/>
                <w:szCs w:val="24"/>
              </w:rPr>
            </w:pPr>
            <w:r>
              <w:rPr>
                <w:rFonts w:eastAsia="Times New Roman" w:cs="Times New Roman"/>
                <w:sz w:val="24"/>
                <w:szCs w:val="24"/>
              </w:rPr>
              <w:t>Sabiedrības līdzdalība</w:t>
            </w:r>
          </w:p>
        </w:tc>
        <w:tc>
          <w:tcPr>
            <w:tcW w:w="6598" w:type="dxa"/>
            <w:gridSpan w:val="2"/>
          </w:tcPr>
          <w:p w14:paraId="0B032DB8" w14:textId="0999F235" w:rsidR="00AD4E2B" w:rsidRDefault="00645C28" w:rsidP="00034456">
            <w:pPr>
              <w:jc w:val="both"/>
              <w:rPr>
                <w:rFonts w:eastAsia="Times New Roman" w:cs="Times New Roman"/>
                <w:sz w:val="24"/>
                <w:szCs w:val="24"/>
              </w:rPr>
            </w:pPr>
            <w:r w:rsidRPr="00645C28">
              <w:rPr>
                <w:rFonts w:eastAsia="Times New Roman" w:cs="Times New Roman"/>
                <w:sz w:val="24"/>
                <w:szCs w:val="24"/>
              </w:rPr>
              <w:t>Uzziņa par tiesību akta projekta izstrādi</w:t>
            </w:r>
            <w:r w:rsidR="00BC7CA3">
              <w:rPr>
                <w:rFonts w:eastAsia="Times New Roman" w:cs="Times New Roman"/>
                <w:sz w:val="24"/>
                <w:szCs w:val="24"/>
              </w:rPr>
              <w:t xml:space="preserve"> tiks publicēta Finanšu ministrijas</w:t>
            </w:r>
            <w:r w:rsidRPr="00645C28">
              <w:rPr>
                <w:rFonts w:eastAsia="Times New Roman" w:cs="Times New Roman"/>
                <w:sz w:val="24"/>
                <w:szCs w:val="24"/>
              </w:rPr>
              <w:t xml:space="preserve"> </w:t>
            </w:r>
            <w:r w:rsidR="00872153">
              <w:rPr>
                <w:rFonts w:eastAsia="Times New Roman" w:cs="Times New Roman"/>
                <w:sz w:val="24"/>
                <w:szCs w:val="24"/>
              </w:rPr>
              <w:t xml:space="preserve">un Valsts kancelejas </w:t>
            </w:r>
            <w:r w:rsidRPr="00645C28">
              <w:rPr>
                <w:rFonts w:eastAsia="Times New Roman" w:cs="Times New Roman"/>
                <w:sz w:val="24"/>
                <w:szCs w:val="24"/>
              </w:rPr>
              <w:t>mājas lapā</w:t>
            </w:r>
            <w:r w:rsidR="00034456">
              <w:rPr>
                <w:rFonts w:eastAsia="Times New Roman" w:cs="Times New Roman"/>
                <w:sz w:val="24"/>
                <w:szCs w:val="24"/>
              </w:rPr>
              <w:t>.</w:t>
            </w:r>
          </w:p>
          <w:p w14:paraId="3F473E69" w14:textId="59F2A326" w:rsidR="00B2327A" w:rsidRDefault="00B2327A" w:rsidP="00034456">
            <w:pPr>
              <w:jc w:val="both"/>
              <w:rPr>
                <w:rFonts w:eastAsia="Times New Roman" w:cs="Times New Roman"/>
                <w:sz w:val="24"/>
                <w:szCs w:val="24"/>
              </w:rPr>
            </w:pPr>
            <w:r>
              <w:rPr>
                <w:rFonts w:eastAsia="Times New Roman" w:cs="Times New Roman"/>
                <w:sz w:val="24"/>
                <w:szCs w:val="24"/>
              </w:rPr>
              <w:t xml:space="preserve">Projekts </w:t>
            </w:r>
            <w:r w:rsidR="006E59B6">
              <w:rPr>
                <w:rFonts w:eastAsia="Times New Roman" w:cs="Times New Roman"/>
                <w:sz w:val="24"/>
                <w:szCs w:val="24"/>
              </w:rPr>
              <w:t xml:space="preserve">tiks </w:t>
            </w:r>
            <w:r>
              <w:rPr>
                <w:rFonts w:eastAsia="Times New Roman" w:cs="Times New Roman"/>
                <w:sz w:val="24"/>
                <w:szCs w:val="24"/>
              </w:rPr>
              <w:t>izskatīts Konsultatīvās padomes muitas politikas jomā ietvaros.</w:t>
            </w:r>
          </w:p>
          <w:p w14:paraId="69D8446B" w14:textId="26BB40E2" w:rsidR="00C755B0" w:rsidRDefault="00C755B0" w:rsidP="00A127B9">
            <w:pPr>
              <w:jc w:val="both"/>
              <w:rPr>
                <w:rFonts w:eastAsia="Times New Roman" w:cs="Times New Roman"/>
                <w:sz w:val="24"/>
                <w:szCs w:val="24"/>
              </w:rPr>
            </w:pPr>
            <w:r>
              <w:rPr>
                <w:rFonts w:eastAsia="Times New Roman" w:cs="Times New Roman"/>
                <w:sz w:val="24"/>
                <w:szCs w:val="24"/>
              </w:rPr>
              <w:t>Sabiedrība viedokl</w:t>
            </w:r>
            <w:r w:rsidR="00210FCC">
              <w:rPr>
                <w:rFonts w:eastAsia="Times New Roman" w:cs="Times New Roman"/>
                <w:sz w:val="24"/>
                <w:szCs w:val="24"/>
              </w:rPr>
              <w:t xml:space="preserve">i par projektu var sniegt līdz </w:t>
            </w:r>
            <w:r w:rsidR="00A749C7">
              <w:rPr>
                <w:rFonts w:eastAsia="Times New Roman" w:cs="Times New Roman"/>
                <w:sz w:val="24"/>
                <w:szCs w:val="24"/>
              </w:rPr>
              <w:t>3.jūl</w:t>
            </w:r>
            <w:r w:rsidR="00A127B9">
              <w:rPr>
                <w:rFonts w:eastAsia="Times New Roman" w:cs="Times New Roman"/>
                <w:sz w:val="24"/>
                <w:szCs w:val="24"/>
              </w:rPr>
              <w:t>ijam</w:t>
            </w:r>
            <w:r>
              <w:rPr>
                <w:rFonts w:eastAsia="Times New Roman" w:cs="Times New Roman"/>
                <w:sz w:val="24"/>
                <w:szCs w:val="24"/>
              </w:rPr>
              <w:t>.</w:t>
            </w:r>
          </w:p>
        </w:tc>
      </w:tr>
      <w:tr w:rsidR="00FF689D" w:rsidRPr="00054E7E" w14:paraId="2393C7A5" w14:textId="77777777" w:rsidTr="00AD4E2B">
        <w:trPr>
          <w:gridAfter w:val="1"/>
          <w:wAfter w:w="11" w:type="dxa"/>
        </w:trPr>
        <w:tc>
          <w:tcPr>
            <w:tcW w:w="710" w:type="dxa"/>
            <w:vAlign w:val="center"/>
          </w:tcPr>
          <w:p w14:paraId="63848181" w14:textId="0CAA5763" w:rsidR="00FF689D" w:rsidRPr="00257337" w:rsidRDefault="00AD4E2B" w:rsidP="00656A6B">
            <w:pPr>
              <w:contextualSpacing/>
              <w:jc w:val="center"/>
              <w:rPr>
                <w:rFonts w:eastAsia="Calibri" w:cs="Times New Roman"/>
                <w:sz w:val="24"/>
                <w:szCs w:val="24"/>
              </w:rPr>
            </w:pPr>
            <w:r>
              <w:rPr>
                <w:rFonts w:eastAsia="Calibri" w:cs="Times New Roman"/>
                <w:sz w:val="24"/>
                <w:szCs w:val="24"/>
              </w:rPr>
              <w:t>9</w:t>
            </w:r>
            <w:r w:rsidR="00656A6B">
              <w:rPr>
                <w:rFonts w:eastAsia="Calibri" w:cs="Times New Roman"/>
                <w:sz w:val="24"/>
                <w:szCs w:val="24"/>
              </w:rPr>
              <w:t>.</w:t>
            </w:r>
          </w:p>
        </w:tc>
        <w:tc>
          <w:tcPr>
            <w:tcW w:w="2438" w:type="dxa"/>
          </w:tcPr>
          <w:p w14:paraId="6D69166A" w14:textId="455AC7FB"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Ministrijas struktūrvienības un padotības iestādēm</w:t>
            </w:r>
            <w:r w:rsidR="000220F6">
              <w:rPr>
                <w:rFonts w:eastAsia="Times New Roman" w:cs="Times New Roman"/>
                <w:sz w:val="24"/>
                <w:szCs w:val="24"/>
              </w:rPr>
              <w:t>,</w:t>
            </w:r>
            <w:r w:rsidRPr="00257337">
              <w:rPr>
                <w:rFonts w:eastAsia="Times New Roman" w:cs="Times New Roman"/>
                <w:sz w:val="24"/>
                <w:szCs w:val="24"/>
              </w:rPr>
              <w:t xml:space="preserve"> ar kurām projekts jāsaskaņo</w:t>
            </w:r>
          </w:p>
        </w:tc>
        <w:tc>
          <w:tcPr>
            <w:tcW w:w="6598" w:type="dxa"/>
            <w:gridSpan w:val="2"/>
          </w:tcPr>
          <w:p w14:paraId="0CFFE502" w14:textId="67532459" w:rsidR="00A27332" w:rsidRPr="00034456" w:rsidRDefault="00E9673A" w:rsidP="00034456">
            <w:pPr>
              <w:pStyle w:val="ListParagraph"/>
              <w:numPr>
                <w:ilvl w:val="0"/>
                <w:numId w:val="10"/>
              </w:numPr>
              <w:jc w:val="both"/>
              <w:rPr>
                <w:rFonts w:cs="Times New Roman"/>
                <w:iCs/>
                <w:sz w:val="24"/>
                <w:szCs w:val="24"/>
              </w:rPr>
            </w:pPr>
            <w:r w:rsidRPr="003F3066">
              <w:rPr>
                <w:rFonts w:cs="Times New Roman"/>
                <w:iCs/>
                <w:sz w:val="24"/>
                <w:szCs w:val="24"/>
              </w:rPr>
              <w:t>Juridiskais departaments</w:t>
            </w:r>
            <w:r w:rsidR="003F3066">
              <w:rPr>
                <w:rFonts w:cs="Times New Roman"/>
                <w:iCs/>
                <w:sz w:val="24"/>
                <w:szCs w:val="24"/>
              </w:rPr>
              <w:t>;</w:t>
            </w:r>
          </w:p>
          <w:p w14:paraId="79DD3BFC" w14:textId="47B6F4EC" w:rsidR="00B975BA" w:rsidRPr="003F3066" w:rsidRDefault="003F3066" w:rsidP="003F3066">
            <w:pPr>
              <w:pStyle w:val="ListParagraph"/>
              <w:numPr>
                <w:ilvl w:val="0"/>
                <w:numId w:val="10"/>
              </w:numPr>
              <w:jc w:val="both"/>
              <w:rPr>
                <w:rFonts w:cs="Times New Roman"/>
                <w:iCs/>
                <w:sz w:val="24"/>
                <w:szCs w:val="24"/>
              </w:rPr>
            </w:pPr>
            <w:r>
              <w:rPr>
                <w:rFonts w:cs="Times New Roman"/>
                <w:iCs/>
                <w:sz w:val="24"/>
                <w:szCs w:val="24"/>
              </w:rPr>
              <w:t>V</w:t>
            </w:r>
            <w:r w:rsidR="00B975BA" w:rsidRPr="003F3066">
              <w:rPr>
                <w:rFonts w:cs="Times New Roman"/>
                <w:iCs/>
                <w:sz w:val="24"/>
                <w:szCs w:val="24"/>
              </w:rPr>
              <w:t>alsts ieņēmumu dienests</w:t>
            </w:r>
            <w:r>
              <w:rPr>
                <w:rFonts w:cs="Times New Roman"/>
                <w:iCs/>
                <w:sz w:val="24"/>
                <w:szCs w:val="24"/>
              </w:rPr>
              <w:t>.</w:t>
            </w:r>
          </w:p>
          <w:p w14:paraId="738DD791" w14:textId="501A9676" w:rsidR="00FF689D" w:rsidRPr="00257337" w:rsidRDefault="00FF689D" w:rsidP="00FF689D">
            <w:pPr>
              <w:jc w:val="both"/>
              <w:rPr>
                <w:rFonts w:eastAsia="Times New Roman" w:cs="Times New Roman"/>
                <w:sz w:val="24"/>
                <w:szCs w:val="24"/>
              </w:rPr>
            </w:pPr>
          </w:p>
        </w:tc>
      </w:tr>
      <w:tr w:rsidR="00FF689D" w:rsidRPr="00054E7E" w14:paraId="039FEA7D" w14:textId="77777777" w:rsidTr="00AD4E2B">
        <w:trPr>
          <w:gridAfter w:val="1"/>
          <w:wAfter w:w="11" w:type="dxa"/>
        </w:trPr>
        <w:tc>
          <w:tcPr>
            <w:tcW w:w="710" w:type="dxa"/>
            <w:vAlign w:val="center"/>
          </w:tcPr>
          <w:p w14:paraId="775EC30E" w14:textId="2B595527" w:rsidR="00FF689D" w:rsidRPr="00257337" w:rsidRDefault="003F3066" w:rsidP="00656A6B">
            <w:pPr>
              <w:contextualSpacing/>
              <w:jc w:val="center"/>
              <w:rPr>
                <w:rFonts w:eastAsia="Calibri" w:cs="Times New Roman"/>
                <w:sz w:val="24"/>
                <w:szCs w:val="24"/>
              </w:rPr>
            </w:pPr>
            <w:r>
              <w:rPr>
                <w:rFonts w:eastAsia="Calibri" w:cs="Times New Roman"/>
                <w:sz w:val="24"/>
                <w:szCs w:val="24"/>
              </w:rPr>
              <w:t>10</w:t>
            </w:r>
            <w:r w:rsidR="00656A6B">
              <w:rPr>
                <w:rFonts w:eastAsia="Calibri" w:cs="Times New Roman"/>
                <w:sz w:val="24"/>
                <w:szCs w:val="24"/>
              </w:rPr>
              <w:t>.</w:t>
            </w:r>
          </w:p>
        </w:tc>
        <w:tc>
          <w:tcPr>
            <w:tcW w:w="2438" w:type="dxa"/>
          </w:tcPr>
          <w:p w14:paraId="096DE02F" w14:textId="0B0BB0E9" w:rsidR="00FF689D" w:rsidRPr="00257337" w:rsidRDefault="00073786" w:rsidP="00FF689D">
            <w:pPr>
              <w:jc w:val="both"/>
              <w:rPr>
                <w:rFonts w:eastAsia="Times New Roman" w:cs="Times New Roman"/>
                <w:sz w:val="24"/>
                <w:szCs w:val="24"/>
              </w:rPr>
            </w:pPr>
            <w:r>
              <w:rPr>
                <w:rFonts w:eastAsia="Times New Roman" w:cs="Times New Roman"/>
                <w:sz w:val="24"/>
                <w:szCs w:val="24"/>
              </w:rPr>
              <w:t>Nosūtīšanas saskaņošanai</w:t>
            </w:r>
            <w:r w:rsidR="00FF689D" w:rsidRPr="00257337">
              <w:rPr>
                <w:rFonts w:eastAsia="Times New Roman" w:cs="Times New Roman"/>
                <w:sz w:val="24"/>
                <w:szCs w:val="24"/>
              </w:rPr>
              <w:t xml:space="preserve"> termiņš</w:t>
            </w:r>
            <w:r>
              <w:rPr>
                <w:rFonts w:eastAsia="Times New Roman" w:cs="Times New Roman"/>
                <w:sz w:val="24"/>
                <w:szCs w:val="24"/>
              </w:rPr>
              <w:t>, saskaņošanas termiņš</w:t>
            </w:r>
          </w:p>
        </w:tc>
        <w:tc>
          <w:tcPr>
            <w:tcW w:w="6598" w:type="dxa"/>
            <w:gridSpan w:val="2"/>
          </w:tcPr>
          <w:p w14:paraId="573E145C" w14:textId="43F5BF44" w:rsidR="00FF689D" w:rsidRPr="005F002B" w:rsidRDefault="00A127B9" w:rsidP="00A127B9">
            <w:pPr>
              <w:jc w:val="both"/>
              <w:rPr>
                <w:rFonts w:eastAsia="Times New Roman" w:cs="Times New Roman"/>
                <w:sz w:val="24"/>
                <w:szCs w:val="24"/>
                <w:highlight w:val="yellow"/>
              </w:rPr>
            </w:pPr>
            <w:r>
              <w:rPr>
                <w:rFonts w:eastAsia="Times New Roman" w:cs="Times New Roman"/>
                <w:sz w:val="24"/>
                <w:szCs w:val="24"/>
              </w:rPr>
              <w:t>31</w:t>
            </w:r>
            <w:r w:rsidR="000A5DA3" w:rsidRPr="000A5DA3">
              <w:rPr>
                <w:rFonts w:eastAsia="Times New Roman" w:cs="Times New Roman"/>
                <w:sz w:val="24"/>
                <w:szCs w:val="24"/>
              </w:rPr>
              <w:t>.0</w:t>
            </w:r>
            <w:r>
              <w:rPr>
                <w:rFonts w:eastAsia="Times New Roman" w:cs="Times New Roman"/>
                <w:sz w:val="24"/>
                <w:szCs w:val="24"/>
              </w:rPr>
              <w:t>7</w:t>
            </w:r>
            <w:r w:rsidR="00311E3E" w:rsidRPr="000A5DA3">
              <w:rPr>
                <w:rFonts w:eastAsia="Times New Roman" w:cs="Times New Roman"/>
                <w:sz w:val="24"/>
                <w:szCs w:val="24"/>
              </w:rPr>
              <w:t>.20</w:t>
            </w:r>
            <w:r w:rsidR="00DE5F5D">
              <w:rPr>
                <w:rFonts w:eastAsia="Times New Roman" w:cs="Times New Roman"/>
                <w:sz w:val="24"/>
                <w:szCs w:val="24"/>
              </w:rPr>
              <w:t>20</w:t>
            </w:r>
            <w:r w:rsidR="00311E3E" w:rsidRPr="000A5DA3">
              <w:rPr>
                <w:rFonts w:eastAsia="Times New Roman" w:cs="Times New Roman"/>
                <w:sz w:val="24"/>
                <w:szCs w:val="24"/>
              </w:rPr>
              <w:t>.</w:t>
            </w:r>
            <w:r w:rsidR="00350CB5" w:rsidRPr="000A5DA3">
              <w:rPr>
                <w:rFonts w:eastAsia="Times New Roman" w:cs="Times New Roman"/>
                <w:sz w:val="24"/>
                <w:szCs w:val="24"/>
              </w:rPr>
              <w:t xml:space="preserve"> (saskaņošanai paredzēts </w:t>
            </w:r>
            <w:r w:rsidR="00746DA7" w:rsidRPr="000A5DA3">
              <w:rPr>
                <w:rFonts w:eastAsia="Times New Roman" w:cs="Times New Roman"/>
                <w:sz w:val="24"/>
                <w:szCs w:val="24"/>
              </w:rPr>
              <w:t xml:space="preserve">nosūtīt </w:t>
            </w:r>
            <w:r>
              <w:rPr>
                <w:rFonts w:eastAsia="Times New Roman" w:cs="Times New Roman"/>
                <w:sz w:val="24"/>
                <w:szCs w:val="24"/>
              </w:rPr>
              <w:t>17</w:t>
            </w:r>
            <w:r w:rsidR="000A5DA3" w:rsidRPr="000A5DA3">
              <w:rPr>
                <w:rFonts w:eastAsia="Times New Roman" w:cs="Times New Roman"/>
                <w:sz w:val="24"/>
                <w:szCs w:val="24"/>
              </w:rPr>
              <w:t>.0</w:t>
            </w:r>
            <w:r>
              <w:rPr>
                <w:rFonts w:eastAsia="Times New Roman" w:cs="Times New Roman"/>
                <w:sz w:val="24"/>
                <w:szCs w:val="24"/>
              </w:rPr>
              <w:t>7</w:t>
            </w:r>
            <w:r w:rsidR="001C204D" w:rsidRPr="000A5DA3">
              <w:rPr>
                <w:rFonts w:eastAsia="Times New Roman" w:cs="Times New Roman"/>
                <w:sz w:val="24"/>
                <w:szCs w:val="24"/>
              </w:rPr>
              <w:t>.20</w:t>
            </w:r>
            <w:r w:rsidR="00DE5F5D">
              <w:rPr>
                <w:rFonts w:eastAsia="Times New Roman" w:cs="Times New Roman"/>
                <w:sz w:val="24"/>
                <w:szCs w:val="24"/>
              </w:rPr>
              <w:t>20</w:t>
            </w:r>
            <w:r w:rsidR="001C204D" w:rsidRPr="000A5DA3">
              <w:rPr>
                <w:rFonts w:eastAsia="Times New Roman" w:cs="Times New Roman"/>
                <w:sz w:val="24"/>
                <w:szCs w:val="24"/>
              </w:rPr>
              <w:t>.</w:t>
            </w:r>
            <w:r w:rsidR="00350CB5" w:rsidRPr="000A5DA3">
              <w:rPr>
                <w:rFonts w:eastAsia="Times New Roman" w:cs="Times New Roman"/>
                <w:sz w:val="24"/>
                <w:szCs w:val="24"/>
              </w:rPr>
              <w:t>)</w:t>
            </w:r>
          </w:p>
        </w:tc>
      </w:tr>
      <w:tr w:rsidR="00FF689D" w:rsidRPr="00054E7E" w14:paraId="5AD03E43" w14:textId="77777777" w:rsidTr="00AD4E2B">
        <w:trPr>
          <w:gridAfter w:val="1"/>
          <w:wAfter w:w="11" w:type="dxa"/>
        </w:trPr>
        <w:tc>
          <w:tcPr>
            <w:tcW w:w="710" w:type="dxa"/>
            <w:vAlign w:val="center"/>
          </w:tcPr>
          <w:p w14:paraId="28F36174" w14:textId="7CD59792" w:rsidR="00FF689D" w:rsidRPr="00257337" w:rsidRDefault="003F3066" w:rsidP="00656A6B">
            <w:pPr>
              <w:contextualSpacing/>
              <w:jc w:val="center"/>
              <w:rPr>
                <w:rFonts w:eastAsia="Calibri" w:cs="Times New Roman"/>
                <w:sz w:val="24"/>
                <w:szCs w:val="24"/>
              </w:rPr>
            </w:pPr>
            <w:r>
              <w:rPr>
                <w:rFonts w:eastAsia="Calibri" w:cs="Times New Roman"/>
                <w:sz w:val="24"/>
                <w:szCs w:val="24"/>
              </w:rPr>
              <w:t>11</w:t>
            </w:r>
            <w:r w:rsidR="00656A6B">
              <w:rPr>
                <w:rFonts w:eastAsia="Calibri" w:cs="Times New Roman"/>
                <w:sz w:val="24"/>
                <w:szCs w:val="24"/>
              </w:rPr>
              <w:t>.</w:t>
            </w:r>
          </w:p>
        </w:tc>
        <w:tc>
          <w:tcPr>
            <w:tcW w:w="2438" w:type="dxa"/>
          </w:tcPr>
          <w:p w14:paraId="1BEE60C8"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Prognozējamā projekta finansiālā ietekme uz valsts budžetu</w:t>
            </w:r>
          </w:p>
        </w:tc>
        <w:tc>
          <w:tcPr>
            <w:tcW w:w="6598" w:type="dxa"/>
            <w:gridSpan w:val="2"/>
          </w:tcPr>
          <w:p w14:paraId="230390A1" w14:textId="2CAA9773" w:rsidR="00FF689D" w:rsidRPr="000220F6" w:rsidRDefault="00B1005F" w:rsidP="000508CD">
            <w:pPr>
              <w:tabs>
                <w:tab w:val="num" w:pos="1440"/>
              </w:tabs>
              <w:jc w:val="both"/>
              <w:rPr>
                <w:rFonts w:eastAsia="Times New Roman" w:cs="Times New Roman"/>
                <w:sz w:val="24"/>
                <w:szCs w:val="24"/>
              </w:rPr>
            </w:pPr>
            <w:r>
              <w:rPr>
                <w:sz w:val="24"/>
                <w:szCs w:val="24"/>
              </w:rPr>
              <w:t>P</w:t>
            </w:r>
            <w:r w:rsidR="00D75D2F">
              <w:rPr>
                <w:sz w:val="24"/>
                <w:szCs w:val="24"/>
              </w:rPr>
              <w:t>rojekta</w:t>
            </w:r>
            <w:r w:rsidR="00034456" w:rsidRPr="007F05D6">
              <w:rPr>
                <w:sz w:val="24"/>
                <w:szCs w:val="24"/>
              </w:rPr>
              <w:t xml:space="preserve"> finansiālā ietek</w:t>
            </w:r>
            <w:r w:rsidR="00034456">
              <w:rPr>
                <w:sz w:val="24"/>
                <w:szCs w:val="24"/>
              </w:rPr>
              <w:t>me uz valsts budžetu nav paredzēta</w:t>
            </w:r>
            <w:r w:rsidR="00034456" w:rsidRPr="007F05D6">
              <w:rPr>
                <w:sz w:val="24"/>
                <w:szCs w:val="24"/>
              </w:rPr>
              <w:t>.</w:t>
            </w:r>
          </w:p>
        </w:tc>
      </w:tr>
      <w:tr w:rsidR="00FF689D" w:rsidRPr="00054E7E" w14:paraId="3BA16DDF" w14:textId="77777777" w:rsidTr="00AD4E2B">
        <w:trPr>
          <w:gridAfter w:val="1"/>
          <w:wAfter w:w="11" w:type="dxa"/>
        </w:trPr>
        <w:tc>
          <w:tcPr>
            <w:tcW w:w="710" w:type="dxa"/>
            <w:vAlign w:val="center"/>
          </w:tcPr>
          <w:p w14:paraId="01F17F03" w14:textId="0A13EF17" w:rsidR="00FF689D" w:rsidRPr="00257337" w:rsidRDefault="003F3066" w:rsidP="00656A6B">
            <w:pPr>
              <w:ind w:left="360" w:hanging="360"/>
              <w:contextualSpacing/>
              <w:jc w:val="center"/>
              <w:rPr>
                <w:rFonts w:eastAsia="Calibri" w:cs="Times New Roman"/>
                <w:sz w:val="24"/>
                <w:szCs w:val="24"/>
              </w:rPr>
            </w:pPr>
            <w:r>
              <w:rPr>
                <w:rFonts w:eastAsia="Calibri" w:cs="Times New Roman"/>
                <w:sz w:val="24"/>
                <w:szCs w:val="24"/>
              </w:rPr>
              <w:t>12</w:t>
            </w:r>
            <w:r w:rsidR="00656A6B">
              <w:rPr>
                <w:rFonts w:eastAsia="Calibri" w:cs="Times New Roman"/>
                <w:sz w:val="24"/>
                <w:szCs w:val="24"/>
              </w:rPr>
              <w:t>.</w:t>
            </w:r>
          </w:p>
        </w:tc>
        <w:tc>
          <w:tcPr>
            <w:tcW w:w="2438" w:type="dxa"/>
          </w:tcPr>
          <w:p w14:paraId="28A2546F" w14:textId="433AFE7A" w:rsidR="00FF689D" w:rsidRPr="00257337" w:rsidRDefault="00E90AC5" w:rsidP="00FF689D">
            <w:pPr>
              <w:jc w:val="both"/>
              <w:rPr>
                <w:rFonts w:eastAsia="Times New Roman" w:cs="Times New Roman"/>
                <w:sz w:val="24"/>
                <w:szCs w:val="24"/>
              </w:rPr>
            </w:pPr>
            <w:r>
              <w:rPr>
                <w:rFonts w:eastAsia="Times New Roman" w:cs="Times New Roman"/>
                <w:sz w:val="24"/>
                <w:szCs w:val="24"/>
              </w:rPr>
              <w:t xml:space="preserve">Tiesību akta ieviešanas </w:t>
            </w:r>
            <w:r w:rsidR="00FF689D" w:rsidRPr="00257337">
              <w:rPr>
                <w:rFonts w:eastAsia="Times New Roman" w:cs="Times New Roman"/>
                <w:sz w:val="24"/>
                <w:szCs w:val="24"/>
              </w:rPr>
              <w:t>kalendārais plāns</w:t>
            </w:r>
          </w:p>
        </w:tc>
        <w:tc>
          <w:tcPr>
            <w:tcW w:w="6598" w:type="dxa"/>
            <w:gridSpan w:val="2"/>
          </w:tcPr>
          <w:p w14:paraId="6F416885" w14:textId="41BF8332" w:rsidR="00E9673A" w:rsidRPr="000A5DA3" w:rsidRDefault="00247D09" w:rsidP="00A36276">
            <w:pPr>
              <w:tabs>
                <w:tab w:val="left" w:pos="0"/>
              </w:tabs>
              <w:jc w:val="both"/>
              <w:rPr>
                <w:rFonts w:eastAsia="Times New Roman" w:cs="Times New Roman"/>
                <w:sz w:val="24"/>
                <w:szCs w:val="24"/>
              </w:rPr>
            </w:pPr>
            <w:r w:rsidRPr="000A5DA3">
              <w:rPr>
                <w:rFonts w:eastAsia="Times New Roman" w:cs="Times New Roman"/>
                <w:sz w:val="24"/>
                <w:szCs w:val="24"/>
              </w:rPr>
              <w:t>Paredzēts izsludināt VSS –</w:t>
            </w:r>
            <w:r w:rsidR="0022761C">
              <w:rPr>
                <w:rFonts w:eastAsia="Times New Roman" w:cs="Times New Roman"/>
                <w:sz w:val="24"/>
                <w:szCs w:val="24"/>
              </w:rPr>
              <w:t xml:space="preserve"> </w:t>
            </w:r>
            <w:r w:rsidR="00A127B9">
              <w:rPr>
                <w:rFonts w:eastAsia="Times New Roman" w:cs="Times New Roman"/>
                <w:sz w:val="24"/>
                <w:szCs w:val="24"/>
              </w:rPr>
              <w:t>24</w:t>
            </w:r>
            <w:r w:rsidR="00E17D18">
              <w:rPr>
                <w:rFonts w:eastAsia="Times New Roman" w:cs="Times New Roman"/>
                <w:sz w:val="24"/>
                <w:szCs w:val="24"/>
              </w:rPr>
              <w:t>.0</w:t>
            </w:r>
            <w:r w:rsidR="00A127B9">
              <w:rPr>
                <w:rFonts w:eastAsia="Times New Roman" w:cs="Times New Roman"/>
                <w:sz w:val="24"/>
                <w:szCs w:val="24"/>
              </w:rPr>
              <w:t>9</w:t>
            </w:r>
            <w:r w:rsidR="00E9673A" w:rsidRPr="000A5DA3">
              <w:rPr>
                <w:rFonts w:eastAsia="Times New Roman" w:cs="Times New Roman"/>
                <w:sz w:val="24"/>
                <w:szCs w:val="24"/>
              </w:rPr>
              <w:t>.20</w:t>
            </w:r>
            <w:r w:rsidR="004A2652">
              <w:rPr>
                <w:rFonts w:eastAsia="Times New Roman" w:cs="Times New Roman"/>
                <w:sz w:val="24"/>
                <w:szCs w:val="24"/>
              </w:rPr>
              <w:t>20</w:t>
            </w:r>
            <w:r w:rsidR="00E9673A" w:rsidRPr="000A5DA3">
              <w:rPr>
                <w:rFonts w:eastAsia="Times New Roman" w:cs="Times New Roman"/>
                <w:sz w:val="24"/>
                <w:szCs w:val="24"/>
              </w:rPr>
              <w:t>.</w:t>
            </w:r>
          </w:p>
          <w:p w14:paraId="65828AC2" w14:textId="09386D31" w:rsidR="00FF689D" w:rsidRPr="000A5DA3" w:rsidRDefault="00247D09" w:rsidP="00E9673A">
            <w:pPr>
              <w:jc w:val="both"/>
              <w:rPr>
                <w:rFonts w:eastAsia="Times New Roman" w:cs="Times New Roman"/>
                <w:sz w:val="24"/>
                <w:szCs w:val="24"/>
              </w:rPr>
            </w:pPr>
            <w:r w:rsidRPr="000A5DA3">
              <w:rPr>
                <w:rFonts w:eastAsia="Times New Roman" w:cs="Times New Roman"/>
                <w:sz w:val="24"/>
                <w:szCs w:val="24"/>
              </w:rPr>
              <w:t>Paredzēts iesniegt MK līdz</w:t>
            </w:r>
            <w:r w:rsidR="003F3066" w:rsidRPr="000A5DA3">
              <w:rPr>
                <w:rFonts w:eastAsia="Times New Roman" w:cs="Times New Roman"/>
                <w:sz w:val="24"/>
                <w:szCs w:val="24"/>
              </w:rPr>
              <w:t xml:space="preserve"> </w:t>
            </w:r>
            <w:r w:rsidR="00A127B9">
              <w:rPr>
                <w:rFonts w:eastAsia="Times New Roman" w:cs="Times New Roman"/>
                <w:sz w:val="24"/>
                <w:szCs w:val="24"/>
              </w:rPr>
              <w:t>01</w:t>
            </w:r>
            <w:r w:rsidR="000A5DA3" w:rsidRPr="000A5DA3">
              <w:rPr>
                <w:rFonts w:eastAsia="Times New Roman" w:cs="Times New Roman"/>
                <w:sz w:val="24"/>
                <w:szCs w:val="24"/>
              </w:rPr>
              <w:t>.</w:t>
            </w:r>
            <w:r w:rsidR="00A127B9">
              <w:rPr>
                <w:rFonts w:eastAsia="Times New Roman" w:cs="Times New Roman"/>
                <w:sz w:val="24"/>
                <w:szCs w:val="24"/>
              </w:rPr>
              <w:t>12</w:t>
            </w:r>
            <w:r w:rsidR="00E9673A" w:rsidRPr="000A5DA3">
              <w:rPr>
                <w:rFonts w:eastAsia="Times New Roman" w:cs="Times New Roman"/>
                <w:sz w:val="24"/>
                <w:szCs w:val="24"/>
              </w:rPr>
              <w:t>.20</w:t>
            </w:r>
            <w:r w:rsidR="004A2652">
              <w:rPr>
                <w:rFonts w:eastAsia="Times New Roman" w:cs="Times New Roman"/>
                <w:sz w:val="24"/>
                <w:szCs w:val="24"/>
              </w:rPr>
              <w:t>20</w:t>
            </w:r>
            <w:r w:rsidR="00E9673A" w:rsidRPr="000A5DA3">
              <w:rPr>
                <w:rFonts w:eastAsia="Times New Roman" w:cs="Times New Roman"/>
                <w:sz w:val="24"/>
                <w:szCs w:val="24"/>
              </w:rPr>
              <w:t xml:space="preserve">. </w:t>
            </w:r>
          </w:p>
          <w:p w14:paraId="768DDE98" w14:textId="098A436F" w:rsidR="00E9673A" w:rsidRPr="005F002B" w:rsidRDefault="00E9673A" w:rsidP="00E9673A">
            <w:pPr>
              <w:jc w:val="both"/>
              <w:rPr>
                <w:rFonts w:eastAsia="Times New Roman" w:cs="Times New Roman"/>
                <w:sz w:val="24"/>
                <w:szCs w:val="24"/>
                <w:highlight w:val="yellow"/>
              </w:rPr>
            </w:pPr>
          </w:p>
        </w:tc>
      </w:tr>
      <w:tr w:rsidR="00FF689D" w:rsidRPr="00054E7E" w14:paraId="70B67449" w14:textId="77777777" w:rsidTr="00AD4E2B">
        <w:trPr>
          <w:gridAfter w:val="1"/>
          <w:wAfter w:w="11" w:type="dxa"/>
        </w:trPr>
        <w:tc>
          <w:tcPr>
            <w:tcW w:w="710" w:type="dxa"/>
            <w:tcBorders>
              <w:bottom w:val="single" w:sz="4" w:space="0" w:color="000000"/>
            </w:tcBorders>
            <w:vAlign w:val="center"/>
          </w:tcPr>
          <w:p w14:paraId="3B00D935" w14:textId="3FAD365F" w:rsidR="00FF689D" w:rsidRPr="00257337" w:rsidRDefault="003F3066" w:rsidP="00656A6B">
            <w:pPr>
              <w:ind w:left="360" w:hanging="360"/>
              <w:contextualSpacing/>
              <w:jc w:val="center"/>
              <w:rPr>
                <w:rFonts w:eastAsia="Calibri" w:cs="Times New Roman"/>
                <w:sz w:val="24"/>
                <w:szCs w:val="24"/>
              </w:rPr>
            </w:pPr>
            <w:r>
              <w:rPr>
                <w:rFonts w:eastAsia="Calibri" w:cs="Times New Roman"/>
                <w:sz w:val="24"/>
                <w:szCs w:val="24"/>
              </w:rPr>
              <w:t>13</w:t>
            </w:r>
            <w:r w:rsidR="00656A6B">
              <w:rPr>
                <w:rFonts w:eastAsia="Calibri" w:cs="Times New Roman"/>
                <w:sz w:val="24"/>
                <w:szCs w:val="24"/>
              </w:rPr>
              <w:t>.</w:t>
            </w:r>
          </w:p>
        </w:tc>
        <w:tc>
          <w:tcPr>
            <w:tcW w:w="2438" w:type="dxa"/>
            <w:tcBorders>
              <w:bottom w:val="single" w:sz="4" w:space="0" w:color="000000"/>
            </w:tcBorders>
          </w:tcPr>
          <w:p w14:paraId="2A998DE3"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Uzziņas sagatavotājs</w:t>
            </w:r>
          </w:p>
        </w:tc>
        <w:tc>
          <w:tcPr>
            <w:tcW w:w="6598" w:type="dxa"/>
            <w:gridSpan w:val="2"/>
            <w:tcBorders>
              <w:bottom w:val="single" w:sz="4" w:space="0" w:color="000000"/>
            </w:tcBorders>
          </w:tcPr>
          <w:p w14:paraId="5FE509D1" w14:textId="52C5D112" w:rsidR="00FF689D" w:rsidRPr="00257337" w:rsidRDefault="007B045B" w:rsidP="007B045B">
            <w:pPr>
              <w:jc w:val="both"/>
              <w:rPr>
                <w:rFonts w:eastAsia="Times New Roman" w:cs="Times New Roman"/>
                <w:sz w:val="24"/>
                <w:szCs w:val="24"/>
              </w:rPr>
            </w:pPr>
            <w:proofErr w:type="spellStart"/>
            <w:r>
              <w:rPr>
                <w:rFonts w:eastAsia="Times New Roman" w:cs="Times New Roman"/>
                <w:iCs/>
                <w:sz w:val="24"/>
                <w:szCs w:val="24"/>
              </w:rPr>
              <w:t>M.Vībāne</w:t>
            </w:r>
            <w:proofErr w:type="spellEnd"/>
            <w:r w:rsidR="003F3066">
              <w:rPr>
                <w:rFonts w:eastAsia="Times New Roman" w:cs="Times New Roman"/>
                <w:iCs/>
                <w:sz w:val="24"/>
                <w:szCs w:val="24"/>
              </w:rPr>
              <w:t xml:space="preserve">, </w:t>
            </w:r>
            <w:r w:rsidR="00B975BA" w:rsidRPr="00257337">
              <w:rPr>
                <w:rFonts w:eastAsia="Times New Roman" w:cs="Times New Roman"/>
                <w:iCs/>
                <w:sz w:val="24"/>
                <w:szCs w:val="24"/>
              </w:rPr>
              <w:t>Ne</w:t>
            </w:r>
            <w:r w:rsidR="003F3066">
              <w:rPr>
                <w:rFonts w:eastAsia="Times New Roman" w:cs="Times New Roman"/>
                <w:iCs/>
                <w:sz w:val="24"/>
                <w:szCs w:val="24"/>
              </w:rPr>
              <w:t>t</w:t>
            </w:r>
            <w:r w:rsidR="00B975BA" w:rsidRPr="00257337">
              <w:rPr>
                <w:rFonts w:eastAsia="Times New Roman" w:cs="Times New Roman"/>
                <w:iCs/>
                <w:sz w:val="24"/>
                <w:szCs w:val="24"/>
              </w:rPr>
              <w:t xml:space="preserve">iešo nodokļu departamenta </w:t>
            </w:r>
            <w:r w:rsidR="00F12126">
              <w:rPr>
                <w:rFonts w:eastAsia="Times New Roman" w:cs="Times New Roman"/>
                <w:iCs/>
                <w:sz w:val="24"/>
                <w:szCs w:val="24"/>
              </w:rPr>
              <w:t xml:space="preserve">Muitas un akcīzes nodokļa nodaļas vecākā </w:t>
            </w:r>
            <w:r>
              <w:rPr>
                <w:rFonts w:eastAsia="Times New Roman" w:cs="Times New Roman"/>
                <w:iCs/>
                <w:sz w:val="24"/>
                <w:szCs w:val="24"/>
              </w:rPr>
              <w:t>eksperte</w:t>
            </w:r>
            <w:r w:rsidR="003F3066">
              <w:rPr>
                <w:rFonts w:eastAsia="Times New Roman" w:cs="Times New Roman"/>
                <w:iCs/>
                <w:sz w:val="24"/>
                <w:szCs w:val="24"/>
              </w:rPr>
              <w:t>.</w:t>
            </w:r>
          </w:p>
        </w:tc>
      </w:tr>
      <w:tr w:rsidR="00FF689D" w:rsidRPr="00257337" w14:paraId="3B7D3BB3" w14:textId="77777777" w:rsidTr="00AD4E2B">
        <w:trPr>
          <w:gridAfter w:val="2"/>
          <w:wAfter w:w="361" w:type="dxa"/>
        </w:trPr>
        <w:tc>
          <w:tcPr>
            <w:tcW w:w="9396" w:type="dxa"/>
            <w:gridSpan w:val="3"/>
            <w:tcBorders>
              <w:left w:val="nil"/>
              <w:bottom w:val="nil"/>
              <w:right w:val="nil"/>
            </w:tcBorders>
          </w:tcPr>
          <w:p w14:paraId="39B3A316" w14:textId="77777777" w:rsidR="00257337" w:rsidRDefault="00257337" w:rsidP="00FF689D">
            <w:pPr>
              <w:jc w:val="both"/>
              <w:rPr>
                <w:rFonts w:cs="Times New Roman"/>
                <w:sz w:val="20"/>
                <w:szCs w:val="20"/>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7"/>
            </w:tblGrid>
            <w:tr w:rsidR="00975A4D" w:rsidRPr="004E3F12" w14:paraId="6DD73077" w14:textId="77777777" w:rsidTr="008D3BD3">
              <w:tc>
                <w:tcPr>
                  <w:tcW w:w="10207" w:type="dxa"/>
                  <w:tcBorders>
                    <w:top w:val="nil"/>
                    <w:left w:val="nil"/>
                    <w:bottom w:val="nil"/>
                    <w:right w:val="nil"/>
                  </w:tcBorders>
                </w:tcPr>
                <w:p w14:paraId="0D177C0C" w14:textId="5C0CFDB6" w:rsidR="00372C27" w:rsidRPr="00372C27" w:rsidRDefault="00372C27" w:rsidP="00975A4D">
                  <w:pPr>
                    <w:jc w:val="both"/>
                    <w:rPr>
                      <w:sz w:val="22"/>
                    </w:rPr>
                  </w:pPr>
                </w:p>
                <w:p w14:paraId="17853F39" w14:textId="6C983A8D" w:rsidR="00975A4D" w:rsidRPr="00372C27" w:rsidRDefault="00975A4D" w:rsidP="003E4832">
                  <w:pPr>
                    <w:jc w:val="both"/>
                    <w:rPr>
                      <w:sz w:val="22"/>
                      <w:u w:val="single"/>
                    </w:rPr>
                  </w:pPr>
                  <w:r w:rsidRPr="00372C27">
                    <w:rPr>
                      <w:sz w:val="22"/>
                    </w:rPr>
                    <w:t xml:space="preserve">Uzziņu iesniedza </w:t>
                  </w:r>
                  <w:r w:rsidR="007926B5">
                    <w:rPr>
                      <w:sz w:val="22"/>
                      <w:u w:val="single"/>
                    </w:rPr>
                    <w:t>Netiešo nodokļu departamenta direktore</w:t>
                  </w:r>
                  <w:r w:rsidR="003E4832">
                    <w:rPr>
                      <w:sz w:val="22"/>
                      <w:u w:val="single"/>
                    </w:rPr>
                    <w:t xml:space="preserve"> </w:t>
                  </w:r>
                  <w:proofErr w:type="spellStart"/>
                  <w:r w:rsidR="003E4832">
                    <w:rPr>
                      <w:sz w:val="22"/>
                      <w:u w:val="single"/>
                    </w:rPr>
                    <w:t>S.Āmare-Pilka</w:t>
                  </w:r>
                  <w:proofErr w:type="spellEnd"/>
                </w:p>
              </w:tc>
            </w:tr>
            <w:tr w:rsidR="00975A4D" w:rsidRPr="004E3F12" w14:paraId="746AAF9E" w14:textId="77777777" w:rsidTr="008D3BD3">
              <w:tc>
                <w:tcPr>
                  <w:tcW w:w="10207" w:type="dxa"/>
                  <w:tcBorders>
                    <w:top w:val="nil"/>
                    <w:left w:val="nil"/>
                    <w:bottom w:val="nil"/>
                    <w:right w:val="nil"/>
                  </w:tcBorders>
                </w:tcPr>
                <w:p w14:paraId="4E986ED6" w14:textId="2A66F9ED" w:rsidR="00975A4D" w:rsidRDefault="00681278" w:rsidP="007926B5">
                  <w:pPr>
                    <w:jc w:val="both"/>
                    <w:rPr>
                      <w:sz w:val="22"/>
                      <w:u w:val="single"/>
                    </w:rPr>
                  </w:pPr>
                  <w:r>
                    <w:rPr>
                      <w:sz w:val="22"/>
                    </w:rPr>
                    <w:t>T</w:t>
                  </w:r>
                  <w:r w:rsidR="00975A4D" w:rsidRPr="00372C27">
                    <w:rPr>
                      <w:sz w:val="22"/>
                    </w:rPr>
                    <w:t xml:space="preserve">ālrunis, e-pasts: </w:t>
                  </w:r>
                  <w:r w:rsidR="007926B5">
                    <w:rPr>
                      <w:sz w:val="22"/>
                      <w:u w:val="single"/>
                    </w:rPr>
                    <w:t>67095510</w:t>
                  </w:r>
                  <w:r w:rsidR="00975A4D" w:rsidRPr="00372C27">
                    <w:rPr>
                      <w:sz w:val="22"/>
                      <w:u w:val="single"/>
                    </w:rPr>
                    <w:t xml:space="preserve">, </w:t>
                  </w:r>
                  <w:hyperlink r:id="rId11" w:history="1">
                    <w:r w:rsidR="00350CB5" w:rsidRPr="00E07473">
                      <w:rPr>
                        <w:rStyle w:val="Hyperlink"/>
                        <w:sz w:val="22"/>
                      </w:rPr>
                      <w:t>Solvita.Āmare-Pilka@fm.gov.lv</w:t>
                    </w:r>
                  </w:hyperlink>
                </w:p>
                <w:p w14:paraId="736B3F5C" w14:textId="2318C68B" w:rsidR="00350CB5" w:rsidRPr="00372C27" w:rsidRDefault="00F12126" w:rsidP="00A127B9">
                  <w:pPr>
                    <w:jc w:val="both"/>
                    <w:rPr>
                      <w:sz w:val="22"/>
                    </w:rPr>
                  </w:pPr>
                  <w:r>
                    <w:rPr>
                      <w:sz w:val="22"/>
                      <w:u w:val="single"/>
                    </w:rPr>
                    <w:t xml:space="preserve">Uzziņa iesniegta </w:t>
                  </w:r>
                  <w:r w:rsidR="00A127B9">
                    <w:rPr>
                      <w:sz w:val="22"/>
                      <w:u w:val="single"/>
                    </w:rPr>
                    <w:t>08.06</w:t>
                  </w:r>
                  <w:r w:rsidR="000A5DA3">
                    <w:rPr>
                      <w:sz w:val="22"/>
                      <w:u w:val="single"/>
                    </w:rPr>
                    <w:t>.20</w:t>
                  </w:r>
                  <w:r w:rsidR="004A2652">
                    <w:rPr>
                      <w:sz w:val="22"/>
                      <w:u w:val="single"/>
                    </w:rPr>
                    <w:t>20</w:t>
                  </w:r>
                  <w:r w:rsidR="000A5DA3">
                    <w:rPr>
                      <w:sz w:val="22"/>
                      <w:u w:val="single"/>
                    </w:rPr>
                    <w:t>.</w:t>
                  </w:r>
                </w:p>
              </w:tc>
            </w:tr>
          </w:tbl>
          <w:p w14:paraId="2297FACC" w14:textId="7DA05F1A" w:rsidR="00FF689D" w:rsidRPr="00257337" w:rsidRDefault="00FF689D" w:rsidP="00A36276">
            <w:pPr>
              <w:tabs>
                <w:tab w:val="left" w:pos="1500"/>
              </w:tabs>
              <w:rPr>
                <w:rFonts w:eastAsia="Times New Roman" w:cs="Times New Roman"/>
                <w:sz w:val="20"/>
                <w:szCs w:val="20"/>
              </w:rPr>
            </w:pPr>
          </w:p>
        </w:tc>
      </w:tr>
    </w:tbl>
    <w:p w14:paraId="0A15CE32" w14:textId="77777777" w:rsidR="00E45D47" w:rsidRDefault="00E45D47" w:rsidP="003E4832"/>
    <w:sectPr w:rsidR="00E45D47" w:rsidSect="00054E7E">
      <w:headerReference w:type="default" r:id="rId12"/>
      <w:footerReference w:type="default" r:id="rId13"/>
      <w:headerReference w:type="first" r:id="rId14"/>
      <w:footerReference w:type="first" r:id="rId15"/>
      <w:pgSz w:w="11906" w:h="16838"/>
      <w:pgMar w:top="567"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42229" w14:textId="77777777" w:rsidR="005D1608" w:rsidRDefault="005D1608" w:rsidP="00D326F8">
      <w:r>
        <w:separator/>
      </w:r>
    </w:p>
  </w:endnote>
  <w:endnote w:type="continuationSeparator" w:id="0">
    <w:p w14:paraId="055B7FBF" w14:textId="77777777" w:rsidR="005D1608" w:rsidRDefault="005D1608" w:rsidP="00D3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6D25" w14:textId="2F64C28D" w:rsidR="00B57F4F" w:rsidRPr="00012402" w:rsidRDefault="00B57F4F" w:rsidP="00B57F4F">
    <w:pPr>
      <w:pStyle w:val="Footer"/>
      <w:rPr>
        <w:sz w:val="20"/>
        <w:szCs w:val="20"/>
      </w:rPr>
    </w:pPr>
    <w:r>
      <w:rPr>
        <w:sz w:val="20"/>
        <w:szCs w:val="20"/>
      </w:rPr>
      <w:t>VK_uzzina_</w:t>
    </w:r>
    <w:r w:rsidR="002F0C8A">
      <w:rPr>
        <w:sz w:val="20"/>
        <w:szCs w:val="20"/>
      </w:rPr>
      <w:t>0806</w:t>
    </w:r>
    <w:r>
      <w:rPr>
        <w:sz w:val="20"/>
        <w:szCs w:val="20"/>
      </w:rPr>
      <w:t>20_</w:t>
    </w:r>
    <w:r w:rsidR="002F0C8A">
      <w:rPr>
        <w:sz w:val="20"/>
        <w:szCs w:val="20"/>
      </w:rPr>
      <w:t>grozML</w:t>
    </w:r>
    <w:r w:rsidRPr="00012402">
      <w:rPr>
        <w:sz w:val="20"/>
        <w:szCs w:val="20"/>
      </w:rPr>
      <w:t>.docx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0A8F" w14:textId="065F6EBF" w:rsidR="00031EF6" w:rsidRPr="00012402" w:rsidRDefault="00D75D2F">
    <w:pPr>
      <w:pStyle w:val="Footer"/>
      <w:rPr>
        <w:sz w:val="20"/>
        <w:szCs w:val="20"/>
      </w:rPr>
    </w:pPr>
    <w:r>
      <w:rPr>
        <w:sz w:val="20"/>
        <w:szCs w:val="20"/>
      </w:rPr>
      <w:t>VK_uzzina_</w:t>
    </w:r>
    <w:r w:rsidR="002F0C8A">
      <w:rPr>
        <w:sz w:val="20"/>
        <w:szCs w:val="20"/>
      </w:rPr>
      <w:t>0806</w:t>
    </w:r>
    <w:r w:rsidR="00847BE8">
      <w:rPr>
        <w:sz w:val="20"/>
        <w:szCs w:val="20"/>
      </w:rPr>
      <w:t>20</w:t>
    </w:r>
    <w:r>
      <w:rPr>
        <w:sz w:val="20"/>
        <w:szCs w:val="20"/>
      </w:rPr>
      <w:t>_</w:t>
    </w:r>
    <w:r w:rsidR="00B57F4F">
      <w:rPr>
        <w:sz w:val="20"/>
        <w:szCs w:val="20"/>
      </w:rPr>
      <w:t>kuģi</w:t>
    </w:r>
    <w:r w:rsidR="00031EF6" w:rsidRPr="00012402">
      <w:rPr>
        <w:sz w:val="20"/>
        <w:szCs w:val="20"/>
      </w:rPr>
      <w:t>.docx</w:t>
    </w:r>
  </w:p>
  <w:p w14:paraId="055A91CD" w14:textId="77777777" w:rsidR="00031EF6" w:rsidRPr="00031EF6" w:rsidRDefault="00031EF6">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EAB3" w14:textId="77777777" w:rsidR="005D1608" w:rsidRDefault="005D1608" w:rsidP="00D326F8">
      <w:r>
        <w:separator/>
      </w:r>
    </w:p>
  </w:footnote>
  <w:footnote w:type="continuationSeparator" w:id="0">
    <w:p w14:paraId="671205E9" w14:textId="77777777" w:rsidR="005D1608" w:rsidRDefault="005D1608" w:rsidP="00D326F8">
      <w:r>
        <w:continuationSeparator/>
      </w:r>
    </w:p>
  </w:footnote>
  <w:footnote w:id="1">
    <w:p w14:paraId="18D47F44" w14:textId="77777777" w:rsidR="001900B0" w:rsidRPr="006A10A6" w:rsidRDefault="001900B0" w:rsidP="001900B0">
      <w:pPr>
        <w:pStyle w:val="FootnoteText"/>
        <w:jc w:val="both"/>
        <w:rPr>
          <w:sz w:val="18"/>
          <w:szCs w:val="18"/>
        </w:rPr>
      </w:pPr>
      <w:r w:rsidRPr="006A10A6">
        <w:rPr>
          <w:rStyle w:val="FootnoteReference"/>
          <w:sz w:val="18"/>
          <w:szCs w:val="18"/>
        </w:rPr>
        <w:footnoteRef/>
      </w:r>
      <w:r w:rsidRPr="006A10A6">
        <w:rPr>
          <w:sz w:val="18"/>
          <w:szCs w:val="18"/>
        </w:rPr>
        <w:t xml:space="preserve"> </w:t>
      </w:r>
      <w:r w:rsidRPr="006A10A6">
        <w:rPr>
          <w:bCs/>
          <w:sz w:val="18"/>
          <w:szCs w:val="18"/>
          <w:shd w:val="clear" w:color="auto" w:fill="FFFFFF"/>
        </w:rPr>
        <w:t>Atsevišķos gadījumos saglabāt līdzšinējo praksi, ka attiecībā uz muitas kontrolei pakļautajām precēm, par kurām ir aizdomas, ka ar tām pārkāpj intelektuālā īpašuma tiesības, Valsts ieņēmumu dienests uzsāk administratīvo procesu, savukārt noteiktos gadījumos strīdu par intelektuālā īpašuma tiesību pārkāpumu risināt civilprocesuālā kārtā, vienlaikus veicot atsevišķus uzlabojumus normatīvajā regulējumā</w:t>
      </w:r>
      <w:r>
        <w:rPr>
          <w:bCs/>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F450" w14:textId="6E45FA52" w:rsidR="00054E7E" w:rsidRDefault="00054E7E" w:rsidP="00054E7E">
    <w:pPr>
      <w:pStyle w:val="Header"/>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9D3B" w14:textId="4F904F7B" w:rsidR="00054E7E" w:rsidRDefault="00054E7E">
    <w:pPr>
      <w:pStyle w:val="Header"/>
      <w:jc w:val="center"/>
    </w:pPr>
  </w:p>
  <w:p w14:paraId="02FFEA85" w14:textId="77777777" w:rsidR="00054E7E" w:rsidRDefault="00054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0683"/>
    <w:multiLevelType w:val="hybridMultilevel"/>
    <w:tmpl w:val="C3DC80B8"/>
    <w:lvl w:ilvl="0" w:tplc="49FE1FC8">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5BD18F1"/>
    <w:multiLevelType w:val="hybridMultilevel"/>
    <w:tmpl w:val="440A80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261D86"/>
    <w:multiLevelType w:val="hybridMultilevel"/>
    <w:tmpl w:val="5FC68AB8"/>
    <w:lvl w:ilvl="0" w:tplc="1B02A4B2">
      <w:start w:val="1"/>
      <w:numFmt w:val="decimal"/>
      <w:lvlText w:val="%1)"/>
      <w:lvlJc w:val="left"/>
      <w:pPr>
        <w:ind w:left="928" w:hanging="360"/>
      </w:pPr>
      <w:rPr>
        <w:rFonts w:ascii="Times New Roman" w:eastAsia="Calibri" w:hAnsi="Times New Roman" w:cs="Times New Roman"/>
        <w:i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15:restartNumberingAfterBreak="0">
    <w:nsid w:val="3ECD00C9"/>
    <w:multiLevelType w:val="hybridMultilevel"/>
    <w:tmpl w:val="F06E49D6"/>
    <w:lvl w:ilvl="0" w:tplc="0426000F">
      <w:start w:val="1"/>
      <w:numFmt w:val="decimal"/>
      <w:lvlText w:val="%1."/>
      <w:lvlJc w:val="left"/>
      <w:pPr>
        <w:ind w:left="644"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03A48"/>
    <w:multiLevelType w:val="hybridMultilevel"/>
    <w:tmpl w:val="7F7EA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AA68B8"/>
    <w:multiLevelType w:val="hybridMultilevel"/>
    <w:tmpl w:val="82884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2D17D8"/>
    <w:multiLevelType w:val="hybridMultilevel"/>
    <w:tmpl w:val="341C8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486600"/>
    <w:multiLevelType w:val="hybridMultilevel"/>
    <w:tmpl w:val="149604DC"/>
    <w:lvl w:ilvl="0" w:tplc="BB4E563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3DC5693"/>
    <w:multiLevelType w:val="hybridMultilevel"/>
    <w:tmpl w:val="1E3648E8"/>
    <w:lvl w:ilvl="0" w:tplc="0426000F">
      <w:start w:val="1"/>
      <w:numFmt w:val="decimal"/>
      <w:lvlText w:val="%1."/>
      <w:lvlJc w:val="left"/>
      <w:pPr>
        <w:ind w:left="1004" w:hanging="360"/>
      </w:pPr>
      <w:rPr>
        <w:rFonts w:hint="default"/>
        <w:b w:val="0"/>
        <w:i w:val="0"/>
        <w:sz w:val="24"/>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55BE2665"/>
    <w:multiLevelType w:val="hybridMultilevel"/>
    <w:tmpl w:val="E33C1D6C"/>
    <w:lvl w:ilvl="0" w:tplc="73F29DEC">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68D0DB1"/>
    <w:multiLevelType w:val="hybridMultilevel"/>
    <w:tmpl w:val="CC72DA1E"/>
    <w:lvl w:ilvl="0" w:tplc="F000CF36">
      <w:start w:val="1"/>
      <w:numFmt w:val="lowerLetter"/>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1" w15:restartNumberingAfterBreak="0">
    <w:nsid w:val="6A1C7154"/>
    <w:multiLevelType w:val="hybridMultilevel"/>
    <w:tmpl w:val="8970EF3C"/>
    <w:lvl w:ilvl="0" w:tplc="D6E6F0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8D2992"/>
    <w:multiLevelType w:val="hybridMultilevel"/>
    <w:tmpl w:val="109EC6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2"/>
  </w:num>
  <w:num w:numId="5">
    <w:abstractNumId w:val="4"/>
  </w:num>
  <w:num w:numId="6">
    <w:abstractNumId w:val="6"/>
  </w:num>
  <w:num w:numId="7">
    <w:abstractNumId w:val="5"/>
  </w:num>
  <w:num w:numId="8">
    <w:abstractNumId w:val="10"/>
  </w:num>
  <w:num w:numId="9">
    <w:abstractNumId w:val="8"/>
  </w:num>
  <w:num w:numId="10">
    <w:abstractNumId w:val="11"/>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C"/>
    <w:rsid w:val="00012402"/>
    <w:rsid w:val="00013A91"/>
    <w:rsid w:val="00015B92"/>
    <w:rsid w:val="000220F6"/>
    <w:rsid w:val="00031EF6"/>
    <w:rsid w:val="00034456"/>
    <w:rsid w:val="0003500C"/>
    <w:rsid w:val="000422DF"/>
    <w:rsid w:val="00046575"/>
    <w:rsid w:val="000508CD"/>
    <w:rsid w:val="00054E7E"/>
    <w:rsid w:val="00055870"/>
    <w:rsid w:val="00063E42"/>
    <w:rsid w:val="00073786"/>
    <w:rsid w:val="00076A12"/>
    <w:rsid w:val="000819AE"/>
    <w:rsid w:val="00083776"/>
    <w:rsid w:val="00094ED1"/>
    <w:rsid w:val="000A0085"/>
    <w:rsid w:val="000A5DA3"/>
    <w:rsid w:val="000A68EA"/>
    <w:rsid w:val="000B4D66"/>
    <w:rsid w:val="000B63CD"/>
    <w:rsid w:val="000D3DA1"/>
    <w:rsid w:val="000E4D55"/>
    <w:rsid w:val="000F4390"/>
    <w:rsid w:val="00105D5D"/>
    <w:rsid w:val="00106411"/>
    <w:rsid w:val="0011225B"/>
    <w:rsid w:val="001203BF"/>
    <w:rsid w:val="001234FE"/>
    <w:rsid w:val="00124464"/>
    <w:rsid w:val="00135A0B"/>
    <w:rsid w:val="00136216"/>
    <w:rsid w:val="00140F32"/>
    <w:rsid w:val="0014108B"/>
    <w:rsid w:val="00147400"/>
    <w:rsid w:val="001554DF"/>
    <w:rsid w:val="001562BE"/>
    <w:rsid w:val="001665F0"/>
    <w:rsid w:val="00175E09"/>
    <w:rsid w:val="001900B0"/>
    <w:rsid w:val="001922F6"/>
    <w:rsid w:val="001A331B"/>
    <w:rsid w:val="001B192E"/>
    <w:rsid w:val="001B2C39"/>
    <w:rsid w:val="001B2E64"/>
    <w:rsid w:val="001B6DAB"/>
    <w:rsid w:val="001C204D"/>
    <w:rsid w:val="001C32B4"/>
    <w:rsid w:val="001C7B02"/>
    <w:rsid w:val="001D1037"/>
    <w:rsid w:val="001D186B"/>
    <w:rsid w:val="001D2107"/>
    <w:rsid w:val="001D33E2"/>
    <w:rsid w:val="001D5D22"/>
    <w:rsid w:val="001E0057"/>
    <w:rsid w:val="001E096D"/>
    <w:rsid w:val="001E1924"/>
    <w:rsid w:val="00210FC5"/>
    <w:rsid w:val="00210FCC"/>
    <w:rsid w:val="002123F7"/>
    <w:rsid w:val="0022761C"/>
    <w:rsid w:val="002371F5"/>
    <w:rsid w:val="002443CE"/>
    <w:rsid w:val="0024559C"/>
    <w:rsid w:val="00247D09"/>
    <w:rsid w:val="00255410"/>
    <w:rsid w:val="00257337"/>
    <w:rsid w:val="00276FEF"/>
    <w:rsid w:val="002A26B6"/>
    <w:rsid w:val="002A7ABA"/>
    <w:rsid w:val="002B20FC"/>
    <w:rsid w:val="002B4DDE"/>
    <w:rsid w:val="002B743E"/>
    <w:rsid w:val="002C6448"/>
    <w:rsid w:val="002F0C8A"/>
    <w:rsid w:val="003038A6"/>
    <w:rsid w:val="00306C99"/>
    <w:rsid w:val="00307212"/>
    <w:rsid w:val="00311E3E"/>
    <w:rsid w:val="00313E4F"/>
    <w:rsid w:val="00317297"/>
    <w:rsid w:val="00321847"/>
    <w:rsid w:val="003230D9"/>
    <w:rsid w:val="00325C66"/>
    <w:rsid w:val="00326E46"/>
    <w:rsid w:val="003354EB"/>
    <w:rsid w:val="00337734"/>
    <w:rsid w:val="00340313"/>
    <w:rsid w:val="00344CBF"/>
    <w:rsid w:val="00350CB5"/>
    <w:rsid w:val="00352728"/>
    <w:rsid w:val="00356073"/>
    <w:rsid w:val="00360F32"/>
    <w:rsid w:val="00361A4C"/>
    <w:rsid w:val="0036265D"/>
    <w:rsid w:val="00365E27"/>
    <w:rsid w:val="00372C27"/>
    <w:rsid w:val="00373404"/>
    <w:rsid w:val="0037365D"/>
    <w:rsid w:val="003775E6"/>
    <w:rsid w:val="00382479"/>
    <w:rsid w:val="00386110"/>
    <w:rsid w:val="003903BD"/>
    <w:rsid w:val="00391E56"/>
    <w:rsid w:val="003A29B6"/>
    <w:rsid w:val="003D0E74"/>
    <w:rsid w:val="003D5793"/>
    <w:rsid w:val="003D703D"/>
    <w:rsid w:val="003E22B6"/>
    <w:rsid w:val="003E4832"/>
    <w:rsid w:val="003F3066"/>
    <w:rsid w:val="003F369B"/>
    <w:rsid w:val="003F3D08"/>
    <w:rsid w:val="00407EFB"/>
    <w:rsid w:val="00411FCC"/>
    <w:rsid w:val="00412095"/>
    <w:rsid w:val="00412335"/>
    <w:rsid w:val="00460333"/>
    <w:rsid w:val="0046114A"/>
    <w:rsid w:val="00470F5E"/>
    <w:rsid w:val="00472AE4"/>
    <w:rsid w:val="004738BF"/>
    <w:rsid w:val="00477203"/>
    <w:rsid w:val="00485316"/>
    <w:rsid w:val="004853AD"/>
    <w:rsid w:val="00490B71"/>
    <w:rsid w:val="004918FD"/>
    <w:rsid w:val="004A2652"/>
    <w:rsid w:val="004C116B"/>
    <w:rsid w:val="004C6ED8"/>
    <w:rsid w:val="004D1D59"/>
    <w:rsid w:val="004E0537"/>
    <w:rsid w:val="004E3147"/>
    <w:rsid w:val="004F0C41"/>
    <w:rsid w:val="004F235B"/>
    <w:rsid w:val="004F7797"/>
    <w:rsid w:val="00503960"/>
    <w:rsid w:val="00514EA3"/>
    <w:rsid w:val="00523C61"/>
    <w:rsid w:val="005272AB"/>
    <w:rsid w:val="00545722"/>
    <w:rsid w:val="00546D4C"/>
    <w:rsid w:val="0056511B"/>
    <w:rsid w:val="00580102"/>
    <w:rsid w:val="005B70A8"/>
    <w:rsid w:val="005D142D"/>
    <w:rsid w:val="005D1608"/>
    <w:rsid w:val="005D287C"/>
    <w:rsid w:val="005D55FE"/>
    <w:rsid w:val="005E0FE8"/>
    <w:rsid w:val="005E715C"/>
    <w:rsid w:val="005F002B"/>
    <w:rsid w:val="005F2388"/>
    <w:rsid w:val="00605096"/>
    <w:rsid w:val="006067E9"/>
    <w:rsid w:val="00634C57"/>
    <w:rsid w:val="00645C28"/>
    <w:rsid w:val="00656A6B"/>
    <w:rsid w:val="00662752"/>
    <w:rsid w:val="00663235"/>
    <w:rsid w:val="0066392F"/>
    <w:rsid w:val="00674E94"/>
    <w:rsid w:val="00677246"/>
    <w:rsid w:val="00681278"/>
    <w:rsid w:val="006A3C12"/>
    <w:rsid w:val="006C3888"/>
    <w:rsid w:val="006E37FF"/>
    <w:rsid w:val="006E59B6"/>
    <w:rsid w:val="006E776B"/>
    <w:rsid w:val="006F5EFB"/>
    <w:rsid w:val="00700059"/>
    <w:rsid w:val="007145F3"/>
    <w:rsid w:val="00714E95"/>
    <w:rsid w:val="00720C80"/>
    <w:rsid w:val="00730165"/>
    <w:rsid w:val="007333E5"/>
    <w:rsid w:val="00736C53"/>
    <w:rsid w:val="00741E4E"/>
    <w:rsid w:val="00746DA7"/>
    <w:rsid w:val="0075029E"/>
    <w:rsid w:val="00753E03"/>
    <w:rsid w:val="00770DA7"/>
    <w:rsid w:val="0077372C"/>
    <w:rsid w:val="00773AF7"/>
    <w:rsid w:val="0077419B"/>
    <w:rsid w:val="007926B5"/>
    <w:rsid w:val="00794FE8"/>
    <w:rsid w:val="007B045B"/>
    <w:rsid w:val="007C036B"/>
    <w:rsid w:val="007C31C0"/>
    <w:rsid w:val="007C5B28"/>
    <w:rsid w:val="007D193E"/>
    <w:rsid w:val="007D3F01"/>
    <w:rsid w:val="007D7F02"/>
    <w:rsid w:val="007E11F4"/>
    <w:rsid w:val="007F0BA4"/>
    <w:rsid w:val="007F7E38"/>
    <w:rsid w:val="0080229B"/>
    <w:rsid w:val="00804657"/>
    <w:rsid w:val="00821947"/>
    <w:rsid w:val="00824ADF"/>
    <w:rsid w:val="00825E88"/>
    <w:rsid w:val="00827CC5"/>
    <w:rsid w:val="008332F5"/>
    <w:rsid w:val="00837FB9"/>
    <w:rsid w:val="008420B6"/>
    <w:rsid w:val="00847BE8"/>
    <w:rsid w:val="00851244"/>
    <w:rsid w:val="008520BA"/>
    <w:rsid w:val="0085715D"/>
    <w:rsid w:val="00866BAC"/>
    <w:rsid w:val="008712E1"/>
    <w:rsid w:val="00872153"/>
    <w:rsid w:val="00872BDA"/>
    <w:rsid w:val="00875B49"/>
    <w:rsid w:val="00886125"/>
    <w:rsid w:val="008865AF"/>
    <w:rsid w:val="00894741"/>
    <w:rsid w:val="008A456D"/>
    <w:rsid w:val="008A646C"/>
    <w:rsid w:val="008A75E2"/>
    <w:rsid w:val="008B44A0"/>
    <w:rsid w:val="008E5320"/>
    <w:rsid w:val="008E5C30"/>
    <w:rsid w:val="008F34BA"/>
    <w:rsid w:val="009014EE"/>
    <w:rsid w:val="0090755F"/>
    <w:rsid w:val="00916DCA"/>
    <w:rsid w:val="009174C8"/>
    <w:rsid w:val="009223A4"/>
    <w:rsid w:val="00925D7B"/>
    <w:rsid w:val="00926EE8"/>
    <w:rsid w:val="009319A9"/>
    <w:rsid w:val="009350F9"/>
    <w:rsid w:val="00940A2E"/>
    <w:rsid w:val="00975A4D"/>
    <w:rsid w:val="00987241"/>
    <w:rsid w:val="009944EE"/>
    <w:rsid w:val="0099616A"/>
    <w:rsid w:val="009A7630"/>
    <w:rsid w:val="009C3261"/>
    <w:rsid w:val="009D5FA8"/>
    <w:rsid w:val="009D69B0"/>
    <w:rsid w:val="009D6E16"/>
    <w:rsid w:val="009E52EE"/>
    <w:rsid w:val="009F0303"/>
    <w:rsid w:val="00A05668"/>
    <w:rsid w:val="00A127B9"/>
    <w:rsid w:val="00A22A04"/>
    <w:rsid w:val="00A27332"/>
    <w:rsid w:val="00A30343"/>
    <w:rsid w:val="00A30F2F"/>
    <w:rsid w:val="00A36276"/>
    <w:rsid w:val="00A439F0"/>
    <w:rsid w:val="00A57234"/>
    <w:rsid w:val="00A57EF0"/>
    <w:rsid w:val="00A6122A"/>
    <w:rsid w:val="00A65F11"/>
    <w:rsid w:val="00A749C7"/>
    <w:rsid w:val="00A75F96"/>
    <w:rsid w:val="00A80A58"/>
    <w:rsid w:val="00AA2C5F"/>
    <w:rsid w:val="00AC22D4"/>
    <w:rsid w:val="00AC49DB"/>
    <w:rsid w:val="00AC4BA5"/>
    <w:rsid w:val="00AD4E2B"/>
    <w:rsid w:val="00AD6E7F"/>
    <w:rsid w:val="00AD7AC6"/>
    <w:rsid w:val="00AE76A2"/>
    <w:rsid w:val="00B06DA6"/>
    <w:rsid w:val="00B1005F"/>
    <w:rsid w:val="00B157D8"/>
    <w:rsid w:val="00B21098"/>
    <w:rsid w:val="00B2327A"/>
    <w:rsid w:val="00B51E1D"/>
    <w:rsid w:val="00B57F4F"/>
    <w:rsid w:val="00B6031E"/>
    <w:rsid w:val="00B624B7"/>
    <w:rsid w:val="00B62E1F"/>
    <w:rsid w:val="00B659FF"/>
    <w:rsid w:val="00B73FC1"/>
    <w:rsid w:val="00B82031"/>
    <w:rsid w:val="00B975BA"/>
    <w:rsid w:val="00BA0BF2"/>
    <w:rsid w:val="00BA683C"/>
    <w:rsid w:val="00BB1806"/>
    <w:rsid w:val="00BC5A8E"/>
    <w:rsid w:val="00BC7CA3"/>
    <w:rsid w:val="00BE7D9C"/>
    <w:rsid w:val="00BF2FC7"/>
    <w:rsid w:val="00BF7CCD"/>
    <w:rsid w:val="00C11190"/>
    <w:rsid w:val="00C1282F"/>
    <w:rsid w:val="00C142F8"/>
    <w:rsid w:val="00C22CB4"/>
    <w:rsid w:val="00C33F40"/>
    <w:rsid w:val="00C46DBF"/>
    <w:rsid w:val="00C51453"/>
    <w:rsid w:val="00C52646"/>
    <w:rsid w:val="00C6330D"/>
    <w:rsid w:val="00C66240"/>
    <w:rsid w:val="00C755B0"/>
    <w:rsid w:val="00C82286"/>
    <w:rsid w:val="00CA6D21"/>
    <w:rsid w:val="00CA759C"/>
    <w:rsid w:val="00CB0FEC"/>
    <w:rsid w:val="00CB22E4"/>
    <w:rsid w:val="00CC11DA"/>
    <w:rsid w:val="00CC5C59"/>
    <w:rsid w:val="00CE2514"/>
    <w:rsid w:val="00CE66BE"/>
    <w:rsid w:val="00D22A6E"/>
    <w:rsid w:val="00D27F50"/>
    <w:rsid w:val="00D326F8"/>
    <w:rsid w:val="00D3565F"/>
    <w:rsid w:val="00D3576C"/>
    <w:rsid w:val="00D56172"/>
    <w:rsid w:val="00D567CC"/>
    <w:rsid w:val="00D605DD"/>
    <w:rsid w:val="00D729A1"/>
    <w:rsid w:val="00D75BE5"/>
    <w:rsid w:val="00D75D2F"/>
    <w:rsid w:val="00D8619B"/>
    <w:rsid w:val="00DA33F4"/>
    <w:rsid w:val="00DA76F0"/>
    <w:rsid w:val="00DB17AB"/>
    <w:rsid w:val="00DB2CDA"/>
    <w:rsid w:val="00DB5687"/>
    <w:rsid w:val="00DC5485"/>
    <w:rsid w:val="00DD0414"/>
    <w:rsid w:val="00DD3730"/>
    <w:rsid w:val="00DE5F5D"/>
    <w:rsid w:val="00DF4423"/>
    <w:rsid w:val="00E07390"/>
    <w:rsid w:val="00E07BB7"/>
    <w:rsid w:val="00E17D18"/>
    <w:rsid w:val="00E20856"/>
    <w:rsid w:val="00E2151E"/>
    <w:rsid w:val="00E365D3"/>
    <w:rsid w:val="00E36A40"/>
    <w:rsid w:val="00E41810"/>
    <w:rsid w:val="00E45D47"/>
    <w:rsid w:val="00E6195F"/>
    <w:rsid w:val="00E72DE0"/>
    <w:rsid w:val="00E74AED"/>
    <w:rsid w:val="00E763BC"/>
    <w:rsid w:val="00E810C1"/>
    <w:rsid w:val="00E87D86"/>
    <w:rsid w:val="00E90AC5"/>
    <w:rsid w:val="00E90B2A"/>
    <w:rsid w:val="00E9673A"/>
    <w:rsid w:val="00EA3543"/>
    <w:rsid w:val="00EA400E"/>
    <w:rsid w:val="00EA4E87"/>
    <w:rsid w:val="00EB4744"/>
    <w:rsid w:val="00EB4A52"/>
    <w:rsid w:val="00EB7B4C"/>
    <w:rsid w:val="00ED27C9"/>
    <w:rsid w:val="00EF6AE6"/>
    <w:rsid w:val="00F0153B"/>
    <w:rsid w:val="00F12126"/>
    <w:rsid w:val="00F22EB2"/>
    <w:rsid w:val="00F344FD"/>
    <w:rsid w:val="00F35639"/>
    <w:rsid w:val="00F42716"/>
    <w:rsid w:val="00F465D4"/>
    <w:rsid w:val="00F56FB7"/>
    <w:rsid w:val="00F64AB6"/>
    <w:rsid w:val="00F80765"/>
    <w:rsid w:val="00F839E2"/>
    <w:rsid w:val="00FA19CB"/>
    <w:rsid w:val="00FA53C3"/>
    <w:rsid w:val="00FC2D5E"/>
    <w:rsid w:val="00FD5303"/>
    <w:rsid w:val="00FE1DE4"/>
    <w:rsid w:val="00FE3B5D"/>
    <w:rsid w:val="00FE6CE0"/>
    <w:rsid w:val="00FE7EED"/>
    <w:rsid w:val="00FF60F1"/>
    <w:rsid w:val="00FF6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7C1DB"/>
  <w15:chartTrackingRefBased/>
  <w15:docId w15:val="{CBB09B17-668E-4CA7-B4CB-2797D99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4C"/>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9872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7B4C"/>
    <w:rPr>
      <w:color w:val="0000FF"/>
      <w:u w:val="single"/>
    </w:rPr>
  </w:style>
  <w:style w:type="paragraph" w:styleId="NormalWeb">
    <w:name w:val="Normal (Web)"/>
    <w:basedOn w:val="Normal"/>
    <w:uiPriority w:val="99"/>
    <w:unhideWhenUsed/>
    <w:rsid w:val="00EB7B4C"/>
    <w:pPr>
      <w:spacing w:before="75" w:after="75"/>
    </w:pPr>
    <w:rPr>
      <w:rFonts w:eastAsia="Times New Roman" w:cs="Times New Roman"/>
      <w:sz w:val="24"/>
      <w:szCs w:val="24"/>
      <w:lang w:eastAsia="lv-LV"/>
    </w:rPr>
  </w:style>
  <w:style w:type="character" w:styleId="CommentReference">
    <w:name w:val="annotation reference"/>
    <w:basedOn w:val="DefaultParagraphFont"/>
    <w:uiPriority w:val="99"/>
    <w:semiHidden/>
    <w:unhideWhenUsed/>
    <w:rsid w:val="00EB7B4C"/>
    <w:rPr>
      <w:sz w:val="16"/>
      <w:szCs w:val="16"/>
    </w:rPr>
  </w:style>
  <w:style w:type="paragraph" w:styleId="CommentText">
    <w:name w:val="annotation text"/>
    <w:basedOn w:val="Normal"/>
    <w:link w:val="CommentTextChar"/>
    <w:uiPriority w:val="99"/>
    <w:semiHidden/>
    <w:unhideWhenUsed/>
    <w:rsid w:val="00EB7B4C"/>
    <w:rPr>
      <w:sz w:val="20"/>
      <w:szCs w:val="20"/>
    </w:rPr>
  </w:style>
  <w:style w:type="character" w:customStyle="1" w:styleId="CommentTextChar">
    <w:name w:val="Comment Text Char"/>
    <w:basedOn w:val="DefaultParagraphFont"/>
    <w:link w:val="CommentText"/>
    <w:uiPriority w:val="99"/>
    <w:semiHidden/>
    <w:rsid w:val="00EB7B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7B4C"/>
    <w:rPr>
      <w:b/>
      <w:bCs/>
    </w:rPr>
  </w:style>
  <w:style w:type="character" w:customStyle="1" w:styleId="CommentSubjectChar">
    <w:name w:val="Comment Subject Char"/>
    <w:basedOn w:val="CommentTextChar"/>
    <w:link w:val="CommentSubject"/>
    <w:uiPriority w:val="99"/>
    <w:semiHidden/>
    <w:rsid w:val="00EB7B4C"/>
    <w:rPr>
      <w:rFonts w:ascii="Times New Roman" w:hAnsi="Times New Roman"/>
      <w:b/>
      <w:bCs/>
      <w:sz w:val="20"/>
      <w:szCs w:val="20"/>
    </w:rPr>
  </w:style>
  <w:style w:type="paragraph" w:styleId="BalloonText">
    <w:name w:val="Balloon Text"/>
    <w:basedOn w:val="Normal"/>
    <w:link w:val="BalloonTextChar"/>
    <w:uiPriority w:val="99"/>
    <w:semiHidden/>
    <w:unhideWhenUsed/>
    <w:rsid w:val="00EB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4C"/>
    <w:rPr>
      <w:rFonts w:ascii="Segoe UI" w:hAnsi="Segoe UI" w:cs="Segoe UI"/>
      <w:sz w:val="18"/>
      <w:szCs w:val="18"/>
    </w:rPr>
  </w:style>
  <w:style w:type="paragraph" w:styleId="ListParagraph">
    <w:name w:val="List Paragraph"/>
    <w:basedOn w:val="Normal"/>
    <w:uiPriority w:val="34"/>
    <w:qFormat/>
    <w:rsid w:val="00D326F8"/>
    <w:pPr>
      <w:ind w:left="720"/>
      <w:contextualSpacing/>
    </w:pPr>
  </w:style>
  <w:style w:type="paragraph" w:styleId="Header">
    <w:name w:val="header"/>
    <w:basedOn w:val="Normal"/>
    <w:link w:val="HeaderChar"/>
    <w:uiPriority w:val="99"/>
    <w:unhideWhenUsed/>
    <w:rsid w:val="00D326F8"/>
    <w:pPr>
      <w:tabs>
        <w:tab w:val="center" w:pos="4153"/>
        <w:tab w:val="right" w:pos="8306"/>
      </w:tabs>
    </w:pPr>
  </w:style>
  <w:style w:type="character" w:customStyle="1" w:styleId="HeaderChar">
    <w:name w:val="Header Char"/>
    <w:basedOn w:val="DefaultParagraphFont"/>
    <w:link w:val="Header"/>
    <w:uiPriority w:val="99"/>
    <w:rsid w:val="00D326F8"/>
    <w:rPr>
      <w:rFonts w:ascii="Times New Roman" w:hAnsi="Times New Roman"/>
      <w:sz w:val="28"/>
    </w:rPr>
  </w:style>
  <w:style w:type="paragraph" w:styleId="Footer">
    <w:name w:val="footer"/>
    <w:basedOn w:val="Normal"/>
    <w:link w:val="FooterChar"/>
    <w:uiPriority w:val="99"/>
    <w:unhideWhenUsed/>
    <w:rsid w:val="00D326F8"/>
    <w:pPr>
      <w:tabs>
        <w:tab w:val="center" w:pos="4153"/>
        <w:tab w:val="right" w:pos="8306"/>
      </w:tabs>
    </w:pPr>
  </w:style>
  <w:style w:type="character" w:customStyle="1" w:styleId="FooterChar">
    <w:name w:val="Footer Char"/>
    <w:basedOn w:val="DefaultParagraphFont"/>
    <w:link w:val="Footer"/>
    <w:uiPriority w:val="99"/>
    <w:rsid w:val="00D326F8"/>
    <w:rPr>
      <w:rFonts w:ascii="Times New Roman" w:hAnsi="Times New Roman"/>
      <w:sz w:val="28"/>
    </w:rPr>
  </w:style>
  <w:style w:type="character" w:customStyle="1" w:styleId="Heading1Char">
    <w:name w:val="Heading 1 Char"/>
    <w:basedOn w:val="DefaultParagraphFont"/>
    <w:link w:val="Heading1"/>
    <w:uiPriority w:val="9"/>
    <w:rsid w:val="00987241"/>
    <w:rPr>
      <w:rFonts w:asciiTheme="majorHAnsi" w:eastAsiaTheme="majorEastAsia" w:hAnsiTheme="majorHAnsi" w:cstheme="majorBidi"/>
      <w:color w:val="2E74B5" w:themeColor="accent1" w:themeShade="BF"/>
      <w:sz w:val="32"/>
      <w:szCs w:val="32"/>
    </w:rPr>
  </w:style>
  <w:style w:type="paragraph" w:customStyle="1" w:styleId="naiskr">
    <w:name w:val="naiskr"/>
    <w:basedOn w:val="Normal"/>
    <w:rsid w:val="00FF689D"/>
    <w:pPr>
      <w:spacing w:before="75" w:after="75"/>
    </w:pPr>
    <w:rPr>
      <w:rFonts w:eastAsia="Times New Roman" w:cs="Times New Roman"/>
      <w:sz w:val="24"/>
      <w:szCs w:val="24"/>
      <w:lang w:eastAsia="lv-LV"/>
    </w:rPr>
  </w:style>
  <w:style w:type="character" w:customStyle="1" w:styleId="Bodytext">
    <w:name w:val="Body text_"/>
    <w:basedOn w:val="DefaultParagraphFont"/>
    <w:link w:val="BodyText2"/>
    <w:rsid w:val="00FF689D"/>
    <w:rPr>
      <w:sz w:val="28"/>
      <w:szCs w:val="28"/>
      <w:shd w:val="clear" w:color="auto" w:fill="FFFFFF"/>
    </w:rPr>
  </w:style>
  <w:style w:type="paragraph" w:customStyle="1" w:styleId="BodyText2">
    <w:name w:val="Body Text2"/>
    <w:basedOn w:val="Normal"/>
    <w:link w:val="Bodytext"/>
    <w:rsid w:val="00FF689D"/>
    <w:pPr>
      <w:widowControl w:val="0"/>
      <w:shd w:val="clear" w:color="auto" w:fill="FFFFFF"/>
      <w:spacing w:before="180" w:after="480" w:line="339" w:lineRule="exact"/>
    </w:pPr>
    <w:rPr>
      <w:rFonts w:asciiTheme="minorHAnsi" w:hAnsiTheme="minorHAnsi"/>
      <w:szCs w:val="28"/>
    </w:rPr>
  </w:style>
  <w:style w:type="paragraph" w:styleId="FootnoteText">
    <w:name w:val="footnote text"/>
    <w:basedOn w:val="Normal"/>
    <w:link w:val="FootnoteTextChar"/>
    <w:uiPriority w:val="99"/>
    <w:unhideWhenUsed/>
    <w:rsid w:val="004C116B"/>
    <w:rPr>
      <w:sz w:val="20"/>
      <w:szCs w:val="20"/>
    </w:rPr>
  </w:style>
  <w:style w:type="character" w:customStyle="1" w:styleId="FootnoteTextChar">
    <w:name w:val="Footnote Text Char"/>
    <w:basedOn w:val="DefaultParagraphFont"/>
    <w:link w:val="FootnoteText"/>
    <w:uiPriority w:val="99"/>
    <w:rsid w:val="004C116B"/>
    <w:rPr>
      <w:rFonts w:ascii="Times New Roman" w:hAnsi="Times New Roman"/>
      <w:sz w:val="20"/>
      <w:szCs w:val="20"/>
    </w:rPr>
  </w:style>
  <w:style w:type="character" w:styleId="FootnoteReference">
    <w:name w:val="footnote reference"/>
    <w:basedOn w:val="DefaultParagraphFont"/>
    <w:uiPriority w:val="99"/>
    <w:semiHidden/>
    <w:unhideWhenUsed/>
    <w:rsid w:val="004C116B"/>
    <w:rPr>
      <w:vertAlign w:val="superscript"/>
    </w:rPr>
  </w:style>
  <w:style w:type="paragraph" w:customStyle="1" w:styleId="tv2132">
    <w:name w:val="tv2132"/>
    <w:basedOn w:val="Normal"/>
    <w:rsid w:val="00DA76F0"/>
    <w:pPr>
      <w:spacing w:line="360" w:lineRule="auto"/>
      <w:ind w:firstLine="300"/>
    </w:pPr>
    <w:rPr>
      <w:rFonts w:cs="Times New Roman"/>
      <w:color w:val="414142"/>
      <w:sz w:val="20"/>
      <w:szCs w:val="20"/>
      <w:lang w:eastAsia="lv-LV"/>
    </w:rPr>
  </w:style>
  <w:style w:type="paragraph" w:styleId="BodyText0">
    <w:name w:val="Body Text"/>
    <w:basedOn w:val="Normal"/>
    <w:link w:val="BodyTextChar"/>
    <w:rsid w:val="00D75D2F"/>
    <w:pPr>
      <w:jc w:val="both"/>
    </w:pPr>
    <w:rPr>
      <w:rFonts w:eastAsia="Times New Roman" w:cs="Times New Roman"/>
      <w:sz w:val="24"/>
      <w:szCs w:val="24"/>
      <w:lang w:eastAsia="lv-LV"/>
    </w:rPr>
  </w:style>
  <w:style w:type="character" w:customStyle="1" w:styleId="BodyTextChar">
    <w:name w:val="Body Text Char"/>
    <w:basedOn w:val="DefaultParagraphFont"/>
    <w:link w:val="BodyText0"/>
    <w:rsid w:val="00D75D2F"/>
    <w:rPr>
      <w:rFonts w:ascii="Times New Roman" w:eastAsia="Times New Roman" w:hAnsi="Times New Roman" w:cs="Times New Roman"/>
      <w:sz w:val="24"/>
      <w:szCs w:val="24"/>
      <w:lang w:eastAsia="lv-LV"/>
    </w:rPr>
  </w:style>
  <w:style w:type="paragraph" w:customStyle="1" w:styleId="Default">
    <w:name w:val="Default"/>
    <w:rsid w:val="00ED27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f">
    <w:name w:val="naisf"/>
    <w:basedOn w:val="Normal"/>
    <w:rsid w:val="0036265D"/>
    <w:pPr>
      <w:spacing w:before="100" w:beforeAutospacing="1" w:after="100" w:afterAutospacing="1"/>
    </w:pPr>
    <w:rPr>
      <w:rFonts w:eastAsia="Times New Roman" w:cs="Times New Roman"/>
      <w:sz w:val="24"/>
      <w:szCs w:val="24"/>
      <w:lang w:eastAsia="lv-LV"/>
    </w:rPr>
  </w:style>
  <w:style w:type="character" w:customStyle="1" w:styleId="CharStyle8">
    <w:name w:val="Char Style 8"/>
    <w:basedOn w:val="DefaultParagraphFont"/>
    <w:link w:val="Style7"/>
    <w:rsid w:val="00AC22D4"/>
    <w:rPr>
      <w:rFonts w:ascii="Arial" w:eastAsia="Arial" w:hAnsi="Arial" w:cs="Arial"/>
      <w:sz w:val="18"/>
      <w:szCs w:val="18"/>
      <w:shd w:val="clear" w:color="auto" w:fill="FFFFFF"/>
    </w:rPr>
  </w:style>
  <w:style w:type="paragraph" w:customStyle="1" w:styleId="Style7">
    <w:name w:val="Style 7"/>
    <w:basedOn w:val="Normal"/>
    <w:link w:val="CharStyle8"/>
    <w:rsid w:val="00AC22D4"/>
    <w:pPr>
      <w:shd w:val="clear" w:color="auto" w:fill="FFFFFF"/>
      <w:spacing w:before="260" w:after="800" w:line="200" w:lineRule="exact"/>
      <w:ind w:firstLine="72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5570">
      <w:bodyDiv w:val="1"/>
      <w:marLeft w:val="0"/>
      <w:marRight w:val="0"/>
      <w:marTop w:val="0"/>
      <w:marBottom w:val="0"/>
      <w:divBdr>
        <w:top w:val="none" w:sz="0" w:space="0" w:color="auto"/>
        <w:left w:val="none" w:sz="0" w:space="0" w:color="auto"/>
        <w:bottom w:val="none" w:sz="0" w:space="0" w:color="auto"/>
        <w:right w:val="none" w:sz="0" w:space="0" w:color="auto"/>
      </w:divBdr>
    </w:div>
    <w:div w:id="687757614">
      <w:bodyDiv w:val="1"/>
      <w:marLeft w:val="0"/>
      <w:marRight w:val="0"/>
      <w:marTop w:val="0"/>
      <w:marBottom w:val="0"/>
      <w:divBdr>
        <w:top w:val="none" w:sz="0" w:space="0" w:color="auto"/>
        <w:left w:val="none" w:sz="0" w:space="0" w:color="auto"/>
        <w:bottom w:val="none" w:sz="0" w:space="0" w:color="auto"/>
        <w:right w:val="none" w:sz="0" w:space="0" w:color="auto"/>
      </w:divBdr>
    </w:div>
    <w:div w:id="689650545">
      <w:bodyDiv w:val="1"/>
      <w:marLeft w:val="0"/>
      <w:marRight w:val="0"/>
      <w:marTop w:val="0"/>
      <w:marBottom w:val="0"/>
      <w:divBdr>
        <w:top w:val="none" w:sz="0" w:space="0" w:color="auto"/>
        <w:left w:val="none" w:sz="0" w:space="0" w:color="auto"/>
        <w:bottom w:val="none" w:sz="0" w:space="0" w:color="auto"/>
        <w:right w:val="none" w:sz="0" w:space="0" w:color="auto"/>
      </w:divBdr>
    </w:div>
    <w:div w:id="760299787">
      <w:bodyDiv w:val="1"/>
      <w:marLeft w:val="0"/>
      <w:marRight w:val="0"/>
      <w:marTop w:val="0"/>
      <w:marBottom w:val="0"/>
      <w:divBdr>
        <w:top w:val="none" w:sz="0" w:space="0" w:color="auto"/>
        <w:left w:val="none" w:sz="0" w:space="0" w:color="auto"/>
        <w:bottom w:val="none" w:sz="0" w:space="0" w:color="auto"/>
        <w:right w:val="none" w:sz="0" w:space="0" w:color="auto"/>
      </w:divBdr>
    </w:div>
    <w:div w:id="797719634">
      <w:bodyDiv w:val="1"/>
      <w:marLeft w:val="0"/>
      <w:marRight w:val="0"/>
      <w:marTop w:val="0"/>
      <w:marBottom w:val="0"/>
      <w:divBdr>
        <w:top w:val="none" w:sz="0" w:space="0" w:color="auto"/>
        <w:left w:val="none" w:sz="0" w:space="0" w:color="auto"/>
        <w:bottom w:val="none" w:sz="0" w:space="0" w:color="auto"/>
        <w:right w:val="none" w:sz="0" w:space="0" w:color="auto"/>
      </w:divBdr>
    </w:div>
    <w:div w:id="831528289">
      <w:bodyDiv w:val="1"/>
      <w:marLeft w:val="0"/>
      <w:marRight w:val="0"/>
      <w:marTop w:val="0"/>
      <w:marBottom w:val="0"/>
      <w:divBdr>
        <w:top w:val="none" w:sz="0" w:space="0" w:color="auto"/>
        <w:left w:val="none" w:sz="0" w:space="0" w:color="auto"/>
        <w:bottom w:val="none" w:sz="0" w:space="0" w:color="auto"/>
        <w:right w:val="none" w:sz="0" w:space="0" w:color="auto"/>
      </w:divBdr>
    </w:div>
    <w:div w:id="1381443605">
      <w:bodyDiv w:val="1"/>
      <w:marLeft w:val="0"/>
      <w:marRight w:val="0"/>
      <w:marTop w:val="0"/>
      <w:marBottom w:val="0"/>
      <w:divBdr>
        <w:top w:val="none" w:sz="0" w:space="0" w:color="auto"/>
        <w:left w:val="none" w:sz="0" w:space="0" w:color="auto"/>
        <w:bottom w:val="none" w:sz="0" w:space="0" w:color="auto"/>
        <w:right w:val="none" w:sz="0" w:space="0" w:color="auto"/>
      </w:divBdr>
    </w:div>
    <w:div w:id="1400202579">
      <w:bodyDiv w:val="1"/>
      <w:marLeft w:val="0"/>
      <w:marRight w:val="0"/>
      <w:marTop w:val="0"/>
      <w:marBottom w:val="0"/>
      <w:divBdr>
        <w:top w:val="none" w:sz="0" w:space="0" w:color="auto"/>
        <w:left w:val="none" w:sz="0" w:space="0" w:color="auto"/>
        <w:bottom w:val="none" w:sz="0" w:space="0" w:color="auto"/>
        <w:right w:val="none" w:sz="0" w:space="0" w:color="auto"/>
      </w:divBdr>
    </w:div>
    <w:div w:id="20450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lvita.&#256;mare-Pilka@fm.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Zinotajs xmlns="076bee50-7a25-411a-a5a6-8097026bde27">S. Āmare-Pilka (NND)</Zinotajs>
    <NPK xmlns="bf0a44d4-cc3b-414c-aa68-884178465e3a">2.</NPK>
    <VK_x0020_l_x0113_mums xmlns="bf0a44d4-cc3b-414c-aa68-884178465e3a">Nav</VK_x0020_l_x0113_mum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722EF7574E2F4C9F8FBFF15E48B4F1" ma:contentTypeVersion="" ma:contentTypeDescription="Izveidot jaunu dokumentu." ma:contentTypeScope="" ma:versionID="27d739214692d17992c83028e7f301b7">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2542-5278-44DA-A228-A604BECD5F2A}">
  <ds:schemaRefs>
    <ds:schemaRef ds:uri="http://schemas.microsoft.com/sharepoint/v3/contenttype/forms"/>
  </ds:schemaRefs>
</ds:datastoreItem>
</file>

<file path=customXml/itemProps2.xml><?xml version="1.0" encoding="utf-8"?>
<ds:datastoreItem xmlns:ds="http://schemas.openxmlformats.org/officeDocument/2006/customXml" ds:itemID="{B705AE24-C759-4189-B73C-0F25179EE587}">
  <ds:schemaRefs>
    <ds:schemaRef ds:uri="http://schemas.microsoft.com/office/2006/metadata/properties"/>
    <ds:schemaRef ds:uri="076bee50-7a25-411a-a5a6-8097026bde27"/>
    <ds:schemaRef ds:uri="bf0a44d4-cc3b-414c-aa68-884178465e3a"/>
  </ds:schemaRefs>
</ds:datastoreItem>
</file>

<file path=customXml/itemProps3.xml><?xml version="1.0" encoding="utf-8"?>
<ds:datastoreItem xmlns:ds="http://schemas.openxmlformats.org/officeDocument/2006/customXml" ds:itemID="{F7D43E1E-EB3F-415C-A667-338159DC1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4CE79-6A2D-4415-950A-4E095BF6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2517</Words>
  <Characters>1435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Uzziņa par likumprojektu "Grozījumi Muitas likumā”</vt:lpstr>
    </vt:vector>
  </TitlesOfParts>
  <Manager>Solvita Āmare Pilka</Manager>
  <Company>FM</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likumprojektu "Grozījumi Muitas likumā”</dc:title>
  <dc:subject>Uzziņa Vadības komitejai</dc:subject>
  <dc:creator>M. Vībāne (NND)</dc:creator>
  <cp:keywords/>
  <dc:description>Marika.Vibane@fm.gov.lv_x000d_
67095559</dc:description>
  <cp:lastModifiedBy>Inguna Dancīte</cp:lastModifiedBy>
  <cp:revision>2</cp:revision>
  <cp:lastPrinted>2020-02-05T09:13:00Z</cp:lastPrinted>
  <dcterms:created xsi:type="dcterms:W3CDTF">2020-06-05T08:56:00Z</dcterms:created>
  <dcterms:modified xsi:type="dcterms:W3CDTF">2020-06-05T08:56:00Z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0x01010087722EF7574E2F4C9F8FBFF15E48B4F1</vt:lpwstr>
  </property>
</Properties>
</file>