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3A4BB" w14:textId="5DC59F56" w:rsidR="00B31666" w:rsidRPr="00C30A09" w:rsidRDefault="00C30A09" w:rsidP="00C30A09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A09">
        <w:rPr>
          <w:rFonts w:ascii="Times New Roman" w:hAnsi="Times New Roman" w:cs="Times New Roman"/>
          <w:sz w:val="28"/>
          <w:szCs w:val="28"/>
        </w:rPr>
        <w:t>1</w:t>
      </w:r>
      <w:r w:rsidR="002D73A4">
        <w:rPr>
          <w:rFonts w:ascii="Times New Roman" w:hAnsi="Times New Roman" w:cs="Times New Roman"/>
          <w:sz w:val="28"/>
          <w:szCs w:val="28"/>
        </w:rPr>
        <w:t>. </w:t>
      </w:r>
      <w:r w:rsidR="001D0800" w:rsidRPr="00C30A09">
        <w:rPr>
          <w:rFonts w:ascii="Times New Roman" w:hAnsi="Times New Roman" w:cs="Times New Roman"/>
          <w:sz w:val="28"/>
          <w:szCs w:val="28"/>
        </w:rPr>
        <w:t>pielikums</w:t>
      </w:r>
    </w:p>
    <w:p w14:paraId="27D3830F" w14:textId="77777777" w:rsidR="001D0800" w:rsidRPr="00C30A09" w:rsidRDefault="001D0800" w:rsidP="00C30A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0A09">
        <w:rPr>
          <w:rFonts w:ascii="Times New Roman" w:hAnsi="Times New Roman" w:cs="Times New Roman"/>
          <w:sz w:val="28"/>
          <w:szCs w:val="28"/>
        </w:rPr>
        <w:t>Ministru kabineta</w:t>
      </w:r>
    </w:p>
    <w:p w14:paraId="5125EF22" w14:textId="0E5AE1CE" w:rsidR="00C30A09" w:rsidRPr="00C30A09" w:rsidRDefault="00C30A09" w:rsidP="00C30A0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30A09">
        <w:rPr>
          <w:rFonts w:ascii="Times New Roman" w:hAnsi="Times New Roman" w:cs="Times New Roman"/>
          <w:sz w:val="28"/>
        </w:rPr>
        <w:t>2018</w:t>
      </w:r>
      <w:r w:rsidR="002D73A4">
        <w:rPr>
          <w:rFonts w:ascii="Times New Roman" w:hAnsi="Times New Roman" w:cs="Times New Roman"/>
          <w:sz w:val="28"/>
        </w:rPr>
        <w:t>. </w:t>
      </w:r>
      <w:r w:rsidRPr="00C30A09">
        <w:rPr>
          <w:rFonts w:ascii="Times New Roman" w:hAnsi="Times New Roman" w:cs="Times New Roman"/>
          <w:sz w:val="28"/>
        </w:rPr>
        <w:t xml:space="preserve">gada </w:t>
      </w:r>
      <w:r w:rsidR="00C93460">
        <w:rPr>
          <w:rFonts w:ascii="Times New Roman" w:hAnsi="Times New Roman" w:cs="Times New Roman"/>
          <w:sz w:val="28"/>
        </w:rPr>
        <w:t>10. aprīļa</w:t>
      </w:r>
    </w:p>
    <w:p w14:paraId="3753C724" w14:textId="2ACE4372" w:rsidR="00C30A09" w:rsidRPr="00C30A09" w:rsidRDefault="00C30A09" w:rsidP="00C30A0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30A09">
        <w:rPr>
          <w:rFonts w:ascii="Times New Roman" w:hAnsi="Times New Roman" w:cs="Times New Roman"/>
          <w:sz w:val="28"/>
        </w:rPr>
        <w:t>instrukcijai Nr</w:t>
      </w:r>
      <w:r w:rsidR="00C93460">
        <w:rPr>
          <w:rFonts w:ascii="Times New Roman" w:hAnsi="Times New Roman" w:cs="Times New Roman"/>
          <w:sz w:val="28"/>
        </w:rPr>
        <w:t>. 2</w:t>
      </w:r>
    </w:p>
    <w:p w14:paraId="562CE2E6" w14:textId="006C2DCE" w:rsidR="001D0800" w:rsidRPr="00756B1B" w:rsidRDefault="001D0800" w:rsidP="00502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EC82C90" w14:textId="64266847" w:rsidR="001D0800" w:rsidRPr="002479EF" w:rsidRDefault="00E80B75" w:rsidP="00E80B7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0B75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50ADF" w:rsidRPr="004603CD">
        <w:rPr>
          <w:rFonts w:ascii="Times New Roman" w:hAnsi="Times New Roman" w:cs="Times New Roman"/>
          <w:szCs w:val="20"/>
        </w:rPr>
        <w:t xml:space="preserve">(turpmāk </w:t>
      </w:r>
      <w:r w:rsidRPr="004603CD">
        <w:rPr>
          <w:rFonts w:ascii="Times New Roman" w:hAnsi="Times New Roman" w:cs="Times New Roman"/>
          <w:szCs w:val="20"/>
        </w:rPr>
        <w:t>–</w:t>
      </w:r>
      <w:r w:rsidR="00C50ADF" w:rsidRPr="004603CD">
        <w:rPr>
          <w:rFonts w:ascii="Times New Roman" w:hAnsi="Times New Roman" w:cs="Times New Roman"/>
          <w:szCs w:val="20"/>
        </w:rPr>
        <w:t xml:space="preserve"> </w:t>
      </w:r>
      <w:r w:rsidR="00992C4C" w:rsidRPr="004603CD">
        <w:rPr>
          <w:rFonts w:ascii="Times New Roman" w:hAnsi="Times New Roman" w:cs="Times New Roman"/>
          <w:szCs w:val="20"/>
        </w:rPr>
        <w:t>ministrija</w:t>
      </w:r>
      <w:r w:rsidR="00C50ADF" w:rsidRPr="004603CD">
        <w:rPr>
          <w:rFonts w:ascii="Times New Roman" w:hAnsi="Times New Roman" w:cs="Times New Roman"/>
          <w:szCs w:val="20"/>
        </w:rPr>
        <w:t>)</w:t>
      </w:r>
    </w:p>
    <w:p w14:paraId="10628760" w14:textId="082D5B5C" w:rsidR="001D0800" w:rsidRPr="002479EF" w:rsidRDefault="001D0800" w:rsidP="00E80B75">
      <w:pPr>
        <w:spacing w:after="0" w:line="240" w:lineRule="auto"/>
        <w:ind w:firstLine="1134"/>
        <w:rPr>
          <w:rFonts w:ascii="Times New Roman" w:hAnsi="Times New Roman" w:cs="Times New Roman"/>
          <w:sz w:val="20"/>
          <w:szCs w:val="20"/>
        </w:rPr>
      </w:pPr>
      <w:r w:rsidRPr="002479EF">
        <w:rPr>
          <w:rFonts w:ascii="Times New Roman" w:hAnsi="Times New Roman" w:cs="Times New Roman"/>
          <w:sz w:val="20"/>
          <w:szCs w:val="20"/>
        </w:rPr>
        <w:t>(ministrija</w:t>
      </w:r>
      <w:r w:rsidR="00456F31" w:rsidRPr="002479EF">
        <w:rPr>
          <w:rFonts w:ascii="Times New Roman" w:hAnsi="Times New Roman" w:cs="Times New Roman"/>
          <w:sz w:val="20"/>
          <w:szCs w:val="20"/>
        </w:rPr>
        <w:t>s</w:t>
      </w:r>
      <w:r w:rsidRPr="002479EF">
        <w:rPr>
          <w:rFonts w:ascii="Times New Roman" w:hAnsi="Times New Roman" w:cs="Times New Roman"/>
          <w:sz w:val="20"/>
          <w:szCs w:val="20"/>
        </w:rPr>
        <w:t>, cita</w:t>
      </w:r>
      <w:r w:rsidR="00456F31" w:rsidRPr="002479EF">
        <w:rPr>
          <w:rFonts w:ascii="Times New Roman" w:hAnsi="Times New Roman" w:cs="Times New Roman"/>
          <w:sz w:val="20"/>
          <w:szCs w:val="20"/>
        </w:rPr>
        <w:t>s</w:t>
      </w:r>
      <w:r w:rsidRPr="002479EF">
        <w:rPr>
          <w:rFonts w:ascii="Times New Roman" w:hAnsi="Times New Roman" w:cs="Times New Roman"/>
          <w:sz w:val="20"/>
          <w:szCs w:val="20"/>
        </w:rPr>
        <w:t xml:space="preserve"> centrālā</w:t>
      </w:r>
      <w:r w:rsidR="00456F31" w:rsidRPr="002479EF">
        <w:rPr>
          <w:rFonts w:ascii="Times New Roman" w:hAnsi="Times New Roman" w:cs="Times New Roman"/>
          <w:sz w:val="20"/>
          <w:szCs w:val="20"/>
        </w:rPr>
        <w:t>s</w:t>
      </w:r>
      <w:r w:rsidRPr="002479EF">
        <w:rPr>
          <w:rFonts w:ascii="Times New Roman" w:hAnsi="Times New Roman" w:cs="Times New Roman"/>
          <w:sz w:val="20"/>
          <w:szCs w:val="20"/>
        </w:rPr>
        <w:t xml:space="preserve"> valsts iestāde</w:t>
      </w:r>
      <w:r w:rsidR="00456F31" w:rsidRPr="002479EF">
        <w:rPr>
          <w:rFonts w:ascii="Times New Roman" w:hAnsi="Times New Roman" w:cs="Times New Roman"/>
          <w:sz w:val="20"/>
          <w:szCs w:val="20"/>
        </w:rPr>
        <w:t>s nosaukums</w:t>
      </w:r>
      <w:r w:rsidRPr="002479EF">
        <w:rPr>
          <w:rFonts w:ascii="Times New Roman" w:hAnsi="Times New Roman" w:cs="Times New Roman"/>
          <w:sz w:val="20"/>
          <w:szCs w:val="20"/>
        </w:rPr>
        <w:t>)</w:t>
      </w:r>
    </w:p>
    <w:p w14:paraId="2EF0397B" w14:textId="0C29BB8A" w:rsidR="001D0800" w:rsidRPr="00292985" w:rsidRDefault="001D0800" w:rsidP="00E80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30664E9" w14:textId="111B18CA" w:rsidR="00937DCA" w:rsidRPr="006B66F3" w:rsidRDefault="001D0800" w:rsidP="00D23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66F3">
        <w:rPr>
          <w:rFonts w:ascii="Times New Roman" w:hAnsi="Times New Roman" w:cs="Times New Roman"/>
          <w:b/>
          <w:sz w:val="28"/>
          <w:szCs w:val="24"/>
        </w:rPr>
        <w:t xml:space="preserve">Paskaidrojums par valsts </w:t>
      </w:r>
      <w:r w:rsidR="007B59DF" w:rsidRPr="006B66F3">
        <w:rPr>
          <w:rFonts w:ascii="Times New Roman" w:hAnsi="Times New Roman" w:cs="Times New Roman"/>
          <w:b/>
          <w:sz w:val="28"/>
          <w:szCs w:val="24"/>
        </w:rPr>
        <w:t>budžeta</w:t>
      </w:r>
      <w:r w:rsidRPr="006B66F3">
        <w:rPr>
          <w:rFonts w:ascii="Times New Roman" w:hAnsi="Times New Roman" w:cs="Times New Roman"/>
          <w:b/>
          <w:sz w:val="28"/>
          <w:szCs w:val="24"/>
        </w:rPr>
        <w:t xml:space="preserve"> izdevumu izpildi 20__</w:t>
      </w:r>
      <w:r w:rsidR="002D73A4">
        <w:rPr>
          <w:rFonts w:ascii="Times New Roman" w:hAnsi="Times New Roman" w:cs="Times New Roman"/>
          <w:b/>
          <w:sz w:val="28"/>
          <w:szCs w:val="24"/>
        </w:rPr>
        <w:t>. </w:t>
      </w:r>
      <w:r w:rsidRPr="006B66F3">
        <w:rPr>
          <w:rFonts w:ascii="Times New Roman" w:hAnsi="Times New Roman" w:cs="Times New Roman"/>
          <w:b/>
          <w:sz w:val="28"/>
          <w:szCs w:val="24"/>
        </w:rPr>
        <w:t>gada __</w:t>
      </w:r>
      <w:r w:rsidR="00456F31" w:rsidRPr="006B66F3">
        <w:rPr>
          <w:rFonts w:ascii="Times New Roman" w:hAnsi="Times New Roman" w:cs="Times New Roman"/>
          <w:b/>
          <w:sz w:val="28"/>
          <w:szCs w:val="24"/>
        </w:rPr>
        <w:t>_</w:t>
      </w:r>
      <w:r w:rsidRPr="006B66F3">
        <w:rPr>
          <w:rFonts w:ascii="Times New Roman" w:hAnsi="Times New Roman" w:cs="Times New Roman"/>
          <w:b/>
          <w:sz w:val="28"/>
          <w:szCs w:val="24"/>
        </w:rPr>
        <w:t xml:space="preserve"> mēnešos</w:t>
      </w:r>
    </w:p>
    <w:p w14:paraId="6EE53A1D" w14:textId="77777777" w:rsidR="00E80B75" w:rsidRPr="00292985" w:rsidRDefault="00E80B75" w:rsidP="00E80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83B1BC5" w14:textId="709E856A" w:rsidR="007616A4" w:rsidRPr="00CC77D5" w:rsidRDefault="0078464A" w:rsidP="00E912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C77D5">
        <w:rPr>
          <w:rFonts w:ascii="Times New Roman" w:hAnsi="Times New Roman" w:cs="Times New Roman"/>
          <w:b/>
          <w:sz w:val="24"/>
          <w:szCs w:val="20"/>
        </w:rPr>
        <w:t>G</w:t>
      </w:r>
      <w:r w:rsidR="00382B0A" w:rsidRPr="00CC77D5">
        <w:rPr>
          <w:rFonts w:ascii="Times New Roman" w:hAnsi="Times New Roman" w:cs="Times New Roman"/>
          <w:b/>
          <w:sz w:val="24"/>
          <w:szCs w:val="20"/>
        </w:rPr>
        <w:t>alven</w:t>
      </w:r>
      <w:r w:rsidR="003D2D3A" w:rsidRPr="00CC77D5">
        <w:rPr>
          <w:rFonts w:ascii="Times New Roman" w:hAnsi="Times New Roman" w:cs="Times New Roman"/>
          <w:b/>
          <w:sz w:val="24"/>
          <w:szCs w:val="20"/>
        </w:rPr>
        <w:t xml:space="preserve">ie </w:t>
      </w:r>
      <w:r w:rsidR="00382B0A" w:rsidRPr="00CC77D5">
        <w:rPr>
          <w:rFonts w:ascii="Times New Roman" w:hAnsi="Times New Roman" w:cs="Times New Roman"/>
          <w:b/>
          <w:sz w:val="24"/>
          <w:szCs w:val="20"/>
        </w:rPr>
        <w:t>pārskata period</w:t>
      </w:r>
      <w:r w:rsidR="009E791B" w:rsidRPr="00CC77D5">
        <w:rPr>
          <w:rFonts w:ascii="Times New Roman" w:hAnsi="Times New Roman" w:cs="Times New Roman"/>
          <w:b/>
          <w:sz w:val="24"/>
          <w:szCs w:val="20"/>
        </w:rPr>
        <w:t>a</w:t>
      </w:r>
      <w:r w:rsidR="00382B0A" w:rsidRPr="00CC77D5">
        <w:rPr>
          <w:rFonts w:ascii="Times New Roman" w:hAnsi="Times New Roman" w:cs="Times New Roman"/>
          <w:b/>
          <w:sz w:val="24"/>
          <w:szCs w:val="20"/>
        </w:rPr>
        <w:t xml:space="preserve"> pasākum</w:t>
      </w:r>
      <w:r w:rsidR="003D2D3A" w:rsidRPr="00CC77D5">
        <w:rPr>
          <w:rFonts w:ascii="Times New Roman" w:hAnsi="Times New Roman" w:cs="Times New Roman"/>
          <w:b/>
          <w:sz w:val="24"/>
          <w:szCs w:val="20"/>
        </w:rPr>
        <w:t>i</w:t>
      </w:r>
      <w:r w:rsidR="00382B0A" w:rsidRPr="00CC77D5">
        <w:rPr>
          <w:rFonts w:ascii="Times New Roman" w:hAnsi="Times New Roman" w:cs="Times New Roman"/>
          <w:b/>
          <w:sz w:val="24"/>
          <w:szCs w:val="20"/>
        </w:rPr>
        <w:t xml:space="preserve">, </w:t>
      </w:r>
      <w:r w:rsidR="002A5ECA" w:rsidRPr="00CC77D5">
        <w:rPr>
          <w:rFonts w:ascii="Times New Roman" w:hAnsi="Times New Roman" w:cs="Times New Roman"/>
          <w:b/>
          <w:sz w:val="24"/>
          <w:szCs w:val="20"/>
        </w:rPr>
        <w:t>kur</w:t>
      </w:r>
      <w:r w:rsidR="00305379">
        <w:rPr>
          <w:rFonts w:ascii="Times New Roman" w:hAnsi="Times New Roman" w:cs="Times New Roman"/>
          <w:b/>
          <w:sz w:val="24"/>
          <w:szCs w:val="20"/>
        </w:rPr>
        <w:t>iem</w:t>
      </w:r>
      <w:r w:rsidR="002A5ECA" w:rsidRPr="00CC77D5">
        <w:rPr>
          <w:rFonts w:ascii="Times New Roman" w:hAnsi="Times New Roman" w:cs="Times New Roman"/>
          <w:b/>
          <w:sz w:val="24"/>
          <w:szCs w:val="20"/>
        </w:rPr>
        <w:t xml:space="preserve"> ir </w:t>
      </w:r>
      <w:r w:rsidR="008C671B" w:rsidRPr="00CC77D5">
        <w:rPr>
          <w:rFonts w:ascii="Times New Roman" w:hAnsi="Times New Roman" w:cs="Times New Roman"/>
          <w:b/>
          <w:sz w:val="24"/>
          <w:szCs w:val="20"/>
        </w:rPr>
        <w:t xml:space="preserve">novirzīti </w:t>
      </w:r>
      <w:r w:rsidR="00992C4C" w:rsidRPr="00CC77D5">
        <w:rPr>
          <w:rFonts w:ascii="Times New Roman" w:hAnsi="Times New Roman" w:cs="Times New Roman"/>
          <w:b/>
          <w:sz w:val="24"/>
          <w:szCs w:val="20"/>
        </w:rPr>
        <w:t xml:space="preserve">ministrijas </w:t>
      </w:r>
      <w:r w:rsidR="002A5ECA" w:rsidRPr="00CC77D5">
        <w:rPr>
          <w:rFonts w:ascii="Times New Roman" w:hAnsi="Times New Roman" w:cs="Times New Roman"/>
          <w:b/>
          <w:sz w:val="24"/>
          <w:szCs w:val="20"/>
        </w:rPr>
        <w:t>izdevumi</w:t>
      </w:r>
      <w:r w:rsidR="00567C27" w:rsidRPr="00CC77D5">
        <w:rPr>
          <w:rFonts w:ascii="Times New Roman" w:hAnsi="Times New Roman" w:cs="Times New Roman"/>
          <w:b/>
          <w:sz w:val="24"/>
          <w:szCs w:val="20"/>
        </w:rPr>
        <w:t>:</w:t>
      </w:r>
    </w:p>
    <w:p w14:paraId="62DBBE81" w14:textId="32C3FE41" w:rsidR="009B5246" w:rsidRPr="00CC77D5" w:rsidRDefault="009B5246" w:rsidP="009B5246">
      <w:pPr>
        <w:tabs>
          <w:tab w:val="left" w:pos="13892"/>
        </w:tabs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C77D5">
        <w:rPr>
          <w:rFonts w:ascii="Times New Roman" w:hAnsi="Times New Roman" w:cs="Times New Roman"/>
          <w:sz w:val="24"/>
          <w:szCs w:val="20"/>
        </w:rPr>
        <w:t xml:space="preserve">1) </w:t>
      </w:r>
      <w:r w:rsidRPr="00CC77D5">
        <w:rPr>
          <w:rFonts w:ascii="Times New Roman" w:hAnsi="Times New Roman" w:cs="Times New Roman"/>
          <w:sz w:val="24"/>
          <w:szCs w:val="20"/>
          <w:u w:val="single"/>
        </w:rPr>
        <w:tab/>
      </w:r>
    </w:p>
    <w:p w14:paraId="5EDC18E3" w14:textId="1928A169" w:rsidR="009B5246" w:rsidRPr="00CC77D5" w:rsidRDefault="009B5246" w:rsidP="009B5246">
      <w:pPr>
        <w:tabs>
          <w:tab w:val="left" w:pos="13892"/>
        </w:tabs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C77D5">
        <w:rPr>
          <w:rFonts w:ascii="Times New Roman" w:hAnsi="Times New Roman" w:cs="Times New Roman"/>
          <w:sz w:val="24"/>
          <w:szCs w:val="20"/>
        </w:rPr>
        <w:t xml:space="preserve">2) </w:t>
      </w:r>
      <w:r w:rsidRPr="00CC77D5">
        <w:rPr>
          <w:rFonts w:ascii="Times New Roman" w:hAnsi="Times New Roman" w:cs="Times New Roman"/>
          <w:sz w:val="24"/>
          <w:szCs w:val="20"/>
          <w:u w:val="single"/>
        </w:rPr>
        <w:tab/>
      </w:r>
    </w:p>
    <w:p w14:paraId="3CB3A73D" w14:textId="0B2987C6" w:rsidR="009B5246" w:rsidRPr="00CC77D5" w:rsidRDefault="009B5246" w:rsidP="009B5246">
      <w:pPr>
        <w:tabs>
          <w:tab w:val="left" w:pos="13892"/>
        </w:tabs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C77D5">
        <w:rPr>
          <w:rFonts w:ascii="Times New Roman" w:hAnsi="Times New Roman" w:cs="Times New Roman"/>
          <w:sz w:val="24"/>
          <w:szCs w:val="20"/>
        </w:rPr>
        <w:t xml:space="preserve">3) </w:t>
      </w:r>
      <w:r w:rsidRPr="00CC77D5">
        <w:rPr>
          <w:rFonts w:ascii="Times New Roman" w:hAnsi="Times New Roman" w:cs="Times New Roman"/>
          <w:sz w:val="24"/>
          <w:szCs w:val="20"/>
          <w:u w:val="single"/>
        </w:rPr>
        <w:tab/>
      </w:r>
    </w:p>
    <w:p w14:paraId="7ECF5ABA" w14:textId="77777777" w:rsidR="008F0513" w:rsidRPr="00CC77D5" w:rsidRDefault="008F0513" w:rsidP="00E91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3D87B84" w14:textId="5C62F825" w:rsidR="003D2D3A" w:rsidRPr="00CC77D5" w:rsidRDefault="008F0513" w:rsidP="00E912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CC77D5">
        <w:rPr>
          <w:rFonts w:ascii="Times New Roman" w:hAnsi="Times New Roman" w:cs="Times New Roman"/>
          <w:b/>
          <w:sz w:val="24"/>
          <w:szCs w:val="20"/>
        </w:rPr>
        <w:t>Galvenie pārskata period</w:t>
      </w:r>
      <w:r w:rsidR="009E791B" w:rsidRPr="00CC77D5">
        <w:rPr>
          <w:rFonts w:ascii="Times New Roman" w:hAnsi="Times New Roman" w:cs="Times New Roman"/>
          <w:b/>
          <w:sz w:val="24"/>
          <w:szCs w:val="20"/>
        </w:rPr>
        <w:t>a</w:t>
      </w:r>
      <w:r w:rsidRPr="00CC77D5">
        <w:rPr>
          <w:rFonts w:ascii="Times New Roman" w:hAnsi="Times New Roman" w:cs="Times New Roman"/>
          <w:b/>
          <w:sz w:val="24"/>
          <w:szCs w:val="20"/>
        </w:rPr>
        <w:t xml:space="preserve"> pasākumi, </w:t>
      </w:r>
      <w:r w:rsidR="00567C27" w:rsidRPr="00CC77D5">
        <w:rPr>
          <w:rFonts w:ascii="Times New Roman" w:hAnsi="Times New Roman" w:cs="Times New Roman"/>
          <w:b/>
          <w:sz w:val="24"/>
          <w:szCs w:val="20"/>
        </w:rPr>
        <w:t>k</w:t>
      </w:r>
      <w:r w:rsidR="00305379">
        <w:rPr>
          <w:rFonts w:ascii="Times New Roman" w:hAnsi="Times New Roman" w:cs="Times New Roman"/>
          <w:b/>
          <w:sz w:val="24"/>
          <w:szCs w:val="20"/>
        </w:rPr>
        <w:t>uri</w:t>
      </w:r>
      <w:r w:rsidR="00567C27" w:rsidRPr="00CC77D5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CC77D5">
        <w:rPr>
          <w:rFonts w:ascii="Times New Roman" w:hAnsi="Times New Roman" w:cs="Times New Roman"/>
          <w:b/>
          <w:sz w:val="24"/>
          <w:szCs w:val="20"/>
        </w:rPr>
        <w:t xml:space="preserve">ir ietekmējuši </w:t>
      </w:r>
      <w:r w:rsidR="00992C4C" w:rsidRPr="00CC77D5">
        <w:rPr>
          <w:rFonts w:ascii="Times New Roman" w:hAnsi="Times New Roman" w:cs="Times New Roman"/>
          <w:b/>
          <w:sz w:val="24"/>
          <w:szCs w:val="20"/>
        </w:rPr>
        <w:t>ministrijas</w:t>
      </w:r>
      <w:r w:rsidR="003D2D3A" w:rsidRPr="00CC77D5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567C27" w:rsidRPr="00CC77D5">
        <w:rPr>
          <w:rFonts w:ascii="Times New Roman" w:hAnsi="Times New Roman" w:cs="Times New Roman"/>
          <w:b/>
          <w:sz w:val="24"/>
          <w:szCs w:val="20"/>
        </w:rPr>
        <w:t xml:space="preserve">izdevumu </w:t>
      </w:r>
      <w:r w:rsidR="003D2D3A" w:rsidRPr="00CC77D5">
        <w:rPr>
          <w:rFonts w:ascii="Times New Roman" w:hAnsi="Times New Roman" w:cs="Times New Roman"/>
          <w:b/>
          <w:sz w:val="24"/>
          <w:szCs w:val="20"/>
        </w:rPr>
        <w:t>plāna neizpildi</w:t>
      </w:r>
      <w:r w:rsidR="00567C27" w:rsidRPr="00CC77D5">
        <w:rPr>
          <w:rFonts w:ascii="Times New Roman" w:hAnsi="Times New Roman" w:cs="Times New Roman"/>
          <w:b/>
          <w:sz w:val="24"/>
          <w:szCs w:val="20"/>
        </w:rPr>
        <w:t>:</w:t>
      </w:r>
    </w:p>
    <w:p w14:paraId="0C5BC72E" w14:textId="77777777" w:rsidR="00F811B8" w:rsidRPr="00CC77D5" w:rsidRDefault="00F811B8" w:rsidP="00F811B8">
      <w:pPr>
        <w:tabs>
          <w:tab w:val="left" w:pos="13892"/>
        </w:tabs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C77D5">
        <w:rPr>
          <w:rFonts w:ascii="Times New Roman" w:hAnsi="Times New Roman" w:cs="Times New Roman"/>
          <w:sz w:val="24"/>
          <w:szCs w:val="20"/>
        </w:rPr>
        <w:t xml:space="preserve">1) </w:t>
      </w:r>
      <w:r w:rsidRPr="00CC77D5">
        <w:rPr>
          <w:rFonts w:ascii="Times New Roman" w:hAnsi="Times New Roman" w:cs="Times New Roman"/>
          <w:sz w:val="24"/>
          <w:szCs w:val="20"/>
          <w:u w:val="single"/>
        </w:rPr>
        <w:tab/>
      </w:r>
    </w:p>
    <w:p w14:paraId="37F4F997" w14:textId="77777777" w:rsidR="00F811B8" w:rsidRPr="00CC77D5" w:rsidRDefault="00F811B8" w:rsidP="00F811B8">
      <w:pPr>
        <w:tabs>
          <w:tab w:val="left" w:pos="13892"/>
        </w:tabs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C77D5">
        <w:rPr>
          <w:rFonts w:ascii="Times New Roman" w:hAnsi="Times New Roman" w:cs="Times New Roman"/>
          <w:sz w:val="24"/>
          <w:szCs w:val="20"/>
        </w:rPr>
        <w:t xml:space="preserve">2) </w:t>
      </w:r>
      <w:r w:rsidRPr="00CC77D5">
        <w:rPr>
          <w:rFonts w:ascii="Times New Roman" w:hAnsi="Times New Roman" w:cs="Times New Roman"/>
          <w:sz w:val="24"/>
          <w:szCs w:val="20"/>
          <w:u w:val="single"/>
        </w:rPr>
        <w:tab/>
      </w:r>
    </w:p>
    <w:p w14:paraId="4C17F371" w14:textId="77777777" w:rsidR="00F811B8" w:rsidRPr="00CC77D5" w:rsidRDefault="00F811B8" w:rsidP="00F811B8">
      <w:pPr>
        <w:tabs>
          <w:tab w:val="left" w:pos="13892"/>
        </w:tabs>
        <w:spacing w:before="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C77D5">
        <w:rPr>
          <w:rFonts w:ascii="Times New Roman" w:hAnsi="Times New Roman" w:cs="Times New Roman"/>
          <w:sz w:val="24"/>
          <w:szCs w:val="20"/>
        </w:rPr>
        <w:t xml:space="preserve">3) </w:t>
      </w:r>
      <w:r w:rsidRPr="00CC77D5">
        <w:rPr>
          <w:rFonts w:ascii="Times New Roman" w:hAnsi="Times New Roman" w:cs="Times New Roman"/>
          <w:sz w:val="24"/>
          <w:szCs w:val="20"/>
          <w:u w:val="single"/>
        </w:rPr>
        <w:tab/>
      </w:r>
    </w:p>
    <w:p w14:paraId="46CF290D" w14:textId="133D41EB" w:rsidR="002E6043" w:rsidRPr="00CC77D5" w:rsidRDefault="002E6043" w:rsidP="00C53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B57E4FB" w14:textId="2A2DE52F" w:rsidR="00E912E8" w:rsidRPr="00CC77D5" w:rsidRDefault="00C535E4" w:rsidP="007D56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0"/>
        </w:rPr>
      </w:pPr>
      <w:r w:rsidRPr="00CC77D5">
        <w:rPr>
          <w:rFonts w:ascii="Times New Roman" w:hAnsi="Times New Roman" w:cs="Times New Roman"/>
          <w:b/>
          <w:sz w:val="24"/>
          <w:szCs w:val="20"/>
        </w:rPr>
        <w:t>I</w:t>
      </w:r>
      <w:r w:rsidR="002D73A4">
        <w:rPr>
          <w:rFonts w:ascii="Times New Roman" w:hAnsi="Times New Roman" w:cs="Times New Roman"/>
          <w:b/>
          <w:sz w:val="24"/>
          <w:szCs w:val="20"/>
        </w:rPr>
        <w:t>. </w:t>
      </w:r>
      <w:r w:rsidR="009D6361" w:rsidRPr="00CC77D5">
        <w:rPr>
          <w:rFonts w:ascii="Times New Roman" w:hAnsi="Times New Roman" w:cs="Times New Roman"/>
          <w:b/>
          <w:sz w:val="24"/>
          <w:szCs w:val="20"/>
        </w:rPr>
        <w:t>Va</w:t>
      </w:r>
      <w:r w:rsidR="0097568D" w:rsidRPr="00CC77D5">
        <w:rPr>
          <w:rFonts w:ascii="Times New Roman" w:hAnsi="Times New Roman" w:cs="Times New Roman"/>
          <w:b/>
          <w:sz w:val="24"/>
          <w:szCs w:val="20"/>
        </w:rPr>
        <w:t>lsts pamatfunkciju īstenošana</w:t>
      </w:r>
    </w:p>
    <w:p w14:paraId="10EEAD80" w14:textId="77777777" w:rsidR="00D90F06" w:rsidRPr="00CC77D5" w:rsidRDefault="00D90F06" w:rsidP="00D90F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006" w:type="dxa"/>
        <w:tblLook w:val="04A0" w:firstRow="1" w:lastRow="0" w:firstColumn="1" w:lastColumn="0" w:noHBand="0" w:noVBand="1"/>
      </w:tblPr>
      <w:tblGrid>
        <w:gridCol w:w="6947"/>
        <w:gridCol w:w="7046"/>
        <w:gridCol w:w="13"/>
      </w:tblGrid>
      <w:tr w:rsidR="00D90F06" w:rsidRPr="00CC77D5" w14:paraId="23A4769C" w14:textId="77777777" w:rsidTr="00D90F06">
        <w:tc>
          <w:tcPr>
            <w:tcW w:w="6947" w:type="dxa"/>
          </w:tcPr>
          <w:p w14:paraId="2F82BD60" w14:textId="77777777" w:rsidR="00D90F06" w:rsidRPr="00CC77D5" w:rsidRDefault="00D90F06" w:rsidP="0017560E">
            <w:pPr>
              <w:tabs>
                <w:tab w:val="left" w:pos="6812"/>
              </w:tabs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CC77D5">
              <w:rPr>
                <w:rFonts w:ascii="Times New Roman" w:hAnsi="Times New Roman" w:cs="Times New Roman"/>
                <w:b/>
              </w:rPr>
              <w:t>Programmas/apakšprogrammas kods</w:t>
            </w:r>
          </w:p>
          <w:p w14:paraId="45A7D65B" w14:textId="77777777" w:rsidR="00D90F06" w:rsidRPr="003A3506" w:rsidRDefault="00D90F06" w:rsidP="0017560E">
            <w:pPr>
              <w:tabs>
                <w:tab w:val="left" w:pos="6694"/>
              </w:tabs>
              <w:spacing w:before="60" w:after="120"/>
              <w:rPr>
                <w:rFonts w:ascii="Times New Roman" w:hAnsi="Times New Roman" w:cs="Times New Roman"/>
                <w:u w:val="single"/>
              </w:rPr>
            </w:pPr>
            <w:r w:rsidRPr="003A3506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7059" w:type="dxa"/>
            <w:gridSpan w:val="2"/>
          </w:tcPr>
          <w:p w14:paraId="52D729AA" w14:textId="77777777" w:rsidR="00D90F06" w:rsidRDefault="00D90F06" w:rsidP="0017560E">
            <w:pPr>
              <w:tabs>
                <w:tab w:val="left" w:pos="993"/>
                <w:tab w:val="left" w:pos="6812"/>
              </w:tabs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CC77D5">
              <w:rPr>
                <w:rFonts w:ascii="Times New Roman" w:hAnsi="Times New Roman" w:cs="Times New Roman"/>
                <w:b/>
              </w:rPr>
              <w:t>Programmas</w:t>
            </w:r>
            <w:r w:rsidRPr="00CC77D5">
              <w:rPr>
                <w:rFonts w:ascii="Times New Roman" w:hAnsi="Times New Roman" w:cs="Times New Roman"/>
              </w:rPr>
              <w:t>/</w:t>
            </w:r>
            <w:r w:rsidRPr="00CC77D5">
              <w:rPr>
                <w:rFonts w:ascii="Times New Roman" w:hAnsi="Times New Roman" w:cs="Times New Roman"/>
                <w:b/>
              </w:rPr>
              <w:t>apakšprogrammas nosaukums</w:t>
            </w:r>
          </w:p>
          <w:p w14:paraId="236638F9" w14:textId="77777777" w:rsidR="00D90F06" w:rsidRPr="003A3506" w:rsidRDefault="00D90F06" w:rsidP="0017560E">
            <w:pPr>
              <w:tabs>
                <w:tab w:val="left" w:pos="6812"/>
              </w:tabs>
              <w:spacing w:before="60" w:after="120"/>
              <w:rPr>
                <w:rFonts w:ascii="Times New Roman" w:hAnsi="Times New Roman" w:cs="Times New Roman"/>
              </w:rPr>
            </w:pPr>
            <w:r w:rsidRPr="003A3506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E528BB" w:rsidRPr="00CC77D5" w14:paraId="666AAD59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693C6FF4" w14:textId="3429D964" w:rsidR="00E528BB" w:rsidRPr="00CC77D5" w:rsidRDefault="00E528BB" w:rsidP="00CC77D5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  <w:r w:rsidRPr="00CC77D5">
              <w:rPr>
                <w:rFonts w:ascii="Times New Roman" w:hAnsi="Times New Roman" w:cs="Times New Roman"/>
                <w:b/>
              </w:rPr>
              <w:t>Paveiktais</w:t>
            </w:r>
          </w:p>
        </w:tc>
        <w:tc>
          <w:tcPr>
            <w:tcW w:w="7046" w:type="dxa"/>
          </w:tcPr>
          <w:p w14:paraId="4E9FE03F" w14:textId="77777777" w:rsidR="00E528BB" w:rsidRPr="00CC77D5" w:rsidRDefault="00E528BB" w:rsidP="00CC77D5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E528BB" w:rsidRPr="00CC77D5" w14:paraId="7623E8D2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47E673E9" w14:textId="03BA5940" w:rsidR="00E528BB" w:rsidRPr="00CC77D5" w:rsidRDefault="008C671B" w:rsidP="002D73A4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ind w:left="286" w:hanging="283"/>
              <w:rPr>
                <w:rFonts w:ascii="Times New Roman" w:hAnsi="Times New Roman" w:cs="Times New Roman"/>
              </w:rPr>
            </w:pPr>
            <w:r w:rsidRPr="00CC77D5">
              <w:rPr>
                <w:rFonts w:ascii="Times New Roman" w:hAnsi="Times New Roman" w:cs="Times New Roman"/>
              </w:rPr>
              <w:t>P</w:t>
            </w:r>
            <w:r w:rsidR="00AB73E6" w:rsidRPr="00CC77D5">
              <w:rPr>
                <w:rFonts w:ascii="Times New Roman" w:hAnsi="Times New Roman" w:cs="Times New Roman"/>
              </w:rPr>
              <w:t>ārskata periodā paveikt</w:t>
            </w:r>
            <w:r w:rsidRPr="00CC77D5">
              <w:rPr>
                <w:rFonts w:ascii="Times New Roman" w:hAnsi="Times New Roman" w:cs="Times New Roman"/>
              </w:rPr>
              <w:t>ais</w:t>
            </w:r>
            <w:r w:rsidR="00AB73E6" w:rsidRPr="00CC77D5">
              <w:rPr>
                <w:rFonts w:ascii="Times New Roman" w:hAnsi="Times New Roman" w:cs="Times New Roman"/>
              </w:rPr>
              <w:t xml:space="preserve"> </w:t>
            </w:r>
            <w:r w:rsidR="002D1ED6" w:rsidRPr="00CC77D5">
              <w:rPr>
                <w:rFonts w:ascii="Times New Roman" w:hAnsi="Times New Roman" w:cs="Times New Roman"/>
              </w:rPr>
              <w:t>–</w:t>
            </w:r>
            <w:r w:rsidR="00AB73E6" w:rsidRPr="00CC77D5">
              <w:rPr>
                <w:rFonts w:ascii="Times New Roman" w:hAnsi="Times New Roman" w:cs="Times New Roman"/>
              </w:rPr>
              <w:t xml:space="preserve"> pasākum</w:t>
            </w:r>
            <w:r w:rsidR="002D1ED6" w:rsidRPr="00CC77D5">
              <w:rPr>
                <w:rFonts w:ascii="Times New Roman" w:hAnsi="Times New Roman" w:cs="Times New Roman"/>
              </w:rPr>
              <w:t>i</w:t>
            </w:r>
            <w:r w:rsidR="00AB73E6" w:rsidRPr="00CC77D5">
              <w:rPr>
                <w:rFonts w:ascii="Times New Roman" w:hAnsi="Times New Roman" w:cs="Times New Roman"/>
              </w:rPr>
              <w:t>/aktivitātes (ieteicams līdz piecām vienībām), kas ir bijuš</w:t>
            </w:r>
            <w:r w:rsidR="00305379">
              <w:rPr>
                <w:rFonts w:ascii="Times New Roman" w:hAnsi="Times New Roman" w:cs="Times New Roman"/>
              </w:rPr>
              <w:t>as</w:t>
            </w:r>
            <w:r w:rsidR="00AB73E6" w:rsidRPr="00CC77D5">
              <w:rPr>
                <w:rFonts w:ascii="Times New Roman" w:hAnsi="Times New Roman" w:cs="Times New Roman"/>
              </w:rPr>
              <w:t xml:space="preserve"> būtisk</w:t>
            </w:r>
            <w:r w:rsidR="00305379">
              <w:rPr>
                <w:rFonts w:ascii="Times New Roman" w:hAnsi="Times New Roman" w:cs="Times New Roman"/>
              </w:rPr>
              <w:t>as</w:t>
            </w:r>
            <w:r w:rsidR="00AB73E6" w:rsidRPr="00CC77D5">
              <w:rPr>
                <w:rFonts w:ascii="Times New Roman" w:hAnsi="Times New Roman" w:cs="Times New Roman"/>
              </w:rPr>
              <w:t xml:space="preserve"> ministrijas mērķu sasniegšanai un aptver būtisku daļu no kopējā pārskata periodā izlietotā finansējuma, uzsverot lietderību un ieguldījumu sabiedrības un noza</w:t>
            </w:r>
            <w:r w:rsidR="00305379">
              <w:rPr>
                <w:rFonts w:ascii="Times New Roman" w:hAnsi="Times New Roman" w:cs="Times New Roman"/>
              </w:rPr>
              <w:t>res interesēs</w:t>
            </w:r>
          </w:p>
        </w:tc>
        <w:tc>
          <w:tcPr>
            <w:tcW w:w="7046" w:type="dxa"/>
          </w:tcPr>
          <w:p w14:paraId="6EF989AF" w14:textId="75B6C466" w:rsidR="00E528BB" w:rsidRPr="00CC77D5" w:rsidRDefault="00403083" w:rsidP="0056580A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="00A51249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informāciju atbilstoši instrukcijas </w:t>
            </w:r>
            <w:r w:rsidR="00845626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A51249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.2.1.1</w:t>
            </w:r>
            <w:r w:rsidR="002D73A4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A51249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973B19" w:rsidRPr="00CC77D5" w14:paraId="53638542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22BAD284" w14:textId="295C5314" w:rsidR="00973B19" w:rsidRPr="00CC77D5" w:rsidRDefault="00973B19" w:rsidP="002D73A4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ind w:left="286" w:hanging="283"/>
              <w:rPr>
                <w:rFonts w:ascii="Times New Roman" w:hAnsi="Times New Roman" w:cs="Times New Roman"/>
              </w:rPr>
            </w:pPr>
            <w:r w:rsidRPr="00CC77D5">
              <w:rPr>
                <w:rFonts w:ascii="Times New Roman" w:hAnsi="Times New Roman" w:cs="Times New Roman"/>
              </w:rPr>
              <w:t>Kā minētie pasākumi</w:t>
            </w:r>
            <w:r w:rsidR="004E026B" w:rsidRPr="00CC77D5">
              <w:rPr>
                <w:rFonts w:ascii="Times New Roman" w:hAnsi="Times New Roman" w:cs="Times New Roman"/>
              </w:rPr>
              <w:t>/aktivitātes</w:t>
            </w:r>
            <w:r w:rsidRPr="00CC77D5">
              <w:rPr>
                <w:rFonts w:ascii="Times New Roman" w:hAnsi="Times New Roman" w:cs="Times New Roman"/>
              </w:rPr>
              <w:t xml:space="preserve"> ietekmē gadskārtējā valsts budžet</w:t>
            </w:r>
            <w:r w:rsidR="008C671B" w:rsidRPr="00CC77D5">
              <w:rPr>
                <w:rFonts w:ascii="Times New Roman" w:hAnsi="Times New Roman" w:cs="Times New Roman"/>
              </w:rPr>
              <w:t>a paskaidrojumos</w:t>
            </w:r>
            <w:r w:rsidRPr="00CC77D5">
              <w:rPr>
                <w:rFonts w:ascii="Times New Roman" w:hAnsi="Times New Roman" w:cs="Times New Roman"/>
              </w:rPr>
              <w:t xml:space="preserve"> plānoto darbības rezultatī</w:t>
            </w:r>
            <w:r w:rsidR="00305379">
              <w:rPr>
                <w:rFonts w:ascii="Times New Roman" w:hAnsi="Times New Roman" w:cs="Times New Roman"/>
              </w:rPr>
              <w:t>vo rādītāju vērtību sasniegšanu</w:t>
            </w:r>
          </w:p>
          <w:p w14:paraId="60B9242C" w14:textId="1079B638" w:rsidR="002A5ECA" w:rsidRPr="00CC77D5" w:rsidRDefault="002A5ECA" w:rsidP="002D73A4">
            <w:pPr>
              <w:pStyle w:val="ListParagraph"/>
              <w:tabs>
                <w:tab w:val="left" w:pos="993"/>
              </w:tabs>
              <w:ind w:left="286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="007E33A0" w:rsidRPr="006707CF">
              <w:rPr>
                <w:rFonts w:ascii="Times New Roman" w:hAnsi="Times New Roman" w:cs="Times New Roman"/>
                <w:i/>
                <w:sz w:val="20"/>
              </w:rPr>
              <w:t>a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>izpilda</w:t>
            </w:r>
            <w:r w:rsidR="00A51249" w:rsidRPr="006707CF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 xml:space="preserve"> sniedzot budžeta izpildes analīzi par 6 un 9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46" w:type="dxa"/>
          </w:tcPr>
          <w:p w14:paraId="39AD9615" w14:textId="4795E919" w:rsidR="00973B19" w:rsidRPr="00CC77D5" w:rsidRDefault="00403083" w:rsidP="0056580A">
            <w:pPr>
              <w:tabs>
                <w:tab w:val="left" w:pos="993"/>
              </w:tabs>
              <w:ind w:left="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A51249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A51249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.2.1.2</w:t>
            </w:r>
            <w:r w:rsidR="002D73A4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A51249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973B19" w:rsidRPr="00CC77D5" w14:paraId="2AE72C3A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239FA8E6" w14:textId="67136129" w:rsidR="00973B19" w:rsidRPr="00CC77D5" w:rsidRDefault="00973B19" w:rsidP="002D73A4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  <w:r w:rsidRPr="00CC77D5">
              <w:rPr>
                <w:rFonts w:ascii="Times New Roman" w:hAnsi="Times New Roman" w:cs="Times New Roman"/>
                <w:b/>
              </w:rPr>
              <w:lastRenderedPageBreak/>
              <w:t>Izmaiņas</w:t>
            </w:r>
          </w:p>
        </w:tc>
        <w:tc>
          <w:tcPr>
            <w:tcW w:w="7046" w:type="dxa"/>
          </w:tcPr>
          <w:p w14:paraId="3F1F32A8" w14:textId="77777777" w:rsidR="00973B19" w:rsidRPr="00CC77D5" w:rsidRDefault="00973B19" w:rsidP="003E7CFF">
            <w:pPr>
              <w:pStyle w:val="ListParagraph"/>
              <w:tabs>
                <w:tab w:val="left" w:pos="993"/>
              </w:tabs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973B19" w:rsidRPr="00CC77D5" w14:paraId="29EABEEF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7EC766B0" w14:textId="5FED8BD7" w:rsidR="00973B19" w:rsidRPr="00CC77D5" w:rsidRDefault="008C671B" w:rsidP="002D73A4">
            <w:pPr>
              <w:pStyle w:val="ListParagraph"/>
              <w:numPr>
                <w:ilvl w:val="1"/>
                <w:numId w:val="4"/>
              </w:numPr>
              <w:tabs>
                <w:tab w:val="left" w:pos="993"/>
              </w:tabs>
              <w:ind w:left="315" w:hanging="315"/>
              <w:rPr>
                <w:rFonts w:ascii="Times New Roman" w:hAnsi="Times New Roman" w:cs="Times New Roman"/>
              </w:rPr>
            </w:pPr>
            <w:r w:rsidRPr="00CC77D5">
              <w:rPr>
                <w:rFonts w:ascii="Times New Roman" w:hAnsi="Times New Roman" w:cs="Times New Roman"/>
              </w:rPr>
              <w:t>P</w:t>
            </w:r>
            <w:r w:rsidR="00AB73E6" w:rsidRPr="00CC77D5">
              <w:rPr>
                <w:rFonts w:ascii="Times New Roman" w:hAnsi="Times New Roman" w:cs="Times New Roman"/>
              </w:rPr>
              <w:t xml:space="preserve">ārskata perioda </w:t>
            </w:r>
            <w:r w:rsidRPr="00CC77D5">
              <w:rPr>
                <w:rFonts w:ascii="Times New Roman" w:hAnsi="Times New Roman" w:cs="Times New Roman"/>
              </w:rPr>
              <w:t xml:space="preserve">izpildes </w:t>
            </w:r>
            <w:r w:rsidR="00AB73E6" w:rsidRPr="00CC77D5">
              <w:rPr>
                <w:rFonts w:ascii="Times New Roman" w:hAnsi="Times New Roman" w:cs="Times New Roman"/>
              </w:rPr>
              <w:t>izmaiņas pret iepriekšējā gada atbilstoš</w:t>
            </w:r>
            <w:r w:rsidR="00097952" w:rsidRPr="00CC77D5">
              <w:rPr>
                <w:rFonts w:ascii="Times New Roman" w:hAnsi="Times New Roman" w:cs="Times New Roman"/>
              </w:rPr>
              <w:t>ā</w:t>
            </w:r>
            <w:r w:rsidR="00AB73E6" w:rsidRPr="00CC77D5">
              <w:rPr>
                <w:rFonts w:ascii="Times New Roman" w:hAnsi="Times New Roman" w:cs="Times New Roman"/>
              </w:rPr>
              <w:t xml:space="preserve"> pārskata perioda izpildi</w:t>
            </w:r>
            <w:r w:rsidR="002D73A4">
              <w:rPr>
                <w:rFonts w:ascii="Times New Roman" w:hAnsi="Times New Roman" w:cs="Times New Roman"/>
              </w:rPr>
              <w:t> </w:t>
            </w:r>
            <w:r w:rsidR="00270544">
              <w:rPr>
                <w:rFonts w:ascii="Times New Roman" w:hAnsi="Times New Roman" w:cs="Times New Roman"/>
              </w:rPr>
              <w:br/>
            </w:r>
            <w:r w:rsidR="00270544" w:rsidRPr="006707CF">
              <w:rPr>
                <w:rFonts w:ascii="Times New Roman" w:hAnsi="Times New Roman" w:cs="Times New Roman"/>
                <w:sz w:val="20"/>
              </w:rPr>
              <w:t>(</w:t>
            </w:r>
            <w:r w:rsidR="00270544" w:rsidRPr="006707CF">
              <w:rPr>
                <w:rFonts w:ascii="Times New Roman" w:hAnsi="Times New Roman" w:cs="Times New Roman"/>
                <w:i/>
                <w:sz w:val="20"/>
              </w:rPr>
              <w:t>n</w:t>
            </w:r>
            <w:r w:rsidR="006A4679" w:rsidRPr="006707CF">
              <w:rPr>
                <w:rFonts w:ascii="Times New Roman" w:hAnsi="Times New Roman" w:cs="Times New Roman"/>
                <w:i/>
                <w:sz w:val="20"/>
              </w:rPr>
              <w:t>orāda pasākumus/aktivitātes</w:t>
            </w:r>
            <w:r w:rsidR="00D41098" w:rsidRPr="006707CF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D41098" w:rsidRPr="006707CF">
              <w:rPr>
                <w:rFonts w:ascii="Times New Roman" w:hAnsi="Times New Roman" w:cs="Times New Roman"/>
                <w:sz w:val="20"/>
              </w:rPr>
              <w:t>(</w:t>
            </w:r>
            <w:r w:rsidR="00D41098" w:rsidRPr="006707CF">
              <w:rPr>
                <w:rFonts w:ascii="Times New Roman" w:hAnsi="Times New Roman" w:cs="Times New Roman"/>
                <w:i/>
                <w:sz w:val="20"/>
              </w:rPr>
              <w:t xml:space="preserve">ieteicams līdz </w:t>
            </w:r>
            <w:r w:rsidR="007E33A0" w:rsidRPr="006707CF">
              <w:rPr>
                <w:rFonts w:ascii="Times New Roman" w:hAnsi="Times New Roman" w:cs="Times New Roman"/>
                <w:i/>
                <w:sz w:val="20"/>
              </w:rPr>
              <w:t>piecām</w:t>
            </w:r>
            <w:r w:rsidR="00D41098" w:rsidRPr="006707CF">
              <w:rPr>
                <w:rFonts w:ascii="Times New Roman" w:hAnsi="Times New Roman" w:cs="Times New Roman"/>
                <w:i/>
                <w:sz w:val="20"/>
              </w:rPr>
              <w:t xml:space="preserve"> vienībām</w:t>
            </w:r>
            <w:r w:rsidR="00D41098" w:rsidRPr="006707CF">
              <w:rPr>
                <w:rFonts w:ascii="Times New Roman" w:hAnsi="Times New Roman" w:cs="Times New Roman"/>
                <w:sz w:val="20"/>
              </w:rPr>
              <w:t>)</w:t>
            </w:r>
            <w:r w:rsidR="006A4679" w:rsidRPr="006707C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A4679" w:rsidRPr="006707CF">
              <w:rPr>
                <w:rFonts w:ascii="Times New Roman" w:hAnsi="Times New Roman" w:cs="Times New Roman"/>
                <w:i/>
                <w:sz w:val="20"/>
              </w:rPr>
              <w:t>un iemeslus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>, kas veicinājuši šīs izmaiņas</w:t>
            </w:r>
            <w:r w:rsidR="00270544"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46" w:type="dxa"/>
          </w:tcPr>
          <w:p w14:paraId="42BB63A6" w14:textId="1D69B077" w:rsidR="00973B19" w:rsidRPr="00CC77D5" w:rsidRDefault="00403083" w:rsidP="0056580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A51249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845626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.2.2.1</w:t>
            </w:r>
            <w:r w:rsidR="002D73A4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A51249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973B19" w:rsidRPr="00CC77D5" w14:paraId="38EF9CCD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4CB65FCC" w14:textId="42AAC1F9" w:rsidR="00973B19" w:rsidRPr="00CC77D5" w:rsidRDefault="00973B19" w:rsidP="002D73A4">
            <w:pPr>
              <w:pStyle w:val="ListParagraph"/>
              <w:numPr>
                <w:ilvl w:val="1"/>
                <w:numId w:val="4"/>
              </w:numPr>
              <w:tabs>
                <w:tab w:val="left" w:pos="993"/>
              </w:tabs>
              <w:ind w:left="315" w:hanging="284"/>
              <w:rPr>
                <w:rFonts w:ascii="Times New Roman" w:hAnsi="Times New Roman" w:cs="Times New Roman"/>
              </w:rPr>
            </w:pPr>
            <w:r w:rsidRPr="00CC77D5">
              <w:rPr>
                <w:rFonts w:ascii="Times New Roman" w:hAnsi="Times New Roman" w:cs="Times New Roman"/>
              </w:rPr>
              <w:t>Kā minētās izmaiņas ietekmē gadskārtējā valsts budžet</w:t>
            </w:r>
            <w:r w:rsidR="008C671B" w:rsidRPr="00CC77D5">
              <w:rPr>
                <w:rFonts w:ascii="Times New Roman" w:hAnsi="Times New Roman" w:cs="Times New Roman"/>
              </w:rPr>
              <w:t>a paskaidrojumos</w:t>
            </w:r>
            <w:r w:rsidRPr="00CC77D5">
              <w:rPr>
                <w:rFonts w:ascii="Times New Roman" w:hAnsi="Times New Roman" w:cs="Times New Roman"/>
              </w:rPr>
              <w:t xml:space="preserve"> plānoto darbības rezultatīv</w:t>
            </w:r>
            <w:r w:rsidR="00305379">
              <w:rPr>
                <w:rFonts w:ascii="Times New Roman" w:hAnsi="Times New Roman" w:cs="Times New Roman"/>
              </w:rPr>
              <w:t>o rādītāju vērtību sasniegšanu</w:t>
            </w:r>
          </w:p>
          <w:p w14:paraId="2A190FCF" w14:textId="269D1794" w:rsidR="002A5ECA" w:rsidRPr="00CC77D5" w:rsidRDefault="002A5ECA" w:rsidP="002D73A4">
            <w:pPr>
              <w:pStyle w:val="ListParagraph"/>
              <w:tabs>
                <w:tab w:val="left" w:pos="993"/>
              </w:tabs>
              <w:spacing w:before="240"/>
              <w:ind w:left="287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="007E33A0" w:rsidRPr="006707CF">
              <w:rPr>
                <w:rFonts w:ascii="Times New Roman" w:hAnsi="Times New Roman" w:cs="Times New Roman"/>
                <w:i/>
                <w:sz w:val="20"/>
              </w:rPr>
              <w:t>aizpilda</w:t>
            </w:r>
            <w:r w:rsidR="00977058" w:rsidRPr="006707CF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 xml:space="preserve"> sniedzot budžeta izpildes analīzi par 6 un 9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46" w:type="dxa"/>
          </w:tcPr>
          <w:p w14:paraId="1E803EA2" w14:textId="6C2C8B7E" w:rsidR="00973B19" w:rsidRPr="00CC77D5" w:rsidRDefault="00403083" w:rsidP="0056580A">
            <w:pPr>
              <w:tabs>
                <w:tab w:val="left" w:pos="993"/>
              </w:tabs>
              <w:ind w:left="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A51249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6B7C02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A51249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.2.2.</w:t>
            </w:r>
            <w:r w:rsidR="00845626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2</w:t>
            </w:r>
            <w:r w:rsidR="002D73A4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A51249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973B19" w:rsidRPr="00CC77D5" w14:paraId="7576AC50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57DE7573" w14:textId="42283DB4" w:rsidR="00973B19" w:rsidRPr="00CC77D5" w:rsidDel="004F1B57" w:rsidRDefault="00973B19" w:rsidP="002D73A4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  <w:r w:rsidRPr="00CC77D5">
              <w:rPr>
                <w:rFonts w:ascii="Times New Roman" w:hAnsi="Times New Roman" w:cs="Times New Roman"/>
                <w:b/>
              </w:rPr>
              <w:t xml:space="preserve">Neizpilde </w:t>
            </w:r>
          </w:p>
        </w:tc>
        <w:tc>
          <w:tcPr>
            <w:tcW w:w="7046" w:type="dxa"/>
          </w:tcPr>
          <w:p w14:paraId="0C4CB2DE" w14:textId="77777777" w:rsidR="00973B19" w:rsidRPr="00CC77D5" w:rsidDel="004F1B57" w:rsidRDefault="00973B19" w:rsidP="00973B19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973B19" w:rsidRPr="00CC77D5" w14:paraId="27265D00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12C1C0FD" w14:textId="77777777" w:rsidR="00973B19" w:rsidRDefault="00A37376" w:rsidP="00A3737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37376">
              <w:rPr>
                <w:rFonts w:ascii="Times New Roman" w:hAnsi="Times New Roman" w:cs="Times New Roman"/>
              </w:rPr>
              <w:t>Kāds ir neizpildes sadalījums pa izdevumu ekonomiskās klasifikācijas kodiem atbilstoši gadskārtējā valsts budžeta likuma struktūrai un kādi ir būtiskākie neizpildes iemesli</w:t>
            </w:r>
          </w:p>
          <w:p w14:paraId="039E1B5F" w14:textId="7FD678D2" w:rsidR="00A37376" w:rsidRPr="00CC77D5" w:rsidRDefault="00A37376" w:rsidP="00A37376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A37376">
              <w:rPr>
                <w:rFonts w:ascii="Times New Roman" w:hAnsi="Times New Roman" w:cs="Times New Roman"/>
              </w:rPr>
              <w:t>Ja neizpildes iemesli ir saistīti ar apropriāciju izmaiņām, norāda attiecīgo Finanšu ministrijas rīkojumu numurus</w:t>
            </w:r>
          </w:p>
        </w:tc>
        <w:tc>
          <w:tcPr>
            <w:tcW w:w="7046" w:type="dxa"/>
          </w:tcPr>
          <w:p w14:paraId="638CAF1A" w14:textId="361BBBB5" w:rsidR="00973B19" w:rsidRPr="00CC77D5" w:rsidRDefault="00403083" w:rsidP="0056580A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.2.3.1</w:t>
            </w:r>
            <w:r w:rsidR="002D73A4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973B19" w:rsidRPr="00CC77D5" w14:paraId="7B31290F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1AF9BC1B" w14:textId="77777777" w:rsidR="00A37376" w:rsidRDefault="00A37376" w:rsidP="00A3737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37376">
              <w:rPr>
                <w:rFonts w:ascii="Times New Roman" w:hAnsi="Times New Roman" w:cs="Times New Roman"/>
              </w:rPr>
              <w:t xml:space="preserve">Kādas ir plānotās darbības finansējuma apguvei gada ietvaros (ja neizpildes iemesli nav saistīti ar apropriāciju izmaiņām) </w:t>
            </w:r>
          </w:p>
          <w:p w14:paraId="4877338E" w14:textId="201D3151" w:rsidR="00C300B2" w:rsidRPr="00CC77D5" w:rsidRDefault="00C300B2" w:rsidP="00A37376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="007E33A0" w:rsidRPr="006707CF">
              <w:rPr>
                <w:rFonts w:ascii="Times New Roman" w:hAnsi="Times New Roman" w:cs="Times New Roman"/>
                <w:i/>
                <w:sz w:val="20"/>
              </w:rPr>
              <w:t>aizpilda</w:t>
            </w:r>
            <w:r w:rsidR="00977058" w:rsidRPr="006707CF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 xml:space="preserve"> sniedzot budžeta izpildes analīzi par 6 un 9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46" w:type="dxa"/>
          </w:tcPr>
          <w:p w14:paraId="2001AC06" w14:textId="61D87C5D" w:rsidR="00973B19" w:rsidRPr="00CC77D5" w:rsidRDefault="00403083" w:rsidP="0056580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.2.3.2</w:t>
            </w:r>
            <w:r w:rsidR="002D73A4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973B19" w:rsidRPr="00CC77D5" w14:paraId="5F1DE350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351EDBCB" w14:textId="00E5469E" w:rsidR="00973B19" w:rsidRPr="00CC77D5" w:rsidRDefault="00973B19" w:rsidP="002D73A4">
            <w:pPr>
              <w:pStyle w:val="ListParagraph"/>
              <w:numPr>
                <w:ilvl w:val="0"/>
                <w:numId w:val="9"/>
              </w:numPr>
              <w:ind w:left="286" w:hanging="283"/>
              <w:rPr>
                <w:rFonts w:ascii="Times New Roman" w:hAnsi="Times New Roman" w:cs="Times New Roman"/>
              </w:rPr>
            </w:pPr>
            <w:r w:rsidRPr="00CC77D5">
              <w:rPr>
                <w:rFonts w:ascii="Times New Roman" w:hAnsi="Times New Roman" w:cs="Times New Roman"/>
              </w:rPr>
              <w:t>Kāds ir</w:t>
            </w:r>
            <w:r w:rsidR="00315D74" w:rsidRPr="00CC77D5">
              <w:rPr>
                <w:rFonts w:ascii="Times New Roman" w:hAnsi="Times New Roman" w:cs="Times New Roman"/>
              </w:rPr>
              <w:t xml:space="preserve"> </w:t>
            </w:r>
            <w:r w:rsidR="0072466B" w:rsidRPr="00CC77D5">
              <w:rPr>
                <w:rFonts w:ascii="Times New Roman" w:hAnsi="Times New Roman" w:cs="Times New Roman"/>
              </w:rPr>
              <w:t>vērtējums</w:t>
            </w:r>
            <w:r w:rsidRPr="00CC77D5">
              <w:rPr>
                <w:rFonts w:ascii="Times New Roman" w:hAnsi="Times New Roman" w:cs="Times New Roman"/>
              </w:rPr>
              <w:t xml:space="preserve"> </w:t>
            </w:r>
            <w:r w:rsidR="003450E7" w:rsidRPr="00CC77D5">
              <w:rPr>
                <w:rFonts w:ascii="Times New Roman" w:hAnsi="Times New Roman" w:cs="Times New Roman"/>
              </w:rPr>
              <w:t xml:space="preserve">par </w:t>
            </w:r>
            <w:r w:rsidRPr="00CC77D5">
              <w:rPr>
                <w:rFonts w:ascii="Times New Roman" w:hAnsi="Times New Roman" w:cs="Times New Roman"/>
              </w:rPr>
              <w:t>potenciāl</w:t>
            </w:r>
            <w:r w:rsidR="0072466B" w:rsidRPr="00CC77D5">
              <w:rPr>
                <w:rFonts w:ascii="Times New Roman" w:hAnsi="Times New Roman" w:cs="Times New Roman"/>
              </w:rPr>
              <w:t>i</w:t>
            </w:r>
            <w:r w:rsidRPr="00CC77D5">
              <w:rPr>
                <w:rFonts w:ascii="Times New Roman" w:hAnsi="Times New Roman" w:cs="Times New Roman"/>
              </w:rPr>
              <w:t xml:space="preserve"> </w:t>
            </w:r>
            <w:r w:rsidR="00A6367F" w:rsidRPr="00CC77D5">
              <w:rPr>
                <w:rFonts w:ascii="Times New Roman" w:hAnsi="Times New Roman" w:cs="Times New Roman"/>
              </w:rPr>
              <w:t>slēdzamajiem</w:t>
            </w:r>
            <w:r w:rsidRPr="00CC77D5">
              <w:rPr>
                <w:rFonts w:ascii="Times New Roman" w:hAnsi="Times New Roman" w:cs="Times New Roman"/>
              </w:rPr>
              <w:t xml:space="preserve"> asignējum</w:t>
            </w:r>
            <w:r w:rsidR="0072466B" w:rsidRPr="00CC77D5">
              <w:rPr>
                <w:rFonts w:ascii="Times New Roman" w:hAnsi="Times New Roman" w:cs="Times New Roman"/>
              </w:rPr>
              <w:t>iem</w:t>
            </w:r>
            <w:r w:rsidRPr="00CC77D5">
              <w:rPr>
                <w:rFonts w:ascii="Times New Roman" w:hAnsi="Times New Roman" w:cs="Times New Roman"/>
              </w:rPr>
              <w:t xml:space="preserve"> gada beigās</w:t>
            </w:r>
            <w:r w:rsidR="00142ADD" w:rsidRPr="00CC77D5">
              <w:rPr>
                <w:rFonts w:ascii="Times New Roman" w:hAnsi="Times New Roman" w:cs="Times New Roman"/>
              </w:rPr>
              <w:t xml:space="preserve"> sadalījumā pa</w:t>
            </w:r>
            <w:r w:rsidR="002D1ED6" w:rsidRPr="00CC77D5">
              <w:rPr>
                <w:rFonts w:ascii="Times New Roman" w:hAnsi="Times New Roman" w:cs="Times New Roman"/>
              </w:rPr>
              <w:t xml:space="preserve"> </w:t>
            </w:r>
            <w:r w:rsidR="00D046BD" w:rsidRPr="00CC77D5">
              <w:rPr>
                <w:rFonts w:ascii="Times New Roman" w:hAnsi="Times New Roman" w:cs="Times New Roman"/>
              </w:rPr>
              <w:t xml:space="preserve">izdevumu </w:t>
            </w:r>
            <w:r w:rsidR="00142ADD" w:rsidRPr="00CC77D5">
              <w:rPr>
                <w:rFonts w:ascii="Times New Roman" w:hAnsi="Times New Roman" w:cs="Times New Roman"/>
              </w:rPr>
              <w:t>ekonomiskās klasifikācijas kodiem</w:t>
            </w:r>
            <w:r w:rsidR="00D046BD" w:rsidRPr="00CC77D5">
              <w:rPr>
                <w:rFonts w:ascii="Times New Roman" w:hAnsi="Times New Roman" w:cs="Times New Roman"/>
              </w:rPr>
              <w:t xml:space="preserve"> atbilstoši gadskārtējā valsts budžeta likuma struktūrai</w:t>
            </w:r>
          </w:p>
          <w:p w14:paraId="4DF0B789" w14:textId="6E948077" w:rsidR="00C300B2" w:rsidRPr="00CC77D5" w:rsidRDefault="006707CF" w:rsidP="002D73A4">
            <w:pPr>
              <w:pStyle w:val="ListParagraph"/>
              <w:ind w:left="286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>aizpilda, sniedzot budžeta izpildes analīzi par 6 un 9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46" w:type="dxa"/>
          </w:tcPr>
          <w:p w14:paraId="26BDEC45" w14:textId="198B7DAB" w:rsidR="00973B19" w:rsidRPr="00CC77D5" w:rsidRDefault="00403083" w:rsidP="0056580A">
            <w:pPr>
              <w:tabs>
                <w:tab w:val="left" w:pos="993"/>
              </w:tabs>
              <w:ind w:left="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.2.3.3</w:t>
            </w:r>
            <w:r w:rsidR="002D73A4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F3536F" w:rsidRPr="00CC77D5" w14:paraId="4A3DDA19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51A29BC9" w14:textId="39C6C531" w:rsidR="00F3536F" w:rsidRPr="00CC77D5" w:rsidRDefault="00F3536F" w:rsidP="00E45F3A">
            <w:pPr>
              <w:pStyle w:val="ListParagraph"/>
              <w:numPr>
                <w:ilvl w:val="0"/>
                <w:numId w:val="9"/>
              </w:numPr>
              <w:ind w:left="286" w:hanging="283"/>
              <w:rPr>
                <w:rFonts w:ascii="Times New Roman" w:hAnsi="Times New Roman" w:cs="Times New Roman"/>
              </w:rPr>
            </w:pPr>
            <w:r w:rsidRPr="00CC77D5">
              <w:rPr>
                <w:rFonts w:ascii="Times New Roman" w:hAnsi="Times New Roman" w:cs="Times New Roman"/>
              </w:rPr>
              <w:t>Kā potenciāli slēdzamie asignējumi ietekmē gadskārtējā valsts budžet</w:t>
            </w:r>
            <w:r w:rsidR="00D046BD" w:rsidRPr="00CC77D5">
              <w:rPr>
                <w:rFonts w:ascii="Times New Roman" w:hAnsi="Times New Roman" w:cs="Times New Roman"/>
              </w:rPr>
              <w:t xml:space="preserve">a </w:t>
            </w:r>
            <w:r w:rsidR="00F26530" w:rsidRPr="00CC77D5">
              <w:rPr>
                <w:rFonts w:ascii="Times New Roman" w:hAnsi="Times New Roman" w:cs="Times New Roman"/>
              </w:rPr>
              <w:t>paskaidrojumos</w:t>
            </w:r>
            <w:r w:rsidRPr="00CC77D5">
              <w:rPr>
                <w:rFonts w:ascii="Times New Roman" w:hAnsi="Times New Roman" w:cs="Times New Roman"/>
              </w:rPr>
              <w:t xml:space="preserve"> plānoto darbības rezultatīv</w:t>
            </w:r>
            <w:r w:rsidR="00305379">
              <w:rPr>
                <w:rFonts w:ascii="Times New Roman" w:hAnsi="Times New Roman" w:cs="Times New Roman"/>
              </w:rPr>
              <w:t>o rādītāju vērtību sasniegšanu</w:t>
            </w:r>
          </w:p>
          <w:p w14:paraId="663F532C" w14:textId="7A08031C" w:rsidR="00F3536F" w:rsidRPr="00CC77D5" w:rsidRDefault="006707CF" w:rsidP="002D73A4">
            <w:pPr>
              <w:pStyle w:val="ListParagraph"/>
              <w:tabs>
                <w:tab w:val="left" w:pos="993"/>
              </w:tabs>
              <w:ind w:left="286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>aizpilda, sniedzot budžeta izpildes analīzi par 6 un 9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46" w:type="dxa"/>
          </w:tcPr>
          <w:p w14:paraId="2666A111" w14:textId="779A0F72" w:rsidR="00F3536F" w:rsidRPr="00CC77D5" w:rsidRDefault="00403083" w:rsidP="0056580A">
            <w:pPr>
              <w:tabs>
                <w:tab w:val="left" w:pos="993"/>
              </w:tabs>
              <w:ind w:left="3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F3536F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F3536F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.2.3.</w:t>
            </w:r>
            <w:r w:rsidR="00A64322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4</w:t>
            </w:r>
            <w:r w:rsidR="002D73A4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F3536F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973B19" w:rsidRPr="00CC77D5" w14:paraId="0549E5E0" w14:textId="34A63AAB" w:rsidTr="00D90F06">
        <w:trPr>
          <w:gridAfter w:val="1"/>
          <w:wAfter w:w="13" w:type="dxa"/>
        </w:trPr>
        <w:tc>
          <w:tcPr>
            <w:tcW w:w="6947" w:type="dxa"/>
          </w:tcPr>
          <w:p w14:paraId="4F89969B" w14:textId="2A68410B" w:rsidR="00973B19" w:rsidRPr="00CC77D5" w:rsidRDefault="003450E7" w:rsidP="002D73A4">
            <w:pPr>
              <w:pStyle w:val="ListParagraph"/>
              <w:numPr>
                <w:ilvl w:val="0"/>
                <w:numId w:val="9"/>
              </w:numPr>
              <w:ind w:left="286" w:hanging="283"/>
              <w:rPr>
                <w:rFonts w:ascii="Times New Roman" w:hAnsi="Times New Roman" w:cs="Times New Roman"/>
              </w:rPr>
            </w:pPr>
            <w:r w:rsidRPr="00CC77D5">
              <w:rPr>
                <w:rFonts w:ascii="Times New Roman" w:hAnsi="Times New Roman" w:cs="Times New Roman"/>
              </w:rPr>
              <w:t>Kādi ir i</w:t>
            </w:r>
            <w:r w:rsidR="0045498A" w:rsidRPr="00CC77D5">
              <w:rPr>
                <w:rFonts w:ascii="Times New Roman" w:hAnsi="Times New Roman" w:cs="Times New Roman"/>
              </w:rPr>
              <w:t>emesli, kāpēc slēgtie asignējumi</w:t>
            </w:r>
            <w:r w:rsidRPr="00CC77D5">
              <w:rPr>
                <w:rFonts w:ascii="Times New Roman" w:hAnsi="Times New Roman" w:cs="Times New Roman"/>
              </w:rPr>
              <w:t xml:space="preserve"> budžeta izpildes laikā</w:t>
            </w:r>
            <w:r w:rsidR="0045498A" w:rsidRPr="00CC77D5">
              <w:rPr>
                <w:rFonts w:ascii="Times New Roman" w:hAnsi="Times New Roman" w:cs="Times New Roman"/>
              </w:rPr>
              <w:t xml:space="preserve"> netika pārvirzīti </w:t>
            </w:r>
            <w:r w:rsidRPr="00CC77D5">
              <w:rPr>
                <w:rFonts w:ascii="Times New Roman" w:hAnsi="Times New Roman" w:cs="Times New Roman"/>
              </w:rPr>
              <w:t>citiem mērķiem, kur fin</w:t>
            </w:r>
            <w:r w:rsidR="00305379">
              <w:rPr>
                <w:rFonts w:ascii="Times New Roman" w:hAnsi="Times New Roman" w:cs="Times New Roman"/>
              </w:rPr>
              <w:t>ansējums ir bijis nepietiekams</w:t>
            </w:r>
          </w:p>
          <w:p w14:paraId="482ED1F5" w14:textId="7CD18444" w:rsidR="00C300B2" w:rsidRPr="00CC77D5" w:rsidRDefault="00C300B2" w:rsidP="002D73A4">
            <w:pPr>
              <w:pStyle w:val="ListParagraph"/>
              <w:ind w:left="286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="007E33A0" w:rsidRPr="006707CF">
              <w:rPr>
                <w:rFonts w:ascii="Times New Roman" w:hAnsi="Times New Roman" w:cs="Times New Roman"/>
                <w:i/>
                <w:sz w:val="20"/>
              </w:rPr>
              <w:t>aizpilda</w:t>
            </w:r>
            <w:r w:rsidR="00977058" w:rsidRPr="006707CF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 xml:space="preserve"> sniedzot budžeta izpildes analīzi par 12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46" w:type="dxa"/>
          </w:tcPr>
          <w:p w14:paraId="47398902" w14:textId="419ACE2F" w:rsidR="00973B19" w:rsidRPr="00CC77D5" w:rsidRDefault="00403083" w:rsidP="0056580A">
            <w:pPr>
              <w:tabs>
                <w:tab w:val="left" w:pos="993"/>
              </w:tabs>
              <w:ind w:left="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.2.3.</w:t>
            </w:r>
            <w:r w:rsidR="00A64322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2D73A4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973B19" w:rsidRPr="00CC77D5" w14:paraId="49741466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460A4A7D" w14:textId="743853C3" w:rsidR="00973B19" w:rsidRPr="00CC77D5" w:rsidRDefault="00973B19" w:rsidP="002D73A4">
            <w:pPr>
              <w:pStyle w:val="ListParagraph"/>
              <w:numPr>
                <w:ilvl w:val="0"/>
                <w:numId w:val="9"/>
              </w:numPr>
              <w:ind w:left="286" w:hanging="283"/>
              <w:rPr>
                <w:rFonts w:ascii="Times New Roman" w:hAnsi="Times New Roman" w:cs="Times New Roman"/>
              </w:rPr>
            </w:pPr>
            <w:r w:rsidRPr="00CC77D5">
              <w:rPr>
                <w:rFonts w:ascii="Times New Roman" w:hAnsi="Times New Roman" w:cs="Times New Roman"/>
              </w:rPr>
              <w:t>Ja nākamajā gadā potenciāli ir plāno</w:t>
            </w:r>
            <w:r w:rsidR="002D73A4">
              <w:rPr>
                <w:rFonts w:ascii="Times New Roman" w:hAnsi="Times New Roman" w:cs="Times New Roman"/>
              </w:rPr>
              <w:t>ts pieprasīt finansējumu no 74. </w:t>
            </w:r>
            <w:r w:rsidR="00097952" w:rsidRPr="00CC77D5">
              <w:rPr>
                <w:rFonts w:ascii="Times New Roman" w:hAnsi="Times New Roman" w:cs="Times New Roman"/>
              </w:rPr>
              <w:t xml:space="preserve">budžeta </w:t>
            </w:r>
            <w:r w:rsidRPr="00CC77D5">
              <w:rPr>
                <w:rFonts w:ascii="Times New Roman" w:hAnsi="Times New Roman" w:cs="Times New Roman"/>
              </w:rPr>
              <w:t xml:space="preserve">resora </w:t>
            </w:r>
            <w:r w:rsidR="006D6A24" w:rsidRPr="007E33A0">
              <w:rPr>
                <w:rFonts w:ascii="Times New Roman" w:hAnsi="Times New Roman" w:cs="Times New Roman"/>
              </w:rPr>
              <w:t xml:space="preserve">programmas </w:t>
            </w:r>
            <w:r w:rsidRPr="00CC77D5">
              <w:rPr>
                <w:rFonts w:ascii="Times New Roman" w:hAnsi="Times New Roman" w:cs="Times New Roman"/>
              </w:rPr>
              <w:t xml:space="preserve">01.00.00 </w:t>
            </w:r>
            <w:r w:rsidR="002D73A4">
              <w:rPr>
                <w:rFonts w:ascii="Times New Roman" w:hAnsi="Times New Roman" w:cs="Times New Roman"/>
              </w:rPr>
              <w:t>"</w:t>
            </w:r>
            <w:r w:rsidRPr="00CC77D5">
              <w:rPr>
                <w:rFonts w:ascii="Times New Roman" w:hAnsi="Times New Roman" w:cs="Times New Roman"/>
              </w:rPr>
              <w:t>Apropriācijas rezerve</w:t>
            </w:r>
            <w:r w:rsidR="002D73A4">
              <w:rPr>
                <w:rFonts w:ascii="Times New Roman" w:hAnsi="Times New Roman" w:cs="Times New Roman"/>
              </w:rPr>
              <w:t>"</w:t>
            </w:r>
            <w:r w:rsidRPr="00CC77D5">
              <w:rPr>
                <w:rFonts w:ascii="Times New Roman" w:hAnsi="Times New Roman" w:cs="Times New Roman"/>
              </w:rPr>
              <w:t>, kādi ir fi</w:t>
            </w:r>
            <w:r w:rsidR="00977058" w:rsidRPr="00CC77D5">
              <w:rPr>
                <w:rFonts w:ascii="Times New Roman" w:hAnsi="Times New Roman" w:cs="Times New Roman"/>
              </w:rPr>
              <w:t>nansējuma pieprasīšanas iemesli un</w:t>
            </w:r>
            <w:r w:rsidR="00305379">
              <w:rPr>
                <w:rFonts w:ascii="Times New Roman" w:hAnsi="Times New Roman" w:cs="Times New Roman"/>
              </w:rPr>
              <w:t xml:space="preserve"> apjoms</w:t>
            </w:r>
          </w:p>
          <w:p w14:paraId="7F64F467" w14:textId="70503A8F" w:rsidR="00A64322" w:rsidRPr="00CC77D5" w:rsidRDefault="00E00790" w:rsidP="002D73A4">
            <w:pPr>
              <w:pStyle w:val="ListParagraph"/>
              <w:ind w:left="286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>aizpilda, sniedzot budžeta izpildes analīzi par 6 un 9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46" w:type="dxa"/>
          </w:tcPr>
          <w:p w14:paraId="5F0121A1" w14:textId="634DFB67" w:rsidR="00973B19" w:rsidRPr="00CC77D5" w:rsidRDefault="00403083" w:rsidP="0056580A">
            <w:pPr>
              <w:tabs>
                <w:tab w:val="left" w:pos="993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.2.3.</w:t>
            </w:r>
            <w:r w:rsidR="00A64322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6</w:t>
            </w:r>
            <w:r w:rsidR="002D73A4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0A31F4" w:rsidRPr="00CC77D5" w14:paraId="6C0A9350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192CDC19" w14:textId="3D170803" w:rsidR="000A31F4" w:rsidRPr="00CC77D5" w:rsidRDefault="00CC23B9" w:rsidP="002D73A4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  <w:r w:rsidRPr="00CC77D5">
              <w:rPr>
                <w:rFonts w:ascii="Times New Roman" w:hAnsi="Times New Roman" w:cs="Times New Roman"/>
                <w:b/>
              </w:rPr>
              <w:t>Papildu</w:t>
            </w:r>
            <w:r w:rsidR="000A31F4" w:rsidRPr="00CC77D5">
              <w:rPr>
                <w:rFonts w:ascii="Times New Roman" w:hAnsi="Times New Roman" w:cs="Times New Roman"/>
                <w:b/>
              </w:rPr>
              <w:t xml:space="preserve"> informācija</w:t>
            </w:r>
          </w:p>
        </w:tc>
        <w:tc>
          <w:tcPr>
            <w:tcW w:w="7046" w:type="dxa"/>
          </w:tcPr>
          <w:p w14:paraId="69047BB4" w14:textId="77777777" w:rsidR="000A31F4" w:rsidRPr="00CC77D5" w:rsidRDefault="000A31F4" w:rsidP="00973B19">
            <w:pPr>
              <w:tabs>
                <w:tab w:val="left" w:pos="993"/>
              </w:tabs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A31F4" w:rsidRPr="00CC77D5" w14:paraId="52B98E6F" w14:textId="77777777" w:rsidTr="00D90F06">
        <w:trPr>
          <w:gridAfter w:val="1"/>
          <w:wAfter w:w="13" w:type="dxa"/>
        </w:trPr>
        <w:tc>
          <w:tcPr>
            <w:tcW w:w="6947" w:type="dxa"/>
          </w:tcPr>
          <w:p w14:paraId="4377A53B" w14:textId="114E1CA2" w:rsidR="000A31F4" w:rsidRDefault="00C04456" w:rsidP="002D73A4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Citi analītiskie skaidrojumi</w:t>
            </w:r>
          </w:p>
          <w:p w14:paraId="0A334C29" w14:textId="49CC737F" w:rsidR="00C04456" w:rsidRPr="00CC77D5" w:rsidDel="00BA6358" w:rsidRDefault="00C04456" w:rsidP="002D73A4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6" w:type="dxa"/>
          </w:tcPr>
          <w:p w14:paraId="6CFD768A" w14:textId="7A0F275D" w:rsidR="000A31F4" w:rsidRPr="00CC77D5" w:rsidRDefault="00403083" w:rsidP="0056580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.2.4</w:t>
            </w:r>
            <w:r w:rsidR="002D73A4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977058"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</w:tbl>
    <w:p w14:paraId="6C76E27E" w14:textId="52FA21A4" w:rsidR="00804647" w:rsidRPr="00502F1E" w:rsidRDefault="00804647" w:rsidP="00502F1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AA5F97" w14:textId="77777777" w:rsidR="00EF0DAD" w:rsidRDefault="00EF0DAD" w:rsidP="00E87F6E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br w:type="page"/>
      </w:r>
    </w:p>
    <w:p w14:paraId="63120E1A" w14:textId="5C18921E" w:rsidR="00D94BDF" w:rsidRPr="007D5655" w:rsidRDefault="006126DC" w:rsidP="007D565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D5655">
        <w:rPr>
          <w:rFonts w:ascii="Times New Roman" w:hAnsi="Times New Roman" w:cs="Times New Roman"/>
          <w:b/>
          <w:sz w:val="24"/>
          <w:szCs w:val="20"/>
        </w:rPr>
        <w:lastRenderedPageBreak/>
        <w:t>II</w:t>
      </w:r>
      <w:r w:rsidR="002D73A4" w:rsidRPr="007D5655">
        <w:rPr>
          <w:rFonts w:ascii="Times New Roman" w:hAnsi="Times New Roman" w:cs="Times New Roman"/>
          <w:b/>
          <w:sz w:val="24"/>
          <w:szCs w:val="20"/>
        </w:rPr>
        <w:t>. </w:t>
      </w:r>
      <w:r w:rsidR="00A74293" w:rsidRPr="007D5655">
        <w:rPr>
          <w:rFonts w:ascii="Times New Roman" w:hAnsi="Times New Roman" w:cs="Times New Roman"/>
          <w:b/>
          <w:sz w:val="24"/>
          <w:szCs w:val="20"/>
        </w:rPr>
        <w:t>Eiropas Savienības politiku instrumentu un pārējās ārvalstu finanšu palīdzības līdzfinansēto un</w:t>
      </w:r>
      <w:r w:rsidR="007D5655">
        <w:rPr>
          <w:rFonts w:ascii="Times New Roman" w:hAnsi="Times New Roman" w:cs="Times New Roman"/>
          <w:b/>
          <w:sz w:val="24"/>
          <w:szCs w:val="20"/>
        </w:rPr>
        <w:br/>
      </w:r>
      <w:r w:rsidR="00A74293" w:rsidRPr="007D5655">
        <w:rPr>
          <w:rFonts w:ascii="Times New Roman" w:hAnsi="Times New Roman" w:cs="Times New Roman"/>
          <w:b/>
          <w:sz w:val="24"/>
          <w:szCs w:val="20"/>
        </w:rPr>
        <w:t xml:space="preserve"> finansēto projektu un pasākumu īstenošana</w:t>
      </w:r>
    </w:p>
    <w:p w14:paraId="440CE24B" w14:textId="77777777" w:rsidR="00D90F06" w:rsidRPr="00CC77D5" w:rsidRDefault="00D90F06" w:rsidP="00D90F0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006" w:type="dxa"/>
        <w:tblLook w:val="04A0" w:firstRow="1" w:lastRow="0" w:firstColumn="1" w:lastColumn="0" w:noHBand="0" w:noVBand="1"/>
      </w:tblPr>
      <w:tblGrid>
        <w:gridCol w:w="6941"/>
        <w:gridCol w:w="7052"/>
        <w:gridCol w:w="13"/>
      </w:tblGrid>
      <w:tr w:rsidR="00D90F06" w:rsidRPr="00CC77D5" w14:paraId="3121C504" w14:textId="77777777" w:rsidTr="00D90F06">
        <w:trPr>
          <w:gridAfter w:val="1"/>
          <w:wAfter w:w="13" w:type="dxa"/>
        </w:trPr>
        <w:tc>
          <w:tcPr>
            <w:tcW w:w="6941" w:type="dxa"/>
          </w:tcPr>
          <w:p w14:paraId="3D5221BA" w14:textId="77777777" w:rsidR="00D90F06" w:rsidRPr="00CC77D5" w:rsidRDefault="00D90F06" w:rsidP="0017560E">
            <w:pPr>
              <w:tabs>
                <w:tab w:val="left" w:pos="6812"/>
              </w:tabs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CC77D5">
              <w:rPr>
                <w:rFonts w:ascii="Times New Roman" w:hAnsi="Times New Roman" w:cs="Times New Roman"/>
                <w:b/>
              </w:rPr>
              <w:t>Programmas/apakšprogrammas kods</w:t>
            </w:r>
          </w:p>
          <w:p w14:paraId="12E4A52E" w14:textId="77777777" w:rsidR="00D90F06" w:rsidRPr="003A3506" w:rsidRDefault="00D90F06" w:rsidP="0017560E">
            <w:pPr>
              <w:tabs>
                <w:tab w:val="left" w:pos="6694"/>
              </w:tabs>
              <w:spacing w:before="60" w:after="120"/>
              <w:rPr>
                <w:rFonts w:ascii="Times New Roman" w:hAnsi="Times New Roman" w:cs="Times New Roman"/>
                <w:u w:val="single"/>
              </w:rPr>
            </w:pPr>
            <w:r w:rsidRPr="003A3506">
              <w:rPr>
                <w:rFonts w:ascii="Times New Roman" w:hAnsi="Times New Roman" w:cs="Times New Roman"/>
                <w:u w:val="single"/>
              </w:rPr>
              <w:tab/>
            </w:r>
          </w:p>
        </w:tc>
        <w:tc>
          <w:tcPr>
            <w:tcW w:w="7052" w:type="dxa"/>
          </w:tcPr>
          <w:p w14:paraId="68A1898F" w14:textId="77777777" w:rsidR="00D90F06" w:rsidRDefault="00D90F06" w:rsidP="0017560E">
            <w:pPr>
              <w:tabs>
                <w:tab w:val="left" w:pos="993"/>
                <w:tab w:val="left" w:pos="6812"/>
              </w:tabs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CC77D5">
              <w:rPr>
                <w:rFonts w:ascii="Times New Roman" w:hAnsi="Times New Roman" w:cs="Times New Roman"/>
                <w:b/>
              </w:rPr>
              <w:t>Programmas</w:t>
            </w:r>
            <w:r w:rsidRPr="00CC77D5">
              <w:rPr>
                <w:rFonts w:ascii="Times New Roman" w:hAnsi="Times New Roman" w:cs="Times New Roman"/>
              </w:rPr>
              <w:t>/</w:t>
            </w:r>
            <w:r w:rsidRPr="00CC77D5">
              <w:rPr>
                <w:rFonts w:ascii="Times New Roman" w:hAnsi="Times New Roman" w:cs="Times New Roman"/>
                <w:b/>
              </w:rPr>
              <w:t>apakšprogrammas nosaukums</w:t>
            </w:r>
          </w:p>
          <w:p w14:paraId="18272777" w14:textId="77777777" w:rsidR="00D90F06" w:rsidRPr="003A3506" w:rsidRDefault="00D90F06" w:rsidP="0017560E">
            <w:pPr>
              <w:tabs>
                <w:tab w:val="left" w:pos="6812"/>
              </w:tabs>
              <w:spacing w:before="60" w:after="120"/>
              <w:rPr>
                <w:rFonts w:ascii="Times New Roman" w:hAnsi="Times New Roman" w:cs="Times New Roman"/>
              </w:rPr>
            </w:pPr>
            <w:r w:rsidRPr="003A3506">
              <w:rPr>
                <w:rFonts w:ascii="Times New Roman" w:hAnsi="Times New Roman" w:cs="Times New Roman"/>
                <w:u w:val="single"/>
              </w:rPr>
              <w:tab/>
            </w:r>
          </w:p>
        </w:tc>
      </w:tr>
      <w:tr w:rsidR="00DD2A31" w:rsidRPr="00E239BC" w14:paraId="717E93C7" w14:textId="77777777" w:rsidTr="00E239BC">
        <w:tc>
          <w:tcPr>
            <w:tcW w:w="6941" w:type="dxa"/>
          </w:tcPr>
          <w:p w14:paraId="313D6FD5" w14:textId="22DE73A6" w:rsidR="00DD2A31" w:rsidRPr="007E33A0" w:rsidRDefault="00DD2A31" w:rsidP="00E239BC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  <w:r w:rsidRPr="007E33A0">
              <w:rPr>
                <w:rFonts w:ascii="Times New Roman" w:hAnsi="Times New Roman" w:cs="Times New Roman"/>
                <w:b/>
              </w:rPr>
              <w:t>Paveiktais</w:t>
            </w:r>
          </w:p>
        </w:tc>
        <w:tc>
          <w:tcPr>
            <w:tcW w:w="7065" w:type="dxa"/>
            <w:gridSpan w:val="2"/>
          </w:tcPr>
          <w:p w14:paraId="1CF80257" w14:textId="77777777" w:rsidR="00DD2A31" w:rsidRPr="007E33A0" w:rsidRDefault="00DD2A31" w:rsidP="00E239BC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DD2A31" w:rsidRPr="007E33A0" w14:paraId="2FA9F810" w14:textId="77777777" w:rsidTr="00E239BC">
        <w:tc>
          <w:tcPr>
            <w:tcW w:w="6941" w:type="dxa"/>
          </w:tcPr>
          <w:p w14:paraId="111E8D08" w14:textId="30C78C66" w:rsidR="00976F2B" w:rsidRPr="007E33A0" w:rsidRDefault="006F3C95" w:rsidP="00E239BC">
            <w:pPr>
              <w:pStyle w:val="ListParagraph"/>
              <w:numPr>
                <w:ilvl w:val="0"/>
                <w:numId w:val="19"/>
              </w:numPr>
              <w:tabs>
                <w:tab w:val="left" w:pos="993"/>
              </w:tabs>
              <w:ind w:left="315" w:hanging="284"/>
              <w:rPr>
                <w:rFonts w:ascii="Times New Roman" w:hAnsi="Times New Roman" w:cs="Times New Roman"/>
              </w:rPr>
            </w:pPr>
            <w:r w:rsidRPr="00270544">
              <w:rPr>
                <w:rFonts w:ascii="Times New Roman" w:hAnsi="Times New Roman" w:cs="Times New Roman"/>
                <w:spacing w:val="-2"/>
              </w:rPr>
              <w:t>P</w:t>
            </w:r>
            <w:r w:rsidR="00E86FB0" w:rsidRPr="00270544">
              <w:rPr>
                <w:rFonts w:ascii="Times New Roman" w:hAnsi="Times New Roman" w:cs="Times New Roman"/>
                <w:spacing w:val="-2"/>
              </w:rPr>
              <w:t>ārskata periodā paveikt</w:t>
            </w:r>
            <w:r w:rsidRPr="00270544">
              <w:rPr>
                <w:rFonts w:ascii="Times New Roman" w:hAnsi="Times New Roman" w:cs="Times New Roman"/>
                <w:spacing w:val="-2"/>
              </w:rPr>
              <w:t>ais</w:t>
            </w:r>
            <w:r w:rsidR="002D1ED6" w:rsidRPr="00270544">
              <w:rPr>
                <w:rFonts w:ascii="Times New Roman" w:hAnsi="Times New Roman" w:cs="Times New Roman"/>
                <w:spacing w:val="-2"/>
              </w:rPr>
              <w:t xml:space="preserve"> – </w:t>
            </w:r>
            <w:r w:rsidR="00E86FB0" w:rsidRPr="00270544">
              <w:rPr>
                <w:rFonts w:ascii="Times New Roman" w:hAnsi="Times New Roman" w:cs="Times New Roman"/>
                <w:spacing w:val="-2"/>
              </w:rPr>
              <w:t>specifiskā atbalsta mērķ</w:t>
            </w:r>
            <w:r w:rsidR="002D1ED6" w:rsidRPr="00270544">
              <w:rPr>
                <w:rFonts w:ascii="Times New Roman" w:hAnsi="Times New Roman" w:cs="Times New Roman"/>
                <w:spacing w:val="-2"/>
              </w:rPr>
              <w:t>i</w:t>
            </w:r>
            <w:r w:rsidR="00E86FB0" w:rsidRPr="00270544">
              <w:rPr>
                <w:rFonts w:ascii="Times New Roman" w:hAnsi="Times New Roman" w:cs="Times New Roman"/>
                <w:spacing w:val="-2"/>
              </w:rPr>
              <w:t>/pasākum</w:t>
            </w:r>
            <w:r w:rsidR="002D1ED6" w:rsidRPr="00270544">
              <w:rPr>
                <w:rFonts w:ascii="Times New Roman" w:hAnsi="Times New Roman" w:cs="Times New Roman"/>
                <w:spacing w:val="-2"/>
              </w:rPr>
              <w:t>i</w:t>
            </w:r>
            <w:r w:rsidR="00E86FB0" w:rsidRPr="00270544">
              <w:rPr>
                <w:rFonts w:ascii="Times New Roman" w:hAnsi="Times New Roman" w:cs="Times New Roman"/>
                <w:spacing w:val="-2"/>
              </w:rPr>
              <w:t>/projekt</w:t>
            </w:r>
            <w:r w:rsidR="002D1ED6" w:rsidRPr="00270544">
              <w:rPr>
                <w:rFonts w:ascii="Times New Roman" w:hAnsi="Times New Roman" w:cs="Times New Roman"/>
                <w:spacing w:val="-2"/>
              </w:rPr>
              <w:t>i</w:t>
            </w:r>
            <w:r w:rsidR="00E86FB0" w:rsidRPr="007E33A0">
              <w:rPr>
                <w:rFonts w:ascii="Times New Roman" w:hAnsi="Times New Roman" w:cs="Times New Roman"/>
              </w:rPr>
              <w:t xml:space="preserve"> (izvēlas apakšprogrammai atbilstošāko</w:t>
            </w:r>
            <w:r w:rsidR="006B7C02" w:rsidRPr="007E33A0">
              <w:rPr>
                <w:rFonts w:ascii="Times New Roman" w:hAnsi="Times New Roman" w:cs="Times New Roman"/>
              </w:rPr>
              <w:t>)</w:t>
            </w:r>
            <w:r w:rsidR="00E86FB0" w:rsidRPr="007E33A0">
              <w:rPr>
                <w:rFonts w:ascii="Times New Roman" w:hAnsi="Times New Roman" w:cs="Times New Roman"/>
              </w:rPr>
              <w:t xml:space="preserve"> (ieteicams līdz piecām vienībām), kas visuzskatāmāk sniedz informāciju par finansējuma izlietojumu</w:t>
            </w:r>
            <w:r w:rsidR="00D61CD5" w:rsidRPr="007E33A0">
              <w:rPr>
                <w:rFonts w:ascii="Times New Roman" w:hAnsi="Times New Roman" w:cs="Times New Roman"/>
              </w:rPr>
              <w:t>,</w:t>
            </w:r>
            <w:r w:rsidR="00E86FB0" w:rsidRPr="007E33A0">
              <w:rPr>
                <w:rFonts w:ascii="Times New Roman" w:hAnsi="Times New Roman" w:cs="Times New Roman"/>
              </w:rPr>
              <w:t xml:space="preserve"> un aprakst</w:t>
            </w:r>
            <w:r w:rsidR="00D61CD5" w:rsidRPr="007E33A0">
              <w:rPr>
                <w:rFonts w:ascii="Times New Roman" w:hAnsi="Times New Roman" w:cs="Times New Roman"/>
              </w:rPr>
              <w:t>s par</w:t>
            </w:r>
            <w:r w:rsidR="00E86FB0" w:rsidRPr="007E33A0">
              <w:rPr>
                <w:rFonts w:ascii="Times New Roman" w:hAnsi="Times New Roman" w:cs="Times New Roman"/>
              </w:rPr>
              <w:t xml:space="preserve"> pārskata periodā tajos paveiktā</w:t>
            </w:r>
            <w:r w:rsidR="00D61CD5" w:rsidRPr="007E33A0">
              <w:rPr>
                <w:rFonts w:ascii="Times New Roman" w:hAnsi="Times New Roman" w:cs="Times New Roman"/>
              </w:rPr>
              <w:t>m</w:t>
            </w:r>
            <w:r w:rsidR="00E86FB0" w:rsidRPr="007E33A0">
              <w:rPr>
                <w:rFonts w:ascii="Times New Roman" w:hAnsi="Times New Roman" w:cs="Times New Roman"/>
              </w:rPr>
              <w:t xml:space="preserve"> darbīb</w:t>
            </w:r>
            <w:r w:rsidR="00D61CD5" w:rsidRPr="007E33A0">
              <w:rPr>
                <w:rFonts w:ascii="Times New Roman" w:hAnsi="Times New Roman" w:cs="Times New Roman"/>
              </w:rPr>
              <w:t>ām</w:t>
            </w:r>
            <w:r w:rsidR="00E86FB0" w:rsidRPr="007E33A0">
              <w:rPr>
                <w:rFonts w:ascii="Times New Roman" w:hAnsi="Times New Roman" w:cs="Times New Roman"/>
              </w:rPr>
              <w:t>/sasniegum</w:t>
            </w:r>
            <w:r w:rsidR="00D61CD5" w:rsidRPr="007E33A0">
              <w:rPr>
                <w:rFonts w:ascii="Times New Roman" w:hAnsi="Times New Roman" w:cs="Times New Roman"/>
              </w:rPr>
              <w:t>iem</w:t>
            </w:r>
            <w:r w:rsidR="00E86FB0" w:rsidRPr="007E33A0">
              <w:rPr>
                <w:rFonts w:ascii="Times New Roman" w:hAnsi="Times New Roman" w:cs="Times New Roman"/>
              </w:rPr>
              <w:t xml:space="preserve"> (ieteicams līdz piecām vienībām katrā), aptverot būtisku daļu no kopējā pārskata periodā izlietotā finansējuma un uzsverot lietderību un ieguldījumu s</w:t>
            </w:r>
            <w:r w:rsidR="006B7C02" w:rsidRPr="007E33A0">
              <w:rPr>
                <w:rFonts w:ascii="Times New Roman" w:hAnsi="Times New Roman" w:cs="Times New Roman"/>
              </w:rPr>
              <w:t>abiedrības un nozares interesēs</w:t>
            </w:r>
          </w:p>
        </w:tc>
        <w:tc>
          <w:tcPr>
            <w:tcW w:w="7065" w:type="dxa"/>
            <w:gridSpan w:val="2"/>
          </w:tcPr>
          <w:p w14:paraId="5C1513EB" w14:textId="133FE0FC" w:rsidR="00DD2A31" w:rsidRPr="007E33A0" w:rsidRDefault="00403083" w:rsidP="00E239BC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845626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.3.1</w:t>
            </w:r>
            <w:r w:rsidR="002D73A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DD2A31" w:rsidRPr="00E239BC" w14:paraId="4AD25273" w14:textId="77777777" w:rsidTr="00E239BC">
        <w:tc>
          <w:tcPr>
            <w:tcW w:w="6941" w:type="dxa"/>
          </w:tcPr>
          <w:p w14:paraId="1C9133A9" w14:textId="7420423F" w:rsidR="00DD2A31" w:rsidRPr="007E33A0" w:rsidRDefault="00DD2A31" w:rsidP="00E239BC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  <w:r w:rsidRPr="007E33A0">
              <w:rPr>
                <w:rFonts w:ascii="Times New Roman" w:hAnsi="Times New Roman" w:cs="Times New Roman"/>
                <w:b/>
              </w:rPr>
              <w:t>Neizpilde</w:t>
            </w:r>
          </w:p>
        </w:tc>
        <w:tc>
          <w:tcPr>
            <w:tcW w:w="7065" w:type="dxa"/>
            <w:gridSpan w:val="2"/>
          </w:tcPr>
          <w:p w14:paraId="09778FBF" w14:textId="77777777" w:rsidR="00DD2A31" w:rsidRPr="00E239BC" w:rsidRDefault="00DD2A31" w:rsidP="00E239BC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DD2A31" w:rsidRPr="007E33A0" w14:paraId="615AD9FD" w14:textId="77777777" w:rsidTr="00E239BC">
        <w:tc>
          <w:tcPr>
            <w:tcW w:w="6941" w:type="dxa"/>
          </w:tcPr>
          <w:p w14:paraId="5D020365" w14:textId="77777777" w:rsidR="00DD2A31" w:rsidRPr="005D7772" w:rsidRDefault="003450E7" w:rsidP="006707CF">
            <w:pPr>
              <w:pStyle w:val="ListParagraph"/>
              <w:numPr>
                <w:ilvl w:val="0"/>
                <w:numId w:val="8"/>
              </w:numPr>
              <w:ind w:left="321"/>
              <w:rPr>
                <w:rFonts w:ascii="Times New Roman" w:hAnsi="Times New Roman" w:cs="Times New Roman"/>
              </w:rPr>
            </w:pPr>
            <w:r w:rsidRPr="007E33A0">
              <w:rPr>
                <w:rFonts w:ascii="Times New Roman" w:hAnsi="Times New Roman" w:cs="Times New Roman"/>
              </w:rPr>
              <w:t xml:space="preserve">Kāds ir neapgūto asignējumu sadalījums pa </w:t>
            </w:r>
            <w:r w:rsidR="002D1ED6" w:rsidRPr="007E33A0">
              <w:rPr>
                <w:rFonts w:ascii="Times New Roman" w:hAnsi="Times New Roman" w:cs="Times New Roman"/>
              </w:rPr>
              <w:t xml:space="preserve">izdevumu </w:t>
            </w:r>
            <w:r w:rsidRPr="007E33A0">
              <w:rPr>
                <w:rFonts w:ascii="Times New Roman" w:hAnsi="Times New Roman" w:cs="Times New Roman"/>
              </w:rPr>
              <w:t>ekonomiskās klasifikācijas kodiem</w:t>
            </w:r>
            <w:r w:rsidR="002D1ED6" w:rsidRPr="007E33A0">
              <w:rPr>
                <w:rFonts w:ascii="Times New Roman" w:hAnsi="Times New Roman" w:cs="Times New Roman"/>
              </w:rPr>
              <w:t xml:space="preserve"> atbilstoši gadskārtējā valsts budžeta likuma struktūrai</w:t>
            </w:r>
            <w:r w:rsidR="006707CF">
              <w:rPr>
                <w:rFonts w:ascii="Times New Roman" w:hAnsi="Times New Roman" w:cs="Times New Roman"/>
              </w:rPr>
              <w:t xml:space="preserve"> </w:t>
            </w:r>
            <w:r w:rsidR="006707CF">
              <w:rPr>
                <w:rFonts w:ascii="Times New Roman" w:hAnsi="Times New Roman" w:cs="Times New Roman"/>
              </w:rPr>
              <w:br/>
            </w:r>
            <w:r w:rsidR="006707CF" w:rsidRPr="006707CF">
              <w:rPr>
                <w:rFonts w:ascii="Times New Roman" w:hAnsi="Times New Roman" w:cs="Times New Roman"/>
                <w:sz w:val="20"/>
              </w:rPr>
              <w:t>(</w:t>
            </w:r>
            <w:r w:rsidR="006707CF" w:rsidRPr="006707CF">
              <w:rPr>
                <w:rFonts w:ascii="Times New Roman" w:hAnsi="Times New Roman" w:cs="Times New Roman"/>
                <w:i/>
                <w:sz w:val="20"/>
              </w:rPr>
              <w:t>s</w:t>
            </w:r>
            <w:r w:rsidR="002D1ED6" w:rsidRPr="006707CF">
              <w:rPr>
                <w:rFonts w:ascii="Times New Roman" w:hAnsi="Times New Roman" w:cs="Times New Roman"/>
                <w:i/>
                <w:sz w:val="20"/>
              </w:rPr>
              <w:t>niedz īsu neizpildes aprakstu</w:t>
            </w:r>
            <w:r w:rsidR="00D61CD5" w:rsidRPr="006707CF">
              <w:rPr>
                <w:rFonts w:ascii="Times New Roman" w:hAnsi="Times New Roman" w:cs="Times New Roman"/>
                <w:i/>
                <w:sz w:val="20"/>
              </w:rPr>
              <w:t xml:space="preserve"> par specifiskā atbalsta mērķiem/pasākumiem/projektiem, kuru dēļ iestājās neizpilde</w:t>
            </w:r>
            <w:r w:rsidR="006707CF" w:rsidRPr="006707CF">
              <w:rPr>
                <w:rFonts w:ascii="Times New Roman" w:hAnsi="Times New Roman" w:cs="Times New Roman"/>
                <w:sz w:val="20"/>
              </w:rPr>
              <w:t>)</w:t>
            </w:r>
          </w:p>
          <w:p w14:paraId="29E5E130" w14:textId="53B37206" w:rsidR="005D7772" w:rsidRPr="006707CF" w:rsidRDefault="005D7772" w:rsidP="005D7772">
            <w:pPr>
              <w:pStyle w:val="ListParagraph"/>
              <w:ind w:left="321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>aizpilda, sniedzot budžeta izpildes analīzi par 12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65" w:type="dxa"/>
            <w:gridSpan w:val="2"/>
          </w:tcPr>
          <w:p w14:paraId="72FCA535" w14:textId="6345884D" w:rsidR="00DD2A31" w:rsidRPr="007E33A0" w:rsidRDefault="00403083" w:rsidP="00E239B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.3.2.1</w:t>
            </w:r>
            <w:r w:rsidR="002D73A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A53094" w:rsidRPr="007E33A0" w14:paraId="7A72CF6F" w14:textId="77777777" w:rsidTr="00E239BC">
        <w:tc>
          <w:tcPr>
            <w:tcW w:w="6941" w:type="dxa"/>
            <w:shd w:val="clear" w:color="auto" w:fill="auto"/>
          </w:tcPr>
          <w:p w14:paraId="267C5F3B" w14:textId="35208AF0" w:rsidR="00A53094" w:rsidRPr="007E33A0" w:rsidRDefault="003450E7" w:rsidP="00E239BC">
            <w:pPr>
              <w:pStyle w:val="ListParagraph"/>
              <w:numPr>
                <w:ilvl w:val="0"/>
                <w:numId w:val="8"/>
              </w:numPr>
              <w:tabs>
                <w:tab w:val="left" w:pos="993"/>
              </w:tabs>
              <w:ind w:left="321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E33A0">
              <w:rPr>
                <w:rFonts w:ascii="Times New Roman" w:hAnsi="Times New Roman" w:cs="Times New Roman"/>
              </w:rPr>
              <w:t>Kādi ir iemesli, kāpēc slēgtie asignējumi budžeta izpildes laikā netika pārvirzīti citiem mērķiem, kur fi</w:t>
            </w:r>
            <w:r w:rsidR="00305379">
              <w:rPr>
                <w:rFonts w:ascii="Times New Roman" w:hAnsi="Times New Roman" w:cs="Times New Roman"/>
              </w:rPr>
              <w:t>nansējums ir bijis nepietiekams</w:t>
            </w:r>
          </w:p>
          <w:p w14:paraId="54CA1AB0" w14:textId="43376736" w:rsidR="00C300B2" w:rsidRPr="007E33A0" w:rsidRDefault="00C300B2" w:rsidP="00E239BC">
            <w:pPr>
              <w:pStyle w:val="ListParagraph"/>
              <w:tabs>
                <w:tab w:val="left" w:pos="993"/>
              </w:tabs>
              <w:ind w:left="321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="007E33A0" w:rsidRPr="006707CF">
              <w:rPr>
                <w:rFonts w:ascii="Times New Roman" w:hAnsi="Times New Roman" w:cs="Times New Roman"/>
                <w:i/>
                <w:sz w:val="20"/>
              </w:rPr>
              <w:t>aizpilda</w:t>
            </w:r>
            <w:r w:rsidR="00977058" w:rsidRPr="006707CF">
              <w:rPr>
                <w:rFonts w:ascii="Times New Roman" w:hAnsi="Times New Roman" w:cs="Times New Roman"/>
                <w:i/>
                <w:sz w:val="20"/>
              </w:rPr>
              <w:t>,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 xml:space="preserve"> sniedzot budžeta izpildes analīzi par 12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65" w:type="dxa"/>
            <w:gridSpan w:val="2"/>
            <w:shd w:val="clear" w:color="auto" w:fill="auto"/>
          </w:tcPr>
          <w:p w14:paraId="686EB717" w14:textId="7B6C36CC" w:rsidR="00A53094" w:rsidRPr="007E33A0" w:rsidRDefault="00403083" w:rsidP="00E239BC">
            <w:pPr>
              <w:tabs>
                <w:tab w:val="left" w:pos="993"/>
              </w:tabs>
              <w:ind w:left="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.3.2.4</w:t>
            </w:r>
            <w:r w:rsidR="002D73A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DD2A31" w:rsidRPr="00E239BC" w14:paraId="103B863C" w14:textId="77777777" w:rsidTr="00E239BC">
        <w:tc>
          <w:tcPr>
            <w:tcW w:w="6941" w:type="dxa"/>
          </w:tcPr>
          <w:p w14:paraId="3DF431A7" w14:textId="18BA66D4" w:rsidR="00DD2A31" w:rsidRPr="007E33A0" w:rsidRDefault="0052705D" w:rsidP="00E239BC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  <w:r w:rsidRPr="007E33A0">
              <w:rPr>
                <w:rFonts w:ascii="Times New Roman" w:hAnsi="Times New Roman" w:cs="Times New Roman"/>
                <w:b/>
              </w:rPr>
              <w:t>Papildu informācija</w:t>
            </w:r>
          </w:p>
        </w:tc>
        <w:tc>
          <w:tcPr>
            <w:tcW w:w="7065" w:type="dxa"/>
            <w:gridSpan w:val="2"/>
          </w:tcPr>
          <w:p w14:paraId="5C219AC6" w14:textId="77777777" w:rsidR="00DD2A31" w:rsidRPr="00E239BC" w:rsidDel="00DD2A31" w:rsidRDefault="00DD2A31" w:rsidP="00E239BC">
            <w:pPr>
              <w:tabs>
                <w:tab w:val="left" w:pos="993"/>
              </w:tabs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DD2A31" w:rsidRPr="007E33A0" w14:paraId="5ACF02CE" w14:textId="77777777" w:rsidTr="00E239BC">
        <w:tc>
          <w:tcPr>
            <w:tcW w:w="6941" w:type="dxa"/>
          </w:tcPr>
          <w:p w14:paraId="499FE993" w14:textId="77777777" w:rsidR="00DD2A31" w:rsidRDefault="007E33A0" w:rsidP="00E239B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Citi analītiskie skaidrojumi</w:t>
            </w:r>
          </w:p>
          <w:p w14:paraId="3C44C5B0" w14:textId="46F89604" w:rsidR="00E239BC" w:rsidRPr="007E33A0" w:rsidRDefault="00E239BC" w:rsidP="00E239BC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65" w:type="dxa"/>
            <w:gridSpan w:val="2"/>
          </w:tcPr>
          <w:p w14:paraId="3560BA12" w14:textId="08E2EE00" w:rsidR="00DD2A31" w:rsidRPr="007E33A0" w:rsidRDefault="00403083" w:rsidP="00E239B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.3.3</w:t>
            </w:r>
            <w:r w:rsidR="002D73A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977058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</w:tbl>
    <w:p w14:paraId="4E1615BA" w14:textId="31368B8B" w:rsidR="001C5534" w:rsidRDefault="001C5534" w:rsidP="00EF0DA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A5BB055" w14:textId="0DCCADEE" w:rsidR="00601E40" w:rsidRPr="007E33A0" w:rsidRDefault="00601E40" w:rsidP="007D565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E33A0">
        <w:rPr>
          <w:rFonts w:ascii="Times New Roman" w:hAnsi="Times New Roman" w:cs="Times New Roman"/>
          <w:b/>
          <w:sz w:val="24"/>
          <w:szCs w:val="20"/>
        </w:rPr>
        <w:t>III</w:t>
      </w:r>
      <w:r w:rsidR="002D73A4" w:rsidRPr="007E33A0">
        <w:rPr>
          <w:rFonts w:ascii="Times New Roman" w:hAnsi="Times New Roman" w:cs="Times New Roman"/>
          <w:b/>
          <w:sz w:val="24"/>
          <w:szCs w:val="20"/>
        </w:rPr>
        <w:t>. </w:t>
      </w:r>
      <w:r w:rsidRPr="007E33A0">
        <w:rPr>
          <w:rFonts w:ascii="Times New Roman" w:hAnsi="Times New Roman" w:cs="Times New Roman"/>
          <w:b/>
          <w:sz w:val="24"/>
          <w:szCs w:val="20"/>
        </w:rPr>
        <w:t>Citi jautājumi</w:t>
      </w:r>
    </w:p>
    <w:p w14:paraId="5E3941C0" w14:textId="77777777" w:rsidR="00502F1E" w:rsidRPr="00502F1E" w:rsidRDefault="00502F1E" w:rsidP="00502F1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945"/>
        <w:gridCol w:w="7084"/>
      </w:tblGrid>
      <w:tr w:rsidR="00601E40" w:rsidRPr="007E33A0" w14:paraId="0B285779" w14:textId="77777777" w:rsidTr="006B66F3">
        <w:tc>
          <w:tcPr>
            <w:tcW w:w="6945" w:type="dxa"/>
          </w:tcPr>
          <w:p w14:paraId="78FA6ABD" w14:textId="6561B30B" w:rsidR="00601E40" w:rsidRPr="007E33A0" w:rsidRDefault="00C300B2" w:rsidP="00305379">
            <w:pPr>
              <w:pStyle w:val="ListParagraph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7E33A0">
              <w:rPr>
                <w:rFonts w:ascii="Times New Roman" w:hAnsi="Times New Roman" w:cs="Times New Roman"/>
              </w:rPr>
              <w:t>Norād</w:t>
            </w:r>
            <w:r w:rsidR="0029075A">
              <w:rPr>
                <w:rFonts w:ascii="Times New Roman" w:hAnsi="Times New Roman" w:cs="Times New Roman"/>
              </w:rPr>
              <w:t>a</w:t>
            </w:r>
            <w:r w:rsidRPr="007E33A0">
              <w:rPr>
                <w:rFonts w:ascii="Times New Roman" w:hAnsi="Times New Roman" w:cs="Times New Roman"/>
              </w:rPr>
              <w:t xml:space="preserve"> izpildītos valsts budžeta izd</w:t>
            </w:r>
            <w:r w:rsidR="0029075A">
              <w:rPr>
                <w:rFonts w:ascii="Times New Roman" w:hAnsi="Times New Roman" w:cs="Times New Roman"/>
              </w:rPr>
              <w:t xml:space="preserve">evumu pārskatīšanas rezultātā </w:t>
            </w:r>
            <w:r w:rsidRPr="007E33A0">
              <w:rPr>
                <w:rFonts w:ascii="Times New Roman" w:hAnsi="Times New Roman" w:cs="Times New Roman"/>
              </w:rPr>
              <w:t>definētos uzdevumus, kuriem pārskata periodā iestāj</w:t>
            </w:r>
            <w:r w:rsidR="00305379">
              <w:rPr>
                <w:rFonts w:ascii="Times New Roman" w:hAnsi="Times New Roman" w:cs="Times New Roman"/>
              </w:rPr>
              <w:t>ies noteiktais izpildes termiņš</w:t>
            </w:r>
          </w:p>
        </w:tc>
        <w:tc>
          <w:tcPr>
            <w:tcW w:w="7084" w:type="dxa"/>
          </w:tcPr>
          <w:p w14:paraId="39DDC055" w14:textId="685EDCEA" w:rsidR="003E7CFF" w:rsidRPr="007E33A0" w:rsidRDefault="00403083" w:rsidP="00675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.4.1</w:t>
            </w:r>
            <w:r w:rsidR="002D73A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601E40" w:rsidRPr="007E33A0" w14:paraId="3D48AA65" w14:textId="77777777" w:rsidTr="006B66F3">
        <w:tc>
          <w:tcPr>
            <w:tcW w:w="6945" w:type="dxa"/>
          </w:tcPr>
          <w:p w14:paraId="34292584" w14:textId="66862B82" w:rsidR="00601E40" w:rsidRPr="007E33A0" w:rsidRDefault="00C8752B" w:rsidP="00C8752B">
            <w:pPr>
              <w:pStyle w:val="ListParagraph"/>
              <w:numPr>
                <w:ilvl w:val="0"/>
                <w:numId w:val="26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7E33A0">
              <w:rPr>
                <w:rFonts w:ascii="Times New Roman" w:hAnsi="Times New Roman" w:cs="Times New Roman"/>
              </w:rPr>
              <w:lastRenderedPageBreak/>
              <w:t>Ja</w:t>
            </w:r>
            <w:r w:rsidR="00C300B2" w:rsidRPr="007E33A0">
              <w:rPr>
                <w:rFonts w:ascii="Times New Roman" w:hAnsi="Times New Roman" w:cs="Times New Roman"/>
              </w:rPr>
              <w:t xml:space="preserve"> valsts budžeta izd</w:t>
            </w:r>
            <w:r w:rsidR="0029075A">
              <w:rPr>
                <w:rFonts w:ascii="Times New Roman" w:hAnsi="Times New Roman" w:cs="Times New Roman"/>
              </w:rPr>
              <w:t xml:space="preserve">evumu pārskatīšanas rezultātā </w:t>
            </w:r>
            <w:r w:rsidR="00C300B2" w:rsidRPr="007E33A0">
              <w:rPr>
                <w:rFonts w:ascii="Times New Roman" w:hAnsi="Times New Roman" w:cs="Times New Roman"/>
              </w:rPr>
              <w:t>definēt</w:t>
            </w:r>
            <w:r w:rsidRPr="007E33A0">
              <w:rPr>
                <w:rFonts w:ascii="Times New Roman" w:hAnsi="Times New Roman" w:cs="Times New Roman"/>
              </w:rPr>
              <w:t>ie</w:t>
            </w:r>
            <w:r w:rsidR="00C300B2" w:rsidRPr="007E33A0">
              <w:rPr>
                <w:rFonts w:ascii="Times New Roman" w:hAnsi="Times New Roman" w:cs="Times New Roman"/>
              </w:rPr>
              <w:t xml:space="preserve"> uzdevum</w:t>
            </w:r>
            <w:r w:rsidRPr="007E33A0">
              <w:rPr>
                <w:rFonts w:ascii="Times New Roman" w:hAnsi="Times New Roman" w:cs="Times New Roman"/>
              </w:rPr>
              <w:t>i</w:t>
            </w:r>
            <w:r w:rsidR="00C300B2" w:rsidRPr="007E33A0">
              <w:rPr>
                <w:rFonts w:ascii="Times New Roman" w:hAnsi="Times New Roman" w:cs="Times New Roman"/>
              </w:rPr>
              <w:t>, kuriem pārskata periodā iestājies noteiktais izpildes termiņš</w:t>
            </w:r>
            <w:r w:rsidR="00305379">
              <w:rPr>
                <w:rFonts w:ascii="Times New Roman" w:hAnsi="Times New Roman" w:cs="Times New Roman"/>
              </w:rPr>
              <w:t>, nav izpildīti</w:t>
            </w:r>
            <w:r w:rsidR="0029075A">
              <w:rPr>
                <w:rFonts w:ascii="Times New Roman" w:hAnsi="Times New Roman" w:cs="Times New Roman"/>
              </w:rPr>
              <w:t xml:space="preserve">, </w:t>
            </w:r>
            <w:r w:rsidRPr="007E33A0">
              <w:rPr>
                <w:rFonts w:ascii="Times New Roman" w:hAnsi="Times New Roman" w:cs="Times New Roman"/>
              </w:rPr>
              <w:t>s</w:t>
            </w:r>
            <w:r w:rsidR="00C300B2" w:rsidRPr="007E33A0">
              <w:rPr>
                <w:rFonts w:ascii="Times New Roman" w:hAnsi="Times New Roman" w:cs="Times New Roman"/>
              </w:rPr>
              <w:t>niedz skaidrojumu un</w:t>
            </w:r>
            <w:r w:rsidR="00295062" w:rsidRPr="007E33A0">
              <w:rPr>
                <w:rFonts w:ascii="Times New Roman" w:hAnsi="Times New Roman" w:cs="Times New Roman"/>
              </w:rPr>
              <w:t xml:space="preserve"> </w:t>
            </w:r>
            <w:r w:rsidR="00601E40" w:rsidRPr="007E33A0">
              <w:rPr>
                <w:rFonts w:ascii="Times New Roman" w:hAnsi="Times New Roman" w:cs="Times New Roman"/>
              </w:rPr>
              <w:t>vērtējumu</w:t>
            </w:r>
            <w:r w:rsidR="006B4999" w:rsidRPr="007E33A0">
              <w:rPr>
                <w:rFonts w:ascii="Times New Roman" w:hAnsi="Times New Roman" w:cs="Times New Roman"/>
              </w:rPr>
              <w:t>,</w:t>
            </w:r>
            <w:r w:rsidR="00305379">
              <w:rPr>
                <w:rFonts w:ascii="Times New Roman" w:hAnsi="Times New Roman" w:cs="Times New Roman"/>
              </w:rPr>
              <w:t xml:space="preserve"> kāds ir to izpildes progress</w:t>
            </w:r>
          </w:p>
        </w:tc>
        <w:tc>
          <w:tcPr>
            <w:tcW w:w="7084" w:type="dxa"/>
          </w:tcPr>
          <w:p w14:paraId="29911112" w14:textId="37BDBE74" w:rsidR="00601E40" w:rsidRPr="007E33A0" w:rsidRDefault="00403083" w:rsidP="0056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.4.2</w:t>
            </w:r>
            <w:r w:rsidR="002D73A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601E40" w:rsidRPr="007E33A0" w14:paraId="6D753E44" w14:textId="77777777" w:rsidTr="006B66F3">
        <w:tc>
          <w:tcPr>
            <w:tcW w:w="6945" w:type="dxa"/>
          </w:tcPr>
          <w:p w14:paraId="040089EC" w14:textId="2A9AE63F" w:rsidR="00601E40" w:rsidRPr="00403083" w:rsidRDefault="00601E40" w:rsidP="00305379">
            <w:pPr>
              <w:pStyle w:val="ListParagraph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  <w:sz w:val="20"/>
              </w:rPr>
            </w:pPr>
            <w:r w:rsidRPr="007E33A0">
              <w:rPr>
                <w:rFonts w:ascii="Times New Roman" w:hAnsi="Times New Roman" w:cs="Times New Roman"/>
              </w:rPr>
              <w:t xml:space="preserve">Vai </w:t>
            </w:r>
            <w:r w:rsidR="00CC23B9" w:rsidRPr="007E33A0">
              <w:rPr>
                <w:rFonts w:ascii="Times New Roman" w:hAnsi="Times New Roman" w:cs="Times New Roman"/>
              </w:rPr>
              <w:t xml:space="preserve">plānots pieprasīt papildu finansējumu </w:t>
            </w:r>
            <w:r w:rsidRPr="007E33A0">
              <w:rPr>
                <w:rFonts w:ascii="Times New Roman" w:hAnsi="Times New Roman" w:cs="Times New Roman"/>
              </w:rPr>
              <w:t xml:space="preserve">no </w:t>
            </w:r>
            <w:r w:rsidR="006D6A24" w:rsidRPr="007E33A0">
              <w:rPr>
                <w:rFonts w:ascii="Times New Roman" w:hAnsi="Times New Roman" w:cs="Times New Roman"/>
              </w:rPr>
              <w:t>74. </w:t>
            </w:r>
            <w:r w:rsidR="00C13BF1" w:rsidRPr="007E33A0">
              <w:rPr>
                <w:rFonts w:ascii="Times New Roman" w:hAnsi="Times New Roman" w:cs="Times New Roman"/>
              </w:rPr>
              <w:t>budžeta resora</w:t>
            </w:r>
            <w:r w:rsidR="00305379">
              <w:rPr>
                <w:rFonts w:ascii="Times New Roman" w:hAnsi="Times New Roman" w:cs="Times New Roman"/>
              </w:rPr>
              <w:t xml:space="preserve"> </w:t>
            </w:r>
            <w:r w:rsidR="00C13BF1" w:rsidRPr="007E33A0">
              <w:rPr>
                <w:rFonts w:ascii="Times New Roman" w:hAnsi="Times New Roman" w:cs="Times New Roman"/>
              </w:rPr>
              <w:t xml:space="preserve">programmas </w:t>
            </w:r>
            <w:r w:rsidRPr="007E33A0">
              <w:rPr>
                <w:rFonts w:ascii="Times New Roman" w:hAnsi="Times New Roman" w:cs="Times New Roman"/>
              </w:rPr>
              <w:t>80.00.00</w:t>
            </w:r>
            <w:r w:rsidR="00403083">
              <w:rPr>
                <w:rFonts w:ascii="Times New Roman" w:hAnsi="Times New Roman" w:cs="Times New Roman"/>
              </w:rPr>
              <w:t xml:space="preserve"> </w:t>
            </w:r>
            <w:r w:rsidR="002D73A4" w:rsidRPr="007E33A0">
              <w:rPr>
                <w:rFonts w:ascii="Times New Roman" w:hAnsi="Times New Roman" w:cs="Times New Roman"/>
              </w:rPr>
              <w:t>"</w:t>
            </w:r>
            <w:r w:rsidRPr="007E33A0">
              <w:rPr>
                <w:rFonts w:ascii="Times New Roman" w:hAnsi="Times New Roman" w:cs="Times New Roman"/>
              </w:rPr>
              <w:t>Nesadalītais finansējums Eiropas Savienības politiku instrumentu un pārējās ārvalstu finanšu palīdzības līdzfinansēto projektu un pasākumu īstenošanai"</w:t>
            </w:r>
            <w:r w:rsidR="00403083">
              <w:rPr>
                <w:rFonts w:ascii="Times New Roman" w:hAnsi="Times New Roman" w:cs="Times New Roman"/>
              </w:rPr>
              <w:t xml:space="preserve"> </w:t>
            </w:r>
            <w:r w:rsidR="00403083">
              <w:rPr>
                <w:rFonts w:ascii="Times New Roman" w:hAnsi="Times New Roman" w:cs="Times New Roman"/>
              </w:rPr>
              <w:br/>
            </w:r>
            <w:r w:rsidR="00403083" w:rsidRPr="00403083">
              <w:rPr>
                <w:rFonts w:ascii="Times New Roman" w:hAnsi="Times New Roman" w:cs="Times New Roman"/>
                <w:sz w:val="20"/>
              </w:rPr>
              <w:t>(</w:t>
            </w:r>
            <w:r w:rsidR="00403083" w:rsidRPr="00E45F3A">
              <w:rPr>
                <w:rFonts w:ascii="Times New Roman" w:hAnsi="Times New Roman" w:cs="Times New Roman"/>
                <w:i/>
                <w:sz w:val="20"/>
              </w:rPr>
              <w:t>ja ir plānots</w:t>
            </w:r>
            <w:r w:rsidRPr="00E45F3A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="00A6367F" w:rsidRPr="00E45F3A">
              <w:rPr>
                <w:rFonts w:ascii="Times New Roman" w:hAnsi="Times New Roman" w:cs="Times New Roman"/>
                <w:i/>
                <w:sz w:val="20"/>
              </w:rPr>
              <w:t>norād</w:t>
            </w:r>
            <w:r w:rsidR="00403083" w:rsidRPr="00E45F3A">
              <w:rPr>
                <w:rFonts w:ascii="Times New Roman" w:hAnsi="Times New Roman" w:cs="Times New Roman"/>
                <w:i/>
                <w:sz w:val="20"/>
              </w:rPr>
              <w:t>a</w:t>
            </w:r>
            <w:r w:rsidR="00A6367F" w:rsidRPr="00E45F3A">
              <w:rPr>
                <w:rFonts w:ascii="Times New Roman" w:hAnsi="Times New Roman" w:cs="Times New Roman"/>
                <w:i/>
                <w:sz w:val="20"/>
              </w:rPr>
              <w:t xml:space="preserve"> finansējuma apmēru un</w:t>
            </w:r>
            <w:r w:rsidRPr="00E45F3A">
              <w:rPr>
                <w:rFonts w:ascii="Times New Roman" w:hAnsi="Times New Roman" w:cs="Times New Roman"/>
                <w:i/>
                <w:sz w:val="20"/>
              </w:rPr>
              <w:t xml:space="preserve"> skaidrojumu</w:t>
            </w:r>
            <w:r w:rsidR="00403083" w:rsidRPr="00403083">
              <w:rPr>
                <w:rFonts w:ascii="Times New Roman" w:hAnsi="Times New Roman" w:cs="Times New Roman"/>
                <w:sz w:val="20"/>
              </w:rPr>
              <w:t>)</w:t>
            </w:r>
          </w:p>
          <w:p w14:paraId="4A4CE627" w14:textId="3F73AF79" w:rsidR="00A6367F" w:rsidRPr="007E33A0" w:rsidRDefault="00E00790" w:rsidP="00A6367F">
            <w:pPr>
              <w:pStyle w:val="ListParagraph"/>
              <w:ind w:left="357"/>
              <w:jc w:val="both"/>
              <w:rPr>
                <w:rFonts w:ascii="Times New Roman" w:hAnsi="Times New Roman" w:cs="Times New Roman"/>
              </w:rPr>
            </w:pPr>
            <w:r w:rsidRPr="006707CF">
              <w:rPr>
                <w:rFonts w:ascii="Times New Roman" w:hAnsi="Times New Roman" w:cs="Times New Roman"/>
                <w:sz w:val="20"/>
              </w:rPr>
              <w:t>(</w:t>
            </w:r>
            <w:r w:rsidRPr="006707CF">
              <w:rPr>
                <w:rFonts w:ascii="Times New Roman" w:hAnsi="Times New Roman" w:cs="Times New Roman"/>
                <w:i/>
                <w:sz w:val="20"/>
              </w:rPr>
              <w:t>aizpilda, sniedzot budžeta izpildes analīzi par 6 un 9 mēnešiem</w:t>
            </w:r>
            <w:r w:rsidRPr="006707CF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84" w:type="dxa"/>
          </w:tcPr>
          <w:p w14:paraId="03264016" w14:textId="0CA05253" w:rsidR="00601E40" w:rsidRPr="007E33A0" w:rsidRDefault="00403083" w:rsidP="00565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.4.3</w:t>
            </w:r>
            <w:r w:rsidR="002D73A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  <w:tr w:rsidR="002C1E32" w:rsidRPr="007E33A0" w14:paraId="3D8AE394" w14:textId="77777777" w:rsidTr="006B66F3">
        <w:trPr>
          <w:trHeight w:val="527"/>
        </w:trPr>
        <w:tc>
          <w:tcPr>
            <w:tcW w:w="6945" w:type="dxa"/>
          </w:tcPr>
          <w:p w14:paraId="0DBA7299" w14:textId="23C6AE6B" w:rsidR="002C1E32" w:rsidRPr="007E33A0" w:rsidRDefault="002C1E32" w:rsidP="00305379">
            <w:pPr>
              <w:pStyle w:val="ListParagraph"/>
              <w:numPr>
                <w:ilvl w:val="0"/>
                <w:numId w:val="26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7E33A0">
              <w:rPr>
                <w:rFonts w:ascii="Times New Roman" w:hAnsi="Times New Roman" w:cs="Times New Roman"/>
              </w:rPr>
              <w:t>Citi analītiskie skaidrojumi, t</w:t>
            </w:r>
            <w:r w:rsidR="00545D68" w:rsidRPr="007E33A0">
              <w:rPr>
                <w:rFonts w:ascii="Times New Roman" w:hAnsi="Times New Roman" w:cs="Times New Roman"/>
              </w:rPr>
              <w:t xml:space="preserve">ai </w:t>
            </w:r>
            <w:r w:rsidRPr="007E33A0">
              <w:rPr>
                <w:rFonts w:ascii="Times New Roman" w:hAnsi="Times New Roman" w:cs="Times New Roman"/>
              </w:rPr>
              <w:t>sk</w:t>
            </w:r>
            <w:r w:rsidR="00545D68" w:rsidRPr="007E33A0">
              <w:rPr>
                <w:rFonts w:ascii="Times New Roman" w:hAnsi="Times New Roman" w:cs="Times New Roman"/>
              </w:rPr>
              <w:t>aitā</w:t>
            </w:r>
            <w:r w:rsidRPr="007E33A0">
              <w:rPr>
                <w:rFonts w:ascii="Times New Roman" w:hAnsi="Times New Roman" w:cs="Times New Roman"/>
              </w:rPr>
              <w:t xml:space="preserve"> atbildes uz Finanšu </w:t>
            </w:r>
            <w:r w:rsidR="007E33A0">
              <w:rPr>
                <w:rFonts w:ascii="Times New Roman" w:hAnsi="Times New Roman" w:cs="Times New Roman"/>
              </w:rPr>
              <w:t>ministrijas papildu jautājumiem</w:t>
            </w:r>
          </w:p>
        </w:tc>
        <w:tc>
          <w:tcPr>
            <w:tcW w:w="7084" w:type="dxa"/>
          </w:tcPr>
          <w:p w14:paraId="44CB1253" w14:textId="24F3F35E" w:rsidR="002C1E32" w:rsidRPr="007E33A0" w:rsidRDefault="00403083" w:rsidP="005658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Norāda</w:t>
            </w:r>
            <w:r w:rsidRPr="00CC77D5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 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 xml:space="preserve">informāciju atbilstoši instrukcijas </w:t>
            </w:r>
            <w:r w:rsidR="00845626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1</w:t>
            </w:r>
            <w:r w:rsidR="0056580A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5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.4.4</w:t>
            </w:r>
            <w:r w:rsidR="002D73A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. </w:t>
            </w:r>
            <w:r w:rsidR="00D16934" w:rsidRPr="007E33A0">
              <w:rPr>
                <w:rFonts w:ascii="Times New Roman" w:hAnsi="Times New Roman" w:cs="Times New Roman"/>
                <w:i/>
                <w:color w:val="000000"/>
                <w14:textFill>
                  <w14:solidFill>
                    <w14:srgbClr w14:val="000000">
                      <w14:tint w14:val="66000"/>
                      <w14:satMod w14:val="160000"/>
                    </w14:srgbClr>
                  </w14:solidFill>
                </w14:textFill>
              </w:rPr>
              <w:t>apakšpunktam</w:t>
            </w:r>
          </w:p>
        </w:tc>
      </w:tr>
    </w:tbl>
    <w:p w14:paraId="5763C497" w14:textId="77777777" w:rsidR="00C30A09" w:rsidRPr="00D711C2" w:rsidRDefault="00C30A09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A29F205" w14:textId="029077B7" w:rsidR="00C30A09" w:rsidRPr="00D711C2" w:rsidRDefault="00C30A09" w:rsidP="00EB347E">
      <w:pPr>
        <w:pStyle w:val="naisf"/>
        <w:tabs>
          <w:tab w:val="left" w:pos="6521"/>
        </w:tabs>
        <w:spacing w:before="0" w:after="0"/>
        <w:ind w:firstLine="0"/>
        <w:rPr>
          <w:sz w:val="28"/>
          <w:szCs w:val="28"/>
        </w:rPr>
      </w:pPr>
    </w:p>
    <w:sectPr w:rsidR="00C30A09" w:rsidRPr="00D711C2" w:rsidSect="006B66F3">
      <w:headerReference w:type="default" r:id="rId8"/>
      <w:footerReference w:type="first" r:id="rId9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23BE8" w14:textId="77777777" w:rsidR="006B7A66" w:rsidRDefault="006B7A66" w:rsidP="00B31666">
      <w:pPr>
        <w:spacing w:after="0" w:line="240" w:lineRule="auto"/>
      </w:pPr>
      <w:r>
        <w:separator/>
      </w:r>
    </w:p>
  </w:endnote>
  <w:endnote w:type="continuationSeparator" w:id="0">
    <w:p w14:paraId="5F599FC8" w14:textId="77777777" w:rsidR="006B7A66" w:rsidRDefault="006B7A66" w:rsidP="00B3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F5F18" w14:textId="361ACD9F" w:rsidR="00C30A09" w:rsidRPr="00C30A09" w:rsidRDefault="00C30A09" w:rsidP="00C30A09">
    <w:pPr>
      <w:pStyle w:val="Footer"/>
      <w:ind w:left="426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BFAE9" w14:textId="77777777" w:rsidR="006B7A66" w:rsidRDefault="006B7A66" w:rsidP="00B31666">
      <w:pPr>
        <w:spacing w:after="0" w:line="240" w:lineRule="auto"/>
      </w:pPr>
      <w:r>
        <w:separator/>
      </w:r>
    </w:p>
  </w:footnote>
  <w:footnote w:type="continuationSeparator" w:id="0">
    <w:p w14:paraId="0C874C7C" w14:textId="77777777" w:rsidR="006B7A66" w:rsidRDefault="006B7A66" w:rsidP="00B31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842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3EFA429" w14:textId="5E58EA5E" w:rsidR="00985646" w:rsidRPr="00C30A09" w:rsidRDefault="0098564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0A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0A0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0A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777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30A0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D26"/>
    <w:multiLevelType w:val="hybridMultilevel"/>
    <w:tmpl w:val="D9A668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11A1"/>
    <w:multiLevelType w:val="hybridMultilevel"/>
    <w:tmpl w:val="A68E2904"/>
    <w:lvl w:ilvl="0" w:tplc="1A7ECD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3D90"/>
    <w:multiLevelType w:val="multilevel"/>
    <w:tmpl w:val="C04CB624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3E8603A"/>
    <w:multiLevelType w:val="hybridMultilevel"/>
    <w:tmpl w:val="A8E841D0"/>
    <w:lvl w:ilvl="0" w:tplc="6D6ADB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CA5292"/>
    <w:multiLevelType w:val="hybridMultilevel"/>
    <w:tmpl w:val="2F30C7B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23DB"/>
    <w:multiLevelType w:val="multilevel"/>
    <w:tmpl w:val="9D86B4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10505E3"/>
    <w:multiLevelType w:val="hybridMultilevel"/>
    <w:tmpl w:val="3092A3BC"/>
    <w:lvl w:ilvl="0" w:tplc="0426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7" w15:restartNumberingAfterBreak="0">
    <w:nsid w:val="21EE60AF"/>
    <w:multiLevelType w:val="hybridMultilevel"/>
    <w:tmpl w:val="7C0EAEA4"/>
    <w:lvl w:ilvl="0" w:tplc="32C406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D093F"/>
    <w:multiLevelType w:val="hybridMultilevel"/>
    <w:tmpl w:val="B2E44B86"/>
    <w:lvl w:ilvl="0" w:tplc="103E8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10833"/>
    <w:multiLevelType w:val="hybridMultilevel"/>
    <w:tmpl w:val="42F2D0AE"/>
    <w:lvl w:ilvl="0" w:tplc="B5E0E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60F36"/>
    <w:multiLevelType w:val="hybridMultilevel"/>
    <w:tmpl w:val="8A0EB698"/>
    <w:lvl w:ilvl="0" w:tplc="0426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1" w15:restartNumberingAfterBreak="0">
    <w:nsid w:val="4B0E1A0E"/>
    <w:multiLevelType w:val="hybridMultilevel"/>
    <w:tmpl w:val="A90C9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438B6"/>
    <w:multiLevelType w:val="multilevel"/>
    <w:tmpl w:val="0A385EA0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2EC7180"/>
    <w:multiLevelType w:val="hybridMultilevel"/>
    <w:tmpl w:val="0C5471D6"/>
    <w:lvl w:ilvl="0" w:tplc="B9EC26F0">
      <w:start w:val="50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E5BC4"/>
    <w:multiLevelType w:val="multilevel"/>
    <w:tmpl w:val="7ABE3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" w:hanging="1440"/>
      </w:pPr>
      <w:rPr>
        <w:rFonts w:hint="default"/>
      </w:rPr>
    </w:lvl>
  </w:abstractNum>
  <w:abstractNum w:abstractNumId="15" w15:restartNumberingAfterBreak="0">
    <w:nsid w:val="690106D8"/>
    <w:multiLevelType w:val="hybridMultilevel"/>
    <w:tmpl w:val="3FE24D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02B58"/>
    <w:multiLevelType w:val="multilevel"/>
    <w:tmpl w:val="9D86B4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6AEB7BCF"/>
    <w:multiLevelType w:val="hybridMultilevel"/>
    <w:tmpl w:val="ED465336"/>
    <w:lvl w:ilvl="0" w:tplc="6D6ADB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B131E"/>
    <w:multiLevelType w:val="hybridMultilevel"/>
    <w:tmpl w:val="D9A668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57B9F"/>
    <w:multiLevelType w:val="hybridMultilevel"/>
    <w:tmpl w:val="756E5F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C6C89"/>
    <w:multiLevelType w:val="hybridMultilevel"/>
    <w:tmpl w:val="E2F8E61E"/>
    <w:lvl w:ilvl="0" w:tplc="6D6ADB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D58DCE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34173B"/>
    <w:multiLevelType w:val="hybridMultilevel"/>
    <w:tmpl w:val="F3E07750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3A720E8"/>
    <w:multiLevelType w:val="hybridMultilevel"/>
    <w:tmpl w:val="244CCE3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EA078E"/>
    <w:multiLevelType w:val="hybridMultilevel"/>
    <w:tmpl w:val="6B1469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B316A"/>
    <w:multiLevelType w:val="hybridMultilevel"/>
    <w:tmpl w:val="42F2D0AE"/>
    <w:lvl w:ilvl="0" w:tplc="B5E0E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515C1"/>
    <w:multiLevelType w:val="hybridMultilevel"/>
    <w:tmpl w:val="23E68F04"/>
    <w:lvl w:ilvl="0" w:tplc="4BD81C62">
      <w:start w:val="5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319C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E817E81"/>
    <w:multiLevelType w:val="hybridMultilevel"/>
    <w:tmpl w:val="D982E44A"/>
    <w:lvl w:ilvl="0" w:tplc="B5E0E9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0"/>
  </w:num>
  <w:num w:numId="5">
    <w:abstractNumId w:val="3"/>
  </w:num>
  <w:num w:numId="6">
    <w:abstractNumId w:val="10"/>
  </w:num>
  <w:num w:numId="7">
    <w:abstractNumId w:val="13"/>
  </w:num>
  <w:num w:numId="8">
    <w:abstractNumId w:val="23"/>
  </w:num>
  <w:num w:numId="9">
    <w:abstractNumId w:val="4"/>
  </w:num>
  <w:num w:numId="10">
    <w:abstractNumId w:val="25"/>
  </w:num>
  <w:num w:numId="11">
    <w:abstractNumId w:val="15"/>
  </w:num>
  <w:num w:numId="12">
    <w:abstractNumId w:val="21"/>
  </w:num>
  <w:num w:numId="13">
    <w:abstractNumId w:val="6"/>
  </w:num>
  <w:num w:numId="14">
    <w:abstractNumId w:val="11"/>
  </w:num>
  <w:num w:numId="15">
    <w:abstractNumId w:val="18"/>
  </w:num>
  <w:num w:numId="16">
    <w:abstractNumId w:val="16"/>
  </w:num>
  <w:num w:numId="17">
    <w:abstractNumId w:val="12"/>
  </w:num>
  <w:num w:numId="18">
    <w:abstractNumId w:val="2"/>
  </w:num>
  <w:num w:numId="19">
    <w:abstractNumId w:val="24"/>
  </w:num>
  <w:num w:numId="20">
    <w:abstractNumId w:val="26"/>
  </w:num>
  <w:num w:numId="21">
    <w:abstractNumId w:val="14"/>
  </w:num>
  <w:num w:numId="22">
    <w:abstractNumId w:val="22"/>
  </w:num>
  <w:num w:numId="23">
    <w:abstractNumId w:val="17"/>
  </w:num>
  <w:num w:numId="24">
    <w:abstractNumId w:val="27"/>
  </w:num>
  <w:num w:numId="25">
    <w:abstractNumId w:val="7"/>
  </w:num>
  <w:num w:numId="26">
    <w:abstractNumId w:val="0"/>
  </w:num>
  <w:num w:numId="27">
    <w:abstractNumId w:val="19"/>
  </w:num>
  <w:num w:numId="2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4F"/>
    <w:rsid w:val="00003317"/>
    <w:rsid w:val="00007EFA"/>
    <w:rsid w:val="000110B3"/>
    <w:rsid w:val="00032891"/>
    <w:rsid w:val="00033C30"/>
    <w:rsid w:val="0003435C"/>
    <w:rsid w:val="00036427"/>
    <w:rsid w:val="00040628"/>
    <w:rsid w:val="00060073"/>
    <w:rsid w:val="0006421B"/>
    <w:rsid w:val="000662B4"/>
    <w:rsid w:val="00070153"/>
    <w:rsid w:val="00080DD0"/>
    <w:rsid w:val="000862F3"/>
    <w:rsid w:val="00086596"/>
    <w:rsid w:val="00095DA3"/>
    <w:rsid w:val="000973A4"/>
    <w:rsid w:val="00097952"/>
    <w:rsid w:val="000A31F4"/>
    <w:rsid w:val="000B1069"/>
    <w:rsid w:val="000B2AA0"/>
    <w:rsid w:val="000B499F"/>
    <w:rsid w:val="000D0663"/>
    <w:rsid w:val="000D2E20"/>
    <w:rsid w:val="000F7AFF"/>
    <w:rsid w:val="00105123"/>
    <w:rsid w:val="001054A7"/>
    <w:rsid w:val="00107EBF"/>
    <w:rsid w:val="00107F74"/>
    <w:rsid w:val="00112771"/>
    <w:rsid w:val="001149BC"/>
    <w:rsid w:val="00115FE6"/>
    <w:rsid w:val="001160D1"/>
    <w:rsid w:val="001241FE"/>
    <w:rsid w:val="00126092"/>
    <w:rsid w:val="001351DD"/>
    <w:rsid w:val="00136272"/>
    <w:rsid w:val="00142ADD"/>
    <w:rsid w:val="0014716E"/>
    <w:rsid w:val="0015073A"/>
    <w:rsid w:val="0015167C"/>
    <w:rsid w:val="00162655"/>
    <w:rsid w:val="0016274F"/>
    <w:rsid w:val="00163434"/>
    <w:rsid w:val="00163700"/>
    <w:rsid w:val="00163A98"/>
    <w:rsid w:val="00167F32"/>
    <w:rsid w:val="00174195"/>
    <w:rsid w:val="001851EA"/>
    <w:rsid w:val="00196301"/>
    <w:rsid w:val="001A211F"/>
    <w:rsid w:val="001A28EC"/>
    <w:rsid w:val="001A2ED9"/>
    <w:rsid w:val="001B0183"/>
    <w:rsid w:val="001B7DC1"/>
    <w:rsid w:val="001C00F1"/>
    <w:rsid w:val="001C0F17"/>
    <w:rsid w:val="001C101B"/>
    <w:rsid w:val="001C41C0"/>
    <w:rsid w:val="001C5534"/>
    <w:rsid w:val="001C5848"/>
    <w:rsid w:val="001C6F98"/>
    <w:rsid w:val="001D0800"/>
    <w:rsid w:val="001D5AC4"/>
    <w:rsid w:val="001D6E4E"/>
    <w:rsid w:val="001E2DDD"/>
    <w:rsid w:val="001E57AB"/>
    <w:rsid w:val="001E7F19"/>
    <w:rsid w:val="001F1266"/>
    <w:rsid w:val="001F14E2"/>
    <w:rsid w:val="001F2A1B"/>
    <w:rsid w:val="001F583A"/>
    <w:rsid w:val="002003B3"/>
    <w:rsid w:val="00204B35"/>
    <w:rsid w:val="00205CF0"/>
    <w:rsid w:val="00206B98"/>
    <w:rsid w:val="00212544"/>
    <w:rsid w:val="0021255B"/>
    <w:rsid w:val="002205D3"/>
    <w:rsid w:val="002231FD"/>
    <w:rsid w:val="002265EA"/>
    <w:rsid w:val="00233CE5"/>
    <w:rsid w:val="00247569"/>
    <w:rsid w:val="002479EF"/>
    <w:rsid w:val="00250FB0"/>
    <w:rsid w:val="0025454D"/>
    <w:rsid w:val="002579A4"/>
    <w:rsid w:val="00270544"/>
    <w:rsid w:val="00273758"/>
    <w:rsid w:val="002741F5"/>
    <w:rsid w:val="0028283E"/>
    <w:rsid w:val="00283056"/>
    <w:rsid w:val="00286E74"/>
    <w:rsid w:val="0029075A"/>
    <w:rsid w:val="00292985"/>
    <w:rsid w:val="00295062"/>
    <w:rsid w:val="002A28C5"/>
    <w:rsid w:val="002A5C43"/>
    <w:rsid w:val="002A5ECA"/>
    <w:rsid w:val="002B3DCB"/>
    <w:rsid w:val="002C1E32"/>
    <w:rsid w:val="002D0E03"/>
    <w:rsid w:val="002D111F"/>
    <w:rsid w:val="002D1ED6"/>
    <w:rsid w:val="002D2DDE"/>
    <w:rsid w:val="002D73A4"/>
    <w:rsid w:val="002D7E56"/>
    <w:rsid w:val="002E6043"/>
    <w:rsid w:val="002E6B30"/>
    <w:rsid w:val="00301958"/>
    <w:rsid w:val="00303A57"/>
    <w:rsid w:val="00305379"/>
    <w:rsid w:val="003063FF"/>
    <w:rsid w:val="00314768"/>
    <w:rsid w:val="00315D74"/>
    <w:rsid w:val="00321447"/>
    <w:rsid w:val="00322303"/>
    <w:rsid w:val="00327645"/>
    <w:rsid w:val="00334310"/>
    <w:rsid w:val="00337B27"/>
    <w:rsid w:val="00344B0C"/>
    <w:rsid w:val="003450E7"/>
    <w:rsid w:val="00372B61"/>
    <w:rsid w:val="00377F28"/>
    <w:rsid w:val="00382B0A"/>
    <w:rsid w:val="003A1354"/>
    <w:rsid w:val="003A3506"/>
    <w:rsid w:val="003A7081"/>
    <w:rsid w:val="003A70A5"/>
    <w:rsid w:val="003B0C7B"/>
    <w:rsid w:val="003B1964"/>
    <w:rsid w:val="003C7485"/>
    <w:rsid w:val="003D0AC8"/>
    <w:rsid w:val="003D2D3A"/>
    <w:rsid w:val="003D5FCE"/>
    <w:rsid w:val="003E7CFF"/>
    <w:rsid w:val="003F125A"/>
    <w:rsid w:val="003F40BF"/>
    <w:rsid w:val="003F5B75"/>
    <w:rsid w:val="00400EA5"/>
    <w:rsid w:val="00403083"/>
    <w:rsid w:val="00407181"/>
    <w:rsid w:val="00410B99"/>
    <w:rsid w:val="00414C13"/>
    <w:rsid w:val="00420047"/>
    <w:rsid w:val="00421B53"/>
    <w:rsid w:val="00441288"/>
    <w:rsid w:val="00444091"/>
    <w:rsid w:val="00444461"/>
    <w:rsid w:val="00444FEB"/>
    <w:rsid w:val="004513C9"/>
    <w:rsid w:val="00454651"/>
    <w:rsid w:val="0045498A"/>
    <w:rsid w:val="00456F31"/>
    <w:rsid w:val="004603CD"/>
    <w:rsid w:val="00463BEB"/>
    <w:rsid w:val="00466A13"/>
    <w:rsid w:val="00474AD0"/>
    <w:rsid w:val="004A3188"/>
    <w:rsid w:val="004A3977"/>
    <w:rsid w:val="004A7D3E"/>
    <w:rsid w:val="004B1597"/>
    <w:rsid w:val="004B3A31"/>
    <w:rsid w:val="004B40B6"/>
    <w:rsid w:val="004B6C59"/>
    <w:rsid w:val="004C074A"/>
    <w:rsid w:val="004C296F"/>
    <w:rsid w:val="004C4DA3"/>
    <w:rsid w:val="004C6F28"/>
    <w:rsid w:val="004C707A"/>
    <w:rsid w:val="004D15CE"/>
    <w:rsid w:val="004D3F32"/>
    <w:rsid w:val="004E026B"/>
    <w:rsid w:val="004F1B57"/>
    <w:rsid w:val="004F337B"/>
    <w:rsid w:val="004F5395"/>
    <w:rsid w:val="00502F1E"/>
    <w:rsid w:val="005060B0"/>
    <w:rsid w:val="005064CE"/>
    <w:rsid w:val="00506C70"/>
    <w:rsid w:val="00512611"/>
    <w:rsid w:val="00513DF8"/>
    <w:rsid w:val="00514DD3"/>
    <w:rsid w:val="00521A4F"/>
    <w:rsid w:val="0052693B"/>
    <w:rsid w:val="0052705D"/>
    <w:rsid w:val="005449DF"/>
    <w:rsid w:val="00545D68"/>
    <w:rsid w:val="00546996"/>
    <w:rsid w:val="00547526"/>
    <w:rsid w:val="0056580A"/>
    <w:rsid w:val="00567C27"/>
    <w:rsid w:val="00571A8F"/>
    <w:rsid w:val="00576758"/>
    <w:rsid w:val="00582119"/>
    <w:rsid w:val="005847C2"/>
    <w:rsid w:val="0059228A"/>
    <w:rsid w:val="005C05C5"/>
    <w:rsid w:val="005C13B9"/>
    <w:rsid w:val="005C2BB3"/>
    <w:rsid w:val="005C5281"/>
    <w:rsid w:val="005C64FC"/>
    <w:rsid w:val="005D0C51"/>
    <w:rsid w:val="005D7772"/>
    <w:rsid w:val="005E3AE6"/>
    <w:rsid w:val="005E3FEC"/>
    <w:rsid w:val="005E6A04"/>
    <w:rsid w:val="00601E40"/>
    <w:rsid w:val="006059E0"/>
    <w:rsid w:val="006126DC"/>
    <w:rsid w:val="00614E00"/>
    <w:rsid w:val="006162CE"/>
    <w:rsid w:val="0064223C"/>
    <w:rsid w:val="00646AF0"/>
    <w:rsid w:val="006477A9"/>
    <w:rsid w:val="00651FAC"/>
    <w:rsid w:val="00655D52"/>
    <w:rsid w:val="00657C37"/>
    <w:rsid w:val="006707CF"/>
    <w:rsid w:val="006756A5"/>
    <w:rsid w:val="006775EF"/>
    <w:rsid w:val="0068248E"/>
    <w:rsid w:val="00683DAF"/>
    <w:rsid w:val="006923E9"/>
    <w:rsid w:val="00695A72"/>
    <w:rsid w:val="006A029F"/>
    <w:rsid w:val="006A2FC0"/>
    <w:rsid w:val="006A4679"/>
    <w:rsid w:val="006B0DAD"/>
    <w:rsid w:val="006B4999"/>
    <w:rsid w:val="006B4D66"/>
    <w:rsid w:val="006B66F3"/>
    <w:rsid w:val="006B7A66"/>
    <w:rsid w:val="006B7C02"/>
    <w:rsid w:val="006C714A"/>
    <w:rsid w:val="006C7695"/>
    <w:rsid w:val="006D33A7"/>
    <w:rsid w:val="006D411A"/>
    <w:rsid w:val="006D6A24"/>
    <w:rsid w:val="006F0BC6"/>
    <w:rsid w:val="006F3C95"/>
    <w:rsid w:val="0072118F"/>
    <w:rsid w:val="0072466B"/>
    <w:rsid w:val="00731354"/>
    <w:rsid w:val="00750688"/>
    <w:rsid w:val="00750B74"/>
    <w:rsid w:val="0075207E"/>
    <w:rsid w:val="00756B1B"/>
    <w:rsid w:val="007608AB"/>
    <w:rsid w:val="007616A4"/>
    <w:rsid w:val="00765F2A"/>
    <w:rsid w:val="00770CA2"/>
    <w:rsid w:val="0078464A"/>
    <w:rsid w:val="00787CE8"/>
    <w:rsid w:val="0079043A"/>
    <w:rsid w:val="007A398D"/>
    <w:rsid w:val="007A635C"/>
    <w:rsid w:val="007B59DF"/>
    <w:rsid w:val="007B6641"/>
    <w:rsid w:val="007C461C"/>
    <w:rsid w:val="007C4BD7"/>
    <w:rsid w:val="007D3417"/>
    <w:rsid w:val="007D44DA"/>
    <w:rsid w:val="007D5655"/>
    <w:rsid w:val="007D652F"/>
    <w:rsid w:val="007E0205"/>
    <w:rsid w:val="007E0EE7"/>
    <w:rsid w:val="007E1727"/>
    <w:rsid w:val="007E33A0"/>
    <w:rsid w:val="007E429E"/>
    <w:rsid w:val="00804647"/>
    <w:rsid w:val="0081535F"/>
    <w:rsid w:val="008165B2"/>
    <w:rsid w:val="00825D3C"/>
    <w:rsid w:val="00830B8F"/>
    <w:rsid w:val="00832BDE"/>
    <w:rsid w:val="00833800"/>
    <w:rsid w:val="00833954"/>
    <w:rsid w:val="00840CB8"/>
    <w:rsid w:val="008427BE"/>
    <w:rsid w:val="00842C75"/>
    <w:rsid w:val="00845626"/>
    <w:rsid w:val="00851C89"/>
    <w:rsid w:val="00853D41"/>
    <w:rsid w:val="008658EE"/>
    <w:rsid w:val="00867C71"/>
    <w:rsid w:val="0088158C"/>
    <w:rsid w:val="0088253F"/>
    <w:rsid w:val="0089030B"/>
    <w:rsid w:val="00891ECC"/>
    <w:rsid w:val="008A5322"/>
    <w:rsid w:val="008B4D84"/>
    <w:rsid w:val="008C24A5"/>
    <w:rsid w:val="008C494B"/>
    <w:rsid w:val="008C671B"/>
    <w:rsid w:val="008C7322"/>
    <w:rsid w:val="008E014B"/>
    <w:rsid w:val="008E2287"/>
    <w:rsid w:val="008E41DB"/>
    <w:rsid w:val="008F0513"/>
    <w:rsid w:val="008F3F34"/>
    <w:rsid w:val="008F4F71"/>
    <w:rsid w:val="00901648"/>
    <w:rsid w:val="00904C58"/>
    <w:rsid w:val="00913FF0"/>
    <w:rsid w:val="009171D0"/>
    <w:rsid w:val="0092360C"/>
    <w:rsid w:val="00924B7A"/>
    <w:rsid w:val="00927DA6"/>
    <w:rsid w:val="00930969"/>
    <w:rsid w:val="009346D9"/>
    <w:rsid w:val="00937DCA"/>
    <w:rsid w:val="009409B5"/>
    <w:rsid w:val="009419E0"/>
    <w:rsid w:val="009474BB"/>
    <w:rsid w:val="009500B2"/>
    <w:rsid w:val="00963816"/>
    <w:rsid w:val="00965884"/>
    <w:rsid w:val="009678A3"/>
    <w:rsid w:val="00972250"/>
    <w:rsid w:val="00973B19"/>
    <w:rsid w:val="0097568D"/>
    <w:rsid w:val="00976F2B"/>
    <w:rsid w:val="00977058"/>
    <w:rsid w:val="00985646"/>
    <w:rsid w:val="00991879"/>
    <w:rsid w:val="00992C4C"/>
    <w:rsid w:val="0099465A"/>
    <w:rsid w:val="00995E6A"/>
    <w:rsid w:val="00996DD5"/>
    <w:rsid w:val="009A4E37"/>
    <w:rsid w:val="009B2880"/>
    <w:rsid w:val="009B5246"/>
    <w:rsid w:val="009D6361"/>
    <w:rsid w:val="009E791B"/>
    <w:rsid w:val="009F2F13"/>
    <w:rsid w:val="009F39F7"/>
    <w:rsid w:val="00A03241"/>
    <w:rsid w:val="00A064CC"/>
    <w:rsid w:val="00A164AB"/>
    <w:rsid w:val="00A24C7A"/>
    <w:rsid w:val="00A275CE"/>
    <w:rsid w:val="00A37376"/>
    <w:rsid w:val="00A430F4"/>
    <w:rsid w:val="00A463C6"/>
    <w:rsid w:val="00A46B27"/>
    <w:rsid w:val="00A50F90"/>
    <w:rsid w:val="00A51249"/>
    <w:rsid w:val="00A53094"/>
    <w:rsid w:val="00A53F3B"/>
    <w:rsid w:val="00A6367F"/>
    <w:rsid w:val="00A64322"/>
    <w:rsid w:val="00A74293"/>
    <w:rsid w:val="00A756E5"/>
    <w:rsid w:val="00A77D1B"/>
    <w:rsid w:val="00A80A79"/>
    <w:rsid w:val="00A96C36"/>
    <w:rsid w:val="00AA4760"/>
    <w:rsid w:val="00AB73E6"/>
    <w:rsid w:val="00AC7DFA"/>
    <w:rsid w:val="00AC7E1F"/>
    <w:rsid w:val="00AD04B5"/>
    <w:rsid w:val="00AD6348"/>
    <w:rsid w:val="00AE5C00"/>
    <w:rsid w:val="00AE670F"/>
    <w:rsid w:val="00AF37CF"/>
    <w:rsid w:val="00B009E4"/>
    <w:rsid w:val="00B2413D"/>
    <w:rsid w:val="00B30609"/>
    <w:rsid w:val="00B31666"/>
    <w:rsid w:val="00B35C01"/>
    <w:rsid w:val="00B41620"/>
    <w:rsid w:val="00B442AC"/>
    <w:rsid w:val="00B51711"/>
    <w:rsid w:val="00B5194A"/>
    <w:rsid w:val="00B531AF"/>
    <w:rsid w:val="00B54DAB"/>
    <w:rsid w:val="00B62247"/>
    <w:rsid w:val="00B65364"/>
    <w:rsid w:val="00B845A9"/>
    <w:rsid w:val="00B85B94"/>
    <w:rsid w:val="00BA1631"/>
    <w:rsid w:val="00BA2ADA"/>
    <w:rsid w:val="00BA6358"/>
    <w:rsid w:val="00BB1AF9"/>
    <w:rsid w:val="00BB474C"/>
    <w:rsid w:val="00BD16A8"/>
    <w:rsid w:val="00BD1F16"/>
    <w:rsid w:val="00BF0B63"/>
    <w:rsid w:val="00C04456"/>
    <w:rsid w:val="00C07541"/>
    <w:rsid w:val="00C13BF1"/>
    <w:rsid w:val="00C23FEF"/>
    <w:rsid w:val="00C260A7"/>
    <w:rsid w:val="00C300B2"/>
    <w:rsid w:val="00C30A09"/>
    <w:rsid w:val="00C350EF"/>
    <w:rsid w:val="00C3708E"/>
    <w:rsid w:val="00C370FB"/>
    <w:rsid w:val="00C46EBA"/>
    <w:rsid w:val="00C46EC2"/>
    <w:rsid w:val="00C50652"/>
    <w:rsid w:val="00C50ADF"/>
    <w:rsid w:val="00C535E4"/>
    <w:rsid w:val="00C5419E"/>
    <w:rsid w:val="00C6379D"/>
    <w:rsid w:val="00C653F8"/>
    <w:rsid w:val="00C75700"/>
    <w:rsid w:val="00C760FC"/>
    <w:rsid w:val="00C8091E"/>
    <w:rsid w:val="00C813DF"/>
    <w:rsid w:val="00C8752B"/>
    <w:rsid w:val="00C876C3"/>
    <w:rsid w:val="00C92B12"/>
    <w:rsid w:val="00C93460"/>
    <w:rsid w:val="00C953B8"/>
    <w:rsid w:val="00C95C1E"/>
    <w:rsid w:val="00CA3C54"/>
    <w:rsid w:val="00CA45AD"/>
    <w:rsid w:val="00CB20F9"/>
    <w:rsid w:val="00CB7F57"/>
    <w:rsid w:val="00CC23B9"/>
    <w:rsid w:val="00CC2ECF"/>
    <w:rsid w:val="00CC77D5"/>
    <w:rsid w:val="00CC7FB9"/>
    <w:rsid w:val="00CD2D7E"/>
    <w:rsid w:val="00CD3EE3"/>
    <w:rsid w:val="00CD54D8"/>
    <w:rsid w:val="00CE0228"/>
    <w:rsid w:val="00CE395C"/>
    <w:rsid w:val="00CE3971"/>
    <w:rsid w:val="00CE630D"/>
    <w:rsid w:val="00CF2B4A"/>
    <w:rsid w:val="00CF3837"/>
    <w:rsid w:val="00CF68B0"/>
    <w:rsid w:val="00D046BD"/>
    <w:rsid w:val="00D05218"/>
    <w:rsid w:val="00D118DF"/>
    <w:rsid w:val="00D16934"/>
    <w:rsid w:val="00D17DB4"/>
    <w:rsid w:val="00D214C8"/>
    <w:rsid w:val="00D233DD"/>
    <w:rsid w:val="00D23F66"/>
    <w:rsid w:val="00D341B6"/>
    <w:rsid w:val="00D34D1D"/>
    <w:rsid w:val="00D41098"/>
    <w:rsid w:val="00D46278"/>
    <w:rsid w:val="00D475E4"/>
    <w:rsid w:val="00D54605"/>
    <w:rsid w:val="00D57486"/>
    <w:rsid w:val="00D61CD5"/>
    <w:rsid w:val="00D67BF1"/>
    <w:rsid w:val="00D776F9"/>
    <w:rsid w:val="00D81456"/>
    <w:rsid w:val="00D87029"/>
    <w:rsid w:val="00D87FD3"/>
    <w:rsid w:val="00D90F06"/>
    <w:rsid w:val="00D94BDF"/>
    <w:rsid w:val="00D96FEA"/>
    <w:rsid w:val="00D97905"/>
    <w:rsid w:val="00DA46BA"/>
    <w:rsid w:val="00DA5248"/>
    <w:rsid w:val="00DA69EA"/>
    <w:rsid w:val="00DB0CD4"/>
    <w:rsid w:val="00DB2947"/>
    <w:rsid w:val="00DB7C42"/>
    <w:rsid w:val="00DC224B"/>
    <w:rsid w:val="00DC3075"/>
    <w:rsid w:val="00DD1C39"/>
    <w:rsid w:val="00DD2A31"/>
    <w:rsid w:val="00DD5A5F"/>
    <w:rsid w:val="00DE30A9"/>
    <w:rsid w:val="00DE6EEC"/>
    <w:rsid w:val="00DF19F1"/>
    <w:rsid w:val="00DF688D"/>
    <w:rsid w:val="00E00790"/>
    <w:rsid w:val="00E02792"/>
    <w:rsid w:val="00E05316"/>
    <w:rsid w:val="00E1165E"/>
    <w:rsid w:val="00E11F81"/>
    <w:rsid w:val="00E2166E"/>
    <w:rsid w:val="00E21C5F"/>
    <w:rsid w:val="00E229D1"/>
    <w:rsid w:val="00E239BC"/>
    <w:rsid w:val="00E268BC"/>
    <w:rsid w:val="00E346BF"/>
    <w:rsid w:val="00E45F3A"/>
    <w:rsid w:val="00E528BB"/>
    <w:rsid w:val="00E655E4"/>
    <w:rsid w:val="00E6577A"/>
    <w:rsid w:val="00E66A84"/>
    <w:rsid w:val="00E7315A"/>
    <w:rsid w:val="00E76760"/>
    <w:rsid w:val="00E80B75"/>
    <w:rsid w:val="00E85271"/>
    <w:rsid w:val="00E86C96"/>
    <w:rsid w:val="00E86FB0"/>
    <w:rsid w:val="00E87F6E"/>
    <w:rsid w:val="00E912E8"/>
    <w:rsid w:val="00E96386"/>
    <w:rsid w:val="00EA0893"/>
    <w:rsid w:val="00EA0E5C"/>
    <w:rsid w:val="00EA2FAC"/>
    <w:rsid w:val="00EA5E14"/>
    <w:rsid w:val="00EB03DF"/>
    <w:rsid w:val="00EB347E"/>
    <w:rsid w:val="00EB4226"/>
    <w:rsid w:val="00EC71B4"/>
    <w:rsid w:val="00ED2797"/>
    <w:rsid w:val="00ED5FBE"/>
    <w:rsid w:val="00ED6A62"/>
    <w:rsid w:val="00EE4F79"/>
    <w:rsid w:val="00EE70A2"/>
    <w:rsid w:val="00EF0DAD"/>
    <w:rsid w:val="00EF171F"/>
    <w:rsid w:val="00EF37DB"/>
    <w:rsid w:val="00F021DD"/>
    <w:rsid w:val="00F05F65"/>
    <w:rsid w:val="00F12C39"/>
    <w:rsid w:val="00F26530"/>
    <w:rsid w:val="00F34479"/>
    <w:rsid w:val="00F34BE5"/>
    <w:rsid w:val="00F352A6"/>
    <w:rsid w:val="00F3536F"/>
    <w:rsid w:val="00F50A47"/>
    <w:rsid w:val="00F53D66"/>
    <w:rsid w:val="00F54B42"/>
    <w:rsid w:val="00F671D8"/>
    <w:rsid w:val="00F74F73"/>
    <w:rsid w:val="00F811B8"/>
    <w:rsid w:val="00F91AFA"/>
    <w:rsid w:val="00F93ADE"/>
    <w:rsid w:val="00FA5115"/>
    <w:rsid w:val="00FA53E5"/>
    <w:rsid w:val="00FB44E6"/>
    <w:rsid w:val="00FB4F26"/>
    <w:rsid w:val="00FB6AF7"/>
    <w:rsid w:val="00FB6FA5"/>
    <w:rsid w:val="00FC26D7"/>
    <w:rsid w:val="00FC30EF"/>
    <w:rsid w:val="00FC757E"/>
    <w:rsid w:val="00FD5F0A"/>
    <w:rsid w:val="00FE099F"/>
    <w:rsid w:val="00FE1C65"/>
    <w:rsid w:val="00FF19C8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8D575C"/>
  <w15:chartTrackingRefBased/>
  <w15:docId w15:val="{E21B0F67-0FD7-4EDD-967F-F48759C4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6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666"/>
  </w:style>
  <w:style w:type="paragraph" w:styleId="Footer">
    <w:name w:val="footer"/>
    <w:basedOn w:val="Normal"/>
    <w:link w:val="FooterChar"/>
    <w:uiPriority w:val="99"/>
    <w:unhideWhenUsed/>
    <w:rsid w:val="00B316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666"/>
  </w:style>
  <w:style w:type="table" w:styleId="TableGrid">
    <w:name w:val="Table Grid"/>
    <w:basedOn w:val="TableNormal"/>
    <w:uiPriority w:val="39"/>
    <w:rsid w:val="0097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4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D8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1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15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159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1597"/>
    <w:rPr>
      <w:color w:val="0563C1" w:themeColor="hyperlink"/>
      <w:u w:val="single"/>
    </w:rPr>
  </w:style>
  <w:style w:type="paragraph" w:customStyle="1" w:styleId="naisf">
    <w:name w:val="naisf"/>
    <w:basedOn w:val="Normal"/>
    <w:rsid w:val="00C30A0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7349D-BCD7-453B-BEDB-C33042BE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3997</Words>
  <Characters>2279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Instrukcija par valsts budžeta izpildes analīzi</vt:lpstr>
    </vt:vector>
  </TitlesOfParts>
  <Company>Finanšu ministrija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Instrukcija par valsts budžeta izpildes analīzi</dc:title>
  <dc:subject>projekta 1.pielikums</dc:subject>
  <dc:creator>Ieva Klinsone</dc:creator>
  <cp:keywords/>
  <dc:description>67095531, ieva.klinsone@fm.gov.lv</dc:description>
  <cp:lastModifiedBy>Ieva Klinsone</cp:lastModifiedBy>
  <cp:revision>4</cp:revision>
  <cp:lastPrinted>2018-04-03T10:40:00Z</cp:lastPrinted>
  <dcterms:created xsi:type="dcterms:W3CDTF">2019-07-01T08:01:00Z</dcterms:created>
  <dcterms:modified xsi:type="dcterms:W3CDTF">2019-07-01T08:14:00Z</dcterms:modified>
</cp:coreProperties>
</file>