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02503" w14:textId="77777777" w:rsidR="00B46AF0" w:rsidRDefault="00B46AF0" w:rsidP="00996464">
      <w:pPr>
        <w:widowControl/>
        <w:shd w:val="clear" w:color="auto" w:fill="FFFFFF"/>
        <w:spacing w:before="100" w:beforeAutospacing="1" w:after="0" w:line="240" w:lineRule="auto"/>
        <w:jc w:val="center"/>
        <w:rPr>
          <w:rFonts w:eastAsia="Times New Roman"/>
          <w:b/>
          <w:bCs/>
          <w:szCs w:val="24"/>
          <w:lang w:eastAsia="lv-LV"/>
        </w:rPr>
      </w:pPr>
      <w:bookmarkStart w:id="0" w:name="b"/>
      <w:bookmarkStart w:id="1" w:name="_GoBack"/>
      <w:bookmarkEnd w:id="0"/>
      <w:bookmarkEnd w:id="1"/>
    </w:p>
    <w:p w14:paraId="40A2C5A2" w14:textId="084677D7" w:rsidR="000D2356" w:rsidRPr="000D2356" w:rsidRDefault="000E56B2" w:rsidP="000D2356">
      <w:pPr>
        <w:widowControl/>
        <w:shd w:val="clear" w:color="auto" w:fill="FFFFFF"/>
        <w:spacing w:before="100" w:beforeAutospacing="1" w:after="0" w:line="240" w:lineRule="auto"/>
        <w:jc w:val="center"/>
        <w:rPr>
          <w:rFonts w:eastAsia="Times New Roman"/>
          <w:sz w:val="24"/>
          <w:szCs w:val="24"/>
          <w:lang w:eastAsia="lv-LV"/>
        </w:rPr>
      </w:pPr>
      <w:r w:rsidRPr="000D2356">
        <w:rPr>
          <w:rFonts w:eastAsia="Times New Roman"/>
          <w:b/>
          <w:bCs/>
          <w:szCs w:val="24"/>
          <w:lang w:eastAsia="lv-LV"/>
        </w:rPr>
        <w:t>L</w:t>
      </w:r>
      <w:r w:rsidR="00061DE2">
        <w:rPr>
          <w:rFonts w:eastAsia="Times New Roman"/>
          <w:b/>
          <w:bCs/>
          <w:szCs w:val="24"/>
          <w:lang w:eastAsia="lv-LV"/>
        </w:rPr>
        <w:t>ikumprojekta “Grāmatvedības</w:t>
      </w:r>
      <w:r w:rsidR="00061DE2" w:rsidRPr="00061DE2">
        <w:rPr>
          <w:rFonts w:eastAsia="Times New Roman"/>
          <w:b/>
          <w:bCs/>
          <w:szCs w:val="24"/>
          <w:lang w:eastAsia="lv-LV"/>
        </w:rPr>
        <w:t xml:space="preserve"> </w:t>
      </w:r>
      <w:r w:rsidR="00061DE2">
        <w:rPr>
          <w:rFonts w:eastAsia="Times New Roman"/>
          <w:b/>
          <w:bCs/>
          <w:szCs w:val="24"/>
          <w:lang w:eastAsia="lv-LV"/>
        </w:rPr>
        <w:t>likums</w:t>
      </w:r>
      <w:r w:rsidR="003E732F">
        <w:rPr>
          <w:rFonts w:eastAsia="Times New Roman"/>
          <w:b/>
          <w:bCs/>
          <w:szCs w:val="24"/>
          <w:lang w:eastAsia="lv-LV"/>
        </w:rPr>
        <w:t>”</w:t>
      </w:r>
      <w:r w:rsidRPr="000D2356">
        <w:rPr>
          <w:rFonts w:eastAsia="Times New Roman"/>
          <w:b/>
          <w:bCs/>
          <w:szCs w:val="24"/>
          <w:lang w:eastAsia="lv-LV"/>
        </w:rPr>
        <w:t xml:space="preserve"> sākotnējās ietekmes novērtējuma ziņojums (anotācija)</w:t>
      </w:r>
    </w:p>
    <w:p w14:paraId="3F84BE6E" w14:textId="77777777" w:rsidR="000D2356" w:rsidRPr="000D2356" w:rsidRDefault="000E56B2" w:rsidP="000D2356">
      <w:pPr>
        <w:widowControl/>
        <w:shd w:val="clear" w:color="auto" w:fill="FFFFFF"/>
        <w:spacing w:before="100" w:beforeAutospacing="1" w:after="0" w:line="240" w:lineRule="auto"/>
        <w:jc w:val="center"/>
        <w:rPr>
          <w:rFonts w:eastAsia="Times New Roman"/>
          <w:sz w:val="24"/>
          <w:szCs w:val="24"/>
          <w:lang w:eastAsia="lv-LV"/>
        </w:rPr>
      </w:pPr>
      <w:r w:rsidRPr="000D2356">
        <w:rPr>
          <w:rFonts w:eastAsia="Times New Roman"/>
          <w:b/>
          <w:bCs/>
          <w:szCs w:val="24"/>
          <w:lang w:eastAsia="lv-LV"/>
        </w:rPr>
        <w:t> </w:t>
      </w:r>
    </w:p>
    <w:tbl>
      <w:tblPr>
        <w:tblW w:w="10624"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65"/>
        <w:gridCol w:w="8059"/>
      </w:tblGrid>
      <w:tr w:rsidR="0005440F" w14:paraId="6F050F42" w14:textId="77777777" w:rsidTr="00CE5393">
        <w:trPr>
          <w:tblCellSpacing w:w="15" w:type="dxa"/>
        </w:trPr>
        <w:tc>
          <w:tcPr>
            <w:tcW w:w="10564" w:type="dxa"/>
            <w:gridSpan w:val="2"/>
            <w:tcBorders>
              <w:top w:val="outset" w:sz="6" w:space="0" w:color="auto"/>
              <w:left w:val="outset" w:sz="6" w:space="0" w:color="auto"/>
              <w:bottom w:val="outset" w:sz="6" w:space="0" w:color="auto"/>
              <w:right w:val="outset" w:sz="6" w:space="0" w:color="auto"/>
            </w:tcBorders>
            <w:hideMark/>
          </w:tcPr>
          <w:p w14:paraId="628A4EFC" w14:textId="77777777" w:rsidR="000D2356" w:rsidRPr="000D2356" w:rsidRDefault="000E56B2" w:rsidP="007E5FDA">
            <w:pPr>
              <w:widowControl/>
              <w:spacing w:before="100" w:beforeAutospacing="1" w:after="0" w:line="240" w:lineRule="auto"/>
              <w:jc w:val="center"/>
              <w:rPr>
                <w:rFonts w:eastAsia="Times New Roman"/>
                <w:sz w:val="24"/>
                <w:szCs w:val="24"/>
                <w:lang w:eastAsia="lv-LV"/>
              </w:rPr>
            </w:pPr>
            <w:r w:rsidRPr="000D2356">
              <w:rPr>
                <w:rFonts w:eastAsia="Times New Roman"/>
                <w:b/>
                <w:bCs/>
                <w:iCs/>
                <w:sz w:val="24"/>
                <w:szCs w:val="24"/>
                <w:lang w:eastAsia="lv-LV"/>
              </w:rPr>
              <w:t>Tiesību akta projekta anotācijas kopsavilkums</w:t>
            </w:r>
          </w:p>
        </w:tc>
      </w:tr>
      <w:tr w:rsidR="0005440F" w14:paraId="132F9501" w14:textId="77777777" w:rsidTr="00CE5393">
        <w:trPr>
          <w:tblCellSpacing w:w="15" w:type="dxa"/>
        </w:trPr>
        <w:tc>
          <w:tcPr>
            <w:tcW w:w="2520" w:type="dxa"/>
            <w:tcBorders>
              <w:top w:val="outset" w:sz="6" w:space="0" w:color="auto"/>
              <w:left w:val="outset" w:sz="6" w:space="0" w:color="auto"/>
              <w:bottom w:val="outset" w:sz="6" w:space="0" w:color="auto"/>
              <w:right w:val="outset" w:sz="6" w:space="0" w:color="auto"/>
            </w:tcBorders>
            <w:hideMark/>
          </w:tcPr>
          <w:p w14:paraId="30273E87"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Mērķis, risinājums un projekta spēkā stāšanās laiks</w:t>
            </w:r>
          </w:p>
        </w:tc>
        <w:tc>
          <w:tcPr>
            <w:tcW w:w="8014" w:type="dxa"/>
            <w:tcBorders>
              <w:top w:val="outset" w:sz="6" w:space="0" w:color="auto"/>
              <w:left w:val="outset" w:sz="6" w:space="0" w:color="auto"/>
              <w:bottom w:val="outset" w:sz="6" w:space="0" w:color="auto"/>
              <w:right w:val="outset" w:sz="6" w:space="0" w:color="auto"/>
            </w:tcBorders>
            <w:hideMark/>
          </w:tcPr>
          <w:p w14:paraId="7A425444" w14:textId="65902A5A" w:rsidR="00E43855" w:rsidRPr="007E1619" w:rsidRDefault="00AA2CF8" w:rsidP="007E5FDA">
            <w:pPr>
              <w:spacing w:after="0" w:line="240" w:lineRule="auto"/>
              <w:ind w:firstLine="351"/>
              <w:jc w:val="both"/>
              <w:rPr>
                <w:sz w:val="24"/>
                <w:szCs w:val="24"/>
              </w:rPr>
            </w:pPr>
            <w:r>
              <w:rPr>
                <w:sz w:val="24"/>
                <w:szCs w:val="24"/>
              </w:rPr>
              <w:t>Likum</w:t>
            </w:r>
            <w:r w:rsidRPr="00E03437">
              <w:rPr>
                <w:sz w:val="24"/>
                <w:szCs w:val="24"/>
              </w:rPr>
              <w:t xml:space="preserve">projekts </w:t>
            </w:r>
            <w:r>
              <w:rPr>
                <w:sz w:val="24"/>
                <w:szCs w:val="24"/>
              </w:rPr>
              <w:t xml:space="preserve">izstrādāts, lai izpildītu  valdības rīkojumā doto uzdevumu </w:t>
            </w:r>
            <w:r w:rsidR="009C3B09">
              <w:rPr>
                <w:sz w:val="24"/>
                <w:szCs w:val="24"/>
              </w:rPr>
              <w:t xml:space="preserve">un </w:t>
            </w:r>
            <w:r>
              <w:rPr>
                <w:sz w:val="24"/>
                <w:szCs w:val="24"/>
              </w:rPr>
              <w:t xml:space="preserve">normu skaidrībai uzlabotu grāmatvedības jomas “jumta” likumā ietverto </w:t>
            </w:r>
            <w:r w:rsidR="00196EFD">
              <w:rPr>
                <w:sz w:val="24"/>
                <w:szCs w:val="24"/>
              </w:rPr>
              <w:t xml:space="preserve">grāmatvedības jomas </w:t>
            </w:r>
            <w:r>
              <w:rPr>
                <w:sz w:val="24"/>
                <w:szCs w:val="24"/>
              </w:rPr>
              <w:t>regulējumu</w:t>
            </w:r>
            <w:r w:rsidR="009C3B09">
              <w:rPr>
                <w:sz w:val="24"/>
                <w:szCs w:val="24"/>
              </w:rPr>
              <w:t>,</w:t>
            </w:r>
            <w:r w:rsidR="00D81114">
              <w:rPr>
                <w:sz w:val="24"/>
                <w:szCs w:val="24"/>
              </w:rPr>
              <w:t xml:space="preserve"> </w:t>
            </w:r>
            <w:r w:rsidR="009C3B09" w:rsidRPr="0000320C">
              <w:rPr>
                <w:rFonts w:eastAsia="Times New Roman"/>
                <w:sz w:val="24"/>
                <w:szCs w:val="24"/>
                <w:lang w:eastAsia="lv-LV"/>
              </w:rPr>
              <w:t>lai tas būtu atbilsto</w:t>
            </w:r>
            <w:r w:rsidR="009C3B09">
              <w:rPr>
                <w:rFonts w:eastAsia="Times New Roman"/>
                <w:sz w:val="24"/>
                <w:szCs w:val="24"/>
                <w:lang w:eastAsia="lv-LV"/>
              </w:rPr>
              <w:t>šs juridiskās tehnikas prasībām</w:t>
            </w:r>
            <w:r w:rsidR="007E1619">
              <w:rPr>
                <w:rFonts w:eastAsia="Times New Roman"/>
                <w:sz w:val="24"/>
                <w:szCs w:val="24"/>
                <w:lang w:eastAsia="lv-LV"/>
              </w:rPr>
              <w:t>,</w:t>
            </w:r>
            <w:r w:rsidR="009C3B09">
              <w:rPr>
                <w:rFonts w:eastAsia="Times New Roman"/>
                <w:sz w:val="24"/>
                <w:szCs w:val="24"/>
                <w:lang w:eastAsia="lv-LV"/>
              </w:rPr>
              <w:t xml:space="preserve"> lai būtu novērsti </w:t>
            </w:r>
            <w:r w:rsidR="009C3B09" w:rsidRPr="000125EA">
              <w:rPr>
                <w:rFonts w:eastAsia="Times New Roman"/>
                <w:iCs/>
                <w:sz w:val="24"/>
                <w:szCs w:val="24"/>
                <w:lang w:eastAsia="lv-LV"/>
              </w:rPr>
              <w:t xml:space="preserve">pašlaik </w:t>
            </w:r>
            <w:r w:rsidR="009C3B09">
              <w:rPr>
                <w:sz w:val="24"/>
                <w:szCs w:val="24"/>
              </w:rPr>
              <w:t xml:space="preserve">konstatētie </w:t>
            </w:r>
            <w:r>
              <w:rPr>
                <w:sz w:val="24"/>
                <w:szCs w:val="24"/>
              </w:rPr>
              <w:t>trūkum</w:t>
            </w:r>
            <w:r w:rsidR="009C3B09">
              <w:rPr>
                <w:sz w:val="24"/>
                <w:szCs w:val="24"/>
              </w:rPr>
              <w:t>i</w:t>
            </w:r>
            <w:r>
              <w:rPr>
                <w:sz w:val="24"/>
                <w:szCs w:val="24"/>
              </w:rPr>
              <w:t xml:space="preserve"> un nepilnības</w:t>
            </w:r>
            <w:r w:rsidR="0066036C">
              <w:rPr>
                <w:sz w:val="24"/>
                <w:szCs w:val="24"/>
              </w:rPr>
              <w:t xml:space="preserve">, kas apgrūtina </w:t>
            </w:r>
            <w:r w:rsidR="00196EFD">
              <w:rPr>
                <w:sz w:val="24"/>
                <w:szCs w:val="24"/>
              </w:rPr>
              <w:t>tā</w:t>
            </w:r>
            <w:r w:rsidR="0066036C">
              <w:rPr>
                <w:sz w:val="24"/>
                <w:szCs w:val="24"/>
              </w:rPr>
              <w:t xml:space="preserve"> piemērošanu</w:t>
            </w:r>
            <w:r w:rsidR="00196EFD">
              <w:rPr>
                <w:sz w:val="24"/>
                <w:szCs w:val="24"/>
              </w:rPr>
              <w:t>,</w:t>
            </w:r>
            <w:r w:rsidR="007E1619">
              <w:rPr>
                <w:sz w:val="24"/>
                <w:szCs w:val="24"/>
              </w:rPr>
              <w:t xml:space="preserve"> un būtu </w:t>
            </w:r>
            <w:r>
              <w:rPr>
                <w:sz w:val="24"/>
                <w:szCs w:val="24"/>
              </w:rPr>
              <w:t xml:space="preserve"> </w:t>
            </w:r>
            <w:r w:rsidR="00E43855" w:rsidRPr="000125EA">
              <w:rPr>
                <w:rFonts w:eastAsia="Times New Roman"/>
                <w:iCs/>
                <w:sz w:val="24"/>
                <w:szCs w:val="24"/>
                <w:lang w:eastAsia="lv-LV"/>
              </w:rPr>
              <w:t>nodr</w:t>
            </w:r>
            <w:r w:rsidR="00E43855">
              <w:rPr>
                <w:rFonts w:eastAsia="Times New Roman"/>
                <w:iCs/>
                <w:sz w:val="24"/>
                <w:szCs w:val="24"/>
                <w:lang w:eastAsia="lv-LV"/>
              </w:rPr>
              <w:t>ošināt</w:t>
            </w:r>
            <w:r w:rsidR="007E1619">
              <w:rPr>
                <w:rFonts w:eastAsia="Times New Roman"/>
                <w:iCs/>
                <w:sz w:val="24"/>
                <w:szCs w:val="24"/>
                <w:lang w:eastAsia="lv-LV"/>
              </w:rPr>
              <w:t>a ērtāka</w:t>
            </w:r>
            <w:r w:rsidR="00E43855" w:rsidRPr="000125EA">
              <w:rPr>
                <w:rFonts w:eastAsia="Times New Roman"/>
                <w:iCs/>
                <w:sz w:val="24"/>
                <w:szCs w:val="24"/>
                <w:lang w:eastAsia="lv-LV"/>
              </w:rPr>
              <w:t xml:space="preserve"> grāmatvedību re</w:t>
            </w:r>
            <w:r w:rsidR="007E1619">
              <w:rPr>
                <w:rFonts w:eastAsia="Times New Roman"/>
                <w:iCs/>
                <w:sz w:val="24"/>
                <w:szCs w:val="24"/>
                <w:lang w:eastAsia="lv-LV"/>
              </w:rPr>
              <w:t>glamentējošo prasību piemērošana</w:t>
            </w:r>
            <w:r w:rsidR="00E43855" w:rsidRPr="000125EA">
              <w:rPr>
                <w:rFonts w:eastAsia="Times New Roman"/>
                <w:iCs/>
                <w:sz w:val="24"/>
                <w:szCs w:val="24"/>
                <w:lang w:eastAsia="lv-LV"/>
              </w:rPr>
              <w:t>.</w:t>
            </w:r>
          </w:p>
          <w:p w14:paraId="23137460" w14:textId="6ADF973E" w:rsidR="007E1619" w:rsidRPr="007E1619" w:rsidRDefault="007E1619" w:rsidP="007E5FDA">
            <w:pPr>
              <w:pStyle w:val="tv2132"/>
              <w:spacing w:line="240" w:lineRule="auto"/>
              <w:ind w:firstLine="363"/>
              <w:jc w:val="both"/>
              <w:rPr>
                <w:iCs/>
                <w:color w:val="auto"/>
                <w:sz w:val="24"/>
                <w:szCs w:val="24"/>
              </w:rPr>
            </w:pPr>
            <w:r w:rsidRPr="007E1619">
              <w:rPr>
                <w:iCs/>
                <w:color w:val="auto"/>
                <w:sz w:val="24"/>
                <w:szCs w:val="24"/>
              </w:rPr>
              <w:t>Ar likumprojektu tiek pārņemts regulējums:</w:t>
            </w:r>
          </w:p>
          <w:p w14:paraId="3C644285" w14:textId="52925A67" w:rsidR="007E1619" w:rsidRPr="00F260C5" w:rsidRDefault="007E1619" w:rsidP="007E5FDA">
            <w:pPr>
              <w:pStyle w:val="tv2132"/>
              <w:spacing w:line="240" w:lineRule="auto"/>
              <w:ind w:firstLine="363"/>
              <w:jc w:val="both"/>
              <w:rPr>
                <w:iCs/>
                <w:color w:val="auto"/>
                <w:sz w:val="24"/>
                <w:szCs w:val="24"/>
              </w:rPr>
            </w:pPr>
            <w:r w:rsidRPr="007E1619">
              <w:rPr>
                <w:iCs/>
                <w:color w:val="auto"/>
                <w:sz w:val="24"/>
                <w:szCs w:val="24"/>
              </w:rPr>
              <w:t xml:space="preserve">1) kas pašlaik ietverts likumā “Par grāmatvedību”, to </w:t>
            </w:r>
            <w:r w:rsidRPr="00680C9E">
              <w:rPr>
                <w:iCs/>
                <w:color w:val="auto"/>
                <w:sz w:val="24"/>
                <w:szCs w:val="24"/>
              </w:rPr>
              <w:t>saskaņojot ar pašreizēj</w:t>
            </w:r>
            <w:r>
              <w:rPr>
                <w:iCs/>
                <w:color w:val="auto"/>
                <w:sz w:val="24"/>
                <w:szCs w:val="24"/>
              </w:rPr>
              <w:t>ām juridiskās tehnikas prasībām,</w:t>
            </w:r>
            <w:r w:rsidRPr="0000320C">
              <w:rPr>
                <w:sz w:val="24"/>
                <w:szCs w:val="24"/>
              </w:rPr>
              <w:t xml:space="preserve"> </w:t>
            </w:r>
            <w:r w:rsidRPr="00F260C5">
              <w:rPr>
                <w:color w:val="auto"/>
                <w:sz w:val="24"/>
                <w:szCs w:val="24"/>
              </w:rPr>
              <w:t>ietverot lietoto terminu plašāku skaidrojumu, kā arī nosako</w:t>
            </w:r>
            <w:r>
              <w:rPr>
                <w:color w:val="auto"/>
                <w:sz w:val="24"/>
                <w:szCs w:val="24"/>
              </w:rPr>
              <w:t>t likuma mērķi un darbības jomu;</w:t>
            </w:r>
          </w:p>
          <w:p w14:paraId="6D58B245" w14:textId="1291D202" w:rsidR="007E1619" w:rsidRPr="00680C9E" w:rsidRDefault="007E1619" w:rsidP="007E5FDA">
            <w:pPr>
              <w:pStyle w:val="tv2132"/>
              <w:spacing w:line="240" w:lineRule="auto"/>
              <w:ind w:firstLine="363"/>
              <w:jc w:val="both"/>
              <w:rPr>
                <w:iCs/>
                <w:color w:val="auto"/>
                <w:sz w:val="24"/>
                <w:szCs w:val="24"/>
              </w:rPr>
            </w:pPr>
            <w:r>
              <w:rPr>
                <w:iCs/>
                <w:color w:val="auto"/>
                <w:sz w:val="24"/>
                <w:szCs w:val="24"/>
              </w:rPr>
              <w:t xml:space="preserve">2) </w:t>
            </w:r>
            <w:r w:rsidRPr="00680C9E">
              <w:rPr>
                <w:iCs/>
                <w:color w:val="auto"/>
                <w:sz w:val="24"/>
                <w:szCs w:val="24"/>
              </w:rPr>
              <w:t xml:space="preserve"> </w:t>
            </w:r>
            <w:r>
              <w:rPr>
                <w:iCs/>
                <w:color w:val="auto"/>
                <w:sz w:val="24"/>
                <w:szCs w:val="24"/>
              </w:rPr>
              <w:t xml:space="preserve">kas pašlaik ietverts </w:t>
            </w:r>
            <w:r>
              <w:rPr>
                <w:color w:val="auto"/>
                <w:sz w:val="24"/>
                <w:szCs w:val="24"/>
              </w:rPr>
              <w:t>saskaņā</w:t>
            </w:r>
            <w:r w:rsidRPr="00680C9E">
              <w:rPr>
                <w:color w:val="auto"/>
                <w:sz w:val="24"/>
                <w:szCs w:val="24"/>
              </w:rPr>
              <w:t xml:space="preserve"> </w:t>
            </w:r>
            <w:r>
              <w:rPr>
                <w:color w:val="auto"/>
                <w:sz w:val="24"/>
                <w:szCs w:val="24"/>
              </w:rPr>
              <w:t xml:space="preserve">ar </w:t>
            </w:r>
            <w:r w:rsidR="00196EFD">
              <w:rPr>
                <w:color w:val="auto"/>
                <w:sz w:val="24"/>
                <w:szCs w:val="24"/>
              </w:rPr>
              <w:t>minēto l</w:t>
            </w:r>
            <w:r>
              <w:rPr>
                <w:color w:val="auto"/>
                <w:sz w:val="24"/>
                <w:szCs w:val="24"/>
              </w:rPr>
              <w:t>ikumu</w:t>
            </w:r>
            <w:r w:rsidRPr="00680C9E">
              <w:rPr>
                <w:color w:val="auto"/>
                <w:sz w:val="24"/>
                <w:szCs w:val="24"/>
              </w:rPr>
              <w:t xml:space="preserve"> izdot</w:t>
            </w:r>
            <w:r>
              <w:rPr>
                <w:color w:val="auto"/>
                <w:sz w:val="24"/>
                <w:szCs w:val="24"/>
              </w:rPr>
              <w:t xml:space="preserve">ajos </w:t>
            </w:r>
            <w:r w:rsidRPr="00CB3A80">
              <w:rPr>
                <w:color w:val="auto"/>
                <w:sz w:val="24"/>
                <w:szCs w:val="24"/>
              </w:rPr>
              <w:t>Ministru kabinet</w:t>
            </w:r>
            <w:r>
              <w:rPr>
                <w:color w:val="auto"/>
                <w:sz w:val="24"/>
                <w:szCs w:val="24"/>
              </w:rPr>
              <w:t>a 2003.gada 21.oktobra noteikumos</w:t>
            </w:r>
            <w:r w:rsidRPr="00CB3A80">
              <w:rPr>
                <w:color w:val="auto"/>
                <w:sz w:val="24"/>
                <w:szCs w:val="24"/>
              </w:rPr>
              <w:t xml:space="preserve"> Nr.585 “Noteikumi par grāmatvedības kārtošanu un organizāciju”</w:t>
            </w:r>
            <w:r>
              <w:rPr>
                <w:color w:val="auto"/>
                <w:sz w:val="24"/>
                <w:szCs w:val="24"/>
              </w:rPr>
              <w:t xml:space="preserve"> un paredz uz uzņēmumu vai tā vadītāju attiecināmus pienākumus vai tiesības;</w:t>
            </w:r>
          </w:p>
          <w:p w14:paraId="7EBBE59E" w14:textId="14E783B5" w:rsidR="007E1619" w:rsidRPr="00616C00" w:rsidRDefault="007E1619" w:rsidP="007E5FDA">
            <w:pPr>
              <w:pStyle w:val="tv2132"/>
              <w:spacing w:line="240" w:lineRule="auto"/>
              <w:ind w:firstLine="363"/>
              <w:jc w:val="both"/>
              <w:rPr>
                <w:color w:val="auto"/>
                <w:sz w:val="24"/>
                <w:szCs w:val="24"/>
              </w:rPr>
            </w:pPr>
            <w:r w:rsidRPr="00616C00">
              <w:rPr>
                <w:color w:val="auto"/>
                <w:sz w:val="24"/>
                <w:szCs w:val="24"/>
              </w:rPr>
              <w:t xml:space="preserve">3) ko paredz likumprojektā </w:t>
            </w:r>
            <w:r w:rsidR="00DD0876" w:rsidRPr="00616C00">
              <w:rPr>
                <w:color w:val="auto"/>
                <w:sz w:val="24"/>
                <w:szCs w:val="24"/>
              </w:rPr>
              <w:t>iekļautais</w:t>
            </w:r>
            <w:r w:rsidR="006E5A36" w:rsidRPr="00616C00">
              <w:rPr>
                <w:color w:val="auto"/>
                <w:sz w:val="24"/>
                <w:szCs w:val="24"/>
              </w:rPr>
              <w:t xml:space="preserve"> </w:t>
            </w:r>
            <w:r w:rsidRPr="007E5FDA">
              <w:rPr>
                <w:color w:val="auto"/>
                <w:sz w:val="24"/>
                <w:szCs w:val="24"/>
              </w:rPr>
              <w:t>2019.gada 18.jūlijā Valsts sekretāru sanāksmē izsludinātais likumprojekts “Grozījumi likumā “Par grāmatvedību””</w:t>
            </w:r>
            <w:r w:rsidRPr="007E5FDA">
              <w:rPr>
                <w:color w:val="auto"/>
              </w:rPr>
              <w:t xml:space="preserve"> </w:t>
            </w:r>
            <w:r w:rsidRPr="007E5FDA">
              <w:rPr>
                <w:color w:val="auto"/>
                <w:sz w:val="24"/>
                <w:szCs w:val="24"/>
              </w:rPr>
              <w:t>(VSS-692, prot.Nr.28, 8.§), ar kuru paredzēts ieviest ārpak</w:t>
            </w:r>
            <w:r w:rsidR="00B5106A" w:rsidRPr="007E5FDA">
              <w:rPr>
                <w:color w:val="auto"/>
                <w:sz w:val="24"/>
                <w:szCs w:val="24"/>
              </w:rPr>
              <w:t>alpojuma grāmatvežu licencēšanu</w:t>
            </w:r>
            <w:r w:rsidR="00A31DF0" w:rsidRPr="007E5FDA">
              <w:rPr>
                <w:color w:val="auto"/>
                <w:sz w:val="24"/>
                <w:szCs w:val="24"/>
              </w:rPr>
              <w:t xml:space="preserve"> un</w:t>
            </w:r>
            <w:r w:rsidR="00DD0876" w:rsidRPr="007E5FDA">
              <w:rPr>
                <w:iCs/>
                <w:color w:val="auto"/>
                <w:sz w:val="24"/>
                <w:szCs w:val="24"/>
              </w:rPr>
              <w:t xml:space="preserve"> publisku ārpakalpojuma grāmatvežu reģistru</w:t>
            </w:r>
            <w:r w:rsidR="00DD0876" w:rsidRPr="00AD5913">
              <w:rPr>
                <w:iCs/>
                <w:color w:val="auto"/>
                <w:sz w:val="24"/>
                <w:szCs w:val="24"/>
              </w:rPr>
              <w:t xml:space="preserve">, un </w:t>
            </w:r>
            <w:r w:rsidR="00A26620" w:rsidRPr="007E5FDA">
              <w:rPr>
                <w:color w:val="auto"/>
                <w:sz w:val="24"/>
                <w:szCs w:val="24"/>
              </w:rPr>
              <w:t>kura virzība turpinā</w:t>
            </w:r>
            <w:r w:rsidR="00A31DF0" w:rsidRPr="007E5FDA">
              <w:rPr>
                <w:color w:val="auto"/>
                <w:sz w:val="24"/>
                <w:szCs w:val="24"/>
              </w:rPr>
              <w:t>s</w:t>
            </w:r>
            <w:r w:rsidR="00A26620" w:rsidRPr="007E5FDA">
              <w:rPr>
                <w:color w:val="auto"/>
                <w:sz w:val="24"/>
                <w:szCs w:val="24"/>
              </w:rPr>
              <w:t xml:space="preserve"> </w:t>
            </w:r>
            <w:r w:rsidR="00A31DF0" w:rsidRPr="007E5FDA">
              <w:rPr>
                <w:color w:val="auto"/>
                <w:sz w:val="24"/>
                <w:szCs w:val="24"/>
              </w:rPr>
              <w:t>vispārē</w:t>
            </w:r>
            <w:r w:rsidR="00A26620" w:rsidRPr="007E5FDA">
              <w:rPr>
                <w:color w:val="auto"/>
                <w:sz w:val="24"/>
                <w:szCs w:val="24"/>
              </w:rPr>
              <w:t>jā kārtībā</w:t>
            </w:r>
            <w:r w:rsidR="00A26620" w:rsidRPr="00AD5913">
              <w:rPr>
                <w:color w:val="auto"/>
                <w:sz w:val="24"/>
                <w:szCs w:val="24"/>
              </w:rPr>
              <w:t>.</w:t>
            </w:r>
            <w:r w:rsidR="00A26620" w:rsidRPr="00616C00">
              <w:rPr>
                <w:color w:val="auto"/>
                <w:sz w:val="24"/>
                <w:szCs w:val="24"/>
              </w:rPr>
              <w:t xml:space="preserve"> </w:t>
            </w:r>
          </w:p>
          <w:p w14:paraId="2571A0B9" w14:textId="4FEDDE63" w:rsidR="000D2356" w:rsidRPr="00E70C58" w:rsidRDefault="000E56B2" w:rsidP="005752A8">
            <w:pPr>
              <w:spacing w:after="0" w:line="240" w:lineRule="auto"/>
              <w:ind w:firstLine="351"/>
              <w:jc w:val="both"/>
              <w:rPr>
                <w:sz w:val="24"/>
                <w:szCs w:val="24"/>
              </w:rPr>
            </w:pPr>
            <w:r>
              <w:rPr>
                <w:rFonts w:eastAsia="Times New Roman"/>
                <w:iCs/>
                <w:sz w:val="24"/>
                <w:szCs w:val="24"/>
                <w:lang w:eastAsia="lv-LV"/>
              </w:rPr>
              <w:t>Likums stā</w:t>
            </w:r>
            <w:r w:rsidR="00E70C58">
              <w:rPr>
                <w:rFonts w:eastAsia="Times New Roman"/>
                <w:iCs/>
                <w:sz w:val="24"/>
                <w:szCs w:val="24"/>
                <w:lang w:eastAsia="lv-LV"/>
              </w:rPr>
              <w:t>sie</w:t>
            </w:r>
            <w:r>
              <w:rPr>
                <w:rFonts w:eastAsia="Times New Roman"/>
                <w:iCs/>
                <w:sz w:val="24"/>
                <w:szCs w:val="24"/>
                <w:lang w:eastAsia="lv-LV"/>
              </w:rPr>
              <w:t xml:space="preserve">s </w:t>
            </w:r>
            <w:r w:rsidRPr="00211875">
              <w:rPr>
                <w:rFonts w:eastAsia="Times New Roman"/>
                <w:iCs/>
                <w:sz w:val="24"/>
                <w:szCs w:val="24"/>
                <w:lang w:eastAsia="lv-LV"/>
              </w:rPr>
              <w:t xml:space="preserve">spēkā </w:t>
            </w:r>
            <w:r w:rsidR="00211875" w:rsidRPr="00211875">
              <w:rPr>
                <w:rFonts w:eastAsia="Times New Roman"/>
                <w:iCs/>
                <w:sz w:val="24"/>
                <w:szCs w:val="24"/>
                <w:lang w:eastAsia="lv-LV"/>
              </w:rPr>
              <w:t>20</w:t>
            </w:r>
            <w:r w:rsidR="00E70C58">
              <w:rPr>
                <w:rFonts w:eastAsia="Times New Roman"/>
                <w:iCs/>
                <w:sz w:val="24"/>
                <w:szCs w:val="24"/>
                <w:lang w:eastAsia="lv-LV"/>
              </w:rPr>
              <w:t>21</w:t>
            </w:r>
            <w:r w:rsidRPr="00211875">
              <w:rPr>
                <w:rFonts w:eastAsia="Times New Roman"/>
                <w:iCs/>
                <w:sz w:val="24"/>
                <w:szCs w:val="24"/>
                <w:lang w:eastAsia="lv-LV"/>
              </w:rPr>
              <w:t>.</w:t>
            </w:r>
            <w:r w:rsidR="007146EA" w:rsidRPr="00211875">
              <w:rPr>
                <w:rFonts w:eastAsia="Times New Roman"/>
                <w:iCs/>
                <w:sz w:val="24"/>
                <w:szCs w:val="24"/>
                <w:lang w:eastAsia="lv-LV"/>
              </w:rPr>
              <w:t>gada</w:t>
            </w:r>
            <w:r w:rsidR="00167198" w:rsidRPr="00211875">
              <w:rPr>
                <w:rFonts w:eastAsia="Times New Roman"/>
                <w:iCs/>
                <w:sz w:val="24"/>
                <w:szCs w:val="24"/>
                <w:lang w:eastAsia="lv-LV"/>
              </w:rPr>
              <w:t xml:space="preserve"> </w:t>
            </w:r>
            <w:r w:rsidR="00211875" w:rsidRPr="00211875">
              <w:rPr>
                <w:rFonts w:eastAsia="Times New Roman"/>
                <w:iCs/>
                <w:sz w:val="24"/>
                <w:szCs w:val="24"/>
                <w:lang w:eastAsia="lv-LV"/>
              </w:rPr>
              <w:t>1.janvārī</w:t>
            </w:r>
            <w:r w:rsidRPr="00211875">
              <w:rPr>
                <w:rFonts w:eastAsia="Times New Roman"/>
                <w:iCs/>
                <w:sz w:val="24"/>
                <w:szCs w:val="24"/>
                <w:lang w:eastAsia="lv-LV"/>
              </w:rPr>
              <w:t>.</w:t>
            </w:r>
            <w:r w:rsidR="007146EA" w:rsidRPr="00211875">
              <w:rPr>
                <w:rFonts w:eastAsia="Times New Roman"/>
                <w:iCs/>
                <w:sz w:val="24"/>
                <w:szCs w:val="24"/>
                <w:lang w:eastAsia="lv-LV"/>
              </w:rPr>
              <w:t xml:space="preserve"> </w:t>
            </w:r>
          </w:p>
        </w:tc>
      </w:tr>
    </w:tbl>
    <w:p w14:paraId="2373F8E5" w14:textId="77777777" w:rsidR="000D2356" w:rsidRPr="000D2356" w:rsidRDefault="000E56B2" w:rsidP="007E5FDA">
      <w:pPr>
        <w:widowControl/>
        <w:spacing w:after="0" w:line="240" w:lineRule="auto"/>
        <w:rPr>
          <w:rFonts w:eastAsia="Times New Roman"/>
          <w:sz w:val="24"/>
          <w:szCs w:val="24"/>
          <w:lang w:eastAsia="lv-LV"/>
        </w:rPr>
      </w:pPr>
      <w:r w:rsidRPr="000D2356">
        <w:rPr>
          <w:rFonts w:eastAsia="Times New Roman"/>
          <w:iCs/>
          <w:sz w:val="24"/>
          <w:szCs w:val="24"/>
          <w:lang w:eastAsia="lv-LV"/>
        </w:rPr>
        <w:t xml:space="preserve">  </w:t>
      </w:r>
    </w:p>
    <w:tbl>
      <w:tblPr>
        <w:tblW w:w="10624"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85" w:type="dxa"/>
          <w:bottom w:w="30" w:type="dxa"/>
          <w:right w:w="85" w:type="dxa"/>
        </w:tblCellMar>
        <w:tblLook w:val="04A0" w:firstRow="1" w:lastRow="0" w:firstColumn="1" w:lastColumn="0" w:noHBand="0" w:noVBand="1"/>
      </w:tblPr>
      <w:tblGrid>
        <w:gridCol w:w="500"/>
        <w:gridCol w:w="2032"/>
        <w:gridCol w:w="8092"/>
      </w:tblGrid>
      <w:tr w:rsidR="0005440F" w14:paraId="72577986" w14:textId="77777777" w:rsidTr="005E3EAD">
        <w:trPr>
          <w:tblCellSpacing w:w="15" w:type="dxa"/>
        </w:trPr>
        <w:tc>
          <w:tcPr>
            <w:tcW w:w="10564" w:type="dxa"/>
            <w:gridSpan w:val="3"/>
            <w:tcBorders>
              <w:top w:val="outset" w:sz="6" w:space="0" w:color="auto"/>
              <w:left w:val="outset" w:sz="6" w:space="0" w:color="auto"/>
              <w:bottom w:val="outset" w:sz="6" w:space="0" w:color="auto"/>
              <w:right w:val="outset" w:sz="6" w:space="0" w:color="auto"/>
            </w:tcBorders>
            <w:hideMark/>
          </w:tcPr>
          <w:p w14:paraId="33201F24" w14:textId="77777777" w:rsidR="000D2356" w:rsidRPr="000D2356" w:rsidRDefault="000E56B2" w:rsidP="00B23355">
            <w:pPr>
              <w:widowControl/>
              <w:spacing w:before="100" w:beforeAutospacing="1" w:after="0" w:line="240" w:lineRule="auto"/>
              <w:jc w:val="center"/>
              <w:rPr>
                <w:rFonts w:eastAsia="Times New Roman"/>
                <w:sz w:val="24"/>
                <w:szCs w:val="24"/>
                <w:lang w:eastAsia="lv-LV"/>
              </w:rPr>
            </w:pPr>
            <w:r w:rsidRPr="000D2356">
              <w:rPr>
                <w:rFonts w:eastAsia="Times New Roman"/>
                <w:b/>
                <w:bCs/>
                <w:iCs/>
                <w:sz w:val="24"/>
                <w:szCs w:val="24"/>
                <w:lang w:eastAsia="lv-LV"/>
              </w:rPr>
              <w:t>I. Tiesību akta projekta izstrādes nepieciešamība</w:t>
            </w:r>
          </w:p>
        </w:tc>
      </w:tr>
      <w:tr w:rsidR="0005440F" w14:paraId="60198728" w14:textId="77777777" w:rsidTr="005E3EAD">
        <w:trPr>
          <w:tblCellSpacing w:w="15" w:type="dxa"/>
        </w:trPr>
        <w:tc>
          <w:tcPr>
            <w:tcW w:w="455" w:type="dxa"/>
            <w:tcBorders>
              <w:top w:val="outset" w:sz="6" w:space="0" w:color="auto"/>
              <w:left w:val="outset" w:sz="6" w:space="0" w:color="auto"/>
              <w:bottom w:val="outset" w:sz="6" w:space="0" w:color="auto"/>
              <w:right w:val="outset" w:sz="6" w:space="0" w:color="auto"/>
            </w:tcBorders>
            <w:hideMark/>
          </w:tcPr>
          <w:p w14:paraId="20DDF488"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1.</w:t>
            </w:r>
          </w:p>
        </w:tc>
        <w:tc>
          <w:tcPr>
            <w:tcW w:w="2002" w:type="dxa"/>
            <w:tcBorders>
              <w:top w:val="outset" w:sz="6" w:space="0" w:color="auto"/>
              <w:left w:val="outset" w:sz="6" w:space="0" w:color="auto"/>
              <w:bottom w:val="outset" w:sz="6" w:space="0" w:color="auto"/>
              <w:right w:val="outset" w:sz="6" w:space="0" w:color="auto"/>
            </w:tcBorders>
            <w:hideMark/>
          </w:tcPr>
          <w:p w14:paraId="7DFAB9C7"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Pamatojums</w:t>
            </w:r>
          </w:p>
        </w:tc>
        <w:tc>
          <w:tcPr>
            <w:tcW w:w="8047" w:type="dxa"/>
            <w:tcBorders>
              <w:top w:val="outset" w:sz="6" w:space="0" w:color="auto"/>
              <w:left w:val="outset" w:sz="6" w:space="0" w:color="auto"/>
              <w:bottom w:val="outset" w:sz="6" w:space="0" w:color="auto"/>
              <w:right w:val="outset" w:sz="6" w:space="0" w:color="auto"/>
            </w:tcBorders>
            <w:hideMark/>
          </w:tcPr>
          <w:p w14:paraId="16B60639" w14:textId="300E6A8F" w:rsidR="000D2356" w:rsidRPr="000D2356" w:rsidRDefault="0000320C" w:rsidP="0000320C">
            <w:pPr>
              <w:widowControl/>
              <w:spacing w:after="0" w:line="240" w:lineRule="auto"/>
              <w:jc w:val="both"/>
              <w:rPr>
                <w:rFonts w:eastAsia="Times New Roman"/>
                <w:sz w:val="24"/>
                <w:szCs w:val="24"/>
                <w:lang w:eastAsia="lv-LV"/>
              </w:rPr>
            </w:pPr>
            <w:r>
              <w:rPr>
                <w:rFonts w:eastAsia="Times New Roman"/>
                <w:sz w:val="24"/>
                <w:szCs w:val="24"/>
                <w:lang w:eastAsia="lv-LV"/>
              </w:rPr>
              <w:t xml:space="preserve">Ministru kabineta 2017.gada 24.maija rīkojums Nr.245 “Par Valsts nodokļu politikas pamatnostādnēm 2018.-2021.gadam” (prot. Nr.23 21.§), </w:t>
            </w:r>
            <w:r w:rsidRPr="0000320C">
              <w:rPr>
                <w:rFonts w:eastAsia="Times New Roman"/>
                <w:sz w:val="24"/>
                <w:szCs w:val="24"/>
                <w:lang w:eastAsia="lv-LV"/>
              </w:rPr>
              <w:t>Rīcības virziens - uzņēmumu investīciju stimulēšana un uzņēmumu starptautiskās konkurētspējas paaugstināšana</w:t>
            </w:r>
            <w:r>
              <w:rPr>
                <w:rFonts w:eastAsia="Times New Roman"/>
                <w:sz w:val="24"/>
                <w:szCs w:val="24"/>
                <w:lang w:eastAsia="lv-LV"/>
              </w:rPr>
              <w:t xml:space="preserve">, </w:t>
            </w:r>
            <w:r w:rsidRPr="0000320C">
              <w:rPr>
                <w:rFonts w:eastAsia="Times New Roman"/>
                <w:sz w:val="24"/>
                <w:szCs w:val="24"/>
                <w:lang w:eastAsia="lv-LV"/>
              </w:rPr>
              <w:t>2.4. uzdevums: Tiesību normu sakārtošana grāmatvedības jomā</w:t>
            </w:r>
            <w:r>
              <w:rPr>
                <w:rFonts w:eastAsia="Times New Roman"/>
                <w:sz w:val="24"/>
                <w:szCs w:val="24"/>
                <w:lang w:eastAsia="lv-LV"/>
              </w:rPr>
              <w:t xml:space="preserve">,   2.4.1.apakšpunkts -  </w:t>
            </w:r>
            <w:r w:rsidR="001B4E95">
              <w:rPr>
                <w:rFonts w:eastAsia="Times New Roman"/>
                <w:sz w:val="24"/>
                <w:szCs w:val="24"/>
                <w:lang w:eastAsia="lv-LV"/>
              </w:rPr>
              <w:t>Izstrādāt jaunu likumu “Par grāmatvedību”</w:t>
            </w:r>
            <w:r w:rsidRPr="0000320C">
              <w:rPr>
                <w:rFonts w:eastAsia="Times New Roman"/>
                <w:sz w:val="24"/>
                <w:szCs w:val="24"/>
                <w:lang w:eastAsia="lv-LV"/>
              </w:rPr>
              <w:t>, lai tas būtu atbilstošs juridiskās tehnikas prasībām, ietverot lietoto terminu plašāku skaidrojumu un papildu regulējuma noteikšanu, kā arī nosakot likuma mērķi un darbības jomu. Pārskatīt un pilnveidot arī uz šī likuma pamata izdotos Ministru kabineta noteikumus.</w:t>
            </w:r>
            <w:r>
              <w:rPr>
                <w:rFonts w:eastAsia="Times New Roman"/>
                <w:sz w:val="24"/>
                <w:szCs w:val="24"/>
                <w:lang w:eastAsia="lv-LV"/>
              </w:rPr>
              <w:t xml:space="preserve"> </w:t>
            </w:r>
          </w:p>
        </w:tc>
      </w:tr>
      <w:tr w:rsidR="005F5D0D" w:rsidRPr="005F5D0D" w14:paraId="3755EF2F" w14:textId="77777777" w:rsidTr="005E3EAD">
        <w:trPr>
          <w:tblCellSpacing w:w="15" w:type="dxa"/>
        </w:trPr>
        <w:tc>
          <w:tcPr>
            <w:tcW w:w="455" w:type="dxa"/>
            <w:tcBorders>
              <w:top w:val="outset" w:sz="6" w:space="0" w:color="auto"/>
              <w:left w:val="outset" w:sz="6" w:space="0" w:color="auto"/>
              <w:bottom w:val="outset" w:sz="6" w:space="0" w:color="auto"/>
              <w:right w:val="outset" w:sz="6" w:space="0" w:color="auto"/>
            </w:tcBorders>
            <w:hideMark/>
          </w:tcPr>
          <w:p w14:paraId="4E62EA30" w14:textId="5AE6383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2.</w:t>
            </w:r>
          </w:p>
        </w:tc>
        <w:tc>
          <w:tcPr>
            <w:tcW w:w="2002" w:type="dxa"/>
            <w:tcBorders>
              <w:top w:val="outset" w:sz="6" w:space="0" w:color="auto"/>
              <w:left w:val="outset" w:sz="6" w:space="0" w:color="auto"/>
              <w:bottom w:val="outset" w:sz="6" w:space="0" w:color="auto"/>
              <w:right w:val="outset" w:sz="6" w:space="0" w:color="auto"/>
            </w:tcBorders>
            <w:hideMark/>
          </w:tcPr>
          <w:p w14:paraId="43BF196A" w14:textId="77777777" w:rsidR="000D2356" w:rsidRPr="005F5D0D" w:rsidRDefault="000E56B2" w:rsidP="009C5511">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Pašreizējā situācija un problēmas, kuru risināšanai tiesību akta projekts izstrādāts, tiesiskā regulējuma mērķis un būtība</w:t>
            </w:r>
          </w:p>
          <w:p w14:paraId="153ED984"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p w14:paraId="272B66E9"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p w14:paraId="4717B6D6"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lastRenderedPageBreak/>
              <w:t> </w:t>
            </w:r>
          </w:p>
          <w:p w14:paraId="73CE0070"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p w14:paraId="40F3BA94"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tc>
        <w:tc>
          <w:tcPr>
            <w:tcW w:w="8047" w:type="dxa"/>
            <w:tcBorders>
              <w:top w:val="outset" w:sz="6" w:space="0" w:color="auto"/>
              <w:left w:val="outset" w:sz="6" w:space="0" w:color="auto"/>
              <w:bottom w:val="outset" w:sz="6" w:space="0" w:color="auto"/>
              <w:right w:val="outset" w:sz="6" w:space="0" w:color="auto"/>
            </w:tcBorders>
            <w:hideMark/>
          </w:tcPr>
          <w:p w14:paraId="6D20646D" w14:textId="30F3374B" w:rsidR="009C5511" w:rsidRPr="00B23355" w:rsidRDefault="009C5511" w:rsidP="00141690">
            <w:pPr>
              <w:pStyle w:val="tv2132"/>
              <w:spacing w:after="120" w:line="240" w:lineRule="auto"/>
              <w:ind w:firstLine="363"/>
              <w:jc w:val="both"/>
              <w:rPr>
                <w:b/>
                <w:color w:val="auto"/>
                <w:sz w:val="24"/>
                <w:szCs w:val="24"/>
              </w:rPr>
            </w:pPr>
            <w:r w:rsidRPr="00B23355">
              <w:rPr>
                <w:b/>
                <w:iCs/>
                <w:color w:val="auto"/>
                <w:sz w:val="24"/>
                <w:szCs w:val="24"/>
              </w:rPr>
              <w:lastRenderedPageBreak/>
              <w:t>Pašreizējā situācija</w:t>
            </w:r>
            <w:r w:rsidRPr="00B23355">
              <w:rPr>
                <w:color w:val="auto"/>
              </w:rPr>
              <w:t xml:space="preserve"> </w:t>
            </w:r>
            <w:r w:rsidR="006C5D89" w:rsidRPr="00B23355">
              <w:rPr>
                <w:b/>
                <w:color w:val="auto"/>
                <w:sz w:val="24"/>
                <w:szCs w:val="24"/>
              </w:rPr>
              <w:t>un problēmas, kuru risināšanai tiesību akta projekts izstrādāts</w:t>
            </w:r>
          </w:p>
          <w:p w14:paraId="3A7F5331" w14:textId="61F41D99" w:rsidR="00141690" w:rsidRPr="00CB3A80" w:rsidRDefault="00141690" w:rsidP="00141690">
            <w:pPr>
              <w:pStyle w:val="tv2132"/>
              <w:spacing w:after="120" w:line="240" w:lineRule="auto"/>
              <w:ind w:firstLine="363"/>
              <w:jc w:val="both"/>
              <w:rPr>
                <w:color w:val="auto"/>
                <w:sz w:val="24"/>
                <w:szCs w:val="24"/>
              </w:rPr>
            </w:pPr>
            <w:r w:rsidRPr="00CB3A80">
              <w:rPr>
                <w:color w:val="auto"/>
                <w:sz w:val="24"/>
                <w:szCs w:val="24"/>
              </w:rPr>
              <w:t xml:space="preserve">Likums “Par grāmatvedību” (turpmāk – Likums) tika pieņemts 1992.gadā, stājās spēkā 1993.gada 1.janvārī un kopš spēkā stāšanās ir grozīts 19 reizes.  </w:t>
            </w:r>
          </w:p>
          <w:p w14:paraId="1D767EEF" w14:textId="002F0651" w:rsidR="00B7509F" w:rsidRPr="00CB3A80" w:rsidRDefault="00141690" w:rsidP="00141690">
            <w:pPr>
              <w:pStyle w:val="tv2132"/>
              <w:spacing w:after="120" w:line="240" w:lineRule="auto"/>
              <w:ind w:firstLine="363"/>
              <w:jc w:val="both"/>
              <w:rPr>
                <w:color w:val="auto"/>
                <w:sz w:val="24"/>
                <w:szCs w:val="24"/>
              </w:rPr>
            </w:pPr>
            <w:r w:rsidRPr="00CB3A80">
              <w:rPr>
                <w:color w:val="auto"/>
                <w:sz w:val="24"/>
                <w:szCs w:val="24"/>
              </w:rPr>
              <w:t xml:space="preserve">Laika posmā, kas pagājis kopš Likuma pieņemšanas līdz šodienai ir </w:t>
            </w:r>
            <w:r w:rsidR="00234B87" w:rsidRPr="00CB3A80">
              <w:rPr>
                <w:color w:val="auto"/>
                <w:sz w:val="24"/>
                <w:szCs w:val="24"/>
              </w:rPr>
              <w:t>notikušas ievērojamas izmaiņas</w:t>
            </w:r>
            <w:r w:rsidR="008B490F" w:rsidRPr="00CB3A80">
              <w:rPr>
                <w:color w:val="auto"/>
                <w:sz w:val="24"/>
                <w:szCs w:val="24"/>
              </w:rPr>
              <w:t xml:space="preserve"> juridiskajā tehnikā. </w:t>
            </w:r>
            <w:r w:rsidR="00234B87" w:rsidRPr="00CB3A80">
              <w:rPr>
                <w:color w:val="auto"/>
                <w:sz w:val="24"/>
                <w:szCs w:val="24"/>
              </w:rPr>
              <w:t>I</w:t>
            </w:r>
            <w:r w:rsidRPr="00CB3A80">
              <w:rPr>
                <w:color w:val="auto"/>
                <w:sz w:val="24"/>
                <w:szCs w:val="24"/>
              </w:rPr>
              <w:t>r izdoti normatīvie akti, kas nosaka svarīgā</w:t>
            </w:r>
            <w:r w:rsidR="00605EE6" w:rsidRPr="00CB3A80">
              <w:rPr>
                <w:color w:val="auto"/>
                <w:sz w:val="24"/>
                <w:szCs w:val="24"/>
              </w:rPr>
              <w:t>kā</w:t>
            </w:r>
            <w:r w:rsidRPr="00CB3A80">
              <w:rPr>
                <w:color w:val="auto"/>
                <w:sz w:val="24"/>
                <w:szCs w:val="24"/>
              </w:rPr>
              <w:t xml:space="preserve">s </w:t>
            </w:r>
            <w:r w:rsidR="001E0CD2" w:rsidRPr="00CB3A80">
              <w:rPr>
                <w:color w:val="auto"/>
                <w:sz w:val="24"/>
                <w:szCs w:val="24"/>
              </w:rPr>
              <w:t>juridiskās tehnikas prasības, k</w:t>
            </w:r>
            <w:r w:rsidR="003B31C9" w:rsidRPr="00CB3A80">
              <w:rPr>
                <w:color w:val="auto"/>
                <w:sz w:val="24"/>
                <w:szCs w:val="24"/>
              </w:rPr>
              <w:t>ur</w:t>
            </w:r>
            <w:r w:rsidR="001E0CD2" w:rsidRPr="00CB3A80">
              <w:rPr>
                <w:color w:val="auto"/>
                <w:sz w:val="24"/>
                <w:szCs w:val="24"/>
              </w:rPr>
              <w:t>as jāievēro, sagatavojot normatīvo aktu projektus, tai skait</w:t>
            </w:r>
            <w:r w:rsidR="003B31C9" w:rsidRPr="00CB3A80">
              <w:rPr>
                <w:color w:val="auto"/>
                <w:sz w:val="24"/>
                <w:szCs w:val="24"/>
              </w:rPr>
              <w:t>ā likumprojektus (</w:t>
            </w:r>
            <w:r w:rsidR="000D12A0" w:rsidRPr="00CB3A80">
              <w:rPr>
                <w:color w:val="auto"/>
                <w:sz w:val="24"/>
                <w:szCs w:val="24"/>
              </w:rPr>
              <w:t xml:space="preserve">saskaņā ar </w:t>
            </w:r>
            <w:r w:rsidR="003B31C9" w:rsidRPr="00CB3A80">
              <w:rPr>
                <w:color w:val="auto"/>
                <w:sz w:val="24"/>
                <w:szCs w:val="24"/>
              </w:rPr>
              <w:t>Valsts pārvaldes iek</w:t>
            </w:r>
            <w:r w:rsidR="000D12A0" w:rsidRPr="00CB3A80">
              <w:rPr>
                <w:color w:val="auto"/>
                <w:sz w:val="24"/>
                <w:szCs w:val="24"/>
              </w:rPr>
              <w:t>ārts likumu izdotie</w:t>
            </w:r>
            <w:r w:rsidR="003B31C9" w:rsidRPr="00CB3A80">
              <w:rPr>
                <w:color w:val="auto"/>
                <w:sz w:val="24"/>
                <w:szCs w:val="24"/>
              </w:rPr>
              <w:t xml:space="preserve"> Ministru kabineta 2009.gada 3.februāra noteikumi Nr.108 “Normatīvo aktu projektu sagatavošanas noteikumi”). </w:t>
            </w:r>
            <w:r w:rsidR="008B490F" w:rsidRPr="00CB3A80">
              <w:rPr>
                <w:color w:val="auto"/>
                <w:sz w:val="24"/>
                <w:szCs w:val="24"/>
              </w:rPr>
              <w:t>Likuma</w:t>
            </w:r>
            <w:r w:rsidR="00705D44" w:rsidRPr="00CB3A80">
              <w:rPr>
                <w:color w:val="auto"/>
                <w:sz w:val="24"/>
                <w:szCs w:val="24"/>
              </w:rPr>
              <w:t xml:space="preserve"> </w:t>
            </w:r>
            <w:r w:rsidR="00811FA2" w:rsidRPr="00CB3A80">
              <w:rPr>
                <w:color w:val="auto"/>
                <w:sz w:val="24"/>
                <w:szCs w:val="24"/>
              </w:rPr>
              <w:t xml:space="preserve">nosaukums, kā arī teksta izkārtojums un iedalījums vienībās </w:t>
            </w:r>
            <w:r w:rsidRPr="00CB3A80">
              <w:rPr>
                <w:color w:val="auto"/>
                <w:sz w:val="24"/>
                <w:szCs w:val="24"/>
              </w:rPr>
              <w:t>neatbilst pašreizējā</w:t>
            </w:r>
            <w:r w:rsidR="00B7509F" w:rsidRPr="00CB3A80">
              <w:rPr>
                <w:color w:val="auto"/>
                <w:sz w:val="24"/>
                <w:szCs w:val="24"/>
              </w:rPr>
              <w:t>m juridiskās  tehnikas prasībām, jo:</w:t>
            </w:r>
          </w:p>
          <w:p w14:paraId="09473AB9" w14:textId="60B4F2EE" w:rsidR="00B7509F" w:rsidRPr="00CB3A80" w:rsidRDefault="00B7509F" w:rsidP="000A5783">
            <w:pPr>
              <w:pStyle w:val="tv2132"/>
              <w:spacing w:after="120" w:line="240" w:lineRule="auto"/>
              <w:ind w:firstLine="363"/>
              <w:jc w:val="both"/>
              <w:rPr>
                <w:color w:val="auto"/>
                <w:sz w:val="24"/>
                <w:szCs w:val="24"/>
              </w:rPr>
            </w:pPr>
            <w:r w:rsidRPr="00CB3A80">
              <w:rPr>
                <w:color w:val="auto"/>
                <w:sz w:val="24"/>
                <w:szCs w:val="24"/>
              </w:rPr>
              <w:t>-</w:t>
            </w:r>
            <w:r w:rsidR="00141690" w:rsidRPr="00CB3A80">
              <w:rPr>
                <w:color w:val="auto"/>
                <w:sz w:val="24"/>
                <w:szCs w:val="24"/>
              </w:rPr>
              <w:t xml:space="preserve"> </w:t>
            </w:r>
            <w:r w:rsidR="00811FA2" w:rsidRPr="00CB3A80">
              <w:rPr>
                <w:color w:val="auto"/>
                <w:sz w:val="24"/>
                <w:szCs w:val="24"/>
              </w:rPr>
              <w:t xml:space="preserve">nav </w:t>
            </w:r>
            <w:r w:rsidR="00605EE6" w:rsidRPr="00CB3A80">
              <w:rPr>
                <w:color w:val="auto"/>
                <w:sz w:val="24"/>
                <w:szCs w:val="24"/>
              </w:rPr>
              <w:t>pantu nosaukumu un nav numurētas</w:t>
            </w:r>
            <w:r w:rsidR="002107F9" w:rsidRPr="00CB3A80">
              <w:rPr>
                <w:color w:val="auto"/>
                <w:sz w:val="24"/>
                <w:szCs w:val="24"/>
              </w:rPr>
              <w:t xml:space="preserve"> pantu daļas</w:t>
            </w:r>
            <w:r w:rsidRPr="00CB3A80">
              <w:rPr>
                <w:color w:val="auto"/>
                <w:sz w:val="24"/>
                <w:szCs w:val="24"/>
              </w:rPr>
              <w:t>;</w:t>
            </w:r>
          </w:p>
          <w:p w14:paraId="7320580B" w14:textId="48A80CE7" w:rsidR="00324593" w:rsidRPr="00CB3A80" w:rsidRDefault="00B7509F" w:rsidP="000A5783">
            <w:pPr>
              <w:pStyle w:val="tv2132"/>
              <w:spacing w:after="120" w:line="240" w:lineRule="auto"/>
              <w:ind w:firstLine="363"/>
              <w:jc w:val="both"/>
              <w:rPr>
                <w:color w:val="auto"/>
                <w:sz w:val="24"/>
                <w:szCs w:val="24"/>
              </w:rPr>
            </w:pPr>
            <w:r w:rsidRPr="00CB3A80">
              <w:rPr>
                <w:color w:val="auto"/>
                <w:sz w:val="24"/>
                <w:szCs w:val="24"/>
              </w:rPr>
              <w:lastRenderedPageBreak/>
              <w:t>-</w:t>
            </w:r>
            <w:r w:rsidR="004966F6" w:rsidRPr="00CB3A80">
              <w:rPr>
                <w:color w:val="auto"/>
                <w:sz w:val="24"/>
                <w:szCs w:val="24"/>
              </w:rPr>
              <w:t xml:space="preserve"> </w:t>
            </w:r>
            <w:r w:rsidR="00605EE6" w:rsidRPr="00CB3A80">
              <w:rPr>
                <w:color w:val="auto"/>
                <w:sz w:val="24"/>
                <w:szCs w:val="24"/>
              </w:rPr>
              <w:t xml:space="preserve">nav </w:t>
            </w:r>
            <w:r w:rsidR="006C5D89" w:rsidRPr="00CB3A80">
              <w:rPr>
                <w:color w:val="auto"/>
                <w:sz w:val="24"/>
                <w:szCs w:val="24"/>
              </w:rPr>
              <w:t xml:space="preserve">pantu, kuros būtu norādīts </w:t>
            </w:r>
            <w:r w:rsidR="00605EE6" w:rsidRPr="00CB3A80">
              <w:rPr>
                <w:color w:val="auto"/>
                <w:sz w:val="24"/>
                <w:szCs w:val="24"/>
              </w:rPr>
              <w:t xml:space="preserve">likumā </w:t>
            </w:r>
            <w:r w:rsidR="00811FA2" w:rsidRPr="00CB3A80">
              <w:rPr>
                <w:color w:val="auto"/>
                <w:sz w:val="24"/>
                <w:szCs w:val="24"/>
              </w:rPr>
              <w:t xml:space="preserve">lietoto </w:t>
            </w:r>
            <w:r w:rsidR="00605EE6" w:rsidRPr="00CB3A80">
              <w:rPr>
                <w:color w:val="auto"/>
                <w:sz w:val="24"/>
                <w:szCs w:val="24"/>
              </w:rPr>
              <w:t>terminu skaidrojum</w:t>
            </w:r>
            <w:r w:rsidR="002107F9" w:rsidRPr="00CB3A80">
              <w:rPr>
                <w:color w:val="auto"/>
                <w:sz w:val="24"/>
                <w:szCs w:val="24"/>
              </w:rPr>
              <w:t>s</w:t>
            </w:r>
            <w:r w:rsidR="00811FA2" w:rsidRPr="00CB3A80">
              <w:rPr>
                <w:color w:val="auto"/>
                <w:sz w:val="24"/>
                <w:szCs w:val="24"/>
              </w:rPr>
              <w:t>, likuma mēr</w:t>
            </w:r>
            <w:r w:rsidR="00605EE6" w:rsidRPr="00CB3A80">
              <w:rPr>
                <w:color w:val="auto"/>
                <w:sz w:val="24"/>
                <w:szCs w:val="24"/>
              </w:rPr>
              <w:t>ķi</w:t>
            </w:r>
            <w:r w:rsidR="002107F9" w:rsidRPr="00CB3A80">
              <w:rPr>
                <w:color w:val="auto"/>
                <w:sz w:val="24"/>
                <w:szCs w:val="24"/>
              </w:rPr>
              <w:t>s</w:t>
            </w:r>
            <w:r w:rsidR="00811FA2" w:rsidRPr="00CB3A80">
              <w:rPr>
                <w:color w:val="auto"/>
                <w:sz w:val="24"/>
                <w:szCs w:val="24"/>
              </w:rPr>
              <w:t xml:space="preserve"> un darbības jom</w:t>
            </w:r>
            <w:r w:rsidR="002107F9" w:rsidRPr="00CB3A80">
              <w:rPr>
                <w:color w:val="auto"/>
                <w:sz w:val="24"/>
                <w:szCs w:val="24"/>
              </w:rPr>
              <w:t>a</w:t>
            </w:r>
            <w:r w:rsidR="00324593" w:rsidRPr="00CB3A80">
              <w:rPr>
                <w:color w:val="auto"/>
                <w:sz w:val="24"/>
                <w:szCs w:val="24"/>
              </w:rPr>
              <w:t>;</w:t>
            </w:r>
          </w:p>
          <w:p w14:paraId="00684B46" w14:textId="77777777" w:rsidR="00051637" w:rsidRPr="00CB3A80" w:rsidRDefault="00324593" w:rsidP="000A5783">
            <w:pPr>
              <w:pStyle w:val="tv2132"/>
              <w:spacing w:after="120" w:line="240" w:lineRule="auto"/>
              <w:ind w:firstLine="363"/>
              <w:jc w:val="both"/>
              <w:rPr>
                <w:color w:val="auto"/>
                <w:sz w:val="24"/>
                <w:szCs w:val="24"/>
              </w:rPr>
            </w:pPr>
            <w:r w:rsidRPr="00CB3A80">
              <w:rPr>
                <w:color w:val="auto"/>
                <w:sz w:val="24"/>
                <w:szCs w:val="24"/>
              </w:rPr>
              <w:t xml:space="preserve">- </w:t>
            </w:r>
            <w:r w:rsidR="000D12A0" w:rsidRPr="00CB3A80">
              <w:rPr>
                <w:color w:val="auto"/>
                <w:sz w:val="24"/>
                <w:szCs w:val="24"/>
              </w:rPr>
              <w:t xml:space="preserve">Likumā </w:t>
            </w:r>
            <w:r w:rsidRPr="00CB3A80">
              <w:rPr>
                <w:color w:val="auto"/>
                <w:sz w:val="24"/>
                <w:szCs w:val="24"/>
              </w:rPr>
              <w:t xml:space="preserve">iekļautais </w:t>
            </w:r>
            <w:r w:rsidR="002107F9" w:rsidRPr="00CB3A80">
              <w:rPr>
                <w:color w:val="auto"/>
                <w:sz w:val="24"/>
                <w:szCs w:val="24"/>
              </w:rPr>
              <w:t>pilnvaro</w:t>
            </w:r>
            <w:r w:rsidR="008856D2" w:rsidRPr="00CB3A80">
              <w:rPr>
                <w:color w:val="auto"/>
                <w:sz w:val="24"/>
                <w:szCs w:val="24"/>
              </w:rPr>
              <w:t xml:space="preserve">jums Ministru kabinetam </w:t>
            </w:r>
            <w:r w:rsidR="002107F9" w:rsidRPr="00CB3A80">
              <w:rPr>
                <w:color w:val="auto"/>
                <w:sz w:val="24"/>
                <w:szCs w:val="24"/>
              </w:rPr>
              <w:t xml:space="preserve">izdot noteikumus </w:t>
            </w:r>
            <w:r w:rsidR="008856D2" w:rsidRPr="00CB3A80">
              <w:rPr>
                <w:color w:val="auto"/>
                <w:sz w:val="24"/>
                <w:szCs w:val="24"/>
              </w:rPr>
              <w:t xml:space="preserve">ir pārāk vispārīgs, </w:t>
            </w:r>
            <w:r w:rsidR="002107F9" w:rsidRPr="00CB3A80">
              <w:rPr>
                <w:color w:val="auto"/>
                <w:sz w:val="24"/>
                <w:szCs w:val="24"/>
              </w:rPr>
              <w:t>nav noteikti noteikumu satura galvenie virzieni.</w:t>
            </w:r>
            <w:r w:rsidR="00051637" w:rsidRPr="00CB3A80">
              <w:rPr>
                <w:color w:val="auto"/>
                <w:sz w:val="24"/>
                <w:szCs w:val="24"/>
              </w:rPr>
              <w:t xml:space="preserve"> </w:t>
            </w:r>
          </w:p>
          <w:p w14:paraId="711F34E7" w14:textId="038968D2" w:rsidR="005D461D" w:rsidRPr="00CB3A80" w:rsidRDefault="00051637" w:rsidP="00141690">
            <w:pPr>
              <w:pStyle w:val="tv2132"/>
              <w:spacing w:after="120" w:line="240" w:lineRule="auto"/>
              <w:ind w:firstLine="363"/>
              <w:jc w:val="both"/>
              <w:rPr>
                <w:color w:val="auto"/>
                <w:sz w:val="24"/>
                <w:szCs w:val="24"/>
              </w:rPr>
            </w:pPr>
            <w:r w:rsidRPr="00CB3A80">
              <w:rPr>
                <w:color w:val="auto"/>
                <w:sz w:val="24"/>
                <w:szCs w:val="24"/>
              </w:rPr>
              <w:t xml:space="preserve">Pašlaik </w:t>
            </w:r>
            <w:r w:rsidR="005D461D" w:rsidRPr="00CB3A80">
              <w:rPr>
                <w:color w:val="auto"/>
                <w:sz w:val="24"/>
                <w:szCs w:val="24"/>
              </w:rPr>
              <w:t>vairāk</w:t>
            </w:r>
            <w:r w:rsidRPr="00CB3A80">
              <w:rPr>
                <w:color w:val="auto"/>
                <w:sz w:val="24"/>
                <w:szCs w:val="24"/>
              </w:rPr>
              <w:t>i svarīgi noteikumi, kas attiecas uz uzņēmuma vadītāja pienākumiem un tiesībām grāmatvedības jomā</w:t>
            </w:r>
            <w:r w:rsidR="005D461D" w:rsidRPr="00CB3A80">
              <w:rPr>
                <w:color w:val="auto"/>
                <w:sz w:val="24"/>
                <w:szCs w:val="24"/>
              </w:rPr>
              <w:t xml:space="preserve">, </w:t>
            </w:r>
            <w:r w:rsidRPr="00CB3A80">
              <w:rPr>
                <w:color w:val="auto"/>
                <w:sz w:val="24"/>
                <w:szCs w:val="24"/>
              </w:rPr>
              <w:t xml:space="preserve">ir </w:t>
            </w:r>
            <w:r w:rsidR="005D461D" w:rsidRPr="00CB3A80">
              <w:rPr>
                <w:color w:val="auto"/>
                <w:sz w:val="24"/>
                <w:szCs w:val="24"/>
              </w:rPr>
              <w:t>ietver</w:t>
            </w:r>
            <w:r w:rsidRPr="00CB3A80">
              <w:rPr>
                <w:color w:val="auto"/>
                <w:sz w:val="24"/>
                <w:szCs w:val="24"/>
              </w:rPr>
              <w:t xml:space="preserve">ti </w:t>
            </w:r>
            <w:r w:rsidR="008475C0" w:rsidRPr="00CB3A80">
              <w:rPr>
                <w:color w:val="auto"/>
                <w:sz w:val="24"/>
                <w:szCs w:val="24"/>
              </w:rPr>
              <w:t xml:space="preserve">saskaņā ar Likumu izdotajos </w:t>
            </w:r>
            <w:r w:rsidRPr="00CB3A80">
              <w:rPr>
                <w:color w:val="auto"/>
                <w:sz w:val="24"/>
                <w:szCs w:val="24"/>
              </w:rPr>
              <w:t>Ministru kabineta noteikumos, nevis Likumā</w:t>
            </w:r>
            <w:r w:rsidR="005D461D" w:rsidRPr="00CB3A80">
              <w:rPr>
                <w:color w:val="auto"/>
                <w:sz w:val="24"/>
                <w:szCs w:val="24"/>
              </w:rPr>
              <w:t xml:space="preserve">. </w:t>
            </w:r>
          </w:p>
          <w:p w14:paraId="443B0CE6" w14:textId="0BA1F42A" w:rsidR="004966F6" w:rsidRPr="00CB3A80" w:rsidRDefault="005D461D" w:rsidP="00141690">
            <w:pPr>
              <w:pStyle w:val="tv2132"/>
              <w:spacing w:after="120" w:line="240" w:lineRule="auto"/>
              <w:ind w:firstLine="363"/>
              <w:jc w:val="both"/>
              <w:rPr>
                <w:color w:val="auto"/>
                <w:sz w:val="24"/>
                <w:szCs w:val="24"/>
              </w:rPr>
            </w:pPr>
            <w:r w:rsidRPr="00CB3A80">
              <w:rPr>
                <w:color w:val="auto"/>
                <w:sz w:val="24"/>
                <w:szCs w:val="24"/>
              </w:rPr>
              <w:t xml:space="preserve">Nav skaidroti atsevišķi ar grāmatvedības jomu saistīti jēdzieni, tādēļ to saturs nav viennozīmīgi saprotams.  </w:t>
            </w:r>
          </w:p>
          <w:p w14:paraId="29C4CDC0" w14:textId="13BBE947" w:rsidR="00651097" w:rsidRPr="00CB3A80" w:rsidRDefault="00651097" w:rsidP="00651097">
            <w:pPr>
              <w:pStyle w:val="tv2132"/>
              <w:spacing w:after="120" w:line="240" w:lineRule="auto"/>
              <w:ind w:firstLine="363"/>
              <w:jc w:val="both"/>
              <w:rPr>
                <w:color w:val="auto"/>
                <w:sz w:val="24"/>
                <w:szCs w:val="24"/>
              </w:rPr>
            </w:pPr>
            <w:r w:rsidRPr="00CB3A80">
              <w:rPr>
                <w:color w:val="auto"/>
                <w:sz w:val="24"/>
                <w:szCs w:val="24"/>
              </w:rPr>
              <w:t>Saistībā ar informācijas tehnoloģiju attīstību un grāmatvedības datorprogrammu un grāmatvedības informācijas sistēmu arvien plašāku pielietojumu uzņēmumu grāmatvedībā, ir mainījusies grāmatvedības attaisnojuma dokumentu sagatavošanas, aprites un glabāšanas, kā arī  grāmatvedības reģistru kārtošanas un finanšu pārskatu sagatavošanas prakse. Papīra formas grāmatvedības reģistru kārtošanu, datus ierakstot attiecīgajos reģistros ar roku (</w:t>
            </w:r>
            <w:r w:rsidR="007E590C" w:rsidRPr="00CB3A80">
              <w:rPr>
                <w:color w:val="auto"/>
                <w:sz w:val="24"/>
                <w:szCs w:val="24"/>
              </w:rPr>
              <w:t xml:space="preserve">turpmāk arī - </w:t>
            </w:r>
            <w:r w:rsidR="007D4441" w:rsidRPr="00CB3A80">
              <w:rPr>
                <w:color w:val="auto"/>
                <w:sz w:val="24"/>
                <w:szCs w:val="24"/>
              </w:rPr>
              <w:t>manuāli</w:t>
            </w:r>
            <w:r w:rsidRPr="00CB3A80">
              <w:rPr>
                <w:color w:val="auto"/>
                <w:sz w:val="24"/>
                <w:szCs w:val="24"/>
              </w:rPr>
              <w:t xml:space="preserve">), pārsvarā ir aizstājusi  elektroniskas formas grāmatvedības reģistru kārtošana, kur, piemērojot attiecīgas datorprogrammas, </w:t>
            </w:r>
            <w:r w:rsidR="006364DA" w:rsidRPr="00CB3A80">
              <w:rPr>
                <w:color w:val="auto"/>
                <w:sz w:val="24"/>
                <w:szCs w:val="24"/>
              </w:rPr>
              <w:t>manuāli</w:t>
            </w:r>
            <w:r w:rsidRPr="00CB3A80">
              <w:rPr>
                <w:color w:val="auto"/>
                <w:sz w:val="24"/>
                <w:szCs w:val="24"/>
              </w:rPr>
              <w:t xml:space="preserve"> vai automātiski ievadītie dati automātiski tiek iekļauti attiecīgajos reģistros.</w:t>
            </w:r>
          </w:p>
          <w:p w14:paraId="1EE7198D" w14:textId="46AF9A51" w:rsidR="00AB27EF" w:rsidRPr="00CB3A80" w:rsidRDefault="00AB27EF" w:rsidP="00AB27EF">
            <w:pPr>
              <w:pStyle w:val="tv2132"/>
              <w:spacing w:after="120" w:line="240" w:lineRule="auto"/>
              <w:ind w:firstLine="363"/>
              <w:jc w:val="both"/>
              <w:rPr>
                <w:color w:val="auto"/>
                <w:sz w:val="24"/>
                <w:szCs w:val="24"/>
              </w:rPr>
            </w:pPr>
            <w:r w:rsidRPr="00CB3A80">
              <w:rPr>
                <w:color w:val="auto"/>
                <w:sz w:val="24"/>
                <w:szCs w:val="24"/>
              </w:rPr>
              <w:t>Ar 2019.gada 18.aprīli ir mainījusies elektronisko rēķinu iesniegšanas kārtība publiskajā iepirkumā, salīdzinājumā ar līdz šim likumos noteikto, jo ir stājušies spēkā attiecīgi grozījumi Publisko iepirkumu likumā, Sabiedrisko pakalpojumu sniedzēju iepirkumu likumā, Aizsardzības un drošības jomas iepirkumu likumā un Publiskās un privātās partnerības likumā, kas pamatoti ar Eiropas Parlamenta un Padomes 2014.gada 16.maija direktīvu 2014/55/ES par elektroniskajiem rēķiniem publiskā iepirkuma procedūrās.</w:t>
            </w:r>
          </w:p>
          <w:p w14:paraId="669B3274" w14:textId="5F687BCE" w:rsidR="00651097" w:rsidRPr="00CB3A80" w:rsidRDefault="00651097" w:rsidP="00651097">
            <w:pPr>
              <w:pStyle w:val="tv2132"/>
              <w:spacing w:after="120" w:line="240" w:lineRule="auto"/>
              <w:ind w:firstLine="363"/>
              <w:jc w:val="both"/>
              <w:rPr>
                <w:color w:val="auto"/>
                <w:sz w:val="24"/>
                <w:szCs w:val="24"/>
              </w:rPr>
            </w:pPr>
            <w:r w:rsidRPr="00CB3A80">
              <w:rPr>
                <w:color w:val="auto"/>
                <w:sz w:val="24"/>
                <w:szCs w:val="24"/>
              </w:rPr>
              <w:t xml:space="preserve">Atsevišķos aspektos </w:t>
            </w:r>
            <w:r w:rsidR="0000527F" w:rsidRPr="00CB3A80">
              <w:rPr>
                <w:color w:val="auto"/>
                <w:sz w:val="24"/>
                <w:szCs w:val="24"/>
              </w:rPr>
              <w:t xml:space="preserve">pašlaik </w:t>
            </w:r>
            <w:r w:rsidRPr="00CB3A80">
              <w:rPr>
                <w:color w:val="auto"/>
                <w:sz w:val="24"/>
                <w:szCs w:val="24"/>
              </w:rPr>
              <w:t xml:space="preserve">Likumā iekļautais regulējums nepietiekami atspoguļo notikušās izmaiņas. </w:t>
            </w:r>
            <w:r w:rsidR="00AB27EF" w:rsidRPr="00CB3A80">
              <w:rPr>
                <w:color w:val="auto"/>
                <w:sz w:val="24"/>
                <w:szCs w:val="24"/>
              </w:rPr>
              <w:t>Tādēļ grāmatvedības regulējumā i</w:t>
            </w:r>
            <w:r w:rsidRPr="00CB3A80">
              <w:rPr>
                <w:color w:val="auto"/>
                <w:sz w:val="24"/>
                <w:szCs w:val="24"/>
              </w:rPr>
              <w:t xml:space="preserve">r nepieciešams likt lielāku uzsvaru uz grāmatvedības </w:t>
            </w:r>
            <w:r w:rsidR="00F52CAF" w:rsidRPr="00CB3A80">
              <w:rPr>
                <w:color w:val="auto"/>
                <w:sz w:val="24"/>
                <w:szCs w:val="24"/>
              </w:rPr>
              <w:t xml:space="preserve">attaisnojuma dokumentu sagatavošanas un grāmatvedības reģistru </w:t>
            </w:r>
            <w:r w:rsidRPr="00CB3A80">
              <w:rPr>
                <w:color w:val="auto"/>
                <w:sz w:val="24"/>
                <w:szCs w:val="24"/>
              </w:rPr>
              <w:t>kārtošanas praksi</w:t>
            </w:r>
            <w:r w:rsidR="00F52CAF" w:rsidRPr="00CB3A80">
              <w:rPr>
                <w:color w:val="auto"/>
                <w:sz w:val="24"/>
                <w:szCs w:val="24"/>
              </w:rPr>
              <w:t>, piemērojot attiecīgas datorprogrammas (grāmatvedības informācijas datorsistēmu programmatūru)</w:t>
            </w:r>
            <w:r w:rsidRPr="00CB3A80">
              <w:rPr>
                <w:color w:val="auto"/>
                <w:sz w:val="24"/>
                <w:szCs w:val="24"/>
              </w:rPr>
              <w:t xml:space="preserve">. </w:t>
            </w:r>
          </w:p>
          <w:p w14:paraId="49E75A56" w14:textId="77777777" w:rsidR="006C5D89" w:rsidRPr="00B23355" w:rsidRDefault="006C5D89" w:rsidP="006C5D89">
            <w:pPr>
              <w:widowControl/>
              <w:spacing w:after="120" w:line="240" w:lineRule="auto"/>
              <w:rPr>
                <w:rFonts w:eastAsia="Times New Roman"/>
                <w:b/>
                <w:sz w:val="24"/>
                <w:szCs w:val="24"/>
                <w:lang w:eastAsia="lv-LV"/>
              </w:rPr>
            </w:pPr>
            <w:r w:rsidRPr="00B23355">
              <w:rPr>
                <w:rFonts w:eastAsia="Times New Roman"/>
                <w:b/>
                <w:iCs/>
                <w:sz w:val="24"/>
                <w:szCs w:val="24"/>
                <w:lang w:eastAsia="lv-LV"/>
              </w:rPr>
              <w:t>Tiesiskā regulējuma mērķis un būtība</w:t>
            </w:r>
          </w:p>
          <w:p w14:paraId="34A014DE" w14:textId="0263D4FA" w:rsidR="00950BE1" w:rsidRPr="00CB3A80" w:rsidRDefault="00950BE1" w:rsidP="00950BE1">
            <w:pPr>
              <w:spacing w:after="120" w:line="240" w:lineRule="auto"/>
              <w:ind w:firstLine="325"/>
              <w:jc w:val="both"/>
              <w:rPr>
                <w:rFonts w:eastAsia="Times New Roman"/>
                <w:iCs/>
                <w:sz w:val="24"/>
                <w:szCs w:val="24"/>
                <w:lang w:eastAsia="lv-LV"/>
              </w:rPr>
            </w:pPr>
            <w:r w:rsidRPr="00CB3A80">
              <w:rPr>
                <w:sz w:val="24"/>
                <w:szCs w:val="24"/>
              </w:rPr>
              <w:t>Likumprojekts sagatavots, lai izpildītu  šīs sadaļas 1.punktā minēto uzdevumu, normu skaidrībai uzlabotu grāmatvedības jomas “jumta” likumā ietverto regulējumu un</w:t>
            </w:r>
            <w:r w:rsidR="007A4CE5" w:rsidRPr="00CB3A80">
              <w:rPr>
                <w:sz w:val="24"/>
                <w:szCs w:val="24"/>
              </w:rPr>
              <w:t>,</w:t>
            </w:r>
            <w:r w:rsidRPr="00CB3A80">
              <w:rPr>
                <w:sz w:val="24"/>
                <w:szCs w:val="24"/>
              </w:rPr>
              <w:t xml:space="preserve"> novēršot citus iepriekš minētos trūkumus un nepilnības</w:t>
            </w:r>
            <w:r w:rsidR="007A4CE5" w:rsidRPr="00CB3A80">
              <w:rPr>
                <w:sz w:val="24"/>
                <w:szCs w:val="24"/>
              </w:rPr>
              <w:t>,</w:t>
            </w:r>
            <w:r w:rsidRPr="00CB3A80">
              <w:rPr>
                <w:sz w:val="24"/>
                <w:szCs w:val="24"/>
              </w:rPr>
              <w:t xml:space="preserve">  </w:t>
            </w:r>
            <w:r w:rsidRPr="00CB3A80">
              <w:rPr>
                <w:iCs/>
                <w:sz w:val="24"/>
                <w:szCs w:val="24"/>
              </w:rPr>
              <w:t>nodrošin</w:t>
            </w:r>
            <w:r w:rsidR="007A4CE5" w:rsidRPr="00CB3A80">
              <w:rPr>
                <w:iCs/>
                <w:sz w:val="24"/>
                <w:szCs w:val="24"/>
              </w:rPr>
              <w:t>ā</w:t>
            </w:r>
            <w:r w:rsidRPr="00CB3A80">
              <w:rPr>
                <w:iCs/>
                <w:sz w:val="24"/>
                <w:szCs w:val="24"/>
              </w:rPr>
              <w:t>t</w:t>
            </w:r>
            <w:r w:rsidR="007A4CE5" w:rsidRPr="00CB3A80">
              <w:rPr>
                <w:iCs/>
                <w:sz w:val="24"/>
                <w:szCs w:val="24"/>
              </w:rPr>
              <w:t>u</w:t>
            </w:r>
            <w:r w:rsidRPr="00CB3A80">
              <w:rPr>
                <w:iCs/>
                <w:sz w:val="24"/>
                <w:szCs w:val="24"/>
              </w:rPr>
              <w:t xml:space="preserve"> ērtāku grāmatvedību reglamentējošo prasību piemērošanu. </w:t>
            </w:r>
            <w:r w:rsidRPr="00CB3A80">
              <w:rPr>
                <w:rFonts w:eastAsia="Times New Roman"/>
                <w:iCs/>
                <w:sz w:val="24"/>
                <w:szCs w:val="24"/>
                <w:lang w:eastAsia="lv-LV"/>
              </w:rPr>
              <w:t>Ar likumprojektu paredzēts aizstāt pašlaik spēkā esošo likumu “Par grāmatvedību”.</w:t>
            </w:r>
          </w:p>
          <w:p w14:paraId="4B81621E" w14:textId="1F0098CD" w:rsidR="006C5D89" w:rsidRPr="00CB3A80" w:rsidRDefault="006C5D89" w:rsidP="006C5D89">
            <w:pPr>
              <w:pStyle w:val="tv2132"/>
              <w:spacing w:after="120" w:line="240" w:lineRule="auto"/>
              <w:ind w:left="363" w:firstLine="0"/>
              <w:jc w:val="both"/>
              <w:rPr>
                <w:b/>
                <w:color w:val="auto"/>
                <w:sz w:val="24"/>
                <w:szCs w:val="24"/>
              </w:rPr>
            </w:pPr>
            <w:r w:rsidRPr="00CB3A80">
              <w:rPr>
                <w:b/>
                <w:color w:val="auto"/>
                <w:sz w:val="24"/>
                <w:szCs w:val="24"/>
              </w:rPr>
              <w:t>I. Vispārīgie noteikumi</w:t>
            </w:r>
          </w:p>
          <w:p w14:paraId="04140AF5" w14:textId="77777777" w:rsidR="00513829" w:rsidRPr="000A5783" w:rsidRDefault="00513829" w:rsidP="00513829">
            <w:pPr>
              <w:pStyle w:val="tv2132"/>
              <w:spacing w:after="120" w:line="240" w:lineRule="auto"/>
              <w:ind w:firstLine="363"/>
              <w:jc w:val="both"/>
              <w:rPr>
                <w:i/>
                <w:color w:val="auto"/>
                <w:sz w:val="24"/>
                <w:szCs w:val="24"/>
                <w:u w:val="single"/>
              </w:rPr>
            </w:pPr>
            <w:r w:rsidRPr="000A5783">
              <w:rPr>
                <w:i/>
                <w:color w:val="auto"/>
                <w:sz w:val="24"/>
                <w:szCs w:val="24"/>
                <w:u w:val="single"/>
              </w:rPr>
              <w:t>1. Likumā lietotie termini</w:t>
            </w:r>
          </w:p>
          <w:p w14:paraId="0FF4FE8C" w14:textId="77777777" w:rsidR="00513829" w:rsidRPr="00860F4A" w:rsidRDefault="00513829" w:rsidP="00513829">
            <w:pPr>
              <w:pStyle w:val="tv2132"/>
              <w:spacing w:after="120" w:line="240" w:lineRule="auto"/>
              <w:ind w:firstLine="363"/>
              <w:jc w:val="both"/>
              <w:rPr>
                <w:color w:val="auto"/>
                <w:sz w:val="24"/>
                <w:szCs w:val="24"/>
                <w:u w:val="single"/>
              </w:rPr>
            </w:pPr>
            <w:r w:rsidRPr="00CB3A80">
              <w:rPr>
                <w:color w:val="auto"/>
                <w:sz w:val="24"/>
                <w:szCs w:val="24"/>
              </w:rPr>
              <w:t xml:space="preserve">Likumprojekta “Grāmatvedības likums” (turpmāk – likumprojekts) 1.pantā “Likumā lietotie termini” skaidroti jēdzieni “apliecinājums (autorizācija)”, “elektroniskais rēķins” un “strukturēts elektroniskais rēķins”, “manta”, “saimnieciskais darījums” un “saimnieciskā darījuma diena”, kā arī vairāki citi jēdzieni </w:t>
            </w:r>
            <w:r w:rsidRPr="00860F4A">
              <w:rPr>
                <w:color w:val="auto"/>
                <w:sz w:val="24"/>
                <w:szCs w:val="24"/>
              </w:rPr>
              <w:t>šā likuma izpratnē.</w:t>
            </w:r>
          </w:p>
          <w:p w14:paraId="44D5F469" w14:textId="37380D25" w:rsidR="00513829" w:rsidRPr="00860F4A" w:rsidRDefault="00513829" w:rsidP="00513829">
            <w:pPr>
              <w:pStyle w:val="tv2132"/>
              <w:spacing w:after="120" w:line="240" w:lineRule="auto"/>
              <w:ind w:firstLine="363"/>
              <w:jc w:val="both"/>
              <w:rPr>
                <w:i/>
                <w:color w:val="auto"/>
                <w:sz w:val="24"/>
                <w:szCs w:val="24"/>
              </w:rPr>
            </w:pPr>
            <w:r w:rsidRPr="00860F4A">
              <w:rPr>
                <w:i/>
                <w:color w:val="auto"/>
                <w:sz w:val="24"/>
                <w:szCs w:val="24"/>
              </w:rPr>
              <w:t>1.1. Termins “</w:t>
            </w:r>
            <w:r w:rsidR="00230B50" w:rsidRPr="00860F4A">
              <w:rPr>
                <w:i/>
                <w:color w:val="auto"/>
                <w:sz w:val="24"/>
                <w:szCs w:val="24"/>
              </w:rPr>
              <w:t xml:space="preserve">elektronisks </w:t>
            </w:r>
            <w:r w:rsidRPr="00860F4A">
              <w:rPr>
                <w:i/>
                <w:color w:val="auto"/>
                <w:sz w:val="24"/>
                <w:szCs w:val="24"/>
              </w:rPr>
              <w:t>apliecinājums (autorizācija)”</w:t>
            </w:r>
          </w:p>
          <w:p w14:paraId="5F0E38C8" w14:textId="51301EFD" w:rsidR="00513829" w:rsidRPr="00860F4A" w:rsidRDefault="00513829" w:rsidP="00513829">
            <w:pPr>
              <w:pStyle w:val="tv2132"/>
              <w:spacing w:after="120" w:line="240" w:lineRule="auto"/>
              <w:ind w:firstLine="363"/>
              <w:jc w:val="both"/>
              <w:rPr>
                <w:color w:val="auto"/>
                <w:sz w:val="24"/>
                <w:szCs w:val="24"/>
              </w:rPr>
            </w:pPr>
            <w:r w:rsidRPr="00860F4A">
              <w:rPr>
                <w:color w:val="auto"/>
                <w:sz w:val="24"/>
                <w:szCs w:val="24"/>
              </w:rPr>
              <w:lastRenderedPageBreak/>
              <w:t>Lai nodrošinātu vienotu izpratni par to, ko jēdziens “</w:t>
            </w:r>
            <w:r w:rsidR="00700BD8" w:rsidRPr="00860F4A">
              <w:rPr>
                <w:color w:val="auto"/>
                <w:sz w:val="24"/>
                <w:szCs w:val="24"/>
              </w:rPr>
              <w:t xml:space="preserve">elektronisks </w:t>
            </w:r>
            <w:r w:rsidRPr="00860F4A">
              <w:rPr>
                <w:color w:val="auto"/>
                <w:sz w:val="24"/>
                <w:szCs w:val="24"/>
              </w:rPr>
              <w:t>apliecinājums (autorizācija)” nozīmē grāmatvedībā, likumprojekta 1.pantā iekļauts šāds termina “</w:t>
            </w:r>
            <w:r w:rsidR="00700BD8" w:rsidRPr="00860F4A">
              <w:rPr>
                <w:color w:val="auto"/>
                <w:sz w:val="24"/>
                <w:szCs w:val="24"/>
              </w:rPr>
              <w:t xml:space="preserve">elektronisks </w:t>
            </w:r>
            <w:r w:rsidRPr="00860F4A">
              <w:rPr>
                <w:color w:val="auto"/>
                <w:sz w:val="24"/>
                <w:szCs w:val="24"/>
              </w:rPr>
              <w:t>apliecinājums (autorizācija)” skaidrojums: “</w:t>
            </w:r>
            <w:r w:rsidR="00700BD8" w:rsidRPr="00860F4A">
              <w:rPr>
                <w:color w:val="auto"/>
                <w:sz w:val="24"/>
                <w:szCs w:val="24"/>
              </w:rPr>
              <w:t>uzņēmuma vadītāja noteiktajā kārtībā grāmatvedības informācijas datorsistēmā vai citā informācijas sistēmā elektroniskā formā sagatavotā attaisnojuma dokumentā minētā saimnieciskā darījuma esamības un sniegtās informācijas pareizības elektronisks apliecinājums, kas ļauj identificēt konkrētu personu – apliecinājuma devēju</w:t>
            </w:r>
            <w:r w:rsidRPr="00860F4A">
              <w:rPr>
                <w:color w:val="auto"/>
                <w:sz w:val="24"/>
                <w:szCs w:val="24"/>
              </w:rPr>
              <w:t xml:space="preserve">”. </w:t>
            </w:r>
            <w:r w:rsidR="00743DCA" w:rsidRPr="00860F4A">
              <w:rPr>
                <w:color w:val="auto"/>
                <w:sz w:val="24"/>
                <w:szCs w:val="24"/>
              </w:rPr>
              <w:t>Elektroniskais a</w:t>
            </w:r>
            <w:r w:rsidRPr="00860F4A">
              <w:rPr>
                <w:color w:val="auto"/>
                <w:sz w:val="24"/>
                <w:szCs w:val="24"/>
              </w:rPr>
              <w:t>pliecinājums (autorizācija) var ietvert datorsistēmā izveidotus piekļuves kontroles noteikumus dokumentam (piemēram, piekļuve iespējama tikai reģistrējoties ar konkrētu lietotājvārdu un/vai paroli), tā var iekļaut dokumentam pievienotus failus (piemēram, pielikums ar noteikta satura informāciju), uz dokumenta (kopijas) atzīmētus datus (piemēram konkrēta ciparu un burtu kombinācija) vai citā veidā (piemēram, veicot secīgu darbību kopumu lietvedības sistēmā).</w:t>
            </w:r>
          </w:p>
          <w:p w14:paraId="3FA54C4A" w14:textId="2B99C683" w:rsidR="00513829" w:rsidRPr="00860F4A" w:rsidRDefault="00513829" w:rsidP="00513829">
            <w:pPr>
              <w:pStyle w:val="tv2132"/>
              <w:spacing w:after="120" w:line="240" w:lineRule="auto"/>
              <w:ind w:firstLine="363"/>
              <w:jc w:val="both"/>
              <w:rPr>
                <w:i/>
                <w:color w:val="auto"/>
                <w:sz w:val="24"/>
                <w:szCs w:val="24"/>
              </w:rPr>
            </w:pPr>
            <w:r w:rsidRPr="00860F4A">
              <w:rPr>
                <w:i/>
                <w:color w:val="auto"/>
                <w:sz w:val="24"/>
                <w:szCs w:val="24"/>
              </w:rPr>
              <w:t>1.2. Termin</w:t>
            </w:r>
            <w:r w:rsidR="00C85B05" w:rsidRPr="00860F4A">
              <w:rPr>
                <w:i/>
                <w:color w:val="auto"/>
                <w:sz w:val="24"/>
                <w:szCs w:val="24"/>
              </w:rPr>
              <w:t>s</w:t>
            </w:r>
            <w:r w:rsidRPr="00860F4A">
              <w:rPr>
                <w:i/>
                <w:color w:val="auto"/>
                <w:sz w:val="24"/>
                <w:szCs w:val="24"/>
              </w:rPr>
              <w:t xml:space="preserve"> “strukturēts elektroniskais rēķins”</w:t>
            </w:r>
          </w:p>
          <w:p w14:paraId="67B89387" w14:textId="65A33BE7" w:rsidR="00513829" w:rsidRPr="00CB3A80" w:rsidRDefault="00513829" w:rsidP="00513829">
            <w:pPr>
              <w:pStyle w:val="tv2132"/>
              <w:spacing w:after="120" w:line="240" w:lineRule="auto"/>
              <w:ind w:firstLine="363"/>
              <w:jc w:val="both"/>
              <w:rPr>
                <w:color w:val="auto"/>
                <w:sz w:val="24"/>
                <w:szCs w:val="24"/>
              </w:rPr>
            </w:pPr>
            <w:r w:rsidRPr="00860F4A">
              <w:rPr>
                <w:color w:val="auto"/>
                <w:sz w:val="24"/>
                <w:szCs w:val="24"/>
              </w:rPr>
              <w:t>Elektroniskā rēķina kā dokumenta sagatavošana un nosūtīšana preces vai pakalpojuma saņēmējam samaksāšanai nav jaunums, bet ir atļauta un tiek praksē piemērota jau daudzus gadus</w:t>
            </w:r>
            <w:r w:rsidR="00F26A36" w:rsidRPr="00860F4A">
              <w:rPr>
                <w:color w:val="auto"/>
                <w:sz w:val="24"/>
                <w:szCs w:val="24"/>
              </w:rPr>
              <w:t>. Elektroniskais rēķins</w:t>
            </w:r>
            <w:r w:rsidR="0087705B" w:rsidRPr="00860F4A">
              <w:rPr>
                <w:color w:val="auto"/>
                <w:sz w:val="24"/>
                <w:szCs w:val="24"/>
              </w:rPr>
              <w:t xml:space="preserve"> var būt sagatavots</w:t>
            </w:r>
            <w:r w:rsidR="00DD624D" w:rsidRPr="00860F4A">
              <w:rPr>
                <w:color w:val="auto"/>
                <w:sz w:val="24"/>
                <w:szCs w:val="24"/>
              </w:rPr>
              <w:t xml:space="preserve"> un nosūtīts</w:t>
            </w:r>
            <w:r w:rsidR="0087705B" w:rsidRPr="00860F4A">
              <w:rPr>
                <w:color w:val="auto"/>
                <w:sz w:val="24"/>
                <w:szCs w:val="24"/>
              </w:rPr>
              <w:t xml:space="preserve">, piemēram, vienkārša teksta formātā, atvērtā biroja XML </w:t>
            </w:r>
            <w:r w:rsidR="0087705B" w:rsidRPr="00860F4A">
              <w:rPr>
                <w:i/>
                <w:color w:val="auto"/>
                <w:sz w:val="24"/>
                <w:szCs w:val="24"/>
              </w:rPr>
              <w:t xml:space="preserve">(Office </w:t>
            </w:r>
            <w:proofErr w:type="spellStart"/>
            <w:r w:rsidR="0087705B" w:rsidRPr="00860F4A">
              <w:rPr>
                <w:i/>
                <w:color w:val="auto"/>
                <w:sz w:val="24"/>
                <w:szCs w:val="24"/>
              </w:rPr>
              <w:t>Open</w:t>
            </w:r>
            <w:proofErr w:type="spellEnd"/>
            <w:r w:rsidR="0087705B" w:rsidRPr="00860F4A">
              <w:rPr>
                <w:i/>
                <w:color w:val="auto"/>
                <w:sz w:val="24"/>
                <w:szCs w:val="24"/>
              </w:rPr>
              <w:t xml:space="preserve"> XML)</w:t>
            </w:r>
            <w:r w:rsidR="0087705B" w:rsidRPr="00860F4A">
              <w:rPr>
                <w:color w:val="auto"/>
                <w:sz w:val="24"/>
                <w:szCs w:val="24"/>
              </w:rPr>
              <w:t xml:space="preserve"> datņu formātā, portatīvā dokumenta </w:t>
            </w:r>
            <w:r w:rsidR="0087705B" w:rsidRPr="00860F4A">
              <w:rPr>
                <w:i/>
                <w:color w:val="auto"/>
                <w:sz w:val="24"/>
                <w:szCs w:val="24"/>
              </w:rPr>
              <w:t>(PDF)</w:t>
            </w:r>
            <w:r w:rsidR="0087705B" w:rsidRPr="00860F4A">
              <w:rPr>
                <w:color w:val="auto"/>
                <w:sz w:val="24"/>
                <w:szCs w:val="24"/>
              </w:rPr>
              <w:t xml:space="preserve"> formātā vai portatīvā dokumenta formātā ilglaicīgai glabāšanai </w:t>
            </w:r>
            <w:r w:rsidR="0087705B" w:rsidRPr="00860F4A">
              <w:rPr>
                <w:i/>
                <w:color w:val="auto"/>
                <w:sz w:val="24"/>
                <w:szCs w:val="24"/>
              </w:rPr>
              <w:t>(PDF/A)</w:t>
            </w:r>
            <w:r w:rsidR="0087705B" w:rsidRPr="00860F4A">
              <w:rPr>
                <w:color w:val="auto"/>
                <w:sz w:val="24"/>
                <w:szCs w:val="24"/>
              </w:rPr>
              <w:t>, digitāli saspiesta un kodēta attēla (</w:t>
            </w:r>
            <w:r w:rsidR="0087705B" w:rsidRPr="00860F4A">
              <w:rPr>
                <w:i/>
                <w:color w:val="auto"/>
                <w:sz w:val="24"/>
                <w:szCs w:val="24"/>
              </w:rPr>
              <w:t>JPEG</w:t>
            </w:r>
            <w:r w:rsidR="0087705B" w:rsidRPr="00860F4A">
              <w:rPr>
                <w:color w:val="auto"/>
                <w:sz w:val="24"/>
                <w:szCs w:val="24"/>
              </w:rPr>
              <w:t xml:space="preserve">, </w:t>
            </w:r>
            <w:r w:rsidR="0087705B" w:rsidRPr="00860F4A">
              <w:rPr>
                <w:i/>
                <w:color w:val="auto"/>
                <w:sz w:val="24"/>
                <w:szCs w:val="24"/>
              </w:rPr>
              <w:t>TIFF</w:t>
            </w:r>
            <w:r w:rsidR="0087705B" w:rsidRPr="00860F4A">
              <w:rPr>
                <w:color w:val="auto"/>
                <w:sz w:val="24"/>
                <w:szCs w:val="24"/>
              </w:rPr>
              <w:t xml:space="preserve"> un </w:t>
            </w:r>
            <w:r w:rsidR="0087705B" w:rsidRPr="00860F4A">
              <w:rPr>
                <w:i/>
                <w:color w:val="auto"/>
                <w:sz w:val="24"/>
                <w:szCs w:val="24"/>
              </w:rPr>
              <w:t>PNG</w:t>
            </w:r>
            <w:r w:rsidR="0087705B" w:rsidRPr="00860F4A">
              <w:rPr>
                <w:color w:val="auto"/>
                <w:sz w:val="24"/>
                <w:szCs w:val="24"/>
              </w:rPr>
              <w:t xml:space="preserve">) </w:t>
            </w:r>
            <w:r w:rsidR="00F26A36" w:rsidRPr="00860F4A">
              <w:rPr>
                <w:color w:val="auto"/>
                <w:sz w:val="24"/>
                <w:szCs w:val="24"/>
              </w:rPr>
              <w:t xml:space="preserve">formātā </w:t>
            </w:r>
            <w:r w:rsidR="0087705B" w:rsidRPr="00860F4A">
              <w:rPr>
                <w:color w:val="auto"/>
                <w:sz w:val="24"/>
                <w:szCs w:val="24"/>
              </w:rPr>
              <w:t>vai citā formātā</w:t>
            </w:r>
            <w:r w:rsidRPr="00860F4A">
              <w:rPr>
                <w:color w:val="auto"/>
                <w:sz w:val="24"/>
                <w:szCs w:val="24"/>
              </w:rPr>
              <w:t>. Ir vairāki uzņēmumi, kuri sniedz elektronisko rēķinu sagatavošanas un nosūtīšanas</w:t>
            </w:r>
            <w:r w:rsidRPr="00CB3A80">
              <w:rPr>
                <w:color w:val="auto"/>
                <w:sz w:val="24"/>
                <w:szCs w:val="24"/>
              </w:rPr>
              <w:t xml:space="preserve"> (vai šo rēķinu papīra kopiju nosūtīšanas) pakalpojumus.</w:t>
            </w:r>
            <w:r w:rsidR="0087705B" w:rsidRPr="00CB3A80">
              <w:rPr>
                <w:color w:val="auto"/>
                <w:sz w:val="24"/>
                <w:szCs w:val="24"/>
              </w:rPr>
              <w:t xml:space="preserve"> </w:t>
            </w:r>
          </w:p>
          <w:p w14:paraId="2F0084CD" w14:textId="77777777" w:rsidR="00513829" w:rsidRPr="00CB3A80" w:rsidRDefault="00513829" w:rsidP="00513829">
            <w:pPr>
              <w:pStyle w:val="tv2132"/>
              <w:spacing w:after="120" w:line="240" w:lineRule="auto"/>
              <w:ind w:firstLine="363"/>
              <w:jc w:val="both"/>
              <w:rPr>
                <w:color w:val="auto"/>
                <w:sz w:val="24"/>
                <w:szCs w:val="24"/>
              </w:rPr>
            </w:pPr>
            <w:r w:rsidRPr="00CB3A80">
              <w:rPr>
                <w:color w:val="auto"/>
                <w:sz w:val="24"/>
                <w:szCs w:val="24"/>
              </w:rPr>
              <w:t>Jaunums ir standartizēta (strukturēta) elektronisko rēķinu formāta ieviešana publiskajos iepirkumos Eiropas Savienībā, kuru piegādātājs var izvēlēties (bet nav obligāti) elektronisko rēķinu sagatavošanai un to nosūtīšanai pasūtītājam. Saskaņā ar pieejamo informāciju šobrīd Latvijā, ja vispār kāda no tirgū pieejamām informācijas sistēmām var nodrošināt elektronisko rēķinu izrakstīšanu atbilstoši Eiropas elektronisko rēķinu standartam, tad šādu sistēmu skaits ir neliels.</w:t>
            </w:r>
          </w:p>
          <w:p w14:paraId="41F36F62" w14:textId="77777777" w:rsidR="00513829" w:rsidRPr="00CB3A80" w:rsidRDefault="00513829" w:rsidP="00513829">
            <w:pPr>
              <w:pStyle w:val="tv2132"/>
              <w:spacing w:after="120" w:line="240" w:lineRule="auto"/>
              <w:ind w:firstLine="363"/>
              <w:jc w:val="both"/>
              <w:rPr>
                <w:color w:val="auto"/>
                <w:sz w:val="24"/>
                <w:szCs w:val="24"/>
              </w:rPr>
            </w:pPr>
            <w:r w:rsidRPr="00CB3A80">
              <w:rPr>
                <w:color w:val="auto"/>
                <w:sz w:val="24"/>
                <w:szCs w:val="24"/>
              </w:rPr>
              <w:t xml:space="preserve">Publisko iepirkumu jomas likumi skaidro, ka: “elektroniskais rēķins — rēķins, kurš izsniegts, nosūtīts un saņemts </w:t>
            </w:r>
            <w:r w:rsidRPr="00CB3A80">
              <w:rPr>
                <w:color w:val="auto"/>
                <w:sz w:val="24"/>
                <w:szCs w:val="24"/>
                <w:u w:val="single"/>
              </w:rPr>
              <w:t>strukturētā elektroniskā formā</w:t>
            </w:r>
            <w:r w:rsidRPr="00CB3A80">
              <w:rPr>
                <w:color w:val="auto"/>
                <w:sz w:val="24"/>
                <w:szCs w:val="24"/>
              </w:rPr>
              <w:t xml:space="preserve">, kas ļauj to automātiski un elektroniski apstrādāt”. </w:t>
            </w:r>
          </w:p>
          <w:p w14:paraId="5DB77F24" w14:textId="77777777" w:rsidR="00513829" w:rsidRPr="00CB3A80" w:rsidRDefault="00513829" w:rsidP="00513829">
            <w:pPr>
              <w:pStyle w:val="tv2132"/>
              <w:spacing w:after="120" w:line="240" w:lineRule="auto"/>
              <w:ind w:firstLine="363"/>
              <w:jc w:val="both"/>
              <w:rPr>
                <w:color w:val="auto"/>
                <w:sz w:val="24"/>
                <w:szCs w:val="24"/>
              </w:rPr>
            </w:pPr>
            <w:r w:rsidRPr="00860F4A">
              <w:rPr>
                <w:color w:val="auto"/>
                <w:sz w:val="24"/>
                <w:szCs w:val="24"/>
              </w:rPr>
              <w:t>Lai likumprojektā</w:t>
            </w:r>
            <w:r w:rsidRPr="00CB3A80">
              <w:rPr>
                <w:color w:val="auto"/>
                <w:sz w:val="24"/>
                <w:szCs w:val="24"/>
              </w:rPr>
              <w:t xml:space="preserve"> nošķirtu atbilstoši Eiropas elektronisko rēķinu standartam sagatavotu elektronisko rēķinu no jebkurā citā formātā sagatavota elektroniskā rēķina, izmantots jauns termins “strukturēts elektroniskais rēķins”, tā skaidrojumā iekļaujot precīzu atsauci uz  konkrēto standartu un tā sintaksi.</w:t>
            </w:r>
          </w:p>
          <w:p w14:paraId="63957D1D" w14:textId="77777777" w:rsidR="00513829" w:rsidRPr="00CB3A80" w:rsidRDefault="00513829" w:rsidP="00513829">
            <w:pPr>
              <w:pStyle w:val="tv2132"/>
              <w:spacing w:after="120" w:line="240" w:lineRule="auto"/>
              <w:ind w:firstLine="363"/>
              <w:jc w:val="both"/>
              <w:rPr>
                <w:i/>
                <w:color w:val="auto"/>
                <w:sz w:val="24"/>
                <w:szCs w:val="24"/>
              </w:rPr>
            </w:pPr>
            <w:r w:rsidRPr="00CB3A80">
              <w:rPr>
                <w:i/>
                <w:color w:val="auto"/>
                <w:sz w:val="24"/>
                <w:szCs w:val="24"/>
              </w:rPr>
              <w:t>1.3. Termini “manta”, “saimnieciskais darījums” un “saimnieciskā darījuma diena”</w:t>
            </w:r>
          </w:p>
          <w:p w14:paraId="78EDB718" w14:textId="77777777" w:rsidR="00513829" w:rsidRPr="00CB3A80" w:rsidRDefault="00513829" w:rsidP="00513829">
            <w:pPr>
              <w:pStyle w:val="tv2132"/>
              <w:spacing w:after="120" w:line="240" w:lineRule="auto"/>
              <w:ind w:firstLine="363"/>
              <w:jc w:val="both"/>
              <w:rPr>
                <w:color w:val="auto"/>
                <w:sz w:val="24"/>
                <w:szCs w:val="24"/>
              </w:rPr>
            </w:pPr>
            <w:r w:rsidRPr="00CB3A80">
              <w:rPr>
                <w:color w:val="auto"/>
                <w:sz w:val="24"/>
                <w:szCs w:val="24"/>
              </w:rPr>
              <w:t>Pašlaik</w:t>
            </w:r>
            <w:r w:rsidRPr="00CB3A80">
              <w:rPr>
                <w:bCs/>
                <w:color w:val="auto"/>
                <w:sz w:val="24"/>
                <w:szCs w:val="24"/>
              </w:rPr>
              <w:t xml:space="preserve"> </w:t>
            </w:r>
            <w:r w:rsidRPr="00CB3A80">
              <w:rPr>
                <w:color w:val="auto"/>
                <w:sz w:val="24"/>
                <w:szCs w:val="24"/>
              </w:rPr>
              <w:t xml:space="preserve">Likuma 11.panta pirmās daļas 2.teikums noteic, ka: “Mantas, arī prasījumu un saistību novērtēšanu izdara normatīvajos aktos noteiktajā kārtībā.” Termina “manta” saturs Likumā nav skaidrots. </w:t>
            </w:r>
          </w:p>
          <w:p w14:paraId="529613B2" w14:textId="77777777" w:rsidR="00513829" w:rsidRPr="00CB3A80" w:rsidRDefault="00513829" w:rsidP="00513829">
            <w:pPr>
              <w:pStyle w:val="tv2132"/>
              <w:spacing w:after="120" w:line="240" w:lineRule="auto"/>
              <w:ind w:firstLine="363"/>
              <w:jc w:val="both"/>
              <w:rPr>
                <w:color w:val="auto"/>
                <w:sz w:val="24"/>
                <w:szCs w:val="24"/>
              </w:rPr>
            </w:pPr>
            <w:r w:rsidRPr="00CB3A80">
              <w:rPr>
                <w:color w:val="auto"/>
                <w:sz w:val="24"/>
                <w:szCs w:val="24"/>
              </w:rPr>
              <w:t>Savukārt, citos normatīvajos aktos sniegtais termina “manta” skaidrojums ir atšķirīgs:</w:t>
            </w:r>
          </w:p>
          <w:p w14:paraId="627E76CB" w14:textId="77777777" w:rsidR="00513829" w:rsidRPr="00CB3A80" w:rsidRDefault="00513829" w:rsidP="00513829">
            <w:pPr>
              <w:spacing w:after="120" w:line="240" w:lineRule="auto"/>
              <w:ind w:firstLine="262"/>
              <w:jc w:val="both"/>
              <w:rPr>
                <w:sz w:val="24"/>
                <w:szCs w:val="24"/>
              </w:rPr>
            </w:pPr>
            <w:r w:rsidRPr="00CB3A80">
              <w:rPr>
                <w:sz w:val="24"/>
                <w:szCs w:val="24"/>
              </w:rPr>
              <w:t xml:space="preserve">- Maksātnespējas likumā noteikts, ka parādnieka manta šā likuma izpratnē ir parādnieka nekustamais īpašums, kustamā manta, tajā skaitā naudas līdzekļi, </w:t>
            </w:r>
            <w:r w:rsidRPr="00CB3A80">
              <w:rPr>
                <w:sz w:val="24"/>
                <w:szCs w:val="24"/>
              </w:rPr>
              <w:lastRenderedPageBreak/>
              <w:t>naudas līdzekļi, kas iegūti, atsavinot parādnieka mantu u.c.;</w:t>
            </w:r>
          </w:p>
          <w:p w14:paraId="28A02F80" w14:textId="77777777" w:rsidR="00513829" w:rsidRPr="00CB3A80" w:rsidRDefault="00513829" w:rsidP="00513829">
            <w:pPr>
              <w:spacing w:after="120" w:line="240" w:lineRule="auto"/>
              <w:ind w:firstLine="404"/>
              <w:jc w:val="both"/>
              <w:rPr>
                <w:sz w:val="24"/>
                <w:szCs w:val="24"/>
              </w:rPr>
            </w:pPr>
            <w:r w:rsidRPr="00CB3A80">
              <w:rPr>
                <w:rFonts w:eastAsia="Times New Roman"/>
                <w:bCs/>
                <w:sz w:val="24"/>
                <w:szCs w:val="24"/>
                <w:lang w:eastAsia="lv-LV"/>
              </w:rPr>
              <w:t xml:space="preserve">- Ministru kabineta </w:t>
            </w:r>
            <w:r w:rsidRPr="00CB3A80">
              <w:rPr>
                <w:rFonts w:eastAsia="Times New Roman"/>
                <w:sz w:val="24"/>
                <w:szCs w:val="24"/>
                <w:lang w:eastAsia="lv-LV"/>
              </w:rPr>
              <w:t xml:space="preserve">2013.gada 2.jūlija </w:t>
            </w:r>
            <w:r w:rsidRPr="00CB3A80">
              <w:rPr>
                <w:rFonts w:eastAsia="Times New Roman"/>
                <w:bCs/>
                <w:sz w:val="24"/>
                <w:szCs w:val="24"/>
                <w:lang w:eastAsia="lv-LV"/>
              </w:rPr>
              <w:t>noteikumos Nr.364 “</w:t>
            </w:r>
            <w:r w:rsidRPr="00CB3A80">
              <w:rPr>
                <w:bCs/>
                <w:sz w:val="24"/>
                <w:szCs w:val="24"/>
              </w:rPr>
              <w:t>Noteikumi par zvērināta tiesu izpildītāja rīcību ar bezmantinieku mantu” noteikts, ka p</w:t>
            </w:r>
            <w:r w:rsidRPr="00CB3A80">
              <w:rPr>
                <w:sz w:val="24"/>
                <w:szCs w:val="24"/>
              </w:rPr>
              <w:t>ar bezmantinieku mantu šo noteikumu izpratnē uzskatāma ar notariālu aktu par mantojuma lietas izbeigšanu atzīta manta, kurā ietilpst nekustamais īpašums, kustama manta vai komercsabiedrības pamatkapitāla daļas vai akcijas un citi finanšu instrumenti.</w:t>
            </w:r>
          </w:p>
          <w:p w14:paraId="244B0E9A" w14:textId="22583FD9" w:rsidR="00513829" w:rsidRPr="00CB3A80" w:rsidRDefault="00513829" w:rsidP="00513829">
            <w:pPr>
              <w:pStyle w:val="tv2132"/>
              <w:spacing w:after="120" w:line="240" w:lineRule="auto"/>
              <w:ind w:firstLine="363"/>
              <w:jc w:val="both"/>
              <w:rPr>
                <w:color w:val="auto"/>
                <w:sz w:val="24"/>
                <w:szCs w:val="24"/>
              </w:rPr>
            </w:pPr>
            <w:r w:rsidRPr="00CB3A80">
              <w:rPr>
                <w:color w:val="auto"/>
                <w:sz w:val="24"/>
                <w:szCs w:val="24"/>
              </w:rPr>
              <w:t xml:space="preserve"> Lai nodrošinātu vienotu izpratni par to, ko jēdziens “manta” nozīmē grāmatvedībā, likumprojekta 1.pantā iekļauts šāds termina “manta” skaidrojums: “manta ir nauda un citi naudā novērtējami līdzekļi, tai skaitā naudā novērtējamas kustamas vai nekustamas ķermeniskas lietas (piemēram, zemes gabali, ēkas, transporta līdzekļi, preces) un bezķermeniskas lietas (piemēram, koncesijas, licences, finanšu instrumenti</w:t>
            </w:r>
            <w:r w:rsidR="008F5EE9" w:rsidRPr="00CB3A80">
              <w:rPr>
                <w:color w:val="auto"/>
                <w:sz w:val="24"/>
                <w:szCs w:val="24"/>
              </w:rPr>
              <w:t xml:space="preserve">, aizdevumi un citi </w:t>
            </w:r>
            <w:r w:rsidRPr="00CB3A80">
              <w:rPr>
                <w:color w:val="auto"/>
                <w:sz w:val="24"/>
                <w:szCs w:val="24"/>
              </w:rPr>
              <w:t>prasī</w:t>
            </w:r>
            <w:r w:rsidR="008F5EE9" w:rsidRPr="00CB3A80">
              <w:rPr>
                <w:color w:val="auto"/>
                <w:sz w:val="24"/>
                <w:szCs w:val="24"/>
              </w:rPr>
              <w:t>jumi</w:t>
            </w:r>
            <w:r w:rsidRPr="00CB3A80">
              <w:rPr>
                <w:color w:val="auto"/>
                <w:sz w:val="24"/>
                <w:szCs w:val="24"/>
              </w:rPr>
              <w:t>).”</w:t>
            </w:r>
          </w:p>
          <w:p w14:paraId="6E7C0043" w14:textId="77777777" w:rsidR="00513829" w:rsidRPr="00CB3A80" w:rsidRDefault="00513829" w:rsidP="00513829">
            <w:pPr>
              <w:pStyle w:val="tv2132"/>
              <w:spacing w:after="120" w:line="240" w:lineRule="auto"/>
              <w:ind w:firstLine="363"/>
              <w:jc w:val="both"/>
              <w:rPr>
                <w:color w:val="auto"/>
                <w:sz w:val="24"/>
                <w:szCs w:val="24"/>
              </w:rPr>
            </w:pPr>
            <w:r w:rsidRPr="00CB3A80">
              <w:rPr>
                <w:color w:val="auto"/>
                <w:sz w:val="24"/>
                <w:szCs w:val="24"/>
              </w:rPr>
              <w:t>Likumprojekta subjekti, kuri sagatavo bilanci, mantu norāda bilances aktīvā, tādēļ tālāk likumprojekta tekstā (5., 6., 19. un 20.pants) lietota vārdkopa “manta (aktīvi)” (attiecīgā locījumā).</w:t>
            </w:r>
          </w:p>
          <w:p w14:paraId="2622EDC6" w14:textId="77777777" w:rsidR="00513829" w:rsidRPr="00CB3A80" w:rsidRDefault="00513829" w:rsidP="00513829">
            <w:pPr>
              <w:pStyle w:val="tv2132"/>
              <w:spacing w:after="120" w:line="240" w:lineRule="auto"/>
              <w:ind w:firstLine="363"/>
              <w:jc w:val="both"/>
              <w:rPr>
                <w:color w:val="auto"/>
                <w:sz w:val="24"/>
                <w:szCs w:val="24"/>
              </w:rPr>
            </w:pPr>
            <w:r w:rsidRPr="00CB3A80">
              <w:rPr>
                <w:color w:val="auto"/>
                <w:sz w:val="24"/>
                <w:szCs w:val="24"/>
              </w:rPr>
              <w:t>Pašlaik Likuma 2.panta pirmās daļas 2.teikums noteic, ka: “Grāmatvedībā uzskatāmi atspoguļojami visi uzņēmuma saimnieciskie darījumi, kā arī katrs fakts vai notikums, kas rada pārmaiņas uzņēmuma mantas stāvoklī (turpmāk — saimnieciskie darījumi).”</w:t>
            </w:r>
          </w:p>
          <w:p w14:paraId="250879E8" w14:textId="77777777" w:rsidR="00513829" w:rsidRPr="00CB3A80" w:rsidRDefault="00513829" w:rsidP="00513829">
            <w:pPr>
              <w:pStyle w:val="tv2132"/>
              <w:spacing w:after="120" w:line="240" w:lineRule="auto"/>
              <w:ind w:firstLine="363"/>
              <w:jc w:val="both"/>
              <w:rPr>
                <w:color w:val="auto"/>
                <w:sz w:val="24"/>
                <w:szCs w:val="24"/>
              </w:rPr>
            </w:pPr>
            <w:r w:rsidRPr="00CB3A80">
              <w:rPr>
                <w:color w:val="auto"/>
                <w:sz w:val="24"/>
                <w:szCs w:val="24"/>
              </w:rPr>
              <w:t>Pamatojoties uz minēto, likumprojekta 1.pantā “Likumā lietotie termini” iekļauts termins “saimnieciskais darījums”, kas tiek skaidrots kā: “jebkurš uzņēmuma darījums, kā arī katrs fakts vai notikums, kas rada pārmaiņas uzņēmuma saistībās vai uzņēmuma īpašumā vai lietojumā esošās mantas stāvoklī. Pārmaiņas mantas stāvoklī ir mantas sastāva vai vērtības izmaiņas.”</w:t>
            </w:r>
          </w:p>
          <w:p w14:paraId="51397CDE" w14:textId="77777777" w:rsidR="00513829" w:rsidRPr="00CB3A80" w:rsidRDefault="00513829" w:rsidP="00513829">
            <w:pPr>
              <w:pStyle w:val="tv2132"/>
              <w:spacing w:after="120" w:line="240" w:lineRule="auto"/>
              <w:ind w:firstLine="363"/>
              <w:jc w:val="both"/>
              <w:rPr>
                <w:color w:val="auto"/>
                <w:sz w:val="24"/>
                <w:szCs w:val="24"/>
              </w:rPr>
            </w:pPr>
            <w:r w:rsidRPr="00CB3A80">
              <w:rPr>
                <w:color w:val="auto"/>
                <w:sz w:val="24"/>
                <w:szCs w:val="24"/>
              </w:rPr>
              <w:t>Pašlaik Likuma 5.panta ceturtā daļa noteic, ka: “Par saimnieciskā darījuma dienu uzskata attiecīgi naudas saņemšanas vai maksāšanas dienu, preču vai pakalpojumu pirkšanas vai pārdošanas dienu, kā arī jebkuru citu dienu, kurā faktiski notikušas pārmaiņas uzņēmuma mantas stāvoklī.”</w:t>
            </w:r>
          </w:p>
          <w:p w14:paraId="25782458" w14:textId="77777777" w:rsidR="00513829" w:rsidRPr="00860F4A" w:rsidRDefault="00513829" w:rsidP="00513829">
            <w:pPr>
              <w:pStyle w:val="tv2132"/>
              <w:spacing w:after="120" w:line="240" w:lineRule="auto"/>
              <w:ind w:firstLine="363"/>
              <w:jc w:val="both"/>
              <w:rPr>
                <w:color w:val="auto"/>
                <w:sz w:val="24"/>
                <w:szCs w:val="24"/>
              </w:rPr>
            </w:pPr>
            <w:r w:rsidRPr="00CB3A80">
              <w:rPr>
                <w:color w:val="auto"/>
                <w:sz w:val="24"/>
                <w:szCs w:val="24"/>
              </w:rPr>
              <w:t xml:space="preserve">Pamatojoties uz minēto, likumprojekta 1.pantā “Likumā lietotie termini” iekļauts termins “saimnieciskā darījuma diena”, kas tiek skaidrots kā: “attiecīgi naudas saņemšanas vai maksāšanas diena, preču vai pakalpojumu pirkšanas vai pārdošanas diena, kā arī jebkura cita diena, kurā faktiski notikušas pārmaiņas uzņēmuma saistībās vai uzņēmuma īpašumā vai lietojumā esošās mantas  </w:t>
            </w:r>
            <w:r w:rsidRPr="00860F4A">
              <w:rPr>
                <w:color w:val="auto"/>
                <w:sz w:val="24"/>
                <w:szCs w:val="24"/>
              </w:rPr>
              <w:t>stāvoklī”.</w:t>
            </w:r>
          </w:p>
          <w:p w14:paraId="798F591D" w14:textId="77777777" w:rsidR="00801EC3" w:rsidRPr="00860F4A" w:rsidRDefault="005930E5" w:rsidP="00513829">
            <w:pPr>
              <w:pStyle w:val="tv2132"/>
              <w:spacing w:after="120" w:line="240" w:lineRule="auto"/>
              <w:ind w:firstLine="363"/>
              <w:jc w:val="both"/>
              <w:rPr>
                <w:i/>
                <w:color w:val="auto"/>
                <w:sz w:val="24"/>
                <w:szCs w:val="24"/>
              </w:rPr>
            </w:pPr>
            <w:r w:rsidRPr="00860F4A">
              <w:rPr>
                <w:i/>
                <w:color w:val="auto"/>
                <w:sz w:val="24"/>
                <w:szCs w:val="24"/>
              </w:rPr>
              <w:t>1.4. Termini “</w:t>
            </w:r>
            <w:r w:rsidR="00BF6393" w:rsidRPr="00860F4A">
              <w:rPr>
                <w:i/>
                <w:color w:val="auto"/>
                <w:sz w:val="24"/>
                <w:szCs w:val="24"/>
              </w:rPr>
              <w:t xml:space="preserve">grāmatvedības dokumenti”, “grāmatvedības kontu plāns”, grāmatvedības reģistri” un “grāmatvedības organizācijas dokumenti” </w:t>
            </w:r>
          </w:p>
          <w:p w14:paraId="2CBFAE9F" w14:textId="7C7EFECC" w:rsidR="005930E5" w:rsidRPr="00860F4A" w:rsidRDefault="0062204F" w:rsidP="00513829">
            <w:pPr>
              <w:pStyle w:val="tv2132"/>
              <w:spacing w:after="120" w:line="240" w:lineRule="auto"/>
              <w:ind w:firstLine="363"/>
              <w:jc w:val="both"/>
              <w:rPr>
                <w:color w:val="auto"/>
                <w:sz w:val="24"/>
                <w:szCs w:val="24"/>
              </w:rPr>
            </w:pPr>
            <w:r w:rsidRPr="00860F4A">
              <w:rPr>
                <w:color w:val="auto"/>
                <w:sz w:val="24"/>
                <w:szCs w:val="24"/>
              </w:rPr>
              <w:t xml:space="preserve">Likumprojektā, salīdzinot </w:t>
            </w:r>
            <w:r w:rsidR="005930E5" w:rsidRPr="00860F4A">
              <w:rPr>
                <w:color w:val="auto"/>
                <w:sz w:val="24"/>
                <w:szCs w:val="24"/>
              </w:rPr>
              <w:t xml:space="preserve"> </w:t>
            </w:r>
            <w:r w:rsidRPr="00860F4A">
              <w:rPr>
                <w:color w:val="auto"/>
                <w:sz w:val="24"/>
                <w:szCs w:val="24"/>
              </w:rPr>
              <w:t>ar Likumu, regulējuma skaidrībai papildus iekļauti</w:t>
            </w:r>
            <w:r w:rsidRPr="00860F4A">
              <w:rPr>
                <w:i/>
                <w:color w:val="auto"/>
                <w:sz w:val="24"/>
                <w:szCs w:val="24"/>
              </w:rPr>
              <w:t xml:space="preserve"> </w:t>
            </w:r>
            <w:r w:rsidR="003A118C" w:rsidRPr="00860F4A">
              <w:rPr>
                <w:color w:val="auto"/>
                <w:sz w:val="24"/>
                <w:szCs w:val="24"/>
              </w:rPr>
              <w:t>plaši izmantoto terminu</w:t>
            </w:r>
            <w:r w:rsidRPr="00860F4A">
              <w:rPr>
                <w:i/>
                <w:color w:val="auto"/>
                <w:sz w:val="24"/>
                <w:szCs w:val="24"/>
              </w:rPr>
              <w:t xml:space="preserve"> </w:t>
            </w:r>
            <w:r w:rsidRPr="00860F4A">
              <w:rPr>
                <w:color w:val="auto"/>
                <w:sz w:val="24"/>
                <w:szCs w:val="24"/>
              </w:rPr>
              <w:t xml:space="preserve">“grāmatvedības dokumenti”, “grāmatvedības kontu plāns”, </w:t>
            </w:r>
            <w:r w:rsidR="003A118C" w:rsidRPr="00860F4A">
              <w:rPr>
                <w:color w:val="auto"/>
                <w:sz w:val="24"/>
                <w:szCs w:val="24"/>
              </w:rPr>
              <w:t>“</w:t>
            </w:r>
            <w:r w:rsidRPr="00860F4A">
              <w:rPr>
                <w:color w:val="auto"/>
                <w:sz w:val="24"/>
                <w:szCs w:val="24"/>
              </w:rPr>
              <w:t>grāmatvedības reģistri” un “grāmatvedības organizācijas dokumenti”</w:t>
            </w:r>
            <w:r w:rsidR="003A118C" w:rsidRPr="00860F4A">
              <w:rPr>
                <w:color w:val="auto"/>
                <w:sz w:val="24"/>
                <w:szCs w:val="24"/>
              </w:rPr>
              <w:t xml:space="preserve"> skaidrojumi,</w:t>
            </w:r>
            <w:r w:rsidRPr="00860F4A">
              <w:rPr>
                <w:color w:val="auto"/>
                <w:sz w:val="24"/>
                <w:szCs w:val="24"/>
              </w:rPr>
              <w:t xml:space="preserve"> </w:t>
            </w:r>
            <w:r w:rsidR="003A118C" w:rsidRPr="00860F4A">
              <w:rPr>
                <w:color w:val="auto"/>
                <w:sz w:val="24"/>
                <w:szCs w:val="24"/>
              </w:rPr>
              <w:t>kas pārņemti no</w:t>
            </w:r>
            <w:r w:rsidRPr="00860F4A">
              <w:rPr>
                <w:color w:val="auto"/>
                <w:sz w:val="24"/>
                <w:szCs w:val="24"/>
              </w:rPr>
              <w:t xml:space="preserve"> </w:t>
            </w:r>
            <w:r w:rsidR="003A118C" w:rsidRPr="00860F4A">
              <w:rPr>
                <w:color w:val="auto"/>
                <w:sz w:val="24"/>
                <w:szCs w:val="24"/>
              </w:rPr>
              <w:t>saskaņā ar Likumu izdotajiem Ministru kabineta 2003.gada 21.oktobra noteikumiem Nr.585 “Noteikumi par grāmatvedības kārtošanu un organizāciju”</w:t>
            </w:r>
            <w:r w:rsidR="00843644" w:rsidRPr="00860F4A">
              <w:rPr>
                <w:color w:val="auto"/>
                <w:sz w:val="24"/>
                <w:szCs w:val="24"/>
              </w:rPr>
              <w:t>, tos attiecīgi precizējot</w:t>
            </w:r>
            <w:r w:rsidR="003A118C" w:rsidRPr="00860F4A">
              <w:rPr>
                <w:color w:val="auto"/>
                <w:sz w:val="24"/>
                <w:szCs w:val="24"/>
              </w:rPr>
              <w:t xml:space="preserve">. </w:t>
            </w:r>
          </w:p>
          <w:p w14:paraId="0D1719B1" w14:textId="6F9FEA57" w:rsidR="00513829" w:rsidRPr="00860F4A" w:rsidRDefault="00513829" w:rsidP="00513829">
            <w:pPr>
              <w:pStyle w:val="tv2132"/>
              <w:spacing w:after="120" w:line="240" w:lineRule="auto"/>
              <w:ind w:firstLine="363"/>
              <w:jc w:val="both"/>
              <w:rPr>
                <w:i/>
                <w:color w:val="auto"/>
                <w:sz w:val="24"/>
                <w:szCs w:val="24"/>
              </w:rPr>
            </w:pPr>
            <w:r w:rsidRPr="00860F4A">
              <w:rPr>
                <w:i/>
                <w:color w:val="auto"/>
                <w:sz w:val="24"/>
                <w:szCs w:val="24"/>
              </w:rPr>
              <w:t>1.</w:t>
            </w:r>
            <w:r w:rsidR="005930E5" w:rsidRPr="00860F4A">
              <w:rPr>
                <w:i/>
                <w:color w:val="auto"/>
                <w:sz w:val="24"/>
                <w:szCs w:val="24"/>
              </w:rPr>
              <w:t>5</w:t>
            </w:r>
            <w:r w:rsidRPr="00860F4A">
              <w:rPr>
                <w:i/>
                <w:color w:val="auto"/>
                <w:sz w:val="24"/>
                <w:szCs w:val="24"/>
              </w:rPr>
              <w:t>. Termins “uzņēmuma vadītājs”</w:t>
            </w:r>
          </w:p>
          <w:p w14:paraId="4A4146FC" w14:textId="77777777" w:rsidR="00513829" w:rsidRPr="00CB3A80" w:rsidRDefault="00513829" w:rsidP="00513829">
            <w:pPr>
              <w:pStyle w:val="tv2132"/>
              <w:spacing w:after="120" w:line="240" w:lineRule="auto"/>
              <w:ind w:firstLine="363"/>
              <w:jc w:val="both"/>
              <w:rPr>
                <w:color w:val="auto"/>
                <w:sz w:val="24"/>
                <w:szCs w:val="24"/>
              </w:rPr>
            </w:pPr>
            <w:r w:rsidRPr="00CB3A80">
              <w:rPr>
                <w:color w:val="auto"/>
                <w:sz w:val="24"/>
                <w:szCs w:val="24"/>
              </w:rPr>
              <w:lastRenderedPageBreak/>
              <w:t>Pašlaik Likuma 2.panta trešā daļa noteic, kas ir uzņēmuma vadītājs katram no Likuma 1.pantā minētajiem likuma subjektiem. Tai skaitā noteic, ka uzņēmuma vadītājs kooperatīvajā sabiedrībā ir valde vai persona, kura pilda tās funkcijas sabiedrības statūtos noteiktajā kārtībā.</w:t>
            </w:r>
          </w:p>
          <w:p w14:paraId="454D076A" w14:textId="77777777" w:rsidR="00513829" w:rsidRPr="00CB3A80" w:rsidRDefault="00513829" w:rsidP="00513829">
            <w:pPr>
              <w:pStyle w:val="tv2132"/>
              <w:spacing w:after="120" w:line="240" w:lineRule="auto"/>
              <w:ind w:firstLine="363"/>
              <w:jc w:val="both"/>
              <w:rPr>
                <w:color w:val="auto"/>
                <w:sz w:val="24"/>
                <w:szCs w:val="24"/>
              </w:rPr>
            </w:pPr>
            <w:r w:rsidRPr="00CB3A80">
              <w:rPr>
                <w:color w:val="auto"/>
                <w:sz w:val="24"/>
                <w:szCs w:val="24"/>
              </w:rPr>
              <w:t xml:space="preserve">2019.gada 1.janvārī stājās spēkā jaunais Kooperatīvo sabiedrību likums. Spēku zaudējušā  Kooperatīvo sabiedrību likuma 37.panta pirmās daļas 2.teikums  paredzēja, ka valdes funkcijas sabiedrības statūtos noteiktajā kārtībā var pildīt direktors vai pārvaldnieks, savukārt, jaunais Kooperatīvo sabiedrību likums analoģisku regulējumu neparedz. </w:t>
            </w:r>
          </w:p>
          <w:p w14:paraId="37224D7E" w14:textId="77777777" w:rsidR="00513829" w:rsidRPr="00CB3A80" w:rsidRDefault="00513829" w:rsidP="00513829">
            <w:pPr>
              <w:pStyle w:val="tv2132"/>
              <w:spacing w:after="120" w:line="240" w:lineRule="auto"/>
              <w:ind w:firstLine="363"/>
              <w:jc w:val="both"/>
              <w:rPr>
                <w:color w:val="auto"/>
                <w:sz w:val="24"/>
                <w:szCs w:val="24"/>
              </w:rPr>
            </w:pPr>
            <w:r w:rsidRPr="00CB3A80">
              <w:rPr>
                <w:color w:val="auto"/>
                <w:sz w:val="24"/>
                <w:szCs w:val="24"/>
              </w:rPr>
              <w:t>Pamatojoties uz minēto, likumprojekta 1.pantā “Likumā lietotie termini” skaidrots, ka uzņēmuma vadītājs kooperatīvajā sabiedrībā ir valde.</w:t>
            </w:r>
          </w:p>
          <w:p w14:paraId="3A03A866" w14:textId="77777777" w:rsidR="00513829" w:rsidRPr="00CB3A80" w:rsidRDefault="00513829" w:rsidP="000A5783">
            <w:pPr>
              <w:pStyle w:val="tv2132"/>
              <w:spacing w:after="120" w:line="240" w:lineRule="auto"/>
              <w:ind w:firstLine="363"/>
              <w:jc w:val="both"/>
              <w:rPr>
                <w:color w:val="auto"/>
                <w:sz w:val="24"/>
                <w:szCs w:val="24"/>
              </w:rPr>
            </w:pPr>
            <w:r w:rsidRPr="00CB3A80">
              <w:rPr>
                <w:color w:val="auto"/>
                <w:sz w:val="24"/>
                <w:szCs w:val="24"/>
              </w:rPr>
              <w:t>Ņemot vērā to, ka likumprojekta 4.pantā “Likuma subjekti” papildus pašlaik Likumā minētajiem  subjektiem paredzēti jauni subjekti un ka likumprojekts paredz arī regulējumu maksātnespēja procesā esošiem uzņēmumiem, likumprojekta 1.pantā “Likumā lietotie termini” skaidrots, ka par uzņēmuma vadītāju likumprojekta izpratnē uzskatāms:</w:t>
            </w:r>
          </w:p>
          <w:p w14:paraId="396031CA" w14:textId="77777777" w:rsidR="00513829" w:rsidRPr="00CB3A80" w:rsidRDefault="00513829" w:rsidP="000A5783">
            <w:pPr>
              <w:pStyle w:val="tv2132"/>
              <w:spacing w:after="120" w:line="240" w:lineRule="auto"/>
              <w:ind w:firstLine="363"/>
              <w:jc w:val="both"/>
              <w:rPr>
                <w:color w:val="auto"/>
                <w:sz w:val="24"/>
                <w:szCs w:val="24"/>
              </w:rPr>
            </w:pPr>
            <w:r w:rsidRPr="00CB3A80">
              <w:rPr>
                <w:color w:val="auto"/>
                <w:sz w:val="24"/>
                <w:szCs w:val="24"/>
              </w:rPr>
              <w:t>- iestādē, kura tiek finansēta no valsts budžeta vai pašvaldības budžeta, valsts vai pašvaldības aģentūrā, citā publiskajā personā un iestādē, neatkarīgajā un autonomajā valsts iestādē - amatpersona, kas īsteno attiecīgās iestādes vispārējo administratīvo vadību;</w:t>
            </w:r>
          </w:p>
          <w:p w14:paraId="3A62D8F7" w14:textId="77777777" w:rsidR="00513829" w:rsidRPr="00CB3A80" w:rsidRDefault="00513829" w:rsidP="000A5783">
            <w:pPr>
              <w:pStyle w:val="tv2132"/>
              <w:spacing w:after="120" w:line="240" w:lineRule="auto"/>
              <w:ind w:firstLine="363"/>
              <w:jc w:val="both"/>
              <w:rPr>
                <w:color w:val="auto"/>
                <w:sz w:val="24"/>
                <w:szCs w:val="24"/>
              </w:rPr>
            </w:pPr>
            <w:r w:rsidRPr="00CB3A80">
              <w:rPr>
                <w:color w:val="auto"/>
                <w:sz w:val="24"/>
                <w:szCs w:val="24"/>
              </w:rPr>
              <w:t>- fizisko personu, kas veic saimniecisko darbību, apvienībā - visi šīs apvienības biedri vai tie apvienības biedri, kuri ir pilnvaroti pārstāvēt šo apvienību;</w:t>
            </w:r>
          </w:p>
          <w:p w14:paraId="7D2A599D" w14:textId="1F43833F" w:rsidR="00513829" w:rsidRDefault="00513829" w:rsidP="000A5783">
            <w:pPr>
              <w:pStyle w:val="tv2132"/>
              <w:spacing w:after="120" w:line="240" w:lineRule="auto"/>
              <w:ind w:firstLine="363"/>
              <w:jc w:val="both"/>
              <w:rPr>
                <w:color w:val="auto"/>
                <w:sz w:val="24"/>
                <w:szCs w:val="24"/>
              </w:rPr>
            </w:pPr>
            <w:r w:rsidRPr="00CB3A80">
              <w:rPr>
                <w:color w:val="auto"/>
                <w:sz w:val="24"/>
                <w:szCs w:val="24"/>
              </w:rPr>
              <w:t>- uzņēmumā, kuram pasludināts maksātnespējas process, - maksātnespējas procesa administrators (turpmāk – administrators).</w:t>
            </w:r>
          </w:p>
          <w:p w14:paraId="04F78F0E" w14:textId="77777777" w:rsidR="00466FFD" w:rsidRPr="00860F4A" w:rsidRDefault="00466FFD" w:rsidP="00466FFD">
            <w:pPr>
              <w:pStyle w:val="tv2132"/>
              <w:spacing w:after="120" w:line="240" w:lineRule="auto"/>
              <w:ind w:firstLine="363"/>
              <w:jc w:val="both"/>
              <w:rPr>
                <w:i/>
                <w:color w:val="auto"/>
                <w:sz w:val="24"/>
                <w:szCs w:val="24"/>
              </w:rPr>
            </w:pPr>
            <w:r w:rsidRPr="00860F4A">
              <w:rPr>
                <w:i/>
                <w:color w:val="auto"/>
                <w:sz w:val="24"/>
                <w:szCs w:val="24"/>
              </w:rPr>
              <w:t>1.6. Termins “budžeta iestāde”</w:t>
            </w:r>
          </w:p>
          <w:p w14:paraId="7C0EC09B" w14:textId="1A7E3E15" w:rsidR="00466FFD" w:rsidRPr="00860F4A" w:rsidRDefault="00466FFD" w:rsidP="00466FFD">
            <w:pPr>
              <w:pStyle w:val="tv2132"/>
              <w:spacing w:after="120" w:line="240" w:lineRule="auto"/>
              <w:ind w:firstLine="363"/>
              <w:jc w:val="both"/>
              <w:rPr>
                <w:color w:val="auto"/>
                <w:sz w:val="24"/>
                <w:szCs w:val="24"/>
              </w:rPr>
            </w:pPr>
            <w:r w:rsidRPr="00860F4A">
              <w:rPr>
                <w:color w:val="auto"/>
                <w:sz w:val="24"/>
                <w:szCs w:val="24"/>
              </w:rPr>
              <w:t xml:space="preserve">Likumprojekta 1.panta otrajā daļā skaidrots, ka likumprojektā lietotais termins “budžeta iestāde” atbilst Likumā par budžetu un finanšu vadību lietotajam terminam. Minētā likuma I nodaļā “Likumā lietotie termini” skaidrots, ka budžeta iestāde ir valsts vai pašvaldības iestāde, atvasināta publiska persona, kuru pilnīgi finansē no valsts vai pašvaldības budžeta, kā arī pašvaldības aģentūra. </w:t>
            </w:r>
            <w:r w:rsidRPr="00860F4A">
              <w:rPr>
                <w:sz w:val="24"/>
                <w:szCs w:val="24"/>
              </w:rPr>
              <w:t xml:space="preserve">Publisko aģentūru likuma </w:t>
            </w:r>
            <w:r w:rsidRPr="00860F4A">
              <w:rPr>
                <w:color w:val="auto"/>
                <w:sz w:val="24"/>
                <w:szCs w:val="24"/>
              </w:rPr>
              <w:t>13.panta pirmā daļa noteic, ka valsts aģentūras budžetu veido tās ieņēmumi par sniegtajiem maksas pakalpojumiem, citi pašu ieņēmumi, dāvinājumi un ziedojumi, kā arī ārvalstu finanšu palīdzība. Šis likums neparedz valsts budžeta finansējumu valsts aģentūrai, tātad šī aģentūra nav uzskatāma par budžeta iestādi Likuma par budžetu un finanšu vadību (un attiecīgi arī likumprojekta) izpratnē. Tomēr saskaņā ar šā likuma 15.panta pirmajā daļā minēto, valsts aģentūra kārto grāmatvedības uzskaiti un sniedz pārskatus Likumā par budžetu un finanšu vadību noteiktajā kārtībā.</w:t>
            </w:r>
          </w:p>
          <w:p w14:paraId="66F50FEF" w14:textId="77777777" w:rsidR="00731068" w:rsidRPr="00860F4A" w:rsidRDefault="00731068" w:rsidP="00731068">
            <w:pPr>
              <w:pStyle w:val="tv2132"/>
              <w:spacing w:after="120" w:line="240" w:lineRule="auto"/>
              <w:ind w:firstLine="363"/>
              <w:jc w:val="both"/>
              <w:rPr>
                <w:i/>
                <w:color w:val="auto"/>
                <w:sz w:val="24"/>
                <w:szCs w:val="24"/>
                <w:u w:val="single"/>
              </w:rPr>
            </w:pPr>
            <w:r w:rsidRPr="00860F4A">
              <w:rPr>
                <w:i/>
                <w:color w:val="auto"/>
                <w:sz w:val="24"/>
                <w:szCs w:val="24"/>
                <w:u w:val="single"/>
              </w:rPr>
              <w:t xml:space="preserve">2. Likuma mērķis </w:t>
            </w:r>
          </w:p>
          <w:p w14:paraId="62713C88" w14:textId="77777777" w:rsidR="00731068" w:rsidRPr="00CB3A80" w:rsidRDefault="00731068" w:rsidP="00731068">
            <w:pPr>
              <w:pStyle w:val="tv2132"/>
              <w:spacing w:after="120" w:line="240" w:lineRule="auto"/>
              <w:ind w:firstLine="363"/>
              <w:jc w:val="both"/>
              <w:rPr>
                <w:b/>
                <w:i/>
                <w:color w:val="auto"/>
                <w:sz w:val="24"/>
                <w:szCs w:val="24"/>
              </w:rPr>
            </w:pPr>
            <w:r w:rsidRPr="00CB3A80">
              <w:rPr>
                <w:color w:val="auto"/>
                <w:sz w:val="24"/>
                <w:szCs w:val="24"/>
              </w:rPr>
              <w:t xml:space="preserve">Pašlaik spēkā esošā Likuma 2.panta pirmās daļas 1.teikums noteic, ka: “Uzņēmumam ir pienākums kārtot grāmatvedību.” To, kāds ir grāmatvedības kārtošanas mērķis, pašlaik var tikai secināt no Likumā iekļautā regulējuma, kā arī citos likumos iekļautajām atsaucēm uz Likumu. </w:t>
            </w:r>
          </w:p>
          <w:p w14:paraId="2D2C1F26" w14:textId="64EE0C1B" w:rsidR="00731068" w:rsidRPr="00CB3A80" w:rsidRDefault="00731068" w:rsidP="00731068">
            <w:pPr>
              <w:pStyle w:val="tv2132"/>
              <w:spacing w:after="120" w:line="240" w:lineRule="auto"/>
              <w:ind w:firstLine="363"/>
              <w:jc w:val="both"/>
              <w:rPr>
                <w:i/>
                <w:color w:val="auto"/>
                <w:sz w:val="24"/>
                <w:szCs w:val="24"/>
              </w:rPr>
            </w:pPr>
            <w:r w:rsidRPr="00CB3A80">
              <w:rPr>
                <w:color w:val="auto"/>
                <w:sz w:val="24"/>
                <w:szCs w:val="24"/>
              </w:rPr>
              <w:t xml:space="preserve">Lai izpildītu pašreizējās juridiskās tehnikas prasības, likumprojekta 2.pantā “Likuma mērķis” paredzēts, ka: “Likuma mērķis ir noteikt uzņēmumiem </w:t>
            </w:r>
            <w:r w:rsidRPr="00CB3A80">
              <w:rPr>
                <w:color w:val="auto"/>
                <w:sz w:val="24"/>
                <w:szCs w:val="24"/>
              </w:rPr>
              <w:lastRenderedPageBreak/>
              <w:t xml:space="preserve">pienākumu kārtot </w:t>
            </w:r>
            <w:r w:rsidRPr="00860F4A">
              <w:rPr>
                <w:color w:val="auto"/>
                <w:sz w:val="24"/>
                <w:szCs w:val="24"/>
              </w:rPr>
              <w:t xml:space="preserve">grāmatvedību, </w:t>
            </w:r>
            <w:r w:rsidR="00A83C2B" w:rsidRPr="00860F4A">
              <w:rPr>
                <w:color w:val="auto"/>
                <w:sz w:val="24"/>
                <w:szCs w:val="24"/>
              </w:rPr>
              <w:t xml:space="preserve">lai nodrošinātu </w:t>
            </w:r>
            <w:r w:rsidRPr="00860F4A">
              <w:rPr>
                <w:color w:val="auto"/>
                <w:sz w:val="24"/>
                <w:szCs w:val="24"/>
              </w:rPr>
              <w:t>gada pārskata vai citu pārskatu sagatavošanai, nodokļu aprēķināšanai un citu grāmatvedības</w:t>
            </w:r>
            <w:r w:rsidRPr="00CB3A80">
              <w:rPr>
                <w:color w:val="auto"/>
                <w:sz w:val="24"/>
                <w:szCs w:val="24"/>
              </w:rPr>
              <w:t xml:space="preserve"> uzdevumu izpildei nepieciešamo informāciju par saimnieciskajiem darījumiem.”</w:t>
            </w:r>
          </w:p>
          <w:p w14:paraId="10B3C44F" w14:textId="77777777" w:rsidR="00731068" w:rsidRPr="000A5783" w:rsidRDefault="00731068" w:rsidP="00731068">
            <w:pPr>
              <w:pStyle w:val="tv2132"/>
              <w:spacing w:after="120" w:line="240" w:lineRule="auto"/>
              <w:ind w:firstLine="363"/>
              <w:jc w:val="both"/>
              <w:rPr>
                <w:i/>
                <w:color w:val="auto"/>
                <w:sz w:val="24"/>
                <w:szCs w:val="24"/>
                <w:u w:val="single"/>
              </w:rPr>
            </w:pPr>
            <w:r w:rsidRPr="000A5783">
              <w:rPr>
                <w:i/>
                <w:color w:val="auto"/>
                <w:sz w:val="24"/>
                <w:szCs w:val="24"/>
                <w:u w:val="single"/>
              </w:rPr>
              <w:t>3. Likuma darbības joma</w:t>
            </w:r>
          </w:p>
          <w:p w14:paraId="5B7EB375" w14:textId="77777777" w:rsidR="00731068" w:rsidRPr="00CB3A80" w:rsidRDefault="00731068" w:rsidP="00731068">
            <w:pPr>
              <w:pStyle w:val="tv2132"/>
              <w:spacing w:after="120" w:line="240" w:lineRule="auto"/>
              <w:ind w:firstLine="363"/>
              <w:jc w:val="both"/>
              <w:rPr>
                <w:color w:val="auto"/>
                <w:sz w:val="24"/>
                <w:szCs w:val="24"/>
              </w:rPr>
            </w:pPr>
            <w:r w:rsidRPr="00CB3A80">
              <w:rPr>
                <w:color w:val="auto"/>
                <w:sz w:val="24"/>
                <w:szCs w:val="24"/>
              </w:rPr>
              <w:t>Pašlaik spēkā esošajā Likumā nav norādīta darbības joma.</w:t>
            </w:r>
          </w:p>
          <w:p w14:paraId="26B78884" w14:textId="77777777" w:rsidR="00731068" w:rsidRPr="00CB3A80" w:rsidRDefault="00731068" w:rsidP="00731068">
            <w:pPr>
              <w:pStyle w:val="tv2132"/>
              <w:spacing w:after="120" w:line="240" w:lineRule="auto"/>
              <w:ind w:firstLine="363"/>
              <w:jc w:val="both"/>
              <w:rPr>
                <w:color w:val="auto"/>
                <w:sz w:val="24"/>
                <w:szCs w:val="24"/>
              </w:rPr>
            </w:pPr>
            <w:r w:rsidRPr="00CB3A80">
              <w:rPr>
                <w:color w:val="auto"/>
                <w:sz w:val="24"/>
                <w:szCs w:val="24"/>
              </w:rPr>
              <w:t>Lai izpildītu pašreizējās juridiskās tehnikas prasības, likumprojekta 3.pantā “Likuma darbības joma” paredzēts, ka:</w:t>
            </w:r>
            <w:r w:rsidRPr="00CB3A80">
              <w:rPr>
                <w:color w:val="auto"/>
              </w:rPr>
              <w:t xml:space="preserve"> “</w:t>
            </w:r>
            <w:r w:rsidRPr="00CB3A80">
              <w:rPr>
                <w:color w:val="auto"/>
                <w:sz w:val="24"/>
                <w:szCs w:val="24"/>
              </w:rPr>
              <w:t>Likums nosaka  grāmatvedības kārtošanas prasības un tiesiskos risinājumus likuma mērķa sasniegšanai, par grāmatvedības kārtošanu un grāmatvedības informācijas saglabāšanu atbildīgo personu un kompetences sadalījumu grāmatvedības jomā.”</w:t>
            </w:r>
          </w:p>
          <w:p w14:paraId="17BF5BEA" w14:textId="77777777" w:rsidR="00D2305C" w:rsidRPr="000A5783" w:rsidRDefault="00D2305C" w:rsidP="00D2305C">
            <w:pPr>
              <w:pStyle w:val="tv2132"/>
              <w:spacing w:after="120" w:line="240" w:lineRule="auto"/>
              <w:ind w:firstLine="363"/>
              <w:jc w:val="both"/>
              <w:rPr>
                <w:i/>
                <w:color w:val="auto"/>
                <w:sz w:val="24"/>
                <w:szCs w:val="24"/>
                <w:u w:val="single"/>
              </w:rPr>
            </w:pPr>
            <w:r w:rsidRPr="000A5783">
              <w:rPr>
                <w:i/>
                <w:color w:val="auto"/>
                <w:sz w:val="24"/>
                <w:szCs w:val="24"/>
                <w:u w:val="single"/>
              </w:rPr>
              <w:t>4. Likuma subjekti</w:t>
            </w:r>
          </w:p>
          <w:p w14:paraId="2335DF66" w14:textId="77777777" w:rsidR="00D2305C" w:rsidRPr="00CB3A80" w:rsidRDefault="00D2305C" w:rsidP="00D2305C">
            <w:pPr>
              <w:pStyle w:val="tv2132"/>
              <w:spacing w:after="120" w:line="240" w:lineRule="auto"/>
              <w:ind w:firstLine="363"/>
              <w:jc w:val="both"/>
              <w:rPr>
                <w:color w:val="auto"/>
                <w:sz w:val="24"/>
                <w:szCs w:val="24"/>
              </w:rPr>
            </w:pPr>
            <w:r w:rsidRPr="00CB3A80">
              <w:rPr>
                <w:color w:val="auto"/>
                <w:sz w:val="24"/>
                <w:szCs w:val="24"/>
              </w:rPr>
              <w:t>Pašlaik spēkā esošā Likuma 1.pants noteic, ka: “Likums attiecas uz komersantiem, kooperatīvajām sabiedrībām, ārvalstu komersantu filiālēm un nerezidentu (ārvalstu komersantu) pastāvīgajām pārstāvniecībām, biedrībām un nodibinājumiem, politiskajām organizācijām (partijām) un to apvienībām, reliģiskajām organizācijām, arodbiedrībām, iestādēm, kuras tiek finansētas no valsts budžeta vai pašvaldību budžetiem, uz valsts vai pašvaldību aģentūrām, citām juridiskajām un fiziskajām personām, kas veic saimniecisko darbību (turpmāk — uzņēmums).”</w:t>
            </w:r>
          </w:p>
          <w:p w14:paraId="64C81927" w14:textId="77777777" w:rsidR="00D2305C" w:rsidRPr="00CB3A80" w:rsidRDefault="00D2305C" w:rsidP="00D2305C">
            <w:pPr>
              <w:pStyle w:val="tv2132"/>
              <w:spacing w:after="120" w:line="240" w:lineRule="auto"/>
              <w:ind w:firstLine="363"/>
              <w:jc w:val="both"/>
              <w:rPr>
                <w:color w:val="auto"/>
                <w:sz w:val="24"/>
                <w:szCs w:val="24"/>
              </w:rPr>
            </w:pPr>
            <w:r w:rsidRPr="00CB3A80">
              <w:rPr>
                <w:color w:val="auto"/>
                <w:sz w:val="24"/>
                <w:szCs w:val="24"/>
              </w:rPr>
              <w:t>Spēkā esošajā regulējumā nav detalizēti uzskaitītas visas normatīvajos aktos minētās personas, kas veic saimniecisko darbību un kam ir pienākums kārtot grāmatvedību. Tādēļ ir saņemti jautājumi par Likuma prasību attiecināšanu uz attiecīgā normatīvajā aktā minēto personu.</w:t>
            </w:r>
          </w:p>
          <w:p w14:paraId="6B79E9D9" w14:textId="77777777" w:rsidR="00D2305C" w:rsidRPr="00CB3A80" w:rsidRDefault="00D2305C" w:rsidP="000A5783">
            <w:pPr>
              <w:pStyle w:val="tv2132"/>
              <w:spacing w:after="120" w:line="240" w:lineRule="auto"/>
              <w:ind w:firstLine="363"/>
              <w:jc w:val="both"/>
              <w:rPr>
                <w:color w:val="auto"/>
                <w:sz w:val="24"/>
                <w:szCs w:val="24"/>
              </w:rPr>
            </w:pPr>
            <w:r w:rsidRPr="00CB3A80">
              <w:rPr>
                <w:color w:val="auto"/>
                <w:sz w:val="24"/>
                <w:szCs w:val="24"/>
              </w:rPr>
              <w:t>Regulējuma piemērošanas skaidrībai likumprojekta 4.pantā “Likuma subjekti” papildus pašlaik Likumā minētajiem  subjektiem paredzēti šādi jauni subjekti:</w:t>
            </w:r>
          </w:p>
          <w:p w14:paraId="3F0D0D43" w14:textId="77777777" w:rsidR="00D2305C" w:rsidRPr="00CB3A80" w:rsidRDefault="00D2305C" w:rsidP="000A5783">
            <w:pPr>
              <w:pStyle w:val="tv2132"/>
              <w:spacing w:after="120" w:line="240" w:lineRule="auto"/>
              <w:ind w:firstLine="363"/>
              <w:jc w:val="both"/>
              <w:rPr>
                <w:color w:val="auto"/>
                <w:sz w:val="24"/>
                <w:szCs w:val="24"/>
              </w:rPr>
            </w:pPr>
            <w:r w:rsidRPr="00CB3A80">
              <w:rPr>
                <w:color w:val="auto"/>
                <w:sz w:val="24"/>
                <w:szCs w:val="24"/>
              </w:rPr>
              <w:t>- reliģisko organizāciju iestādes;</w:t>
            </w:r>
          </w:p>
          <w:p w14:paraId="72C29EAD" w14:textId="77777777" w:rsidR="00D2305C" w:rsidRPr="00CB3A80" w:rsidRDefault="00D2305C" w:rsidP="000A5783">
            <w:pPr>
              <w:pStyle w:val="tv2132"/>
              <w:spacing w:after="120" w:line="240" w:lineRule="auto"/>
              <w:ind w:firstLine="363"/>
              <w:jc w:val="both"/>
              <w:rPr>
                <w:color w:val="auto"/>
                <w:sz w:val="24"/>
                <w:szCs w:val="24"/>
              </w:rPr>
            </w:pPr>
            <w:r w:rsidRPr="00CB3A80">
              <w:rPr>
                <w:color w:val="auto"/>
                <w:sz w:val="24"/>
                <w:szCs w:val="24"/>
              </w:rPr>
              <w:t>- citas publiskās personas un iestādes, neatkarīgās un autonomās valsts iestādes;</w:t>
            </w:r>
          </w:p>
          <w:p w14:paraId="2F4E3CCC" w14:textId="77777777" w:rsidR="00D2305C" w:rsidRPr="00CB3A80" w:rsidRDefault="00D2305C" w:rsidP="00D2305C">
            <w:pPr>
              <w:pStyle w:val="tv2132"/>
              <w:spacing w:after="120" w:line="240" w:lineRule="auto"/>
              <w:ind w:firstLine="363"/>
              <w:jc w:val="both"/>
              <w:rPr>
                <w:color w:val="auto"/>
                <w:sz w:val="24"/>
                <w:szCs w:val="24"/>
              </w:rPr>
            </w:pPr>
            <w:r w:rsidRPr="00CB3A80">
              <w:rPr>
                <w:color w:val="auto"/>
                <w:sz w:val="24"/>
                <w:szCs w:val="24"/>
              </w:rPr>
              <w:t>- fizisko personu, kas veic saimniecisko darbību, apvienības.</w:t>
            </w:r>
          </w:p>
          <w:p w14:paraId="5F619F7E" w14:textId="77777777" w:rsidR="00B76E17" w:rsidRPr="00CB3A80" w:rsidRDefault="00B76E17" w:rsidP="00B76E17">
            <w:pPr>
              <w:pStyle w:val="tv2132"/>
              <w:spacing w:after="120" w:line="240" w:lineRule="auto"/>
              <w:ind w:firstLine="363"/>
              <w:jc w:val="both"/>
              <w:rPr>
                <w:i/>
                <w:color w:val="auto"/>
                <w:sz w:val="24"/>
                <w:szCs w:val="24"/>
              </w:rPr>
            </w:pPr>
            <w:r w:rsidRPr="00CB3A80">
              <w:rPr>
                <w:i/>
                <w:color w:val="auto"/>
                <w:sz w:val="24"/>
                <w:szCs w:val="24"/>
              </w:rPr>
              <w:t>4.1. Reliģisko organizāciju iestādes</w:t>
            </w:r>
          </w:p>
          <w:p w14:paraId="3F3081D6" w14:textId="00511319" w:rsidR="00B76E17" w:rsidRPr="00860F4A" w:rsidRDefault="00B76E17" w:rsidP="00B76E17">
            <w:pPr>
              <w:pStyle w:val="tv2132"/>
              <w:spacing w:after="120" w:line="240" w:lineRule="auto"/>
              <w:ind w:firstLine="363"/>
              <w:jc w:val="both"/>
              <w:rPr>
                <w:color w:val="auto"/>
                <w:sz w:val="24"/>
                <w:szCs w:val="24"/>
              </w:rPr>
            </w:pPr>
            <w:r w:rsidRPr="00860F4A">
              <w:rPr>
                <w:color w:val="auto"/>
                <w:sz w:val="24"/>
                <w:szCs w:val="24"/>
              </w:rPr>
              <w:t xml:space="preserve">Reliģisko organizāciju </w:t>
            </w:r>
            <w:r w:rsidR="006066C1" w:rsidRPr="00860F4A">
              <w:rPr>
                <w:color w:val="auto"/>
                <w:sz w:val="24"/>
                <w:szCs w:val="24"/>
              </w:rPr>
              <w:t xml:space="preserve">likuma </w:t>
            </w:r>
            <w:r w:rsidRPr="00860F4A">
              <w:rPr>
                <w:color w:val="auto"/>
                <w:sz w:val="24"/>
                <w:szCs w:val="24"/>
              </w:rPr>
              <w:t>7.</w:t>
            </w:r>
            <w:r w:rsidRPr="00860F4A">
              <w:rPr>
                <w:color w:val="auto"/>
                <w:sz w:val="24"/>
                <w:szCs w:val="24"/>
                <w:vertAlign w:val="superscript"/>
              </w:rPr>
              <w:t xml:space="preserve">1 </w:t>
            </w:r>
            <w:r w:rsidRPr="00860F4A">
              <w:rPr>
                <w:color w:val="auto"/>
                <w:sz w:val="24"/>
                <w:szCs w:val="24"/>
              </w:rPr>
              <w:t xml:space="preserve">panta “Reliģisko organizāciju iestādes” pirmajā daļā norādīts, ka reliģiskās organizācijas savos statūtos paredzēto reliģiskās darbības mērķu sasniegšanai var veidot iestādes, kurām nav peļņas iegūšanas nolūka un rakstura: garīgā personāla mācību iestādes, klosterus, misijas, diakonijas iestādes un tamlīdzīgas iestādes. </w:t>
            </w:r>
            <w:r w:rsidR="006066C1" w:rsidRPr="00860F4A">
              <w:rPr>
                <w:color w:val="auto"/>
                <w:sz w:val="24"/>
                <w:szCs w:val="24"/>
              </w:rPr>
              <w:t xml:space="preserve">Minētā likuma </w:t>
            </w:r>
            <w:r w:rsidRPr="00860F4A">
              <w:rPr>
                <w:color w:val="auto"/>
                <w:sz w:val="24"/>
                <w:szCs w:val="24"/>
              </w:rPr>
              <w:t xml:space="preserve">8.panta “Reliģisko organizāciju un to iestāžu reģistrācija” </w:t>
            </w:r>
            <w:r w:rsidR="00BB6465" w:rsidRPr="00860F4A">
              <w:rPr>
                <w:color w:val="auto"/>
                <w:sz w:val="24"/>
                <w:szCs w:val="24"/>
              </w:rPr>
              <w:t xml:space="preserve">(18.12.2008. likuma grozījumu redakcijā) </w:t>
            </w:r>
            <w:r w:rsidRPr="00860F4A">
              <w:rPr>
                <w:color w:val="auto"/>
                <w:sz w:val="24"/>
                <w:szCs w:val="24"/>
              </w:rPr>
              <w:t xml:space="preserve">pirmajā daļā </w:t>
            </w:r>
            <w:r w:rsidR="00D7291D" w:rsidRPr="00860F4A">
              <w:rPr>
                <w:color w:val="auto"/>
                <w:sz w:val="24"/>
                <w:szCs w:val="24"/>
              </w:rPr>
              <w:t>noteikts</w:t>
            </w:r>
            <w:r w:rsidRPr="00860F4A">
              <w:rPr>
                <w:color w:val="auto"/>
                <w:sz w:val="24"/>
                <w:szCs w:val="24"/>
              </w:rPr>
              <w:t>, ka</w:t>
            </w:r>
            <w:r w:rsidR="00E6612A" w:rsidRPr="00860F4A">
              <w:rPr>
                <w:color w:val="auto"/>
                <w:sz w:val="24"/>
                <w:szCs w:val="24"/>
              </w:rPr>
              <w:t xml:space="preserve"> </w:t>
            </w:r>
            <w:r w:rsidR="00BB6465" w:rsidRPr="00860F4A">
              <w:rPr>
                <w:color w:val="auto"/>
                <w:sz w:val="24"/>
                <w:szCs w:val="24"/>
              </w:rPr>
              <w:t>r</w:t>
            </w:r>
            <w:r w:rsidRPr="00860F4A">
              <w:rPr>
                <w:color w:val="auto"/>
                <w:sz w:val="24"/>
                <w:szCs w:val="24"/>
              </w:rPr>
              <w:t xml:space="preserve">eliģiskās organizācijas un to iestādes reģistrē reliģisko organizāciju un to iestāžu reģistrā. Reģistru kārto Latvijas Republikas Uzņēmumu reģistrs. </w:t>
            </w:r>
            <w:r w:rsidR="00BB6465" w:rsidRPr="00860F4A">
              <w:rPr>
                <w:color w:val="auto"/>
                <w:sz w:val="24"/>
                <w:szCs w:val="24"/>
              </w:rPr>
              <w:t xml:space="preserve"> Līdz ar to, </w:t>
            </w:r>
            <w:r w:rsidR="00F76E06" w:rsidRPr="00860F4A">
              <w:rPr>
                <w:color w:val="auto"/>
                <w:sz w:val="24"/>
                <w:szCs w:val="24"/>
              </w:rPr>
              <w:t xml:space="preserve">regulējuma skaidrībai </w:t>
            </w:r>
            <w:r w:rsidR="00D7291D" w:rsidRPr="00860F4A">
              <w:rPr>
                <w:color w:val="auto"/>
                <w:sz w:val="24"/>
                <w:szCs w:val="24"/>
              </w:rPr>
              <w:t xml:space="preserve">likumprojektā kā </w:t>
            </w:r>
            <w:r w:rsidR="00F76E06" w:rsidRPr="00860F4A">
              <w:rPr>
                <w:color w:val="auto"/>
                <w:sz w:val="24"/>
                <w:szCs w:val="24"/>
              </w:rPr>
              <w:t>likumprojekta</w:t>
            </w:r>
            <w:r w:rsidR="00D7291D" w:rsidRPr="00860F4A">
              <w:rPr>
                <w:color w:val="auto"/>
                <w:sz w:val="24"/>
                <w:szCs w:val="24"/>
              </w:rPr>
              <w:t xml:space="preserve"> subjektus</w:t>
            </w:r>
            <w:r w:rsidR="00F76E06" w:rsidRPr="00860F4A">
              <w:rPr>
                <w:color w:val="auto"/>
                <w:sz w:val="24"/>
                <w:szCs w:val="24"/>
              </w:rPr>
              <w:t xml:space="preserve"> </w:t>
            </w:r>
            <w:r w:rsidR="00D7291D" w:rsidRPr="00860F4A">
              <w:rPr>
                <w:color w:val="auto"/>
                <w:sz w:val="24"/>
                <w:szCs w:val="24"/>
              </w:rPr>
              <w:t xml:space="preserve">nepieciešams iekļaut </w:t>
            </w:r>
            <w:r w:rsidR="00F76E06" w:rsidRPr="00860F4A">
              <w:rPr>
                <w:color w:val="auto"/>
                <w:sz w:val="24"/>
                <w:szCs w:val="24"/>
              </w:rPr>
              <w:t>arī</w:t>
            </w:r>
            <w:r w:rsidR="00BB6465" w:rsidRPr="00860F4A">
              <w:rPr>
                <w:color w:val="auto"/>
                <w:sz w:val="24"/>
                <w:szCs w:val="24"/>
              </w:rPr>
              <w:t xml:space="preserve"> reliģisk</w:t>
            </w:r>
            <w:r w:rsidR="00F76E06" w:rsidRPr="00860F4A">
              <w:rPr>
                <w:color w:val="auto"/>
                <w:sz w:val="24"/>
                <w:szCs w:val="24"/>
              </w:rPr>
              <w:t>o</w:t>
            </w:r>
            <w:r w:rsidR="00BB6465" w:rsidRPr="00860F4A">
              <w:rPr>
                <w:color w:val="auto"/>
                <w:sz w:val="24"/>
                <w:szCs w:val="24"/>
              </w:rPr>
              <w:t xml:space="preserve"> organizācij</w:t>
            </w:r>
            <w:r w:rsidR="00F76E06" w:rsidRPr="00860F4A">
              <w:rPr>
                <w:color w:val="auto"/>
                <w:sz w:val="24"/>
                <w:szCs w:val="24"/>
              </w:rPr>
              <w:t>u iestādes.</w:t>
            </w:r>
            <w:r w:rsidR="00BB6465" w:rsidRPr="00860F4A">
              <w:rPr>
                <w:color w:val="auto"/>
                <w:sz w:val="24"/>
                <w:szCs w:val="24"/>
              </w:rPr>
              <w:t xml:space="preserve"> </w:t>
            </w:r>
          </w:p>
          <w:p w14:paraId="750C63F8" w14:textId="77777777" w:rsidR="00415965" w:rsidRPr="00860F4A" w:rsidRDefault="00415965" w:rsidP="00415965">
            <w:pPr>
              <w:pStyle w:val="tv2132"/>
              <w:spacing w:after="120" w:line="240" w:lineRule="auto"/>
              <w:ind w:firstLine="363"/>
              <w:jc w:val="both"/>
              <w:rPr>
                <w:i/>
                <w:color w:val="auto"/>
                <w:sz w:val="24"/>
                <w:szCs w:val="24"/>
              </w:rPr>
            </w:pPr>
            <w:r w:rsidRPr="00860F4A">
              <w:rPr>
                <w:i/>
                <w:color w:val="auto"/>
                <w:sz w:val="24"/>
                <w:szCs w:val="24"/>
              </w:rPr>
              <w:t>4.2. Citas publiskās personas un iestādes, neatkarīgās vai autonomās valsts iestādes</w:t>
            </w:r>
          </w:p>
          <w:p w14:paraId="776413BB" w14:textId="77777777" w:rsidR="00415965" w:rsidRPr="00860F4A" w:rsidRDefault="00415965" w:rsidP="00DE7E63">
            <w:pPr>
              <w:spacing w:after="0" w:line="240" w:lineRule="auto"/>
              <w:ind w:firstLine="300"/>
              <w:jc w:val="both"/>
              <w:rPr>
                <w:rFonts w:eastAsia="Times New Roman"/>
                <w:sz w:val="24"/>
                <w:szCs w:val="24"/>
                <w:lang w:eastAsia="lv-LV"/>
              </w:rPr>
            </w:pPr>
            <w:r w:rsidRPr="00860F4A">
              <w:rPr>
                <w:rFonts w:eastAsia="Times New Roman"/>
                <w:sz w:val="24"/>
                <w:szCs w:val="24"/>
                <w:lang w:eastAsia="lv-LV"/>
              </w:rPr>
              <w:t>Likumā “</w:t>
            </w:r>
            <w:r w:rsidRPr="00860F4A">
              <w:rPr>
                <w:bCs/>
                <w:sz w:val="24"/>
                <w:szCs w:val="24"/>
              </w:rPr>
              <w:t xml:space="preserve">Par Latvijas Republikas Uzņēmumu reģistru” noteikts, ka, sākot ar 2018.gada 1.martu, </w:t>
            </w:r>
            <w:r w:rsidRPr="00860F4A">
              <w:rPr>
                <w:rFonts w:eastAsia="Times New Roman"/>
                <w:sz w:val="24"/>
                <w:szCs w:val="24"/>
                <w:lang w:eastAsia="lv-LV"/>
              </w:rPr>
              <w:t xml:space="preserve">Publisko personu un iestāžu sarakstā (turpmāk – Saraksts) </w:t>
            </w:r>
            <w:r w:rsidRPr="00860F4A">
              <w:rPr>
                <w:rFonts w:eastAsia="Times New Roman"/>
                <w:sz w:val="24"/>
                <w:szCs w:val="24"/>
                <w:lang w:eastAsia="lv-LV"/>
              </w:rPr>
              <w:lastRenderedPageBreak/>
              <w:t>ieraksta:</w:t>
            </w:r>
          </w:p>
          <w:p w14:paraId="5555E9D7" w14:textId="77777777" w:rsidR="00415965" w:rsidRPr="00860F4A" w:rsidRDefault="00415965" w:rsidP="00DE7E63">
            <w:pPr>
              <w:spacing w:after="0" w:line="240" w:lineRule="auto"/>
              <w:ind w:firstLine="300"/>
              <w:jc w:val="both"/>
              <w:rPr>
                <w:rFonts w:eastAsia="Times New Roman"/>
                <w:sz w:val="24"/>
                <w:szCs w:val="24"/>
                <w:lang w:eastAsia="lv-LV"/>
              </w:rPr>
            </w:pPr>
            <w:r w:rsidRPr="00860F4A">
              <w:rPr>
                <w:rFonts w:eastAsia="Times New Roman"/>
                <w:sz w:val="24"/>
                <w:szCs w:val="24"/>
                <w:lang w:eastAsia="lv-LV"/>
              </w:rPr>
              <w:t>1) Latvijas Republikas Saeimu un Valsts prezidenta kanceleju;</w:t>
            </w:r>
          </w:p>
          <w:p w14:paraId="5BF8AF27" w14:textId="77777777" w:rsidR="00415965" w:rsidRPr="00860F4A" w:rsidRDefault="00415965" w:rsidP="00DE7E63">
            <w:pPr>
              <w:spacing w:after="0" w:line="240" w:lineRule="auto"/>
              <w:ind w:firstLine="300"/>
              <w:jc w:val="both"/>
              <w:rPr>
                <w:rFonts w:eastAsia="Times New Roman"/>
                <w:sz w:val="24"/>
                <w:szCs w:val="24"/>
                <w:lang w:eastAsia="lv-LV"/>
              </w:rPr>
            </w:pPr>
            <w:r w:rsidRPr="00860F4A">
              <w:rPr>
                <w:rFonts w:eastAsia="Times New Roman"/>
                <w:sz w:val="24"/>
                <w:szCs w:val="24"/>
                <w:lang w:eastAsia="lv-LV"/>
              </w:rPr>
              <w:t>2) tiesas un prokuratūras;</w:t>
            </w:r>
          </w:p>
          <w:p w14:paraId="6E644109" w14:textId="77777777" w:rsidR="00415965" w:rsidRPr="00860F4A" w:rsidRDefault="00415965" w:rsidP="00DE7E63">
            <w:pPr>
              <w:spacing w:after="0" w:line="240" w:lineRule="auto"/>
              <w:ind w:firstLine="300"/>
              <w:jc w:val="both"/>
              <w:rPr>
                <w:rFonts w:eastAsia="Times New Roman"/>
                <w:sz w:val="24"/>
                <w:szCs w:val="24"/>
                <w:lang w:eastAsia="lv-LV"/>
              </w:rPr>
            </w:pPr>
            <w:r w:rsidRPr="00860F4A">
              <w:rPr>
                <w:rFonts w:eastAsia="Times New Roman"/>
                <w:sz w:val="24"/>
                <w:szCs w:val="24"/>
                <w:lang w:eastAsia="lv-LV"/>
              </w:rPr>
              <w:t>3) tiešās pārvaldes iestādes;</w:t>
            </w:r>
          </w:p>
          <w:p w14:paraId="171FD641" w14:textId="77777777" w:rsidR="00415965" w:rsidRPr="00860F4A" w:rsidRDefault="00415965" w:rsidP="00DE7E63">
            <w:pPr>
              <w:spacing w:after="0" w:line="240" w:lineRule="auto"/>
              <w:ind w:firstLine="300"/>
              <w:jc w:val="both"/>
              <w:rPr>
                <w:rFonts w:eastAsia="Times New Roman"/>
                <w:sz w:val="24"/>
                <w:szCs w:val="24"/>
                <w:lang w:eastAsia="lv-LV"/>
              </w:rPr>
            </w:pPr>
            <w:r w:rsidRPr="00860F4A">
              <w:rPr>
                <w:rFonts w:eastAsia="Times New Roman"/>
                <w:sz w:val="24"/>
                <w:szCs w:val="24"/>
                <w:lang w:eastAsia="lv-LV"/>
              </w:rPr>
              <w:t>4) atvasinātas publiskas personas;</w:t>
            </w:r>
          </w:p>
          <w:p w14:paraId="3B6B4951" w14:textId="77777777" w:rsidR="00415965" w:rsidRPr="00860F4A" w:rsidRDefault="00415965" w:rsidP="00DE7E63">
            <w:pPr>
              <w:spacing w:after="0" w:line="240" w:lineRule="auto"/>
              <w:ind w:firstLine="300"/>
              <w:jc w:val="both"/>
              <w:rPr>
                <w:rFonts w:eastAsia="Times New Roman"/>
                <w:sz w:val="24"/>
                <w:szCs w:val="24"/>
                <w:lang w:eastAsia="lv-LV"/>
              </w:rPr>
            </w:pPr>
            <w:r w:rsidRPr="00860F4A">
              <w:rPr>
                <w:rFonts w:eastAsia="Times New Roman"/>
                <w:sz w:val="24"/>
                <w:szCs w:val="24"/>
                <w:lang w:eastAsia="lv-LV"/>
              </w:rPr>
              <w:t>5) pastarpinātas pārvaldes iestādes;</w:t>
            </w:r>
          </w:p>
          <w:p w14:paraId="1DE869C4" w14:textId="77777777" w:rsidR="00415965" w:rsidRPr="00860F4A" w:rsidRDefault="00415965" w:rsidP="00415965">
            <w:pPr>
              <w:pStyle w:val="tv2132"/>
              <w:spacing w:after="120" w:line="240" w:lineRule="auto"/>
              <w:ind w:firstLine="363"/>
              <w:jc w:val="both"/>
              <w:rPr>
                <w:i/>
                <w:color w:val="auto"/>
                <w:sz w:val="24"/>
                <w:szCs w:val="24"/>
              </w:rPr>
            </w:pPr>
            <w:r w:rsidRPr="00860F4A">
              <w:rPr>
                <w:color w:val="auto"/>
                <w:sz w:val="24"/>
                <w:szCs w:val="24"/>
              </w:rPr>
              <w:t>6) citas valsts institūcijas.</w:t>
            </w:r>
          </w:p>
          <w:p w14:paraId="782E46A9" w14:textId="77777777" w:rsidR="00415965" w:rsidRPr="00860F4A" w:rsidRDefault="00415965" w:rsidP="00415965">
            <w:pPr>
              <w:pStyle w:val="tv2132"/>
              <w:spacing w:after="120" w:line="240" w:lineRule="auto"/>
              <w:ind w:firstLine="363"/>
              <w:jc w:val="both"/>
              <w:rPr>
                <w:color w:val="auto"/>
                <w:sz w:val="24"/>
                <w:szCs w:val="24"/>
              </w:rPr>
            </w:pPr>
            <w:r w:rsidRPr="00860F4A">
              <w:rPr>
                <w:color w:val="auto"/>
                <w:sz w:val="24"/>
                <w:szCs w:val="24"/>
              </w:rPr>
              <w:t>Valsts pārvaldes iekārtas likums nosaka Ministru kabinetam padotās valsts pārvaldes institucionālo sistēmu – publisko tiesību juridiskās personas un to iestādes.</w:t>
            </w:r>
            <w:r w:rsidRPr="00860F4A">
              <w:rPr>
                <w:color w:val="auto"/>
              </w:rPr>
              <w:t xml:space="preserve"> </w:t>
            </w:r>
            <w:r w:rsidRPr="00860F4A">
              <w:rPr>
                <w:color w:val="auto"/>
                <w:sz w:val="24"/>
                <w:szCs w:val="24"/>
              </w:rPr>
              <w:t>Sarakstā uzskaitītas visas publiskās personas un iestādes, kas nodrošina izpildvaras funkciju veikšanu.</w:t>
            </w:r>
          </w:p>
          <w:p w14:paraId="2259C605" w14:textId="77777777" w:rsidR="00415965" w:rsidRPr="00860F4A" w:rsidRDefault="00415965" w:rsidP="00415965">
            <w:pPr>
              <w:spacing w:after="120" w:line="240" w:lineRule="auto"/>
              <w:ind w:firstLine="262"/>
              <w:jc w:val="both"/>
              <w:rPr>
                <w:rFonts w:eastAsia="Times New Roman"/>
                <w:sz w:val="24"/>
                <w:szCs w:val="24"/>
                <w:lang w:eastAsia="lv-LV"/>
              </w:rPr>
            </w:pPr>
            <w:r w:rsidRPr="00860F4A">
              <w:rPr>
                <w:sz w:val="24"/>
                <w:szCs w:val="24"/>
              </w:rPr>
              <w:t xml:space="preserve">Saskaņā ar Latvijas likumiem Latvijas Banka, Valsts kontrole, Finanšu un kapitāla tirgus komisija, Sabiedrisko pakalpojumu regulēšanas komisija, Centrālā vēlēšanu komisija, </w:t>
            </w:r>
            <w:proofErr w:type="spellStart"/>
            <w:r w:rsidRPr="00860F4A">
              <w:rPr>
                <w:sz w:val="24"/>
                <w:szCs w:val="24"/>
              </w:rPr>
              <w:t>Tiesībsarga</w:t>
            </w:r>
            <w:proofErr w:type="spellEnd"/>
            <w:r w:rsidRPr="00860F4A">
              <w:rPr>
                <w:sz w:val="24"/>
                <w:szCs w:val="24"/>
              </w:rPr>
              <w:t xml:space="preserve"> birojs ir tādas valsts iestādes, kas darbojas patstāvīgi, ir neatkarīga vai autonoma valsts iestāde un atrodas ārpus Ministru kabineta padotības sistēmas. Uz šīm iestādēm neattiecas Valsts pārvaldes iekārtas likums. Turklāt, Latvijas Banka, Finanšu un kapitāla tirgus komisija un Sabiedrisko pakalpojumu regulēšanas komisija netiek finansēta no valsts budžeta.</w:t>
            </w:r>
          </w:p>
          <w:p w14:paraId="4CECC991" w14:textId="6A4F5A55" w:rsidR="0066304F" w:rsidRPr="00860F4A" w:rsidRDefault="0066304F" w:rsidP="0066304F">
            <w:pPr>
              <w:pStyle w:val="tv2132"/>
              <w:spacing w:after="120" w:line="240" w:lineRule="auto"/>
              <w:ind w:firstLine="363"/>
              <w:jc w:val="both"/>
              <w:rPr>
                <w:i/>
                <w:color w:val="auto"/>
                <w:sz w:val="24"/>
                <w:szCs w:val="24"/>
              </w:rPr>
            </w:pPr>
            <w:r w:rsidRPr="00860F4A">
              <w:rPr>
                <w:i/>
                <w:color w:val="auto"/>
                <w:sz w:val="24"/>
                <w:szCs w:val="24"/>
              </w:rPr>
              <w:t>4.3. Fizisko personu, kas veic saimniecisko darbību, apvienības</w:t>
            </w:r>
          </w:p>
          <w:p w14:paraId="1A8745A9" w14:textId="31C15816" w:rsidR="00204DC4" w:rsidRPr="00860F4A" w:rsidRDefault="00204DC4" w:rsidP="00204DC4">
            <w:pPr>
              <w:pStyle w:val="tv2132"/>
              <w:spacing w:after="120" w:line="240" w:lineRule="auto"/>
              <w:ind w:firstLine="363"/>
              <w:jc w:val="both"/>
              <w:rPr>
                <w:rFonts w:eastAsia="SimSun"/>
                <w:color w:val="auto"/>
                <w:sz w:val="24"/>
                <w:szCs w:val="24"/>
                <w:lang w:eastAsia="zh-CN"/>
              </w:rPr>
            </w:pPr>
            <w:r w:rsidRPr="00860F4A">
              <w:rPr>
                <w:color w:val="auto"/>
                <w:sz w:val="24"/>
                <w:szCs w:val="24"/>
              </w:rPr>
              <w:t xml:space="preserve">Saskaņā ar Latvijas Republikas Advokatūras likuma (turpmāk – Advokatūras likums) 108.pantu zvērinātu advokātu </w:t>
            </w:r>
            <w:r w:rsidR="00763F1D" w:rsidRPr="00860F4A">
              <w:rPr>
                <w:color w:val="auto"/>
                <w:sz w:val="24"/>
                <w:szCs w:val="24"/>
              </w:rPr>
              <w:t xml:space="preserve">(turpmāk – advokāti) </w:t>
            </w:r>
            <w:r w:rsidRPr="00860F4A">
              <w:rPr>
                <w:color w:val="auto"/>
                <w:sz w:val="24"/>
                <w:szCs w:val="24"/>
              </w:rPr>
              <w:t xml:space="preserve">prakse tiek organizēta tikai šajā likumā noteiktajā veidā. No Advokatūras likuma </w:t>
            </w:r>
            <w:r w:rsidRPr="00860F4A">
              <w:rPr>
                <w:rFonts w:eastAsia="SimSun"/>
                <w:color w:val="auto"/>
                <w:sz w:val="24"/>
                <w:szCs w:val="24"/>
                <w:lang w:eastAsia="zh-CN"/>
              </w:rPr>
              <w:t xml:space="preserve">116., 117. un 118.panta </w:t>
            </w:r>
            <w:r w:rsidRPr="00860F4A">
              <w:rPr>
                <w:color w:val="auto"/>
                <w:sz w:val="24"/>
                <w:szCs w:val="24"/>
              </w:rPr>
              <w:t>izriet, ka a</w:t>
            </w:r>
            <w:r w:rsidRPr="00860F4A">
              <w:rPr>
                <w:rFonts w:eastAsia="SimSun"/>
                <w:color w:val="auto"/>
                <w:sz w:val="24"/>
                <w:szCs w:val="24"/>
                <w:lang w:eastAsia="zh-CN"/>
              </w:rPr>
              <w:t>dvokāti var praktizēt individuāli vai arī sadarbībā ar citiem advokātiem izveidotos advokātu birojos, kurus reģistrē Zvērinātu advokātu padomē.</w:t>
            </w:r>
          </w:p>
          <w:p w14:paraId="09BC86D0" w14:textId="645049ED" w:rsidR="00C2141C" w:rsidRPr="00860F4A" w:rsidRDefault="00763F1D" w:rsidP="00C2141C">
            <w:pPr>
              <w:autoSpaceDE w:val="0"/>
              <w:autoSpaceDN w:val="0"/>
              <w:adjustRightInd w:val="0"/>
              <w:spacing w:after="120" w:line="240" w:lineRule="auto"/>
              <w:ind w:firstLine="325"/>
              <w:jc w:val="both"/>
              <w:rPr>
                <w:szCs w:val="28"/>
                <w:lang w:val="de-DE"/>
              </w:rPr>
            </w:pPr>
            <w:r w:rsidRPr="00860F4A">
              <w:rPr>
                <w:sz w:val="24"/>
                <w:szCs w:val="24"/>
              </w:rPr>
              <w:t>P</w:t>
            </w:r>
            <w:r w:rsidR="002733B5" w:rsidRPr="00860F4A">
              <w:rPr>
                <w:sz w:val="24"/>
                <w:szCs w:val="24"/>
              </w:rPr>
              <w:t xml:space="preserve">amatojoties uz nodokļus reglamentējošajos normatīvajos aktos ietverto regulējumu, </w:t>
            </w:r>
            <w:r w:rsidRPr="00860F4A">
              <w:rPr>
                <w:sz w:val="24"/>
                <w:szCs w:val="24"/>
              </w:rPr>
              <w:t>a</w:t>
            </w:r>
            <w:r w:rsidR="00C2141C" w:rsidRPr="00860F4A">
              <w:rPr>
                <w:sz w:val="24"/>
                <w:szCs w:val="24"/>
              </w:rPr>
              <w:t xml:space="preserve">dvokātu biroji tiek reģistrēti Valsts ieņēmumu dienestā kā nodokļu maksātāji, </w:t>
            </w:r>
            <w:r w:rsidR="003669B6" w:rsidRPr="00860F4A">
              <w:rPr>
                <w:sz w:val="24"/>
                <w:szCs w:val="24"/>
              </w:rPr>
              <w:t xml:space="preserve">tomēr </w:t>
            </w:r>
            <w:r w:rsidR="00C2141C" w:rsidRPr="00860F4A">
              <w:rPr>
                <w:sz w:val="24"/>
                <w:szCs w:val="24"/>
              </w:rPr>
              <w:t xml:space="preserve">pēc juridiskās formas un ekonomiskās būtības </w:t>
            </w:r>
            <w:r w:rsidR="003669B6" w:rsidRPr="00860F4A">
              <w:rPr>
                <w:sz w:val="24"/>
                <w:szCs w:val="24"/>
              </w:rPr>
              <w:t xml:space="preserve">advokātu biroji </w:t>
            </w:r>
            <w:r w:rsidR="00C2141C" w:rsidRPr="00860F4A">
              <w:rPr>
                <w:sz w:val="24"/>
                <w:szCs w:val="24"/>
              </w:rPr>
              <w:t>ir fizisko personu, kas veic saimniecisko darbību, apvienība</w:t>
            </w:r>
            <w:r w:rsidR="003669B6" w:rsidRPr="00860F4A">
              <w:rPr>
                <w:sz w:val="24"/>
                <w:szCs w:val="24"/>
              </w:rPr>
              <w:t>s</w:t>
            </w:r>
            <w:r w:rsidR="00C2141C" w:rsidRPr="00860F4A">
              <w:rPr>
                <w:sz w:val="24"/>
                <w:szCs w:val="24"/>
              </w:rPr>
              <w:t>.</w:t>
            </w:r>
            <w:r w:rsidR="00C2141C" w:rsidRPr="00860F4A">
              <w:rPr>
                <w:sz w:val="24"/>
                <w:szCs w:val="24"/>
                <w:lang w:val="de-DE"/>
              </w:rPr>
              <w:t xml:space="preserve"> </w:t>
            </w:r>
            <w:r w:rsidR="003669B6" w:rsidRPr="00860F4A">
              <w:rPr>
                <w:sz w:val="24"/>
                <w:szCs w:val="24"/>
              </w:rPr>
              <w:t>Tādēļ</w:t>
            </w:r>
            <w:r w:rsidR="00C2141C" w:rsidRPr="00860F4A">
              <w:rPr>
                <w:sz w:val="24"/>
                <w:szCs w:val="24"/>
              </w:rPr>
              <w:t xml:space="preserve"> </w:t>
            </w:r>
            <w:r w:rsidR="003669B6" w:rsidRPr="00860F4A">
              <w:rPr>
                <w:sz w:val="24"/>
                <w:szCs w:val="24"/>
              </w:rPr>
              <w:t>advokātu birojiem</w:t>
            </w:r>
            <w:r w:rsidR="00C2141C" w:rsidRPr="00860F4A">
              <w:rPr>
                <w:sz w:val="24"/>
                <w:szCs w:val="24"/>
              </w:rPr>
              <w:t xml:space="preserve"> jānodrošina grāmatvedības prasību izpild</w:t>
            </w:r>
            <w:r w:rsidR="003669B6" w:rsidRPr="00860F4A">
              <w:rPr>
                <w:sz w:val="24"/>
                <w:szCs w:val="24"/>
              </w:rPr>
              <w:t>e,</w:t>
            </w:r>
            <w:r w:rsidR="00C2141C" w:rsidRPr="00860F4A">
              <w:rPr>
                <w:sz w:val="24"/>
                <w:szCs w:val="24"/>
              </w:rPr>
              <w:t xml:space="preserve"> </w:t>
            </w:r>
            <w:r w:rsidR="003669B6" w:rsidRPr="00860F4A">
              <w:rPr>
                <w:sz w:val="24"/>
                <w:szCs w:val="24"/>
              </w:rPr>
              <w:t>ciktāl tas nepieciešams</w:t>
            </w:r>
            <w:r w:rsidR="00C2141C" w:rsidRPr="00860F4A">
              <w:rPr>
                <w:sz w:val="24"/>
                <w:szCs w:val="24"/>
              </w:rPr>
              <w:t xml:space="preserve">, lai </w:t>
            </w:r>
            <w:r w:rsidR="008D67B7" w:rsidRPr="00860F4A">
              <w:rPr>
                <w:sz w:val="24"/>
                <w:szCs w:val="24"/>
              </w:rPr>
              <w:t>advokāti</w:t>
            </w:r>
            <w:r w:rsidR="00C2141C" w:rsidRPr="00860F4A">
              <w:rPr>
                <w:sz w:val="24"/>
                <w:szCs w:val="24"/>
              </w:rPr>
              <w:t xml:space="preserve">, </w:t>
            </w:r>
            <w:r w:rsidR="008D67B7" w:rsidRPr="00860F4A">
              <w:rPr>
                <w:sz w:val="24"/>
                <w:szCs w:val="24"/>
              </w:rPr>
              <w:t>kā fiziskās</w:t>
            </w:r>
            <w:r w:rsidR="00C2141C" w:rsidRPr="00860F4A">
              <w:rPr>
                <w:sz w:val="24"/>
                <w:szCs w:val="24"/>
              </w:rPr>
              <w:t xml:space="preserve"> persona</w:t>
            </w:r>
            <w:r w:rsidR="008D67B7" w:rsidRPr="00860F4A">
              <w:rPr>
                <w:sz w:val="24"/>
                <w:szCs w:val="24"/>
              </w:rPr>
              <w:t>s, kas</w:t>
            </w:r>
            <w:r w:rsidR="00C2141C" w:rsidRPr="00860F4A">
              <w:rPr>
                <w:sz w:val="24"/>
                <w:szCs w:val="24"/>
              </w:rPr>
              <w:t xml:space="preserve"> veic saimniecisko darbību, varētu ievērot grāmatvedību reglamentējošo normatīvo aktu prasības, uzskaitīt saimnieciskās darbības ieņēmumus un izdevumus un sagatavot nodokļu deklarācijas un veidlapas, atbilstoši nodokļu likumos vai saskaņā ar tiem pieņemtajos normatīvajos aktos noteiktajām prasībām.</w:t>
            </w:r>
            <w:r w:rsidR="00C2141C" w:rsidRPr="00860F4A">
              <w:rPr>
                <w:szCs w:val="28"/>
                <w:lang w:val="de-DE"/>
              </w:rPr>
              <w:t xml:space="preserve"> </w:t>
            </w:r>
          </w:p>
          <w:p w14:paraId="4292C740" w14:textId="2A3C177C" w:rsidR="003669B6" w:rsidRPr="00860F4A" w:rsidRDefault="008D67B7" w:rsidP="003669B6">
            <w:pPr>
              <w:autoSpaceDE w:val="0"/>
              <w:autoSpaceDN w:val="0"/>
              <w:adjustRightInd w:val="0"/>
              <w:spacing w:after="120" w:line="240" w:lineRule="auto"/>
              <w:ind w:firstLine="325"/>
              <w:jc w:val="both"/>
              <w:rPr>
                <w:sz w:val="24"/>
                <w:szCs w:val="24"/>
              </w:rPr>
            </w:pPr>
            <w:r w:rsidRPr="00860F4A">
              <w:rPr>
                <w:sz w:val="24"/>
                <w:szCs w:val="24"/>
              </w:rPr>
              <w:t>Ņemot vērā, ka</w:t>
            </w:r>
            <w:r w:rsidR="003669B6" w:rsidRPr="00860F4A">
              <w:rPr>
                <w:sz w:val="24"/>
                <w:szCs w:val="24"/>
              </w:rPr>
              <w:t xml:space="preserve"> </w:t>
            </w:r>
            <w:r w:rsidRPr="00860F4A">
              <w:rPr>
                <w:sz w:val="24"/>
                <w:szCs w:val="24"/>
              </w:rPr>
              <w:t>pašlaik</w:t>
            </w:r>
            <w:r w:rsidR="003669B6" w:rsidRPr="00860F4A">
              <w:rPr>
                <w:bCs/>
                <w:sz w:val="24"/>
                <w:szCs w:val="24"/>
              </w:rPr>
              <w:t xml:space="preserve"> </w:t>
            </w:r>
            <w:r w:rsidR="003669B6" w:rsidRPr="00860F4A">
              <w:rPr>
                <w:sz w:val="24"/>
                <w:szCs w:val="24"/>
              </w:rPr>
              <w:t xml:space="preserve">advokātu biroju tiesiskais </w:t>
            </w:r>
            <w:r w:rsidRPr="00860F4A">
              <w:rPr>
                <w:sz w:val="24"/>
                <w:szCs w:val="24"/>
              </w:rPr>
              <w:t>regulējums ļoti vispārīgs</w:t>
            </w:r>
            <w:r w:rsidR="003669B6" w:rsidRPr="00860F4A">
              <w:rPr>
                <w:sz w:val="24"/>
                <w:szCs w:val="24"/>
              </w:rPr>
              <w:t>, pastāv atšķirīgas interpretācijas par to tiesisko statusu, pielīdzināšanu juridiskai personai un par atzīšanu par tiesību subjektu.</w:t>
            </w:r>
          </w:p>
          <w:p w14:paraId="21D0812E" w14:textId="5B299114" w:rsidR="00242C72" w:rsidRPr="00860F4A" w:rsidRDefault="00C2141C" w:rsidP="00014AEA">
            <w:pPr>
              <w:pStyle w:val="tv2132"/>
              <w:spacing w:after="120" w:line="240" w:lineRule="auto"/>
              <w:ind w:left="35" w:firstLine="328"/>
              <w:jc w:val="both"/>
              <w:rPr>
                <w:color w:val="auto"/>
                <w:sz w:val="24"/>
                <w:szCs w:val="24"/>
              </w:rPr>
            </w:pPr>
            <w:r w:rsidRPr="00860F4A">
              <w:rPr>
                <w:color w:val="auto"/>
                <w:sz w:val="24"/>
                <w:szCs w:val="24"/>
              </w:rPr>
              <w:t xml:space="preserve">Atzīmējam, ka </w:t>
            </w:r>
            <w:r w:rsidR="008D67B7" w:rsidRPr="00860F4A">
              <w:rPr>
                <w:color w:val="auto"/>
                <w:sz w:val="24"/>
                <w:szCs w:val="24"/>
              </w:rPr>
              <w:t>Tieslietu ministrija</w:t>
            </w:r>
            <w:r w:rsidR="003612D5" w:rsidRPr="00860F4A">
              <w:rPr>
                <w:color w:val="auto"/>
                <w:sz w:val="24"/>
                <w:szCs w:val="24"/>
              </w:rPr>
              <w:t xml:space="preserve"> izvērtēj</w:t>
            </w:r>
            <w:r w:rsidR="008D67B7" w:rsidRPr="00860F4A">
              <w:rPr>
                <w:color w:val="auto"/>
                <w:sz w:val="24"/>
                <w:szCs w:val="24"/>
              </w:rPr>
              <w:t>a</w:t>
            </w:r>
            <w:r w:rsidR="003612D5" w:rsidRPr="00860F4A">
              <w:rPr>
                <w:color w:val="auto"/>
                <w:sz w:val="24"/>
                <w:szCs w:val="24"/>
              </w:rPr>
              <w:t xml:space="preserve"> </w:t>
            </w:r>
            <w:r w:rsidR="008D67B7" w:rsidRPr="00860F4A">
              <w:rPr>
                <w:color w:val="auto"/>
                <w:sz w:val="24"/>
                <w:szCs w:val="24"/>
              </w:rPr>
              <w:t>nepieciešamos Advokatūras likuma grozījumus darba grupā, kurā tika pieaicināti eksperti arī no Finanšu ministrijas, kā arī</w:t>
            </w:r>
            <w:r w:rsidR="001D0608" w:rsidRPr="00860F4A">
              <w:rPr>
                <w:color w:val="auto"/>
                <w:sz w:val="24"/>
                <w:szCs w:val="24"/>
              </w:rPr>
              <w:t xml:space="preserve"> sagatavoja un Valsts sekretāru </w:t>
            </w:r>
            <w:r w:rsidR="00E31D04" w:rsidRPr="00860F4A">
              <w:rPr>
                <w:color w:val="auto"/>
                <w:sz w:val="24"/>
                <w:szCs w:val="24"/>
              </w:rPr>
              <w:t xml:space="preserve">2019.gada 19.septembra sanāksmē </w:t>
            </w:r>
            <w:r w:rsidR="003669B6" w:rsidRPr="00860F4A">
              <w:rPr>
                <w:color w:val="auto"/>
                <w:sz w:val="24"/>
                <w:szCs w:val="24"/>
              </w:rPr>
              <w:t xml:space="preserve">izsludināja </w:t>
            </w:r>
            <w:r w:rsidR="00125EE3" w:rsidRPr="00860F4A">
              <w:rPr>
                <w:color w:val="auto"/>
                <w:sz w:val="24"/>
                <w:szCs w:val="24"/>
              </w:rPr>
              <w:t xml:space="preserve">Advokatūras likuma grozījumu </w:t>
            </w:r>
            <w:r w:rsidR="00242C72" w:rsidRPr="00860F4A">
              <w:rPr>
                <w:color w:val="auto"/>
                <w:sz w:val="24"/>
                <w:szCs w:val="24"/>
              </w:rPr>
              <w:t>projektu</w:t>
            </w:r>
            <w:r w:rsidR="001D0608" w:rsidRPr="00860F4A">
              <w:rPr>
                <w:color w:val="auto"/>
                <w:sz w:val="24"/>
                <w:szCs w:val="24"/>
              </w:rPr>
              <w:t xml:space="preserve"> (VSS-913, prot. Nr.35, 27§</w:t>
            </w:r>
            <w:r w:rsidR="008D67B7" w:rsidRPr="00860F4A">
              <w:rPr>
                <w:color w:val="auto"/>
                <w:sz w:val="24"/>
                <w:szCs w:val="24"/>
              </w:rPr>
              <w:t>). Ar minēto projektu</w:t>
            </w:r>
            <w:r w:rsidR="001D0608" w:rsidRPr="00860F4A">
              <w:rPr>
                <w:color w:val="auto"/>
                <w:sz w:val="24"/>
                <w:szCs w:val="24"/>
              </w:rPr>
              <w:t xml:space="preserve"> paredzēts  risināt vairākas advokatūras sistēmā pastāvošās problēmas, tai skaitā </w:t>
            </w:r>
            <w:r w:rsidR="008D67B7" w:rsidRPr="00860F4A">
              <w:rPr>
                <w:color w:val="auto"/>
                <w:sz w:val="24"/>
                <w:szCs w:val="24"/>
              </w:rPr>
              <w:t>arī</w:t>
            </w:r>
            <w:r w:rsidR="001D0608" w:rsidRPr="00860F4A">
              <w:rPr>
                <w:color w:val="auto"/>
                <w:sz w:val="24"/>
                <w:szCs w:val="24"/>
              </w:rPr>
              <w:t xml:space="preserve"> definēt advokātu biroja tiesisko statusu. </w:t>
            </w:r>
          </w:p>
          <w:p w14:paraId="7D40F606" w14:textId="0809F009" w:rsidR="001D0608" w:rsidRPr="00860F4A" w:rsidRDefault="00242C72" w:rsidP="00014AEA">
            <w:pPr>
              <w:pStyle w:val="tv2132"/>
              <w:spacing w:after="120" w:line="240" w:lineRule="auto"/>
              <w:ind w:left="35" w:firstLine="328"/>
              <w:jc w:val="both"/>
              <w:rPr>
                <w:color w:val="auto"/>
                <w:sz w:val="24"/>
                <w:szCs w:val="24"/>
              </w:rPr>
            </w:pPr>
            <w:r w:rsidRPr="00860F4A">
              <w:rPr>
                <w:color w:val="auto"/>
                <w:sz w:val="24"/>
                <w:szCs w:val="24"/>
              </w:rPr>
              <w:t xml:space="preserve">Kā norādīts Advokatūras likuma grozījumu </w:t>
            </w:r>
            <w:r w:rsidR="00F41D86" w:rsidRPr="00860F4A">
              <w:rPr>
                <w:color w:val="auto"/>
                <w:sz w:val="24"/>
                <w:szCs w:val="24"/>
              </w:rPr>
              <w:t xml:space="preserve">projekta </w:t>
            </w:r>
            <w:r w:rsidRPr="00860F4A">
              <w:rPr>
                <w:color w:val="auto"/>
                <w:sz w:val="24"/>
                <w:szCs w:val="24"/>
              </w:rPr>
              <w:t>sākotnējās ietekmes novērtējuma ziņojumā (anotācijā) a</w:t>
            </w:r>
            <w:r w:rsidR="001D0608" w:rsidRPr="00860F4A">
              <w:rPr>
                <w:color w:val="auto"/>
                <w:sz w:val="24"/>
                <w:szCs w:val="24"/>
              </w:rPr>
              <w:t xml:space="preserve">dvokātu biroju </w:t>
            </w:r>
            <w:r w:rsidR="00125EE3" w:rsidRPr="00860F4A">
              <w:rPr>
                <w:color w:val="auto"/>
                <w:sz w:val="24"/>
                <w:szCs w:val="24"/>
              </w:rPr>
              <w:t>turpmāk varēs</w:t>
            </w:r>
            <w:r w:rsidR="001D0608" w:rsidRPr="00860F4A">
              <w:rPr>
                <w:color w:val="auto"/>
                <w:sz w:val="24"/>
                <w:szCs w:val="24"/>
              </w:rPr>
              <w:t xml:space="preserve"> veidot kā </w:t>
            </w:r>
            <w:r w:rsidR="001D0608" w:rsidRPr="00860F4A">
              <w:rPr>
                <w:color w:val="auto"/>
                <w:sz w:val="24"/>
                <w:szCs w:val="24"/>
              </w:rPr>
              <w:lastRenderedPageBreak/>
              <w:t>personālsabiedrību vai sabiedrību ar ierobežotu atbildību, attiecīgi to reģistrējot Uzņēmumu reģistrā Komerclikumā</w:t>
            </w:r>
            <w:r w:rsidRPr="00860F4A">
              <w:rPr>
                <w:color w:val="auto"/>
                <w:sz w:val="24"/>
                <w:szCs w:val="24"/>
              </w:rPr>
              <w:t xml:space="preserve"> noteiktajā kārtībā. </w:t>
            </w:r>
          </w:p>
          <w:p w14:paraId="14587E41" w14:textId="18361D91" w:rsidR="003B32EB" w:rsidRPr="00860F4A" w:rsidRDefault="003B32EB" w:rsidP="003B32EB">
            <w:pPr>
              <w:pStyle w:val="tv2132"/>
              <w:spacing w:after="120" w:line="240" w:lineRule="auto"/>
              <w:ind w:firstLine="363"/>
              <w:jc w:val="both"/>
              <w:rPr>
                <w:i/>
                <w:color w:val="auto"/>
                <w:sz w:val="24"/>
                <w:szCs w:val="24"/>
              </w:rPr>
            </w:pPr>
            <w:r w:rsidRPr="00860F4A">
              <w:rPr>
                <w:i/>
                <w:color w:val="auto"/>
                <w:sz w:val="24"/>
                <w:szCs w:val="24"/>
              </w:rPr>
              <w:t xml:space="preserve">4.4. </w:t>
            </w:r>
            <w:r w:rsidR="00D136A2" w:rsidRPr="00860F4A">
              <w:rPr>
                <w:i/>
                <w:color w:val="auto"/>
                <w:sz w:val="24"/>
                <w:szCs w:val="24"/>
              </w:rPr>
              <w:t>Likuma subjektu loka apzīmē</w:t>
            </w:r>
            <w:r w:rsidR="00FF1F10" w:rsidRPr="00860F4A">
              <w:rPr>
                <w:i/>
                <w:color w:val="auto"/>
                <w:sz w:val="24"/>
                <w:szCs w:val="24"/>
              </w:rPr>
              <w:t>šanai lietotais termins</w:t>
            </w:r>
            <w:r w:rsidRPr="00860F4A">
              <w:rPr>
                <w:i/>
                <w:color w:val="auto"/>
                <w:sz w:val="24"/>
                <w:szCs w:val="24"/>
              </w:rPr>
              <w:t xml:space="preserve"> “uzņēmums”</w:t>
            </w:r>
          </w:p>
          <w:p w14:paraId="21F02FAC" w14:textId="77777777" w:rsidR="003B32EB" w:rsidRPr="00860F4A" w:rsidRDefault="003B32EB" w:rsidP="003B32EB">
            <w:pPr>
              <w:pStyle w:val="tv2132"/>
              <w:spacing w:after="120" w:line="240" w:lineRule="auto"/>
              <w:ind w:firstLine="363"/>
              <w:jc w:val="both"/>
              <w:rPr>
                <w:color w:val="auto"/>
                <w:sz w:val="24"/>
                <w:szCs w:val="24"/>
              </w:rPr>
            </w:pPr>
            <w:r w:rsidRPr="00860F4A">
              <w:rPr>
                <w:color w:val="auto"/>
                <w:sz w:val="24"/>
                <w:szCs w:val="24"/>
              </w:rPr>
              <w:t>Izstrādājot likumprojektu, likuma subjektu loka apzīmēšanai turpināts lietot līdz šim lietoto terminu “uzņēmums”, jo šis termins grāmatvedības kārtošanu (un nodokļus)  regulējošajos normatīvajos aktos ir lietots jau kopš 90.gadu sākuma, līdz ar to tas šajā laika periodā ir ieguvis konvencionālu (t.i. vispārēji pieņemtu, tradicionālu) raksturu. Jebkura cita termina (kā “apkopojošā” termina) lietošana likumprojektā paredzētā plašā personu loka, kas veic saimniecisko darbību, apzīmēšanai, neatbildīs tā adekvātai uztverei. Otrkārt, šāds termins ar nodokli apliekamo (vai no nodokļu aplikšanas atbrīvojamo) subjektu apzīmēšanai ir lietots arī Uzņēmumu ienākuma nodokļa likumā, citos nodokļus reglamentējošajos likumos un nodokļu konvencijās. Atzīmējam, ka Komerclikumā termins “uzņēmums” ir lietots citā nozīmē: “Uzņēmums ir organizatoriski saimnieciska vienība. Uzņēmumā ietilpst komersantam piederošas ķermeniskas un bezķermeniskas lietas, kā arī citi saimnieciski labumi (vērtības), kurus komersants izmanto komercdarbības veikšanai” (18.pants. Uzņēmuma jēdziens).</w:t>
            </w:r>
          </w:p>
          <w:p w14:paraId="1670C55C" w14:textId="77777777" w:rsidR="00AA7AE6" w:rsidRPr="00860F4A" w:rsidRDefault="00AA7AE6" w:rsidP="00AA7AE6">
            <w:pPr>
              <w:pStyle w:val="tv2132"/>
              <w:spacing w:after="120" w:line="240" w:lineRule="auto"/>
              <w:ind w:firstLine="363"/>
              <w:jc w:val="both"/>
              <w:rPr>
                <w:i/>
                <w:color w:val="auto"/>
                <w:sz w:val="24"/>
                <w:szCs w:val="24"/>
                <w:u w:val="single"/>
              </w:rPr>
            </w:pPr>
            <w:r w:rsidRPr="00860F4A">
              <w:rPr>
                <w:i/>
                <w:color w:val="auto"/>
                <w:sz w:val="24"/>
                <w:szCs w:val="24"/>
                <w:u w:val="single"/>
              </w:rPr>
              <w:t>5. Grāmatvedības uzdevumi</w:t>
            </w:r>
          </w:p>
          <w:p w14:paraId="7F500880" w14:textId="77777777" w:rsidR="00AA7AE6" w:rsidRPr="00860F4A" w:rsidRDefault="00AA7AE6" w:rsidP="00AA7AE6">
            <w:pPr>
              <w:pStyle w:val="tv2132"/>
              <w:spacing w:after="120" w:line="240" w:lineRule="auto"/>
              <w:ind w:firstLine="363"/>
              <w:jc w:val="both"/>
              <w:rPr>
                <w:color w:val="auto"/>
                <w:sz w:val="24"/>
                <w:szCs w:val="24"/>
              </w:rPr>
            </w:pPr>
            <w:r w:rsidRPr="00860F4A">
              <w:rPr>
                <w:color w:val="auto"/>
                <w:sz w:val="24"/>
                <w:szCs w:val="24"/>
              </w:rPr>
              <w:t>Pašlaik spēkā esošajā Likumā nav norādīti grāmatvedības uzdevumi.</w:t>
            </w:r>
          </w:p>
          <w:p w14:paraId="3C630B8A" w14:textId="77777777" w:rsidR="00AA7AE6" w:rsidRPr="00860F4A" w:rsidRDefault="00AA7AE6" w:rsidP="000A5783">
            <w:pPr>
              <w:pStyle w:val="tv2132"/>
              <w:spacing w:after="120" w:line="240" w:lineRule="auto"/>
              <w:ind w:firstLine="363"/>
              <w:jc w:val="both"/>
              <w:rPr>
                <w:color w:val="auto"/>
                <w:sz w:val="24"/>
                <w:szCs w:val="24"/>
              </w:rPr>
            </w:pPr>
            <w:r w:rsidRPr="00860F4A">
              <w:rPr>
                <w:color w:val="auto"/>
                <w:sz w:val="24"/>
                <w:szCs w:val="24"/>
              </w:rPr>
              <w:t>Likumprojekta 5.pantā “Grāmatvedības uzdevumi” paredzēti šādi grāmatvedības uzdevumi:</w:t>
            </w:r>
          </w:p>
          <w:p w14:paraId="3EBE7C7B" w14:textId="77777777" w:rsidR="00AA7AE6" w:rsidRPr="00860F4A" w:rsidRDefault="00AA7AE6" w:rsidP="00B472F8">
            <w:pPr>
              <w:pStyle w:val="tv2132"/>
              <w:numPr>
                <w:ilvl w:val="0"/>
                <w:numId w:val="17"/>
              </w:numPr>
              <w:spacing w:line="240" w:lineRule="auto"/>
              <w:ind w:left="0" w:firstLine="318"/>
              <w:jc w:val="both"/>
              <w:rPr>
                <w:color w:val="auto"/>
                <w:sz w:val="24"/>
                <w:szCs w:val="24"/>
              </w:rPr>
            </w:pPr>
            <w:r w:rsidRPr="00860F4A">
              <w:rPr>
                <w:color w:val="auto"/>
                <w:sz w:val="24"/>
                <w:szCs w:val="24"/>
              </w:rPr>
              <w:t>nodrošināt uzņēmuma vadību ar grāmatvedības informāciju saimnieciska rakstura lēmumu pieņemšanai;</w:t>
            </w:r>
          </w:p>
          <w:p w14:paraId="2CBA623C" w14:textId="77777777" w:rsidR="00AA7AE6" w:rsidRPr="00860F4A" w:rsidRDefault="00AA7AE6" w:rsidP="00B472F8">
            <w:pPr>
              <w:pStyle w:val="tv2132"/>
              <w:numPr>
                <w:ilvl w:val="0"/>
                <w:numId w:val="17"/>
              </w:numPr>
              <w:spacing w:line="240" w:lineRule="auto"/>
              <w:ind w:left="0" w:firstLine="318"/>
              <w:jc w:val="both"/>
              <w:rPr>
                <w:color w:val="auto"/>
                <w:sz w:val="24"/>
                <w:szCs w:val="24"/>
              </w:rPr>
            </w:pPr>
            <w:r w:rsidRPr="00860F4A">
              <w:rPr>
                <w:color w:val="auto"/>
                <w:sz w:val="24"/>
                <w:szCs w:val="24"/>
              </w:rPr>
              <w:t xml:space="preserve">īstenot </w:t>
            </w:r>
            <w:r w:rsidRPr="00860F4A">
              <w:rPr>
                <w:color w:val="auto"/>
                <w:sz w:val="24"/>
                <w:szCs w:val="24"/>
                <w:u w:val="single"/>
              </w:rPr>
              <w:t>grāmatvedības kontroli</w:t>
            </w:r>
            <w:r w:rsidRPr="00860F4A">
              <w:rPr>
                <w:color w:val="auto"/>
                <w:sz w:val="24"/>
                <w:szCs w:val="24"/>
              </w:rPr>
              <w:t xml:space="preserve"> par finanšu uzskaites precizitāti, ticamības nodrošināšanu un uzņēmuma īpašumā vai lietojumā esošās mantas saglabāšanu;</w:t>
            </w:r>
          </w:p>
          <w:p w14:paraId="055772B0" w14:textId="77777777" w:rsidR="00AA7AE6" w:rsidRPr="00860F4A" w:rsidRDefault="00AA7AE6" w:rsidP="00B472F8">
            <w:pPr>
              <w:pStyle w:val="tv2132"/>
              <w:numPr>
                <w:ilvl w:val="0"/>
                <w:numId w:val="17"/>
              </w:numPr>
              <w:spacing w:line="240" w:lineRule="auto"/>
              <w:ind w:left="0" w:firstLine="318"/>
              <w:jc w:val="both"/>
              <w:rPr>
                <w:color w:val="auto"/>
                <w:sz w:val="24"/>
                <w:szCs w:val="24"/>
              </w:rPr>
            </w:pPr>
            <w:r w:rsidRPr="00860F4A">
              <w:rPr>
                <w:color w:val="auto"/>
                <w:sz w:val="24"/>
                <w:szCs w:val="24"/>
              </w:rPr>
              <w:t xml:space="preserve">nodrošināt </w:t>
            </w:r>
            <w:r w:rsidRPr="00860F4A">
              <w:rPr>
                <w:color w:val="auto"/>
                <w:sz w:val="24"/>
                <w:szCs w:val="24"/>
                <w:u w:val="single"/>
              </w:rPr>
              <w:t>finanšu pārskatu lietotājus</w:t>
            </w:r>
            <w:r w:rsidRPr="00860F4A">
              <w:rPr>
                <w:color w:val="auto"/>
                <w:sz w:val="24"/>
                <w:szCs w:val="24"/>
              </w:rPr>
              <w:t xml:space="preserve"> ar patiesu un pilnīgu informāciju par uzņēmuma mantu (aktīviem), saistībām, finansiālo stāvokli, saimnieciskās darbības rezultātiem un naudas plūsmu;</w:t>
            </w:r>
          </w:p>
          <w:p w14:paraId="06D78A14" w14:textId="77777777" w:rsidR="00AA7AE6" w:rsidRPr="00860F4A" w:rsidRDefault="00AA7AE6" w:rsidP="00B472F8">
            <w:pPr>
              <w:pStyle w:val="tv2132"/>
              <w:numPr>
                <w:ilvl w:val="0"/>
                <w:numId w:val="17"/>
              </w:numPr>
              <w:spacing w:line="240" w:lineRule="auto"/>
              <w:ind w:left="0" w:firstLine="318"/>
              <w:jc w:val="both"/>
              <w:rPr>
                <w:color w:val="auto"/>
                <w:sz w:val="24"/>
                <w:szCs w:val="24"/>
              </w:rPr>
            </w:pPr>
            <w:r w:rsidRPr="00860F4A">
              <w:rPr>
                <w:color w:val="auto"/>
                <w:sz w:val="24"/>
                <w:szCs w:val="24"/>
              </w:rPr>
              <w:t>veikt nodokļu aprēķināšanu;</w:t>
            </w:r>
          </w:p>
          <w:p w14:paraId="15D8E754" w14:textId="77777777" w:rsidR="00AA7AE6" w:rsidRPr="00860F4A" w:rsidRDefault="00AA7AE6" w:rsidP="001E7267">
            <w:pPr>
              <w:pStyle w:val="tv2132"/>
              <w:numPr>
                <w:ilvl w:val="0"/>
                <w:numId w:val="17"/>
              </w:numPr>
              <w:spacing w:after="240" w:line="240" w:lineRule="auto"/>
              <w:ind w:left="0" w:firstLine="318"/>
              <w:jc w:val="both"/>
              <w:rPr>
                <w:color w:val="auto"/>
                <w:sz w:val="24"/>
                <w:szCs w:val="24"/>
              </w:rPr>
            </w:pPr>
            <w:r w:rsidRPr="00860F4A">
              <w:rPr>
                <w:color w:val="auto"/>
                <w:sz w:val="24"/>
                <w:szCs w:val="24"/>
              </w:rPr>
              <w:t>nodrošināt ieņēmumu un izdevumu norobežošanu pa pārskata periodiem.</w:t>
            </w:r>
          </w:p>
          <w:p w14:paraId="3D2F2E9F" w14:textId="77777777" w:rsidR="00AA7AE6" w:rsidRPr="00860F4A" w:rsidRDefault="00AA7AE6" w:rsidP="00AA7AE6">
            <w:pPr>
              <w:pStyle w:val="tv2132"/>
              <w:spacing w:after="120" w:line="240" w:lineRule="auto"/>
              <w:jc w:val="both"/>
              <w:rPr>
                <w:color w:val="auto"/>
                <w:sz w:val="24"/>
                <w:szCs w:val="24"/>
              </w:rPr>
            </w:pPr>
            <w:r w:rsidRPr="00860F4A">
              <w:rPr>
                <w:color w:val="auto"/>
                <w:sz w:val="24"/>
                <w:szCs w:val="24"/>
              </w:rPr>
              <w:t>Ar šajā likumprojekta pantā lietoto jēdzienu “finanšu pārskatu lietotāji” parasti saprot</w:t>
            </w:r>
            <w:r w:rsidRPr="00860F4A">
              <w:rPr>
                <w:color w:val="auto"/>
              </w:rPr>
              <w:t xml:space="preserve"> </w:t>
            </w:r>
            <w:r w:rsidRPr="00860F4A">
              <w:rPr>
                <w:color w:val="auto"/>
                <w:sz w:val="24"/>
                <w:szCs w:val="24"/>
              </w:rPr>
              <w:t xml:space="preserve">potenciālos ieguldītājus (investorus), akcionārus (dalībniekus), piegādātājus, pircējus, bankas un citus kreditorus, uzņēmuma darbiniekus, valsts iestādes un sabiedriskās organizācijas. </w:t>
            </w:r>
          </w:p>
          <w:p w14:paraId="1DFEFD4C" w14:textId="77777777" w:rsidR="000C4F48" w:rsidRPr="00860F4A" w:rsidRDefault="000C4F48" w:rsidP="000C4F48">
            <w:pPr>
              <w:pStyle w:val="tv2132"/>
              <w:spacing w:after="120" w:line="240" w:lineRule="auto"/>
              <w:jc w:val="both"/>
              <w:rPr>
                <w:color w:val="auto"/>
                <w:sz w:val="24"/>
                <w:szCs w:val="24"/>
              </w:rPr>
            </w:pPr>
            <w:r w:rsidRPr="00860F4A">
              <w:rPr>
                <w:color w:val="auto"/>
                <w:sz w:val="24"/>
                <w:szCs w:val="24"/>
              </w:rPr>
              <w:t>Ar jēdzienu “finansiālais stāvoklis” parasti saprot uzņēmuma spēju savlaicīgi norēķināties par uzņēmuma saistībām (maksātspēju).</w:t>
            </w:r>
          </w:p>
          <w:p w14:paraId="5A48142A" w14:textId="77777777" w:rsidR="000C4F48" w:rsidRPr="00860F4A" w:rsidRDefault="000C4F48" w:rsidP="000C4F48">
            <w:pPr>
              <w:pStyle w:val="tv2132"/>
              <w:spacing w:after="120" w:line="240" w:lineRule="auto"/>
              <w:ind w:firstLine="363"/>
              <w:jc w:val="both"/>
              <w:rPr>
                <w:color w:val="auto"/>
                <w:sz w:val="24"/>
                <w:szCs w:val="24"/>
              </w:rPr>
            </w:pPr>
            <w:r w:rsidRPr="00860F4A">
              <w:rPr>
                <w:color w:val="auto"/>
                <w:sz w:val="24"/>
                <w:szCs w:val="24"/>
              </w:rPr>
              <w:t xml:space="preserve">Ar jēdzienu “grāmatvedības kontrole” parasti saprot metodes un paņēmienus, kurus grāmatvedībā izmanto, lai kontrolētu uzņēmuma mantas saglabāšanu, visu saimniecisko darījumu atspoguļošanu atbilstoši normatīvo aktu prasībām un grāmatvedības organizācijas dokumentos noteiktajai kārtībai, kā arī lai nodrošinātu grāmatvedības sniegtās informācijas savlaicīgumu un pareizību. </w:t>
            </w:r>
          </w:p>
          <w:p w14:paraId="2CD64CB6" w14:textId="77777777" w:rsidR="00417A9A" w:rsidRPr="00860F4A" w:rsidRDefault="00417A9A" w:rsidP="00417A9A">
            <w:pPr>
              <w:pStyle w:val="tv2132"/>
              <w:spacing w:after="120" w:line="240" w:lineRule="auto"/>
              <w:ind w:firstLine="363"/>
              <w:jc w:val="both"/>
              <w:rPr>
                <w:i/>
                <w:color w:val="auto"/>
                <w:sz w:val="24"/>
                <w:szCs w:val="24"/>
                <w:u w:val="single"/>
              </w:rPr>
            </w:pPr>
            <w:r w:rsidRPr="00860F4A">
              <w:rPr>
                <w:i/>
                <w:color w:val="auto"/>
                <w:sz w:val="24"/>
                <w:szCs w:val="24"/>
                <w:u w:val="single"/>
              </w:rPr>
              <w:t>6. Vispārīgās grāmatvedības kārtošanas prasības</w:t>
            </w:r>
          </w:p>
          <w:p w14:paraId="3449A09C" w14:textId="77777777" w:rsidR="00417A9A" w:rsidRPr="00860F4A" w:rsidRDefault="00417A9A" w:rsidP="00417A9A">
            <w:pPr>
              <w:pStyle w:val="tv2132"/>
              <w:spacing w:after="120" w:line="240" w:lineRule="auto"/>
              <w:ind w:firstLine="363"/>
              <w:jc w:val="both"/>
              <w:rPr>
                <w:i/>
                <w:color w:val="auto"/>
                <w:sz w:val="24"/>
                <w:szCs w:val="24"/>
              </w:rPr>
            </w:pPr>
            <w:r w:rsidRPr="00860F4A">
              <w:rPr>
                <w:i/>
                <w:color w:val="auto"/>
                <w:sz w:val="24"/>
                <w:szCs w:val="24"/>
              </w:rPr>
              <w:t>6.1. Vispārīgās prasības</w:t>
            </w:r>
          </w:p>
          <w:p w14:paraId="07A346E2" w14:textId="41C5FCC7" w:rsidR="00417A9A" w:rsidRPr="00860F4A" w:rsidRDefault="00417A9A" w:rsidP="00417A9A">
            <w:pPr>
              <w:pStyle w:val="tv2132"/>
              <w:spacing w:after="120" w:line="240" w:lineRule="auto"/>
              <w:ind w:firstLine="363"/>
              <w:jc w:val="both"/>
              <w:rPr>
                <w:color w:val="auto"/>
                <w:sz w:val="24"/>
                <w:szCs w:val="24"/>
              </w:rPr>
            </w:pPr>
            <w:r w:rsidRPr="00860F4A">
              <w:rPr>
                <w:color w:val="auto"/>
                <w:sz w:val="24"/>
                <w:szCs w:val="24"/>
              </w:rPr>
              <w:lastRenderedPageBreak/>
              <w:t xml:space="preserve">Pašlaik spēkā esošā Likuma 2.panta pirmā daļa noteic arī to, ka: “Grāmatvedībā uzskatāmi atspoguļojami visi uzņēmuma saimnieciskie darījumi, kā arī katrs fakts vai notikums, kas rada pārmaiņas uzņēmuma mantas stāvoklī (turpmāk – saimnieciskie darījumi). Grāmatvedību kārto tā, lai grāmatvedības jautājumos kvalificēta trešā persona varētu gūt patiesu un skaidru priekšstatu par uzņēmuma finansiālo stāvokli bilances datumā, tā darbības rezultātiem, naudas plūsmu noteiktā laikposmā, kā arī konstatēt katra saimnieciskā darījuma sākumu un izsekot tā norisei.” Savukārt, otrā daļa noteic, ka: “Grāmatvedības sniegtajai informācijai jābūt patiesai, salīdzināmai, savlaicīgai, nozīmīgai, saprotamai un pilnīgai.” </w:t>
            </w:r>
          </w:p>
          <w:p w14:paraId="1DE30726" w14:textId="77777777" w:rsidR="00417A9A" w:rsidRPr="00860F4A" w:rsidRDefault="00417A9A" w:rsidP="00417A9A">
            <w:pPr>
              <w:pStyle w:val="tv2132"/>
              <w:spacing w:after="120" w:line="240" w:lineRule="auto"/>
              <w:ind w:firstLine="363"/>
              <w:jc w:val="both"/>
              <w:rPr>
                <w:color w:val="auto"/>
                <w:sz w:val="24"/>
                <w:szCs w:val="24"/>
              </w:rPr>
            </w:pPr>
            <w:r w:rsidRPr="00860F4A">
              <w:rPr>
                <w:color w:val="auto"/>
                <w:sz w:val="24"/>
                <w:szCs w:val="24"/>
              </w:rPr>
              <w:t xml:space="preserve">Likumprojekta 6.pants “Vispārīgās grāmatvedības kārtošanas prasības” paredz pārņemt minētās Likuma prasības ar redakcionāliem precizējumiem, kas izriet no fakta, ka likumprojekta 1.pantā iekļauts termina “saimnieciskais darījums” skaidrojums. </w:t>
            </w:r>
          </w:p>
          <w:p w14:paraId="758C822C" w14:textId="77777777" w:rsidR="000D40C4" w:rsidRPr="00860F4A" w:rsidRDefault="000D40C4" w:rsidP="000D40C4">
            <w:pPr>
              <w:pStyle w:val="tv2132"/>
              <w:spacing w:after="120" w:line="240" w:lineRule="auto"/>
              <w:ind w:firstLine="363"/>
              <w:jc w:val="both"/>
              <w:rPr>
                <w:i/>
                <w:color w:val="auto"/>
                <w:sz w:val="24"/>
                <w:szCs w:val="24"/>
              </w:rPr>
            </w:pPr>
            <w:r w:rsidRPr="00860F4A">
              <w:rPr>
                <w:i/>
                <w:color w:val="auto"/>
                <w:sz w:val="24"/>
                <w:szCs w:val="24"/>
              </w:rPr>
              <w:t>6.2. Komercnoslēpums</w:t>
            </w:r>
          </w:p>
          <w:p w14:paraId="2A6AC201" w14:textId="77777777" w:rsidR="000D40C4" w:rsidRPr="00860F4A" w:rsidRDefault="000D40C4" w:rsidP="000D40C4">
            <w:pPr>
              <w:pStyle w:val="tv2132"/>
              <w:spacing w:after="120" w:line="240" w:lineRule="auto"/>
              <w:ind w:firstLine="363"/>
              <w:jc w:val="both"/>
              <w:rPr>
                <w:color w:val="auto"/>
                <w:sz w:val="24"/>
                <w:szCs w:val="24"/>
              </w:rPr>
            </w:pPr>
            <w:r w:rsidRPr="00860F4A">
              <w:rPr>
                <w:color w:val="auto"/>
                <w:sz w:val="24"/>
                <w:szCs w:val="24"/>
              </w:rPr>
              <w:t>Pašlaik spēkā esošā Likuma 4.pants noteic, ka: “Grāmatvedībā par komercnoslēpumu nav uzskatāma informācija un dati, kas saskaņā ar spēkā esošajiem normatīvajiem aktiem iekļaujami uzņēmuma pārskatos. Visa pārējā uzņēmuma grāmatvedībā esošā informācija uzskatāma par komercnoslēpumu un ir pieejama vienīgi revīzijām, nodokļu administrācijai nodokļu aprēķināšanas pareizības pārbaudei, kā arī citām institūcijām likumdošanas</w:t>
            </w:r>
            <w:r w:rsidRPr="00860F4A">
              <w:rPr>
                <w:color w:val="auto"/>
              </w:rPr>
              <w:t xml:space="preserve"> </w:t>
            </w:r>
            <w:r w:rsidRPr="00860F4A">
              <w:rPr>
                <w:color w:val="auto"/>
                <w:sz w:val="24"/>
                <w:szCs w:val="24"/>
              </w:rPr>
              <w:t>aktos paredzētajos gadījumos.”</w:t>
            </w:r>
          </w:p>
          <w:p w14:paraId="393EE4F5" w14:textId="4E096E56" w:rsidR="00F9796E" w:rsidRPr="00860F4A" w:rsidRDefault="00F9796E" w:rsidP="00971BE9">
            <w:pPr>
              <w:pStyle w:val="tv2132"/>
              <w:spacing w:after="120" w:line="240" w:lineRule="auto"/>
              <w:ind w:firstLine="363"/>
              <w:jc w:val="both"/>
              <w:rPr>
                <w:color w:val="auto"/>
                <w:sz w:val="24"/>
                <w:szCs w:val="24"/>
              </w:rPr>
            </w:pPr>
            <w:r w:rsidRPr="00860F4A">
              <w:rPr>
                <w:color w:val="auto"/>
                <w:sz w:val="24"/>
                <w:szCs w:val="24"/>
              </w:rPr>
              <w:t>2019.gada 1.aprīlī stājās spēkā Komercnoslēpuma aizsardzības likums, kura 3.panta otrā daļa noteic, ka: “Grāmatvedībā par komercnoslēpumu nav uzskatāma informācija un dati, kas saskaņā ar normatīvajiem aktiem iekļaujami to fizisko vai juridisko personu pārskatos, kuras veic saimniecisko darbību. Visa pārējā grāmatvedībā esošā informācija uzskatāma par komercnoslēpumu un ir pieejama vienīgi revīziju veicējiem, nodokļu administrācijai, tiesībaizsardzības iestādēm, tiesām, kā arī citām institūcijām normatīvajos aktos paredzētajos gadījumos.</w:t>
            </w:r>
            <w:r w:rsidR="003B14D0" w:rsidRPr="00860F4A">
              <w:rPr>
                <w:color w:val="auto"/>
                <w:sz w:val="24"/>
                <w:szCs w:val="24"/>
              </w:rPr>
              <w:t>”</w:t>
            </w:r>
          </w:p>
          <w:p w14:paraId="0F32D820" w14:textId="289D9FE4" w:rsidR="00487514" w:rsidRPr="00860F4A" w:rsidRDefault="00F9796E" w:rsidP="00971BE9">
            <w:pPr>
              <w:pStyle w:val="tv2132"/>
              <w:spacing w:after="120" w:line="240" w:lineRule="auto"/>
              <w:ind w:firstLine="363"/>
              <w:jc w:val="both"/>
              <w:rPr>
                <w:color w:val="auto"/>
                <w:sz w:val="24"/>
                <w:szCs w:val="24"/>
              </w:rPr>
            </w:pPr>
            <w:r w:rsidRPr="00860F4A">
              <w:rPr>
                <w:color w:val="auto"/>
                <w:sz w:val="24"/>
                <w:szCs w:val="24"/>
              </w:rPr>
              <w:t xml:space="preserve"> </w:t>
            </w:r>
            <w:r w:rsidR="00471222" w:rsidRPr="00860F4A">
              <w:rPr>
                <w:color w:val="auto"/>
                <w:sz w:val="24"/>
                <w:szCs w:val="24"/>
              </w:rPr>
              <w:t xml:space="preserve">Ņemot vērā, ka </w:t>
            </w:r>
            <w:r w:rsidRPr="00860F4A">
              <w:rPr>
                <w:color w:val="auto"/>
                <w:sz w:val="24"/>
                <w:szCs w:val="24"/>
              </w:rPr>
              <w:t xml:space="preserve">Komercnoslēpuma aizsardzības likuma </w:t>
            </w:r>
            <w:r w:rsidR="00471222" w:rsidRPr="00860F4A">
              <w:rPr>
                <w:color w:val="auto"/>
                <w:sz w:val="24"/>
                <w:szCs w:val="24"/>
              </w:rPr>
              <w:t xml:space="preserve">3.panta otrā daļa paredz </w:t>
            </w:r>
            <w:r w:rsidR="009D2689" w:rsidRPr="00860F4A">
              <w:rPr>
                <w:color w:val="auto"/>
                <w:sz w:val="24"/>
                <w:szCs w:val="24"/>
              </w:rPr>
              <w:t>komercnoslēpum</w:t>
            </w:r>
            <w:r w:rsidR="00471222" w:rsidRPr="00860F4A">
              <w:rPr>
                <w:color w:val="auto"/>
                <w:sz w:val="24"/>
                <w:szCs w:val="24"/>
              </w:rPr>
              <w:t>a aizsardzības piemērošanas robežas</w:t>
            </w:r>
            <w:r w:rsidR="009D2689" w:rsidRPr="00860F4A">
              <w:rPr>
                <w:color w:val="auto"/>
                <w:sz w:val="24"/>
                <w:szCs w:val="24"/>
              </w:rPr>
              <w:t xml:space="preserve"> grāmatvedībā</w:t>
            </w:r>
            <w:r w:rsidR="00471222" w:rsidRPr="00860F4A">
              <w:rPr>
                <w:color w:val="auto"/>
                <w:sz w:val="24"/>
                <w:szCs w:val="24"/>
              </w:rPr>
              <w:t>,</w:t>
            </w:r>
            <w:r w:rsidR="009D2689" w:rsidRPr="00860F4A">
              <w:rPr>
                <w:color w:val="auto"/>
                <w:sz w:val="24"/>
                <w:szCs w:val="24"/>
              </w:rPr>
              <w:t xml:space="preserve"> </w:t>
            </w:r>
            <w:r w:rsidRPr="00860F4A">
              <w:rPr>
                <w:color w:val="auto"/>
                <w:sz w:val="24"/>
                <w:szCs w:val="24"/>
              </w:rPr>
              <w:t xml:space="preserve">tad likumprojektā </w:t>
            </w:r>
            <w:r w:rsidR="00471222" w:rsidRPr="00860F4A">
              <w:rPr>
                <w:color w:val="auto"/>
                <w:sz w:val="24"/>
                <w:szCs w:val="24"/>
              </w:rPr>
              <w:t xml:space="preserve">nav nepieciešams dublēt tiesību normas un </w:t>
            </w:r>
            <w:r w:rsidR="004E547D" w:rsidRPr="00860F4A">
              <w:rPr>
                <w:color w:val="auto"/>
                <w:sz w:val="24"/>
                <w:szCs w:val="24"/>
              </w:rPr>
              <w:t xml:space="preserve">tādēļ </w:t>
            </w:r>
            <w:r w:rsidRPr="00860F4A">
              <w:rPr>
                <w:color w:val="auto"/>
                <w:sz w:val="24"/>
                <w:szCs w:val="24"/>
              </w:rPr>
              <w:t xml:space="preserve">regulējums par komercnoslēpumu netiek iekļauts. </w:t>
            </w:r>
          </w:p>
          <w:p w14:paraId="78974B8B" w14:textId="7624D32C" w:rsidR="00DA42BE" w:rsidRPr="00860F4A" w:rsidRDefault="00731990" w:rsidP="00DA42BE">
            <w:pPr>
              <w:pStyle w:val="tv2132"/>
              <w:spacing w:after="120" w:line="240" w:lineRule="auto"/>
              <w:ind w:firstLine="363"/>
              <w:jc w:val="both"/>
              <w:rPr>
                <w:i/>
                <w:color w:val="auto"/>
                <w:sz w:val="24"/>
                <w:szCs w:val="24"/>
                <w:u w:val="single"/>
              </w:rPr>
            </w:pPr>
            <w:r w:rsidRPr="00860F4A">
              <w:rPr>
                <w:i/>
                <w:color w:val="auto"/>
                <w:sz w:val="24"/>
                <w:szCs w:val="24"/>
                <w:u w:val="single"/>
              </w:rPr>
              <w:t>7</w:t>
            </w:r>
            <w:r w:rsidR="00DA42BE" w:rsidRPr="00860F4A">
              <w:rPr>
                <w:i/>
                <w:color w:val="auto"/>
                <w:sz w:val="24"/>
                <w:szCs w:val="24"/>
                <w:u w:val="single"/>
              </w:rPr>
              <w:t>. Vērtības mērs grāmatvedībā</w:t>
            </w:r>
          </w:p>
          <w:p w14:paraId="5CE392AD" w14:textId="1B66E630" w:rsidR="00E522B9" w:rsidRPr="00860F4A" w:rsidRDefault="00DA42BE" w:rsidP="00E522B9">
            <w:pPr>
              <w:pStyle w:val="tv2132"/>
              <w:spacing w:after="120" w:line="240" w:lineRule="auto"/>
              <w:jc w:val="both"/>
              <w:rPr>
                <w:color w:val="auto"/>
                <w:sz w:val="24"/>
                <w:szCs w:val="24"/>
              </w:rPr>
            </w:pPr>
            <w:r w:rsidRPr="00860F4A">
              <w:rPr>
                <w:color w:val="auto"/>
                <w:sz w:val="24"/>
                <w:szCs w:val="24"/>
              </w:rPr>
              <w:t xml:space="preserve">Pašlaik spēkā esošā Likuma 5.pants noteic, ka: “Grāmatvedībā par vērtības mēru lieto </w:t>
            </w:r>
            <w:proofErr w:type="spellStart"/>
            <w:r w:rsidRPr="00860F4A">
              <w:rPr>
                <w:i/>
                <w:color w:val="auto"/>
                <w:sz w:val="24"/>
                <w:szCs w:val="24"/>
              </w:rPr>
              <w:t>euro</w:t>
            </w:r>
            <w:proofErr w:type="spellEnd"/>
            <w:r w:rsidRPr="00860F4A">
              <w:rPr>
                <w:color w:val="auto"/>
                <w:sz w:val="24"/>
                <w:szCs w:val="24"/>
              </w:rPr>
              <w:t>”</w:t>
            </w:r>
            <w:r w:rsidR="00254559" w:rsidRPr="00860F4A">
              <w:rPr>
                <w:color w:val="auto"/>
                <w:sz w:val="24"/>
                <w:szCs w:val="24"/>
              </w:rPr>
              <w:t xml:space="preserve"> un noteic arī kārtību, kādā attaisnojuma dokumentos, kuru vērtības mērs ir ārvalsts valūta, norādītās summas pārrēķina  </w:t>
            </w:r>
            <w:proofErr w:type="spellStart"/>
            <w:r w:rsidR="00254559" w:rsidRPr="00860F4A">
              <w:rPr>
                <w:i/>
                <w:color w:val="auto"/>
                <w:sz w:val="24"/>
                <w:szCs w:val="24"/>
              </w:rPr>
              <w:t>euro</w:t>
            </w:r>
            <w:proofErr w:type="spellEnd"/>
            <w:r w:rsidR="00254559" w:rsidRPr="00860F4A">
              <w:rPr>
                <w:color w:val="auto"/>
                <w:sz w:val="24"/>
                <w:szCs w:val="24"/>
              </w:rPr>
              <w:t xml:space="preserve"> ierakstiem grāmatvedības  reģistros, tai skaitā, kārtību, kādā nosaka grāmatvedībā izmantojamo ārvalstu valūtas kursu.</w:t>
            </w:r>
          </w:p>
          <w:p w14:paraId="747E70C4" w14:textId="717D0C9B" w:rsidR="00B5167E" w:rsidRPr="00860F4A" w:rsidRDefault="00B42466" w:rsidP="00A61545">
            <w:pPr>
              <w:pStyle w:val="tv2132"/>
              <w:spacing w:after="120" w:line="240" w:lineRule="auto"/>
              <w:ind w:firstLine="363"/>
              <w:jc w:val="both"/>
              <w:rPr>
                <w:color w:val="auto"/>
                <w:sz w:val="24"/>
                <w:szCs w:val="24"/>
              </w:rPr>
            </w:pPr>
            <w:r w:rsidRPr="00860F4A">
              <w:rPr>
                <w:color w:val="auto"/>
                <w:sz w:val="24"/>
                <w:szCs w:val="24"/>
              </w:rPr>
              <w:t xml:space="preserve">Likumprojekta 7.pants “Vērtības mērs grāmatvedībā” paredz </w:t>
            </w:r>
            <w:r w:rsidR="00DD6373" w:rsidRPr="00860F4A">
              <w:rPr>
                <w:color w:val="auto"/>
                <w:sz w:val="24"/>
                <w:szCs w:val="24"/>
              </w:rPr>
              <w:t xml:space="preserve">precīzi pārņemt </w:t>
            </w:r>
            <w:r w:rsidRPr="00860F4A">
              <w:rPr>
                <w:color w:val="auto"/>
                <w:sz w:val="24"/>
                <w:szCs w:val="24"/>
              </w:rPr>
              <w:t>minētās Likuma prasības</w:t>
            </w:r>
            <w:r w:rsidR="00DD6373" w:rsidRPr="00860F4A">
              <w:rPr>
                <w:color w:val="auto"/>
                <w:sz w:val="24"/>
                <w:szCs w:val="24"/>
              </w:rPr>
              <w:t>.</w:t>
            </w:r>
            <w:r w:rsidRPr="00860F4A">
              <w:rPr>
                <w:color w:val="auto"/>
                <w:sz w:val="24"/>
                <w:szCs w:val="24"/>
              </w:rPr>
              <w:t xml:space="preserve"> </w:t>
            </w:r>
          </w:p>
          <w:p w14:paraId="49B2A492" w14:textId="16346E76" w:rsidR="00A61545" w:rsidRPr="00860F4A" w:rsidRDefault="00CD21BE" w:rsidP="00A61545">
            <w:pPr>
              <w:pStyle w:val="tv2132"/>
              <w:spacing w:after="120" w:line="240" w:lineRule="auto"/>
              <w:ind w:firstLine="363"/>
              <w:jc w:val="both"/>
              <w:rPr>
                <w:color w:val="auto"/>
                <w:sz w:val="24"/>
                <w:szCs w:val="24"/>
              </w:rPr>
            </w:pPr>
            <w:r w:rsidRPr="00860F4A">
              <w:rPr>
                <w:color w:val="auto"/>
                <w:sz w:val="24"/>
                <w:szCs w:val="24"/>
              </w:rPr>
              <w:t>Likumprojektā, tāpat kā pašreiz spēkā esošajā Likumā paredzēts, ka g</w:t>
            </w:r>
            <w:r w:rsidR="0075529E" w:rsidRPr="00860F4A">
              <w:rPr>
                <w:color w:val="auto"/>
                <w:sz w:val="24"/>
                <w:szCs w:val="24"/>
              </w:rPr>
              <w:t xml:space="preserve">rāmatvedībā izmantojamais valūtas kurss ir Eiropas Centrālās bankas publicētais </w:t>
            </w:r>
            <w:proofErr w:type="spellStart"/>
            <w:r w:rsidR="0075529E" w:rsidRPr="00860F4A">
              <w:rPr>
                <w:i/>
                <w:color w:val="auto"/>
                <w:sz w:val="24"/>
                <w:szCs w:val="24"/>
              </w:rPr>
              <w:t>euro</w:t>
            </w:r>
            <w:proofErr w:type="spellEnd"/>
            <w:r w:rsidR="0075529E" w:rsidRPr="00860F4A">
              <w:rPr>
                <w:color w:val="auto"/>
                <w:sz w:val="24"/>
                <w:szCs w:val="24"/>
              </w:rPr>
              <w:t xml:space="preserve"> atsauces kurss. </w:t>
            </w:r>
            <w:r w:rsidR="00A61545" w:rsidRPr="00860F4A">
              <w:rPr>
                <w:color w:val="auto"/>
                <w:sz w:val="24"/>
                <w:szCs w:val="24"/>
              </w:rPr>
              <w:t xml:space="preserve">Jāatzīmē, ka </w:t>
            </w:r>
            <w:proofErr w:type="spellStart"/>
            <w:r w:rsidR="00A61545" w:rsidRPr="00860F4A">
              <w:rPr>
                <w:i/>
                <w:color w:val="auto"/>
                <w:sz w:val="24"/>
                <w:szCs w:val="24"/>
              </w:rPr>
              <w:t>euro</w:t>
            </w:r>
            <w:proofErr w:type="spellEnd"/>
            <w:r w:rsidR="00A61545" w:rsidRPr="00860F4A">
              <w:rPr>
                <w:color w:val="auto"/>
                <w:sz w:val="24"/>
                <w:szCs w:val="24"/>
              </w:rPr>
              <w:t xml:space="preserve"> atsauces kursi tiek noteikti, pamatojoties uz Eiropas Centrālo Banku sistēmas un citu centrālo banku saskaņošanas procedūru, kas notiek katru darbadienu plkst. 15.15 (pēc Latvijas laika), un atspoguļo valūtas </w:t>
            </w:r>
            <w:r w:rsidR="00A61545" w:rsidRPr="00860F4A">
              <w:rPr>
                <w:color w:val="auto"/>
                <w:sz w:val="24"/>
                <w:szCs w:val="24"/>
              </w:rPr>
              <w:lastRenderedPageBreak/>
              <w:t>tirgus situāciju attiecīgajā brīdī. Tas nozīmē, ka uzņēmumi neatkarīgi no darījuma veikšanas laika izmantos dienas sākumā publicēto valūtas kursu, tātad kursu, ko Eiropas Centrālā Banka noteikusi iepriekšējā darbdienā pēc plkst. 15:15.</w:t>
            </w:r>
          </w:p>
          <w:p w14:paraId="65603F4B" w14:textId="1EA60D25" w:rsidR="00A61545" w:rsidRPr="00860F4A" w:rsidRDefault="00A61545" w:rsidP="00A61545">
            <w:pPr>
              <w:pStyle w:val="tv2132"/>
              <w:spacing w:after="120" w:line="240" w:lineRule="auto"/>
              <w:ind w:firstLine="363"/>
              <w:jc w:val="both"/>
              <w:rPr>
                <w:color w:val="auto"/>
                <w:sz w:val="24"/>
                <w:szCs w:val="24"/>
              </w:rPr>
            </w:pPr>
            <w:proofErr w:type="spellStart"/>
            <w:r w:rsidRPr="00860F4A">
              <w:rPr>
                <w:i/>
                <w:color w:val="auto"/>
                <w:sz w:val="24"/>
                <w:szCs w:val="24"/>
              </w:rPr>
              <w:t>Euro</w:t>
            </w:r>
            <w:proofErr w:type="spellEnd"/>
            <w:r w:rsidRPr="00860F4A">
              <w:rPr>
                <w:color w:val="auto"/>
                <w:sz w:val="24"/>
                <w:szCs w:val="24"/>
              </w:rPr>
              <w:t xml:space="preserve"> atsauces kursi tiek publicēti atbilstoši kalendāram, saskaņā ar kuru darbojas Eiropas vienotā automatizētā reālā laika bruto norēķinu sistēma TARGET2, t.i. katru dienu, izņemot sestdienas un svētdienas, kā arī šādas svētku dienas: Jaungada diena (1. janvāris), Lielā piektdiena, pirmās Lieldienas, Darba svētki (1. maijs), Ziemassvētki (25. un 26. decembris). </w:t>
            </w:r>
          </w:p>
          <w:p w14:paraId="234A9EAC" w14:textId="094C8CFD" w:rsidR="00A5002A" w:rsidRPr="00860F4A" w:rsidRDefault="009E2835" w:rsidP="00A5002A">
            <w:pPr>
              <w:pStyle w:val="tv2132"/>
              <w:spacing w:after="120" w:line="240" w:lineRule="auto"/>
              <w:ind w:firstLine="363"/>
              <w:jc w:val="both"/>
              <w:rPr>
                <w:color w:val="auto"/>
                <w:sz w:val="24"/>
                <w:szCs w:val="24"/>
              </w:rPr>
            </w:pPr>
            <w:r w:rsidRPr="00860F4A">
              <w:rPr>
                <w:color w:val="auto"/>
                <w:sz w:val="24"/>
                <w:szCs w:val="24"/>
              </w:rPr>
              <w:t xml:space="preserve">Uzņēmumiem, kuri gada pārskatu sagatavo saskaņā ar finanšu un kapitāla tirgus dalībnieku darbību regulējošajiem likumiem un Finanšu un kapitāla tirgus komisijas normatīvajiem noteikumiem vai rīkojumiem ir atļauts izvēlēties izmantot citu valūtas tirgus kursu avotu atbilstoši Starptautisko finanšu pārskatu standartu prasībām (SFPS). Līdz ar to uzņēmumiem, kuriem saskaņā ar normatīvajiem aktiem ir atļauts sagatavot gada pārskatu atbilstoši SFPS, kas pieņemti saskaņā ar Eiropas Parlamenta un Padomes 2002. gada 19. jūlija regulu (EK) Nr. 1606/2002 par starptautisko grāmatvedības standartu piemērošanu, atļauts izdarīt izvēli (atkāpties no obligātās prasības izmantot Eiropas Centrālās bankas publicēto </w:t>
            </w:r>
            <w:proofErr w:type="spellStart"/>
            <w:r w:rsidRPr="00860F4A">
              <w:rPr>
                <w:i/>
                <w:color w:val="auto"/>
                <w:sz w:val="24"/>
                <w:szCs w:val="24"/>
              </w:rPr>
              <w:t>euro</w:t>
            </w:r>
            <w:proofErr w:type="spellEnd"/>
            <w:r w:rsidRPr="00860F4A">
              <w:rPr>
                <w:color w:val="auto"/>
                <w:sz w:val="24"/>
                <w:szCs w:val="24"/>
              </w:rPr>
              <w:t xml:space="preserve"> atsauces kursu) un </w:t>
            </w:r>
            <w:r w:rsidR="00A5002A" w:rsidRPr="00860F4A">
              <w:rPr>
                <w:color w:val="auto"/>
                <w:sz w:val="24"/>
                <w:szCs w:val="24"/>
              </w:rPr>
              <w:t xml:space="preserve">šie uzņēmumi </w:t>
            </w:r>
            <w:r w:rsidRPr="00860F4A">
              <w:rPr>
                <w:color w:val="auto"/>
                <w:sz w:val="24"/>
                <w:szCs w:val="24"/>
              </w:rPr>
              <w:t>var izmantot arī citu</w:t>
            </w:r>
            <w:r w:rsidR="00A5002A" w:rsidRPr="00860F4A">
              <w:rPr>
                <w:color w:val="auto"/>
                <w:sz w:val="24"/>
                <w:szCs w:val="24"/>
              </w:rPr>
              <w:t xml:space="preserve"> - </w:t>
            </w:r>
            <w:r w:rsidRPr="00860F4A">
              <w:rPr>
                <w:color w:val="auto"/>
                <w:sz w:val="24"/>
                <w:szCs w:val="24"/>
              </w:rPr>
              <w:t xml:space="preserve"> </w:t>
            </w:r>
            <w:r w:rsidR="00A5002A" w:rsidRPr="00860F4A">
              <w:rPr>
                <w:color w:val="auto"/>
                <w:sz w:val="24"/>
                <w:szCs w:val="24"/>
              </w:rPr>
              <w:t xml:space="preserve">pasaules finanšu tirgus atzīta finanšu informācijas sniedzēja periodiskajā izdevumā vai tā interneta resursā publicēto valūtas tirgus kursu attiecībā pret </w:t>
            </w:r>
            <w:proofErr w:type="spellStart"/>
            <w:r w:rsidR="00A5002A" w:rsidRPr="00860F4A">
              <w:rPr>
                <w:i/>
                <w:color w:val="auto"/>
                <w:sz w:val="24"/>
                <w:szCs w:val="24"/>
              </w:rPr>
              <w:t>euro</w:t>
            </w:r>
            <w:proofErr w:type="spellEnd"/>
            <w:r w:rsidR="00A5002A" w:rsidRPr="00860F4A">
              <w:rPr>
                <w:color w:val="auto"/>
                <w:sz w:val="24"/>
                <w:szCs w:val="24"/>
              </w:rPr>
              <w:t xml:space="preserve">. </w:t>
            </w:r>
          </w:p>
          <w:p w14:paraId="3A624B8D" w14:textId="3DDB014F" w:rsidR="00804D2C" w:rsidRPr="00860F4A" w:rsidRDefault="0075529E" w:rsidP="00804D2C">
            <w:pPr>
              <w:pStyle w:val="tv2132"/>
              <w:spacing w:after="120" w:line="240" w:lineRule="auto"/>
              <w:ind w:firstLine="363"/>
              <w:jc w:val="both"/>
              <w:rPr>
                <w:color w:val="auto"/>
                <w:sz w:val="24"/>
                <w:szCs w:val="24"/>
              </w:rPr>
            </w:pPr>
            <w:r w:rsidRPr="00860F4A">
              <w:rPr>
                <w:color w:val="auto"/>
                <w:sz w:val="24"/>
                <w:szCs w:val="24"/>
              </w:rPr>
              <w:t xml:space="preserve">Pasaules finanšu tirgus atzīta finanšu informācijas sniedzēja periodiskais izdevums vai tā interneta resurss ir tāds, kurā finanšu tirgus informācija tiek publicēta regulāri. Par to, ka finanšu informācijas sniedzējs ir  atzīts finanšu tirgū, var liecināt tā reputācija finanšu ekspertu vidū, ilgstoša pieredze finanšu informācijas sniegšanā u.tml. </w:t>
            </w:r>
            <w:r w:rsidR="00804D2C" w:rsidRPr="00860F4A">
              <w:rPr>
                <w:color w:val="auto"/>
                <w:sz w:val="24"/>
                <w:szCs w:val="24"/>
              </w:rPr>
              <w:t>P</w:t>
            </w:r>
            <w:r w:rsidR="000A3782" w:rsidRPr="00860F4A">
              <w:rPr>
                <w:color w:val="auto"/>
                <w:sz w:val="24"/>
                <w:szCs w:val="24"/>
              </w:rPr>
              <w:t>iemēram, p</w:t>
            </w:r>
            <w:r w:rsidR="00804D2C" w:rsidRPr="00860F4A">
              <w:rPr>
                <w:color w:val="auto"/>
                <w:sz w:val="24"/>
                <w:szCs w:val="24"/>
              </w:rPr>
              <w:t>asaules finanšu tirgus atzīts fi</w:t>
            </w:r>
            <w:r w:rsidR="000A3782" w:rsidRPr="00860F4A">
              <w:rPr>
                <w:color w:val="auto"/>
                <w:sz w:val="24"/>
                <w:szCs w:val="24"/>
              </w:rPr>
              <w:t>nanšu informācijas sniedzējs ir</w:t>
            </w:r>
            <w:r w:rsidR="00804D2C" w:rsidRPr="00860F4A">
              <w:rPr>
                <w:color w:val="auto"/>
                <w:sz w:val="24"/>
                <w:szCs w:val="24"/>
              </w:rPr>
              <w:t xml:space="preserve"> </w:t>
            </w:r>
            <w:proofErr w:type="spellStart"/>
            <w:r w:rsidR="00804D2C" w:rsidRPr="00860F4A">
              <w:rPr>
                <w:i/>
                <w:color w:val="auto"/>
                <w:sz w:val="24"/>
                <w:szCs w:val="24"/>
              </w:rPr>
              <w:t>Financial</w:t>
            </w:r>
            <w:proofErr w:type="spellEnd"/>
            <w:r w:rsidR="00804D2C" w:rsidRPr="00860F4A">
              <w:rPr>
                <w:i/>
                <w:color w:val="auto"/>
                <w:sz w:val="24"/>
                <w:szCs w:val="24"/>
              </w:rPr>
              <w:t xml:space="preserve"> </w:t>
            </w:r>
            <w:proofErr w:type="spellStart"/>
            <w:r w:rsidR="00804D2C" w:rsidRPr="00860F4A">
              <w:rPr>
                <w:i/>
                <w:color w:val="auto"/>
                <w:sz w:val="24"/>
                <w:szCs w:val="24"/>
              </w:rPr>
              <w:t>times</w:t>
            </w:r>
            <w:proofErr w:type="spellEnd"/>
            <w:r w:rsidR="00804D2C" w:rsidRPr="00860F4A">
              <w:rPr>
                <w:color w:val="auto"/>
                <w:sz w:val="24"/>
                <w:szCs w:val="24"/>
              </w:rPr>
              <w:t xml:space="preserve"> </w:t>
            </w:r>
            <w:r w:rsidR="00804D2C" w:rsidRPr="00860F4A">
              <w:rPr>
                <w:i/>
                <w:color w:val="auto"/>
                <w:sz w:val="24"/>
                <w:szCs w:val="24"/>
              </w:rPr>
              <w:t>(</w:t>
            </w:r>
            <w:r w:rsidR="00474720" w:rsidRPr="00860F4A">
              <w:rPr>
                <w:i/>
                <w:color w:val="auto"/>
                <w:sz w:val="24"/>
                <w:szCs w:val="24"/>
              </w:rPr>
              <w:t>https:</w:t>
            </w:r>
            <w:r w:rsidR="00804D2C" w:rsidRPr="00860F4A">
              <w:rPr>
                <w:i/>
                <w:color w:val="auto"/>
                <w:sz w:val="24"/>
                <w:szCs w:val="24"/>
              </w:rPr>
              <w:t>www.ft.com</w:t>
            </w:r>
            <w:r w:rsidR="00804D2C" w:rsidRPr="00860F4A">
              <w:rPr>
                <w:color w:val="auto"/>
                <w:sz w:val="24"/>
                <w:szCs w:val="24"/>
              </w:rPr>
              <w:t>)</w:t>
            </w:r>
            <w:r w:rsidR="00C7310D" w:rsidRPr="00860F4A">
              <w:rPr>
                <w:color w:val="auto"/>
                <w:sz w:val="24"/>
                <w:szCs w:val="24"/>
              </w:rPr>
              <w:t>,</w:t>
            </w:r>
            <w:r w:rsidR="00804D2C" w:rsidRPr="00860F4A">
              <w:rPr>
                <w:color w:val="auto"/>
                <w:sz w:val="24"/>
                <w:szCs w:val="24"/>
              </w:rPr>
              <w:t xml:space="preserve"> </w:t>
            </w:r>
            <w:proofErr w:type="spellStart"/>
            <w:r w:rsidR="00474720" w:rsidRPr="00860F4A">
              <w:rPr>
                <w:i/>
                <w:color w:val="auto"/>
                <w:sz w:val="24"/>
                <w:szCs w:val="24"/>
              </w:rPr>
              <w:t>Bloomberg</w:t>
            </w:r>
            <w:proofErr w:type="spellEnd"/>
            <w:r w:rsidR="00474720" w:rsidRPr="00860F4A">
              <w:rPr>
                <w:color w:val="auto"/>
                <w:sz w:val="24"/>
                <w:szCs w:val="24"/>
              </w:rPr>
              <w:t xml:space="preserve"> </w:t>
            </w:r>
            <w:r w:rsidR="00474720" w:rsidRPr="00860F4A">
              <w:rPr>
                <w:i/>
                <w:color w:val="auto"/>
                <w:sz w:val="24"/>
                <w:szCs w:val="24"/>
              </w:rPr>
              <w:t>(https:</w:t>
            </w:r>
            <w:r w:rsidR="00804D2C" w:rsidRPr="00860F4A">
              <w:rPr>
                <w:i/>
                <w:color w:val="auto"/>
                <w:sz w:val="24"/>
                <w:szCs w:val="24"/>
              </w:rPr>
              <w:t>www.bloomberg.com</w:t>
            </w:r>
            <w:r w:rsidR="00474720" w:rsidRPr="00860F4A">
              <w:rPr>
                <w:i/>
                <w:color w:val="auto"/>
                <w:sz w:val="24"/>
                <w:szCs w:val="24"/>
              </w:rPr>
              <w:t>)</w:t>
            </w:r>
            <w:r w:rsidR="00C7310D" w:rsidRPr="00860F4A">
              <w:rPr>
                <w:color w:val="auto"/>
                <w:sz w:val="24"/>
                <w:szCs w:val="24"/>
              </w:rPr>
              <w:t>,</w:t>
            </w:r>
            <w:r w:rsidR="00804D2C" w:rsidRPr="00860F4A">
              <w:rPr>
                <w:color w:val="auto"/>
                <w:sz w:val="24"/>
                <w:szCs w:val="24"/>
              </w:rPr>
              <w:t xml:space="preserve"> </w:t>
            </w:r>
            <w:proofErr w:type="spellStart"/>
            <w:r w:rsidR="00C7310D" w:rsidRPr="00860F4A">
              <w:rPr>
                <w:i/>
                <w:color w:val="auto"/>
                <w:sz w:val="24"/>
                <w:szCs w:val="24"/>
              </w:rPr>
              <w:t>Reuters</w:t>
            </w:r>
            <w:proofErr w:type="spellEnd"/>
            <w:r w:rsidR="00C7310D" w:rsidRPr="00860F4A">
              <w:rPr>
                <w:color w:val="auto"/>
                <w:sz w:val="24"/>
                <w:szCs w:val="24"/>
              </w:rPr>
              <w:t xml:space="preserve"> </w:t>
            </w:r>
            <w:r w:rsidR="00C7310D" w:rsidRPr="00860F4A">
              <w:rPr>
                <w:i/>
                <w:color w:val="auto"/>
                <w:sz w:val="24"/>
                <w:szCs w:val="24"/>
              </w:rPr>
              <w:t>(</w:t>
            </w:r>
            <w:r w:rsidR="00804D2C" w:rsidRPr="00860F4A">
              <w:rPr>
                <w:i/>
                <w:color w:val="auto"/>
                <w:sz w:val="24"/>
                <w:szCs w:val="24"/>
              </w:rPr>
              <w:t>http</w:t>
            </w:r>
            <w:r w:rsidR="00C7310D" w:rsidRPr="00860F4A">
              <w:rPr>
                <w:i/>
                <w:color w:val="auto"/>
                <w:sz w:val="24"/>
                <w:szCs w:val="24"/>
              </w:rPr>
              <w:t>s</w:t>
            </w:r>
            <w:r w:rsidR="00804D2C" w:rsidRPr="00860F4A">
              <w:rPr>
                <w:i/>
                <w:color w:val="auto"/>
                <w:sz w:val="24"/>
                <w:szCs w:val="24"/>
              </w:rPr>
              <w:t>://www.reuters.com</w:t>
            </w:r>
            <w:r w:rsidR="00C7310D" w:rsidRPr="00860F4A">
              <w:rPr>
                <w:i/>
                <w:color w:val="auto"/>
                <w:sz w:val="24"/>
                <w:szCs w:val="24"/>
              </w:rPr>
              <w:t>)</w:t>
            </w:r>
            <w:r w:rsidR="00804D2C" w:rsidRPr="00860F4A">
              <w:rPr>
                <w:color w:val="auto"/>
                <w:sz w:val="24"/>
                <w:szCs w:val="24"/>
              </w:rPr>
              <w:t xml:space="preserve">, </w:t>
            </w:r>
            <w:r w:rsidR="000A3782" w:rsidRPr="00860F4A">
              <w:rPr>
                <w:color w:val="auto"/>
                <w:sz w:val="24"/>
                <w:szCs w:val="24"/>
              </w:rPr>
              <w:t>jo to</w:t>
            </w:r>
            <w:r w:rsidR="00804D2C" w:rsidRPr="00860F4A">
              <w:rPr>
                <w:color w:val="auto"/>
                <w:sz w:val="24"/>
                <w:szCs w:val="24"/>
              </w:rPr>
              <w:t xml:space="preserve"> pieredze </w:t>
            </w:r>
            <w:r w:rsidR="000A3782" w:rsidRPr="00860F4A">
              <w:rPr>
                <w:color w:val="auto"/>
                <w:sz w:val="24"/>
                <w:szCs w:val="24"/>
              </w:rPr>
              <w:t xml:space="preserve">finanšu </w:t>
            </w:r>
            <w:r w:rsidR="00804D2C" w:rsidRPr="00860F4A">
              <w:rPr>
                <w:color w:val="auto"/>
                <w:sz w:val="24"/>
                <w:szCs w:val="24"/>
              </w:rPr>
              <w:t xml:space="preserve">tirgū ir vairāk kā simts gadu </w:t>
            </w:r>
            <w:r w:rsidR="000A3782" w:rsidRPr="00860F4A">
              <w:rPr>
                <w:color w:val="auto"/>
                <w:sz w:val="24"/>
                <w:szCs w:val="24"/>
              </w:rPr>
              <w:t xml:space="preserve">ilga </w:t>
            </w:r>
            <w:r w:rsidR="00804D2C" w:rsidRPr="00860F4A">
              <w:rPr>
                <w:color w:val="auto"/>
                <w:sz w:val="24"/>
                <w:szCs w:val="24"/>
              </w:rPr>
              <w:t xml:space="preserve">un </w:t>
            </w:r>
            <w:r w:rsidR="000A3782" w:rsidRPr="00860F4A">
              <w:rPr>
                <w:color w:val="auto"/>
                <w:sz w:val="24"/>
                <w:szCs w:val="24"/>
              </w:rPr>
              <w:t>tie</w:t>
            </w:r>
            <w:r w:rsidR="00804D2C" w:rsidRPr="00860F4A">
              <w:rPr>
                <w:color w:val="auto"/>
                <w:sz w:val="24"/>
                <w:szCs w:val="24"/>
              </w:rPr>
              <w:t xml:space="preserve"> ir respektabli uzņēmumi ar augstu reputāciju pasaules finanšu ekspertu vidū.</w:t>
            </w:r>
            <w:r w:rsidR="00654E71" w:rsidRPr="00860F4A">
              <w:rPr>
                <w:color w:val="auto"/>
                <w:sz w:val="24"/>
                <w:szCs w:val="24"/>
              </w:rPr>
              <w:t xml:space="preserve"> </w:t>
            </w:r>
            <w:r w:rsidR="00804D2C" w:rsidRPr="00860F4A">
              <w:rPr>
                <w:color w:val="auto"/>
                <w:sz w:val="24"/>
                <w:szCs w:val="24"/>
              </w:rPr>
              <w:t xml:space="preserve">Taču  </w:t>
            </w:r>
            <w:r w:rsidR="00555C86" w:rsidRPr="00860F4A">
              <w:rPr>
                <w:color w:val="auto"/>
                <w:sz w:val="24"/>
                <w:szCs w:val="24"/>
              </w:rPr>
              <w:t>gadījumā, kad kādai ārvalstu valūtai nav Eiropas Centrālās bankas publicētā</w:t>
            </w:r>
            <w:r w:rsidR="00555C86" w:rsidRPr="00860F4A">
              <w:rPr>
                <w:rStyle w:val="apple-converted-space"/>
                <w:color w:val="auto"/>
                <w:sz w:val="24"/>
                <w:szCs w:val="24"/>
              </w:rPr>
              <w:t> </w:t>
            </w:r>
            <w:proofErr w:type="spellStart"/>
            <w:r w:rsidR="00555C86" w:rsidRPr="00860F4A">
              <w:rPr>
                <w:i/>
                <w:iCs/>
                <w:color w:val="auto"/>
                <w:sz w:val="24"/>
                <w:szCs w:val="24"/>
              </w:rPr>
              <w:t>euro</w:t>
            </w:r>
            <w:proofErr w:type="spellEnd"/>
            <w:r w:rsidR="00555C86" w:rsidRPr="00860F4A">
              <w:rPr>
                <w:i/>
                <w:iCs/>
                <w:color w:val="auto"/>
                <w:sz w:val="24"/>
                <w:szCs w:val="24"/>
              </w:rPr>
              <w:t xml:space="preserve"> </w:t>
            </w:r>
            <w:r w:rsidR="00555C86" w:rsidRPr="00860F4A">
              <w:rPr>
                <w:color w:val="auto"/>
                <w:sz w:val="24"/>
                <w:szCs w:val="24"/>
              </w:rPr>
              <w:t xml:space="preserve">atsauces kursa, </w:t>
            </w:r>
            <w:r w:rsidR="00804D2C" w:rsidRPr="00860F4A">
              <w:rPr>
                <w:color w:val="auto"/>
                <w:sz w:val="24"/>
                <w:szCs w:val="24"/>
              </w:rPr>
              <w:t>n</w:t>
            </w:r>
            <w:r w:rsidR="00A20DBF" w:rsidRPr="00860F4A">
              <w:rPr>
                <w:color w:val="auto"/>
                <w:sz w:val="24"/>
                <w:szCs w:val="24"/>
              </w:rPr>
              <w:t>av aizliegts</w:t>
            </w:r>
            <w:r w:rsidR="00804D2C" w:rsidRPr="00860F4A">
              <w:rPr>
                <w:color w:val="auto"/>
                <w:sz w:val="24"/>
                <w:szCs w:val="24"/>
              </w:rPr>
              <w:t xml:space="preserve"> izmantot arī </w:t>
            </w:r>
            <w:r w:rsidR="00654E71" w:rsidRPr="00860F4A">
              <w:rPr>
                <w:color w:val="auto"/>
                <w:sz w:val="24"/>
                <w:szCs w:val="24"/>
              </w:rPr>
              <w:t>citu</w:t>
            </w:r>
            <w:r w:rsidR="00804D2C" w:rsidRPr="00860F4A">
              <w:rPr>
                <w:color w:val="auto"/>
                <w:sz w:val="24"/>
                <w:szCs w:val="24"/>
              </w:rPr>
              <w:t xml:space="preserve"> pasaules finanšu tirg</w:t>
            </w:r>
            <w:r w:rsidR="00654E71" w:rsidRPr="00860F4A">
              <w:rPr>
                <w:color w:val="auto"/>
                <w:sz w:val="24"/>
                <w:szCs w:val="24"/>
              </w:rPr>
              <w:t>u</w:t>
            </w:r>
            <w:r w:rsidR="00804D2C" w:rsidRPr="00860F4A">
              <w:rPr>
                <w:color w:val="auto"/>
                <w:sz w:val="24"/>
                <w:szCs w:val="24"/>
              </w:rPr>
              <w:t xml:space="preserve">s atzītus </w:t>
            </w:r>
            <w:r w:rsidR="00654E71" w:rsidRPr="00860F4A">
              <w:rPr>
                <w:color w:val="auto"/>
                <w:sz w:val="24"/>
                <w:szCs w:val="24"/>
              </w:rPr>
              <w:t xml:space="preserve">finanšu informācijas sniedzēju, piemēram </w:t>
            </w:r>
            <w:r w:rsidR="00654E71" w:rsidRPr="00860F4A">
              <w:rPr>
                <w:i/>
                <w:color w:val="auto"/>
                <w:sz w:val="24"/>
                <w:szCs w:val="24"/>
              </w:rPr>
              <w:t>XE</w:t>
            </w:r>
            <w:r w:rsidR="00654E71" w:rsidRPr="00860F4A">
              <w:rPr>
                <w:color w:val="auto"/>
                <w:sz w:val="24"/>
                <w:szCs w:val="24"/>
              </w:rPr>
              <w:t xml:space="preserve"> </w:t>
            </w:r>
            <w:r w:rsidR="00654E71" w:rsidRPr="00860F4A">
              <w:rPr>
                <w:i/>
                <w:color w:val="auto"/>
                <w:sz w:val="24"/>
                <w:szCs w:val="24"/>
              </w:rPr>
              <w:t>(</w:t>
            </w:r>
            <w:hyperlink r:id="rId11" w:history="1">
              <w:r w:rsidR="00654E71" w:rsidRPr="00860F4A">
                <w:rPr>
                  <w:rStyle w:val="Hyperlink"/>
                  <w:i/>
                  <w:color w:val="auto"/>
                  <w:sz w:val="24"/>
                  <w:szCs w:val="24"/>
                  <w:u w:val="none"/>
                </w:rPr>
                <w:t>https://www.xe.com</w:t>
              </w:r>
            </w:hyperlink>
            <w:r w:rsidR="00654E71" w:rsidRPr="00860F4A">
              <w:rPr>
                <w:rStyle w:val="Hyperlink"/>
                <w:i/>
                <w:color w:val="auto"/>
                <w:sz w:val="24"/>
                <w:szCs w:val="24"/>
                <w:u w:val="none"/>
              </w:rPr>
              <w:t>)</w:t>
            </w:r>
            <w:r w:rsidR="00555C86" w:rsidRPr="00860F4A">
              <w:rPr>
                <w:rStyle w:val="Hyperlink"/>
                <w:color w:val="auto"/>
                <w:sz w:val="24"/>
                <w:szCs w:val="24"/>
                <w:u w:val="none"/>
              </w:rPr>
              <w:t>.</w:t>
            </w:r>
            <w:r w:rsidR="00654E71" w:rsidRPr="00860F4A">
              <w:rPr>
                <w:rStyle w:val="Hyperlink"/>
                <w:color w:val="auto"/>
                <w:sz w:val="24"/>
                <w:szCs w:val="24"/>
                <w:u w:val="none"/>
              </w:rPr>
              <w:t xml:space="preserve"> </w:t>
            </w:r>
            <w:r w:rsidR="00A20DBF" w:rsidRPr="00860F4A">
              <w:rPr>
                <w:rStyle w:val="Hyperlink"/>
                <w:color w:val="auto"/>
                <w:sz w:val="24"/>
                <w:szCs w:val="24"/>
                <w:u w:val="none"/>
              </w:rPr>
              <w:t>Šajos</w:t>
            </w:r>
            <w:r w:rsidR="00654E71" w:rsidRPr="00860F4A">
              <w:rPr>
                <w:rStyle w:val="Hyperlink"/>
                <w:color w:val="auto"/>
                <w:sz w:val="24"/>
                <w:szCs w:val="24"/>
                <w:u w:val="none"/>
              </w:rPr>
              <w:t xml:space="preserve"> gadījum</w:t>
            </w:r>
            <w:r w:rsidR="00A20DBF" w:rsidRPr="00860F4A">
              <w:rPr>
                <w:rStyle w:val="Hyperlink"/>
                <w:color w:val="auto"/>
                <w:sz w:val="24"/>
                <w:szCs w:val="24"/>
                <w:u w:val="none"/>
              </w:rPr>
              <w:t>os</w:t>
            </w:r>
            <w:r w:rsidR="00654E71" w:rsidRPr="00860F4A">
              <w:rPr>
                <w:rStyle w:val="Hyperlink"/>
                <w:color w:val="auto"/>
                <w:sz w:val="24"/>
                <w:szCs w:val="24"/>
                <w:u w:val="none"/>
              </w:rPr>
              <w:t xml:space="preserve"> </w:t>
            </w:r>
            <w:r w:rsidR="00555C86" w:rsidRPr="00860F4A">
              <w:rPr>
                <w:color w:val="auto"/>
                <w:sz w:val="24"/>
                <w:szCs w:val="24"/>
              </w:rPr>
              <w:t xml:space="preserve">uzņēmuma vadītājam būtu jānosaka grāmatvedības organizācijas dokumentos attiecīgās ārvalstu valūtas tirgus kursa (attiecībā pret </w:t>
            </w:r>
            <w:proofErr w:type="spellStart"/>
            <w:r w:rsidR="00555C86" w:rsidRPr="00860F4A">
              <w:rPr>
                <w:i/>
                <w:color w:val="auto"/>
                <w:sz w:val="24"/>
                <w:szCs w:val="24"/>
              </w:rPr>
              <w:t>euro</w:t>
            </w:r>
            <w:proofErr w:type="spellEnd"/>
            <w:r w:rsidR="00555C86" w:rsidRPr="00860F4A">
              <w:rPr>
                <w:i/>
                <w:color w:val="auto"/>
                <w:sz w:val="24"/>
                <w:szCs w:val="24"/>
              </w:rPr>
              <w:t>)</w:t>
            </w:r>
            <w:r w:rsidR="00555C86" w:rsidRPr="00860F4A">
              <w:rPr>
                <w:color w:val="auto"/>
                <w:sz w:val="24"/>
                <w:szCs w:val="24"/>
              </w:rPr>
              <w:t xml:space="preserve"> avots, kas izmantots  ārvalsts valūtā norādītās summas pārrēķinam uz  </w:t>
            </w:r>
            <w:proofErr w:type="spellStart"/>
            <w:r w:rsidR="00555C86" w:rsidRPr="00860F4A">
              <w:rPr>
                <w:i/>
                <w:color w:val="auto"/>
                <w:sz w:val="24"/>
                <w:szCs w:val="24"/>
              </w:rPr>
              <w:t>euro</w:t>
            </w:r>
            <w:proofErr w:type="spellEnd"/>
            <w:r w:rsidR="00555C86" w:rsidRPr="00860F4A">
              <w:rPr>
                <w:color w:val="auto"/>
                <w:sz w:val="24"/>
                <w:szCs w:val="24"/>
              </w:rPr>
              <w:t xml:space="preserve"> ierakstiem grāmatvedības  reģistros</w:t>
            </w:r>
            <w:r w:rsidR="00654E71" w:rsidRPr="00860F4A">
              <w:rPr>
                <w:color w:val="auto"/>
                <w:sz w:val="24"/>
                <w:szCs w:val="24"/>
              </w:rPr>
              <w:t>.</w:t>
            </w:r>
            <w:r w:rsidR="00804D2C" w:rsidRPr="00860F4A">
              <w:rPr>
                <w:color w:val="auto"/>
                <w:sz w:val="24"/>
                <w:szCs w:val="24"/>
              </w:rPr>
              <w:t xml:space="preserve"> </w:t>
            </w:r>
          </w:p>
          <w:p w14:paraId="29CE7097" w14:textId="24E6BAAC" w:rsidR="00B5167E" w:rsidRPr="00CB3A80" w:rsidRDefault="004A7A9F" w:rsidP="00B5167E">
            <w:pPr>
              <w:pStyle w:val="tv2132"/>
              <w:spacing w:after="120" w:line="240" w:lineRule="auto"/>
              <w:ind w:firstLine="363"/>
              <w:jc w:val="both"/>
              <w:rPr>
                <w:color w:val="auto"/>
                <w:sz w:val="24"/>
                <w:szCs w:val="24"/>
              </w:rPr>
            </w:pPr>
            <w:r w:rsidRPr="00860F4A">
              <w:rPr>
                <w:color w:val="auto"/>
                <w:sz w:val="24"/>
                <w:szCs w:val="24"/>
              </w:rPr>
              <w:t xml:space="preserve">Atšķirībā no </w:t>
            </w:r>
            <w:r w:rsidR="00B5167E" w:rsidRPr="00860F4A">
              <w:rPr>
                <w:color w:val="auto"/>
                <w:sz w:val="24"/>
                <w:szCs w:val="24"/>
              </w:rPr>
              <w:t>Likum</w:t>
            </w:r>
            <w:r w:rsidRPr="00860F4A">
              <w:rPr>
                <w:color w:val="auto"/>
                <w:sz w:val="24"/>
                <w:szCs w:val="24"/>
              </w:rPr>
              <w:t>a</w:t>
            </w:r>
            <w:r w:rsidR="00B5167E" w:rsidRPr="00860F4A">
              <w:rPr>
                <w:color w:val="auto"/>
                <w:sz w:val="24"/>
                <w:szCs w:val="24"/>
              </w:rPr>
              <w:t xml:space="preserve">, </w:t>
            </w:r>
            <w:r w:rsidR="000A1792" w:rsidRPr="00860F4A">
              <w:rPr>
                <w:color w:val="auto"/>
                <w:sz w:val="24"/>
                <w:szCs w:val="24"/>
              </w:rPr>
              <w:t>regulējum</w:t>
            </w:r>
            <w:r w:rsidRPr="00860F4A">
              <w:rPr>
                <w:color w:val="auto"/>
                <w:sz w:val="24"/>
                <w:szCs w:val="24"/>
              </w:rPr>
              <w:t>a</w:t>
            </w:r>
            <w:r w:rsidR="000A1792" w:rsidRPr="00860F4A">
              <w:rPr>
                <w:color w:val="auto"/>
                <w:sz w:val="24"/>
                <w:szCs w:val="24"/>
              </w:rPr>
              <w:t xml:space="preserve"> skaidrībai </w:t>
            </w:r>
            <w:r w:rsidR="00B5167E" w:rsidRPr="00860F4A">
              <w:rPr>
                <w:color w:val="auto"/>
                <w:sz w:val="24"/>
                <w:szCs w:val="24"/>
              </w:rPr>
              <w:t>ar likumprojekta 7.panta piekto daļu likumprojektā pārņemts saskaņā ar Likumu izdoto Ministru kabineta 2003.gada 21.oktobra noteikumu Nr.585 “Noteikumi par grāmatvedības kārtošanu un organizāciju” 9.</w:t>
            </w:r>
            <w:r w:rsidR="00B5167E" w:rsidRPr="00860F4A">
              <w:rPr>
                <w:color w:val="auto"/>
                <w:sz w:val="24"/>
                <w:szCs w:val="24"/>
                <w:vertAlign w:val="superscript"/>
              </w:rPr>
              <w:t xml:space="preserve">2 </w:t>
            </w:r>
            <w:r w:rsidR="00B5167E" w:rsidRPr="00860F4A">
              <w:rPr>
                <w:color w:val="auto"/>
                <w:sz w:val="24"/>
                <w:szCs w:val="24"/>
              </w:rPr>
              <w:t xml:space="preserve">punkts, ar kuru noteikts pienākums katra pārskata gada beigās ārvalstu valūtas naudas atlikumus, ārvalstu valūtas termiņnoguldījumu atlikumus un ārvalstu valūtās izteikto avansu, aizdevumu vai aizņēmumu atlikumus, kā arī citus debitoru vai kreditoru parādu atlikumus (prasījumus un saistības), kas saņemami vai maksājami ārvalstu valūtās, pārrēķināt </w:t>
            </w:r>
            <w:proofErr w:type="spellStart"/>
            <w:r w:rsidR="00B5167E" w:rsidRPr="00860F4A">
              <w:rPr>
                <w:i/>
                <w:color w:val="auto"/>
                <w:sz w:val="24"/>
                <w:szCs w:val="24"/>
              </w:rPr>
              <w:t>euro</w:t>
            </w:r>
            <w:proofErr w:type="spellEnd"/>
            <w:r w:rsidR="00B5167E" w:rsidRPr="00860F4A">
              <w:rPr>
                <w:color w:val="auto"/>
                <w:sz w:val="24"/>
                <w:szCs w:val="24"/>
              </w:rPr>
              <w:t xml:space="preserve"> saskaņā ar grāmatvedībā izmantojamo ārvalstu valūtas kursu, kas ir spēkā pārskata gada pēdējās dienas beigās, bet šā panta ceturtajā daļā minētajā gadījumā – saskaņā ar citu  minētā uzņēmuma grāmatvedības politikā noteikto valū</w:t>
            </w:r>
            <w:r w:rsidR="00B5167E" w:rsidRPr="00CB3A80">
              <w:rPr>
                <w:color w:val="auto"/>
                <w:sz w:val="24"/>
                <w:szCs w:val="24"/>
              </w:rPr>
              <w:t xml:space="preserve">tas tirgus kursu avotu. </w:t>
            </w:r>
          </w:p>
          <w:p w14:paraId="7DD3611C" w14:textId="77777777" w:rsidR="00C709DB" w:rsidRPr="00CB3A80" w:rsidRDefault="00C709DB" w:rsidP="00C709DB">
            <w:pPr>
              <w:pStyle w:val="tv2132"/>
              <w:spacing w:after="120" w:line="240" w:lineRule="auto"/>
              <w:ind w:left="363" w:firstLine="0"/>
              <w:jc w:val="both"/>
              <w:rPr>
                <w:b/>
                <w:color w:val="auto"/>
                <w:sz w:val="24"/>
                <w:szCs w:val="24"/>
              </w:rPr>
            </w:pPr>
            <w:r w:rsidRPr="00CB3A80">
              <w:rPr>
                <w:b/>
                <w:color w:val="auto"/>
                <w:sz w:val="24"/>
                <w:szCs w:val="24"/>
              </w:rPr>
              <w:t>II. Grāmatvedības reģistri un attaisnojuma dokumenti</w:t>
            </w:r>
          </w:p>
          <w:p w14:paraId="35A923DF" w14:textId="479FB7FA" w:rsidR="00E91FFD" w:rsidRPr="00CB3A80" w:rsidRDefault="00E91FFD" w:rsidP="00E91FFD">
            <w:pPr>
              <w:pStyle w:val="tv2132"/>
              <w:spacing w:after="120" w:line="240" w:lineRule="auto"/>
              <w:jc w:val="both"/>
              <w:rPr>
                <w:color w:val="auto"/>
                <w:sz w:val="24"/>
                <w:szCs w:val="24"/>
              </w:rPr>
            </w:pPr>
            <w:r w:rsidRPr="00CB3A80">
              <w:rPr>
                <w:color w:val="auto"/>
                <w:sz w:val="24"/>
                <w:szCs w:val="24"/>
              </w:rPr>
              <w:lastRenderedPageBreak/>
              <w:t xml:space="preserve">Pašlaik spēkā esošā Likuma </w:t>
            </w:r>
            <w:r w:rsidR="00EE7B8D" w:rsidRPr="00CB3A80">
              <w:rPr>
                <w:color w:val="auto"/>
                <w:sz w:val="24"/>
                <w:szCs w:val="24"/>
              </w:rPr>
              <w:t>6</w:t>
            </w:r>
            <w:r w:rsidRPr="00CB3A80">
              <w:rPr>
                <w:color w:val="auto"/>
                <w:sz w:val="24"/>
                <w:szCs w:val="24"/>
              </w:rPr>
              <w:t>.</w:t>
            </w:r>
            <w:r w:rsidR="00EE7B8D" w:rsidRPr="00CB3A80">
              <w:rPr>
                <w:color w:val="auto"/>
                <w:sz w:val="24"/>
                <w:szCs w:val="24"/>
              </w:rPr>
              <w:t>, 7., 7.</w:t>
            </w:r>
            <w:r w:rsidR="00EE7B8D" w:rsidRPr="00CB3A80">
              <w:rPr>
                <w:color w:val="auto"/>
                <w:sz w:val="24"/>
                <w:szCs w:val="24"/>
                <w:vertAlign w:val="superscript"/>
              </w:rPr>
              <w:t>1</w:t>
            </w:r>
            <w:r w:rsidR="00EE7B8D" w:rsidRPr="00CB3A80">
              <w:rPr>
                <w:color w:val="auto"/>
                <w:sz w:val="24"/>
                <w:szCs w:val="24"/>
              </w:rPr>
              <w:t xml:space="preserve">, 8. un 9. </w:t>
            </w:r>
            <w:r w:rsidR="002727ED" w:rsidRPr="00CB3A80">
              <w:rPr>
                <w:color w:val="auto"/>
                <w:sz w:val="24"/>
                <w:szCs w:val="24"/>
              </w:rPr>
              <w:t>pants noteic</w:t>
            </w:r>
            <w:r w:rsidR="00EE7B8D" w:rsidRPr="00CB3A80">
              <w:rPr>
                <w:color w:val="auto"/>
                <w:sz w:val="24"/>
                <w:szCs w:val="24"/>
              </w:rPr>
              <w:t xml:space="preserve"> kārtību, kādā kārtojami grāmatvedības reģistri, pras</w:t>
            </w:r>
            <w:r w:rsidR="002727ED" w:rsidRPr="00CB3A80">
              <w:rPr>
                <w:color w:val="auto"/>
                <w:sz w:val="24"/>
                <w:szCs w:val="24"/>
              </w:rPr>
              <w:t>ības attaisnojuma dokumentiem un</w:t>
            </w:r>
            <w:r w:rsidR="00EE7B8D" w:rsidRPr="00CB3A80">
              <w:rPr>
                <w:color w:val="auto"/>
                <w:sz w:val="24"/>
                <w:szCs w:val="24"/>
              </w:rPr>
              <w:t xml:space="preserve"> kases operāciju uzskaitei, kā arī </w:t>
            </w:r>
            <w:r w:rsidR="002727ED" w:rsidRPr="00CB3A80">
              <w:rPr>
                <w:color w:val="auto"/>
                <w:sz w:val="24"/>
                <w:szCs w:val="24"/>
              </w:rPr>
              <w:t xml:space="preserve">ietver </w:t>
            </w:r>
            <w:r w:rsidR="00641ACD" w:rsidRPr="00CB3A80">
              <w:rPr>
                <w:color w:val="auto"/>
                <w:sz w:val="24"/>
                <w:szCs w:val="24"/>
              </w:rPr>
              <w:t>pilnvaro</w:t>
            </w:r>
            <w:r w:rsidR="002727ED" w:rsidRPr="00CB3A80">
              <w:rPr>
                <w:color w:val="auto"/>
                <w:sz w:val="24"/>
                <w:szCs w:val="24"/>
              </w:rPr>
              <w:t xml:space="preserve">jumu Ministru kabinetam izdot noteikumus par kārtību, kādā grāmatvedība </w:t>
            </w:r>
            <w:r w:rsidR="006E45F2" w:rsidRPr="00CB3A80">
              <w:rPr>
                <w:color w:val="auto"/>
                <w:sz w:val="24"/>
                <w:szCs w:val="24"/>
              </w:rPr>
              <w:t xml:space="preserve">kārtojama </w:t>
            </w:r>
            <w:r w:rsidR="002727ED" w:rsidRPr="00CB3A80">
              <w:rPr>
                <w:color w:val="auto"/>
                <w:sz w:val="24"/>
                <w:szCs w:val="24"/>
              </w:rPr>
              <w:t>vienkāršā ieraksta sistēmā.</w:t>
            </w:r>
          </w:p>
          <w:p w14:paraId="1246322B" w14:textId="2CFE3E28" w:rsidR="00774E09" w:rsidRPr="000A5783" w:rsidRDefault="00B41E78" w:rsidP="00774E09">
            <w:pPr>
              <w:pStyle w:val="tv2132"/>
              <w:spacing w:after="120" w:line="240" w:lineRule="auto"/>
              <w:ind w:firstLine="363"/>
              <w:jc w:val="both"/>
              <w:rPr>
                <w:i/>
                <w:color w:val="auto"/>
                <w:sz w:val="24"/>
                <w:szCs w:val="24"/>
                <w:u w:val="single"/>
              </w:rPr>
            </w:pPr>
            <w:r w:rsidRPr="000A5783">
              <w:rPr>
                <w:i/>
                <w:color w:val="auto"/>
                <w:sz w:val="24"/>
                <w:szCs w:val="24"/>
                <w:u w:val="single"/>
              </w:rPr>
              <w:t>1</w:t>
            </w:r>
            <w:r w:rsidR="00774E09" w:rsidRPr="000A5783">
              <w:rPr>
                <w:i/>
                <w:color w:val="auto"/>
                <w:sz w:val="24"/>
                <w:szCs w:val="24"/>
                <w:u w:val="single"/>
              </w:rPr>
              <w:t>. Grāmatvedības reģistru kārtošanas vispārīgie nosacījumi</w:t>
            </w:r>
          </w:p>
          <w:p w14:paraId="7CAA90E2" w14:textId="7FDF1FF8" w:rsidR="00DB1536" w:rsidRPr="00860F4A" w:rsidRDefault="002727ED" w:rsidP="000001C7">
            <w:pPr>
              <w:pStyle w:val="tv2132"/>
              <w:spacing w:after="120" w:line="240" w:lineRule="auto"/>
              <w:ind w:firstLine="363"/>
              <w:jc w:val="both"/>
              <w:rPr>
                <w:color w:val="auto"/>
                <w:sz w:val="24"/>
                <w:szCs w:val="24"/>
              </w:rPr>
            </w:pPr>
            <w:r w:rsidRPr="00CB3A80">
              <w:rPr>
                <w:color w:val="auto"/>
                <w:sz w:val="24"/>
                <w:szCs w:val="24"/>
              </w:rPr>
              <w:t>Ar l</w:t>
            </w:r>
            <w:r w:rsidR="00E91FFD" w:rsidRPr="00CB3A80">
              <w:rPr>
                <w:color w:val="auto"/>
                <w:sz w:val="24"/>
                <w:szCs w:val="24"/>
              </w:rPr>
              <w:t xml:space="preserve">ikumprojekta </w:t>
            </w:r>
            <w:r w:rsidR="00A87E3D" w:rsidRPr="00CB3A80">
              <w:rPr>
                <w:color w:val="auto"/>
                <w:sz w:val="24"/>
                <w:szCs w:val="24"/>
              </w:rPr>
              <w:t>8</w:t>
            </w:r>
            <w:r w:rsidRPr="00CB3A80">
              <w:rPr>
                <w:color w:val="auto"/>
                <w:sz w:val="24"/>
                <w:szCs w:val="24"/>
              </w:rPr>
              <w:t>.pantu</w:t>
            </w:r>
            <w:r w:rsidR="00E91FFD" w:rsidRPr="00CB3A80">
              <w:rPr>
                <w:color w:val="auto"/>
                <w:sz w:val="24"/>
                <w:szCs w:val="24"/>
              </w:rPr>
              <w:t xml:space="preserve"> “</w:t>
            </w:r>
            <w:r w:rsidR="00A87E3D" w:rsidRPr="00CB3A80">
              <w:rPr>
                <w:color w:val="auto"/>
                <w:sz w:val="24"/>
                <w:szCs w:val="24"/>
              </w:rPr>
              <w:t>Grāmatvedības reģistru kārtošanas vispārīgie nosacījumi</w:t>
            </w:r>
            <w:r w:rsidR="00E91FFD" w:rsidRPr="00CB3A80">
              <w:rPr>
                <w:color w:val="auto"/>
                <w:sz w:val="24"/>
                <w:szCs w:val="24"/>
              </w:rPr>
              <w:t xml:space="preserve">” </w:t>
            </w:r>
            <w:r w:rsidR="004F1B35" w:rsidRPr="00CB3A80">
              <w:rPr>
                <w:color w:val="auto"/>
                <w:sz w:val="24"/>
                <w:szCs w:val="24"/>
              </w:rPr>
              <w:t xml:space="preserve">un 9.pantu “Grāmatvedības reģistros lietojamā valoda” </w:t>
            </w:r>
            <w:r w:rsidRPr="00CB3A80">
              <w:rPr>
                <w:color w:val="auto"/>
                <w:sz w:val="24"/>
                <w:szCs w:val="24"/>
              </w:rPr>
              <w:t>tiek</w:t>
            </w:r>
            <w:r w:rsidR="00E91FFD" w:rsidRPr="00CB3A80">
              <w:rPr>
                <w:color w:val="auto"/>
                <w:sz w:val="24"/>
                <w:szCs w:val="24"/>
              </w:rPr>
              <w:t xml:space="preserve"> pārņemt</w:t>
            </w:r>
            <w:r w:rsidRPr="00CB3A80">
              <w:rPr>
                <w:color w:val="auto"/>
                <w:sz w:val="24"/>
                <w:szCs w:val="24"/>
              </w:rPr>
              <w:t>i</w:t>
            </w:r>
            <w:r w:rsidR="00E91FFD" w:rsidRPr="00CB3A80">
              <w:rPr>
                <w:color w:val="auto"/>
                <w:sz w:val="24"/>
                <w:szCs w:val="24"/>
              </w:rPr>
              <w:t xml:space="preserve"> Likuma </w:t>
            </w:r>
            <w:r w:rsidRPr="00CB3A80">
              <w:rPr>
                <w:color w:val="auto"/>
                <w:sz w:val="24"/>
                <w:szCs w:val="24"/>
              </w:rPr>
              <w:t xml:space="preserve">6.panta </w:t>
            </w:r>
            <w:r w:rsidR="004F1B35" w:rsidRPr="00CB3A80">
              <w:rPr>
                <w:color w:val="auto"/>
                <w:sz w:val="24"/>
                <w:szCs w:val="24"/>
              </w:rPr>
              <w:t>un</w:t>
            </w:r>
            <w:r w:rsidRPr="00CB3A80">
              <w:rPr>
                <w:color w:val="auto"/>
                <w:sz w:val="24"/>
                <w:szCs w:val="24"/>
              </w:rPr>
              <w:t xml:space="preserve"> 7.panta </w:t>
            </w:r>
            <w:r w:rsidR="004F1B35" w:rsidRPr="00CB3A80">
              <w:rPr>
                <w:color w:val="auto"/>
                <w:sz w:val="24"/>
                <w:szCs w:val="24"/>
              </w:rPr>
              <w:t>nosacījumi, ciktāl tie attiecas uz</w:t>
            </w:r>
            <w:r w:rsidRPr="00CB3A80">
              <w:rPr>
                <w:color w:val="auto"/>
                <w:sz w:val="24"/>
                <w:szCs w:val="24"/>
              </w:rPr>
              <w:t xml:space="preserve"> gr</w:t>
            </w:r>
            <w:r w:rsidR="004F1B35" w:rsidRPr="00CB3A80">
              <w:rPr>
                <w:color w:val="auto"/>
                <w:sz w:val="24"/>
                <w:szCs w:val="24"/>
              </w:rPr>
              <w:t xml:space="preserve">āmatvedības reģistru </w:t>
            </w:r>
            <w:r w:rsidR="004F1B35" w:rsidRPr="00860F4A">
              <w:rPr>
                <w:color w:val="auto"/>
                <w:sz w:val="24"/>
                <w:szCs w:val="24"/>
              </w:rPr>
              <w:t>kārtošanu</w:t>
            </w:r>
            <w:r w:rsidR="00E91FFD" w:rsidRPr="00860F4A">
              <w:rPr>
                <w:color w:val="auto"/>
                <w:sz w:val="24"/>
                <w:szCs w:val="24"/>
              </w:rPr>
              <w:t xml:space="preserve">. </w:t>
            </w:r>
          </w:p>
          <w:p w14:paraId="2DDA7551" w14:textId="2750EEF9" w:rsidR="008366D7" w:rsidRPr="00860F4A" w:rsidRDefault="008366D7" w:rsidP="000001C7">
            <w:pPr>
              <w:pStyle w:val="tv2132"/>
              <w:spacing w:after="120" w:line="240" w:lineRule="auto"/>
              <w:ind w:firstLine="363"/>
              <w:jc w:val="both"/>
              <w:rPr>
                <w:color w:val="auto"/>
                <w:sz w:val="24"/>
                <w:szCs w:val="24"/>
              </w:rPr>
            </w:pPr>
            <w:r w:rsidRPr="00860F4A">
              <w:rPr>
                <w:color w:val="auto"/>
                <w:sz w:val="24"/>
                <w:szCs w:val="24"/>
              </w:rPr>
              <w:t>Attiecībā uz grāmatvedības reģistru kārtošanu Likuma 6.panta 3.teikums noteic, ja ierakstos lietoti kodi, saīsinājumi, atsevišķi burti vai simboli, tiem ir jādod skaidrojums.</w:t>
            </w:r>
          </w:p>
          <w:p w14:paraId="69BC4558" w14:textId="5687F8DB" w:rsidR="00DB1536" w:rsidRPr="00860F4A" w:rsidRDefault="007D5C5A" w:rsidP="000001C7">
            <w:pPr>
              <w:pStyle w:val="tv2132"/>
              <w:spacing w:after="120" w:line="240" w:lineRule="auto"/>
              <w:ind w:firstLine="363"/>
              <w:jc w:val="both"/>
              <w:rPr>
                <w:color w:val="auto"/>
                <w:sz w:val="24"/>
                <w:szCs w:val="24"/>
              </w:rPr>
            </w:pPr>
            <w:r w:rsidRPr="00860F4A">
              <w:rPr>
                <w:color w:val="auto"/>
                <w:sz w:val="24"/>
                <w:szCs w:val="24"/>
              </w:rPr>
              <w:t>Regulējuma piemērošanas skaidrībai likumprojekta 8.panta</w:t>
            </w:r>
            <w:r w:rsidR="008366D7" w:rsidRPr="00860F4A">
              <w:rPr>
                <w:color w:val="auto"/>
                <w:sz w:val="24"/>
                <w:szCs w:val="24"/>
              </w:rPr>
              <w:t xml:space="preserve"> </w:t>
            </w:r>
            <w:r w:rsidRPr="00860F4A">
              <w:rPr>
                <w:color w:val="auto"/>
                <w:sz w:val="24"/>
                <w:szCs w:val="24"/>
              </w:rPr>
              <w:t xml:space="preserve"> </w:t>
            </w:r>
            <w:r w:rsidR="00DB1536" w:rsidRPr="00860F4A">
              <w:rPr>
                <w:color w:val="auto"/>
                <w:sz w:val="24"/>
                <w:szCs w:val="24"/>
              </w:rPr>
              <w:t>treš</w:t>
            </w:r>
            <w:r w:rsidRPr="00860F4A">
              <w:rPr>
                <w:color w:val="auto"/>
                <w:sz w:val="24"/>
                <w:szCs w:val="24"/>
              </w:rPr>
              <w:t>aj</w:t>
            </w:r>
            <w:r w:rsidR="00DB1536" w:rsidRPr="00860F4A">
              <w:rPr>
                <w:color w:val="auto"/>
                <w:sz w:val="24"/>
                <w:szCs w:val="24"/>
              </w:rPr>
              <w:t>ā daļ</w:t>
            </w:r>
            <w:r w:rsidRPr="00860F4A">
              <w:rPr>
                <w:color w:val="auto"/>
                <w:sz w:val="24"/>
                <w:szCs w:val="24"/>
              </w:rPr>
              <w:t>ā</w:t>
            </w:r>
            <w:r w:rsidR="000001C7" w:rsidRPr="00860F4A">
              <w:rPr>
                <w:color w:val="auto"/>
                <w:sz w:val="24"/>
                <w:szCs w:val="24"/>
              </w:rPr>
              <w:t xml:space="preserve"> paredz</w:t>
            </w:r>
            <w:r w:rsidRPr="00860F4A">
              <w:rPr>
                <w:color w:val="auto"/>
                <w:sz w:val="24"/>
                <w:szCs w:val="24"/>
              </w:rPr>
              <w:t>ēts</w:t>
            </w:r>
            <w:r w:rsidR="000001C7" w:rsidRPr="00860F4A">
              <w:rPr>
                <w:color w:val="auto"/>
                <w:sz w:val="24"/>
                <w:szCs w:val="24"/>
              </w:rPr>
              <w:t>, ka uzņēmuma vadītāja noteiktie kodi (piemēram, grāmatvedības kontu plānā noteiktie kodi, krājumu uzskaitei lietotie kodi) skaidrojami  uzņēmuma grāmatvedības organizācijas dokumentos</w:t>
            </w:r>
            <w:r w:rsidR="008366D7" w:rsidRPr="00860F4A">
              <w:rPr>
                <w:color w:val="auto"/>
                <w:sz w:val="24"/>
                <w:szCs w:val="24"/>
              </w:rPr>
              <w:t>.</w:t>
            </w:r>
          </w:p>
          <w:p w14:paraId="4A665521" w14:textId="50F01767" w:rsidR="00B15505" w:rsidRPr="00860F4A" w:rsidRDefault="00B15505" w:rsidP="000001C7">
            <w:pPr>
              <w:pStyle w:val="tv2132"/>
              <w:spacing w:after="120" w:line="240" w:lineRule="auto"/>
              <w:ind w:firstLine="363"/>
              <w:jc w:val="both"/>
              <w:rPr>
                <w:color w:val="auto"/>
                <w:sz w:val="24"/>
                <w:szCs w:val="24"/>
              </w:rPr>
            </w:pPr>
            <w:r w:rsidRPr="00860F4A">
              <w:rPr>
                <w:color w:val="auto"/>
                <w:sz w:val="24"/>
                <w:szCs w:val="24"/>
              </w:rPr>
              <w:t xml:space="preserve">Likuma 7.panta sestā daļa </w:t>
            </w:r>
            <w:r w:rsidR="00166421" w:rsidRPr="00860F4A">
              <w:rPr>
                <w:color w:val="auto"/>
                <w:sz w:val="24"/>
                <w:szCs w:val="24"/>
              </w:rPr>
              <w:t xml:space="preserve">pašlaik </w:t>
            </w:r>
            <w:r w:rsidRPr="00860F4A">
              <w:rPr>
                <w:color w:val="auto"/>
                <w:sz w:val="24"/>
                <w:szCs w:val="24"/>
              </w:rPr>
              <w:t>noteic, ka grāmatvedības reģistru kārtošana tikai elektroniski pieļaujama vienīgi tādā gadījumā, ja netiek pārkāptas šā likuma prasības, turklāt nodrošināma šo reģistru attēlošana datora ekrānā lasāmā veidā un, ja nepieciešams, arī iespēja veidot to atvasinājumus papīra formā.</w:t>
            </w:r>
          </w:p>
          <w:p w14:paraId="6ACD0C1F" w14:textId="635FDCEC" w:rsidR="00166421" w:rsidRPr="00860F4A" w:rsidRDefault="00166421" w:rsidP="00166421">
            <w:pPr>
              <w:pStyle w:val="tv2132"/>
              <w:spacing w:after="120" w:line="240" w:lineRule="auto"/>
              <w:ind w:firstLine="363"/>
              <w:jc w:val="both"/>
              <w:rPr>
                <w:color w:val="auto"/>
                <w:sz w:val="24"/>
                <w:szCs w:val="24"/>
              </w:rPr>
            </w:pPr>
            <w:r w:rsidRPr="00860F4A">
              <w:rPr>
                <w:color w:val="auto"/>
                <w:sz w:val="24"/>
                <w:szCs w:val="24"/>
              </w:rPr>
              <w:t>Saistībā ar informācijas tehnoloģiju attīstību un grāmatvedības datorprogrammu un grāmatvedības informācijas sistēmu arvien plašāku pielietojumu uzņēmumu grāmatvedībā, ir mainījusies grāmatvedības reģistru kārtošanas sagatavošanas prakse. Papīra formas grāmatvedības reģistru kārtošanu, datus ierakstot attiecīgajos reģistros ar roku (turpmāk arī - manuāli), pārsvarā ir aizstājusi  elektroniskas formas grāmatvedības reģistru kārtošana, kur, piemērojot attiecīgas datorprogrammas, manuāli vai automātiski ievadītie dati automātiski tiek iekļauti attiecīgajos reģistros.</w:t>
            </w:r>
          </w:p>
          <w:p w14:paraId="4A7A14C0" w14:textId="4A5E2A22" w:rsidR="003346CB" w:rsidRPr="00860F4A" w:rsidRDefault="003346CB" w:rsidP="003346CB">
            <w:pPr>
              <w:pStyle w:val="tv2132"/>
              <w:spacing w:after="120" w:line="240" w:lineRule="auto"/>
              <w:ind w:firstLine="363"/>
              <w:jc w:val="both"/>
              <w:rPr>
                <w:color w:val="auto"/>
                <w:sz w:val="24"/>
                <w:szCs w:val="24"/>
              </w:rPr>
            </w:pPr>
            <w:r w:rsidRPr="00860F4A">
              <w:rPr>
                <w:color w:val="auto"/>
                <w:sz w:val="24"/>
                <w:szCs w:val="24"/>
              </w:rPr>
              <w:t>Grāmatvedības datorprogrammas (grāmatvedības informācijas datorsistēmu programmatūras) lietotājam, kā arī trešajai personai, kura veic grāmatvedības revīziju uzņēmumā, ir nepieciešams saprast, kādā veidā varēs aplūkot grāmatvedības reģistrus.</w:t>
            </w:r>
          </w:p>
          <w:p w14:paraId="02C46D8B" w14:textId="60BB15CC" w:rsidR="007D5C5A" w:rsidRPr="00860F4A" w:rsidRDefault="00B15505" w:rsidP="000001C7">
            <w:pPr>
              <w:pStyle w:val="tv2132"/>
              <w:spacing w:after="120" w:line="240" w:lineRule="auto"/>
              <w:ind w:firstLine="363"/>
              <w:jc w:val="both"/>
              <w:rPr>
                <w:color w:val="auto"/>
                <w:sz w:val="24"/>
                <w:szCs w:val="24"/>
              </w:rPr>
            </w:pPr>
            <w:r w:rsidRPr="00860F4A">
              <w:rPr>
                <w:color w:val="auto"/>
                <w:sz w:val="24"/>
                <w:szCs w:val="24"/>
              </w:rPr>
              <w:t xml:space="preserve">Regulējuma piemērošanas skaidrībai likumprojekta 8.panta </w:t>
            </w:r>
            <w:r w:rsidR="007D5C5A" w:rsidRPr="00860F4A">
              <w:rPr>
                <w:color w:val="auto"/>
                <w:sz w:val="24"/>
                <w:szCs w:val="24"/>
              </w:rPr>
              <w:t xml:space="preserve">ceturtajā daļā paredzēts, ja uzņēmums grāmatvedību kārto elektroniski, izmantojot grāmatvedības datorprogrammu (grāmatvedības informācijas datorsistēmu programmatūru), jānodrošina grāmatvedības reģistru attēlošana datora vai citas elektroniskas ierīces ekrānā </w:t>
            </w:r>
            <w:proofErr w:type="spellStart"/>
            <w:r w:rsidR="007D5C5A" w:rsidRPr="00860F4A">
              <w:rPr>
                <w:color w:val="auto"/>
                <w:sz w:val="24"/>
                <w:szCs w:val="24"/>
              </w:rPr>
              <w:t>cilvēklasāmā</w:t>
            </w:r>
            <w:proofErr w:type="spellEnd"/>
            <w:r w:rsidR="007D5C5A" w:rsidRPr="00860F4A">
              <w:rPr>
                <w:color w:val="auto"/>
                <w:sz w:val="24"/>
                <w:szCs w:val="24"/>
              </w:rPr>
              <w:t xml:space="preserve"> formātā.</w:t>
            </w:r>
          </w:p>
          <w:p w14:paraId="7D45645C" w14:textId="77777777" w:rsidR="003E0095" w:rsidRPr="00860F4A" w:rsidRDefault="003E0095" w:rsidP="000001C7">
            <w:pPr>
              <w:pStyle w:val="tv2132"/>
              <w:spacing w:after="120" w:line="240" w:lineRule="auto"/>
              <w:ind w:firstLine="363"/>
              <w:jc w:val="both"/>
              <w:rPr>
                <w:color w:val="auto"/>
                <w:sz w:val="24"/>
                <w:szCs w:val="24"/>
              </w:rPr>
            </w:pPr>
            <w:r w:rsidRPr="00860F4A">
              <w:rPr>
                <w:color w:val="auto"/>
                <w:sz w:val="24"/>
                <w:szCs w:val="24"/>
              </w:rPr>
              <w:t>Termins “</w:t>
            </w:r>
            <w:proofErr w:type="spellStart"/>
            <w:r w:rsidRPr="00860F4A">
              <w:rPr>
                <w:color w:val="auto"/>
                <w:sz w:val="24"/>
                <w:szCs w:val="24"/>
              </w:rPr>
              <w:t>cilvēklasāms</w:t>
            </w:r>
            <w:proofErr w:type="spellEnd"/>
            <w:r w:rsidRPr="00860F4A">
              <w:rPr>
                <w:color w:val="auto"/>
                <w:sz w:val="24"/>
                <w:szCs w:val="24"/>
              </w:rPr>
              <w:t xml:space="preserve"> formāts” Latvijas normatīvajos aktos nav skaidrots.</w:t>
            </w:r>
          </w:p>
          <w:p w14:paraId="6EB78F4D" w14:textId="7A12ABDE" w:rsidR="003E0095" w:rsidRPr="00860F4A" w:rsidRDefault="003E0095" w:rsidP="003E0095">
            <w:pPr>
              <w:pStyle w:val="tv2132"/>
              <w:spacing w:after="120" w:line="240" w:lineRule="auto"/>
              <w:ind w:firstLine="363"/>
              <w:jc w:val="both"/>
              <w:rPr>
                <w:color w:val="auto"/>
                <w:sz w:val="24"/>
                <w:szCs w:val="24"/>
              </w:rPr>
            </w:pPr>
            <w:r w:rsidRPr="00860F4A">
              <w:rPr>
                <w:color w:val="auto"/>
                <w:sz w:val="24"/>
                <w:szCs w:val="24"/>
              </w:rPr>
              <w:t>Savukārt</w:t>
            </w:r>
            <w:r w:rsidR="00776E16" w:rsidRPr="00860F4A">
              <w:rPr>
                <w:color w:val="auto"/>
                <w:sz w:val="24"/>
                <w:szCs w:val="24"/>
              </w:rPr>
              <w:t>, Eiropas Komisijas dokumentā “</w:t>
            </w:r>
            <w:r w:rsidRPr="00860F4A">
              <w:rPr>
                <w:color w:val="auto"/>
                <w:sz w:val="24"/>
                <w:szCs w:val="24"/>
              </w:rPr>
              <w:t>Priekšlikums Eiropas Parlamenta un Padomes regulai par kravu pārvadājumu elektronisku informāciju (COM(2018)279) 3.panta 10.punktā skaidro</w:t>
            </w:r>
            <w:r w:rsidR="00775A15" w:rsidRPr="00860F4A">
              <w:rPr>
                <w:color w:val="auto"/>
                <w:sz w:val="24"/>
                <w:szCs w:val="24"/>
              </w:rPr>
              <w:t>ts</w:t>
            </w:r>
            <w:r w:rsidRPr="00860F4A">
              <w:rPr>
                <w:color w:val="auto"/>
                <w:sz w:val="24"/>
                <w:szCs w:val="24"/>
              </w:rPr>
              <w:t>, ka termins “</w:t>
            </w:r>
            <w:proofErr w:type="spellStart"/>
            <w:r w:rsidRPr="00860F4A">
              <w:rPr>
                <w:color w:val="auto"/>
                <w:sz w:val="24"/>
                <w:szCs w:val="24"/>
              </w:rPr>
              <w:t>cilvēklasāms</w:t>
            </w:r>
            <w:proofErr w:type="spellEnd"/>
            <w:r w:rsidRPr="00860F4A">
              <w:rPr>
                <w:color w:val="auto"/>
                <w:sz w:val="24"/>
                <w:szCs w:val="24"/>
              </w:rPr>
              <w:t xml:space="preserve"> formāts” ir elektronisks datu iesniegšanas veids, ko fiziska persona var izmantot kā informāciju bez jebkādas papildu apstrādes”, bet 4.pantā paredzēts, ka “Informāciju </w:t>
            </w:r>
            <w:proofErr w:type="spellStart"/>
            <w:r w:rsidRPr="00860F4A">
              <w:rPr>
                <w:color w:val="auto"/>
                <w:sz w:val="24"/>
                <w:szCs w:val="24"/>
              </w:rPr>
              <w:t>cilvēklasāmā</w:t>
            </w:r>
            <w:proofErr w:type="spellEnd"/>
            <w:r w:rsidRPr="00860F4A">
              <w:rPr>
                <w:color w:val="auto"/>
                <w:sz w:val="24"/>
                <w:szCs w:val="24"/>
              </w:rPr>
              <w:t xml:space="preserve"> formātā iesniedz uz vietas, atverot uz to elektronisko </w:t>
            </w:r>
            <w:r w:rsidRPr="00860F4A">
              <w:rPr>
                <w:color w:val="auto"/>
                <w:sz w:val="24"/>
                <w:szCs w:val="24"/>
              </w:rPr>
              <w:lastRenderedPageBreak/>
              <w:t>ierīču ekrāniem, kuras pieder attiecīgajiem uzņēmējiem vai kompetentajām iestādēm”.</w:t>
            </w:r>
          </w:p>
          <w:p w14:paraId="4A2BFC65" w14:textId="7C3438E3" w:rsidR="00133E12" w:rsidRPr="00860F4A" w:rsidRDefault="001A1C5A" w:rsidP="001A1C5A">
            <w:pPr>
              <w:pStyle w:val="tv2132"/>
              <w:spacing w:after="120" w:line="240" w:lineRule="auto"/>
              <w:ind w:firstLine="363"/>
              <w:jc w:val="both"/>
              <w:rPr>
                <w:color w:val="000000"/>
                <w:sz w:val="24"/>
                <w:szCs w:val="24"/>
              </w:rPr>
            </w:pPr>
            <w:r w:rsidRPr="00860F4A">
              <w:rPr>
                <w:color w:val="auto"/>
                <w:sz w:val="24"/>
                <w:szCs w:val="24"/>
              </w:rPr>
              <w:t xml:space="preserve">Attiecībā uz valodas lietojumu </w:t>
            </w:r>
            <w:r w:rsidR="00DB1536" w:rsidRPr="00860F4A">
              <w:rPr>
                <w:color w:val="auto"/>
                <w:sz w:val="24"/>
                <w:szCs w:val="24"/>
              </w:rPr>
              <w:t xml:space="preserve">Likuma 6.panta 1.teikums noteic, ka </w:t>
            </w:r>
            <w:r w:rsidRPr="00860F4A">
              <w:rPr>
                <w:color w:val="auto"/>
                <w:sz w:val="24"/>
                <w:szCs w:val="24"/>
              </w:rPr>
              <w:t xml:space="preserve">grāmatvedības reģistri ir jākārto latviešu valodā. Bet </w:t>
            </w:r>
            <w:r w:rsidR="00DB1536" w:rsidRPr="00860F4A">
              <w:rPr>
                <w:color w:val="auto"/>
                <w:sz w:val="24"/>
                <w:szCs w:val="24"/>
              </w:rPr>
              <w:t>6.panta 2.teikum</w:t>
            </w:r>
            <w:r w:rsidRPr="00860F4A">
              <w:rPr>
                <w:color w:val="auto"/>
                <w:sz w:val="24"/>
                <w:szCs w:val="24"/>
              </w:rPr>
              <w:t>s</w:t>
            </w:r>
            <w:r w:rsidR="00DB1536" w:rsidRPr="00860F4A">
              <w:rPr>
                <w:color w:val="auto"/>
                <w:sz w:val="24"/>
                <w:szCs w:val="24"/>
              </w:rPr>
              <w:t xml:space="preserve"> notei</w:t>
            </w:r>
            <w:r w:rsidRPr="00860F4A">
              <w:rPr>
                <w:color w:val="auto"/>
                <w:sz w:val="24"/>
                <w:szCs w:val="24"/>
              </w:rPr>
              <w:t>c</w:t>
            </w:r>
            <w:r w:rsidR="00DB1536" w:rsidRPr="00860F4A">
              <w:rPr>
                <w:color w:val="auto"/>
                <w:sz w:val="24"/>
                <w:szCs w:val="24"/>
              </w:rPr>
              <w:t xml:space="preserve">, ka </w:t>
            </w:r>
            <w:r w:rsidR="00DB1536" w:rsidRPr="00860F4A">
              <w:rPr>
                <w:color w:val="000000"/>
                <w:sz w:val="24"/>
                <w:szCs w:val="24"/>
              </w:rPr>
              <w:t>gadījumā, ja saimnieciskajos darījumos piedalās ārvalstu juridiskā vai fiziskā persona, tad, pusēm vienojoties, grāmatvedības reģistros, izdarot ierakstus, papildus var lietot arī otru</w:t>
            </w:r>
            <w:r w:rsidRPr="00860F4A">
              <w:rPr>
                <w:color w:val="000000"/>
                <w:sz w:val="24"/>
                <w:szCs w:val="24"/>
              </w:rPr>
              <w:t>, šai personai pieņemamu valodu.</w:t>
            </w:r>
            <w:r w:rsidR="00DB1536" w:rsidRPr="00860F4A">
              <w:rPr>
                <w:color w:val="000000"/>
                <w:sz w:val="24"/>
                <w:szCs w:val="24"/>
              </w:rPr>
              <w:t xml:space="preserve"> </w:t>
            </w:r>
          </w:p>
          <w:p w14:paraId="7A775279" w14:textId="61E85577" w:rsidR="0057476D" w:rsidRPr="00860F4A" w:rsidRDefault="0057476D" w:rsidP="001A1C5A">
            <w:pPr>
              <w:pStyle w:val="tv2132"/>
              <w:spacing w:after="120" w:line="240" w:lineRule="auto"/>
              <w:ind w:firstLine="363"/>
              <w:jc w:val="both"/>
              <w:rPr>
                <w:color w:val="000000"/>
                <w:sz w:val="24"/>
                <w:szCs w:val="24"/>
              </w:rPr>
            </w:pPr>
            <w:r w:rsidRPr="00860F4A">
              <w:rPr>
                <w:color w:val="000000"/>
                <w:sz w:val="24"/>
                <w:szCs w:val="24"/>
              </w:rPr>
              <w:t xml:space="preserve">Saistībā ar grāmatvedības reģistros lietojamo valodu, skaidrības pēc precizēts, ka valsts valodas prasības attiecināmas uz ierakstu veikšanu grāmatvedības reģistros, tādējādi nosakot, ka </w:t>
            </w:r>
            <w:r w:rsidRPr="00860F4A">
              <w:rPr>
                <w:color w:val="auto"/>
                <w:sz w:val="24"/>
                <w:szCs w:val="24"/>
              </w:rPr>
              <w:t xml:space="preserve">grāmatvedības reģistros ierakstus izdara latviešu valodā. Līdz ar to šī prasība </w:t>
            </w:r>
            <w:r w:rsidR="0014077C" w:rsidRPr="00860F4A">
              <w:rPr>
                <w:color w:val="auto"/>
                <w:sz w:val="24"/>
                <w:szCs w:val="24"/>
              </w:rPr>
              <w:t xml:space="preserve">neaizliedz uzņēmumiem, nepieciešamības gadījumos, </w:t>
            </w:r>
            <w:r w:rsidRPr="00860F4A">
              <w:rPr>
                <w:color w:val="auto"/>
                <w:sz w:val="24"/>
                <w:szCs w:val="24"/>
              </w:rPr>
              <w:t xml:space="preserve"> grāmatvedības reģistru veidņu nosaukumiem</w:t>
            </w:r>
            <w:r w:rsidR="0014077C" w:rsidRPr="00860F4A">
              <w:rPr>
                <w:color w:val="auto"/>
                <w:sz w:val="24"/>
                <w:szCs w:val="24"/>
              </w:rPr>
              <w:t xml:space="preserve"> būt citā valodā</w:t>
            </w:r>
            <w:r w:rsidRPr="00860F4A">
              <w:rPr>
                <w:color w:val="auto"/>
                <w:sz w:val="24"/>
                <w:szCs w:val="24"/>
              </w:rPr>
              <w:t>.</w:t>
            </w:r>
          </w:p>
          <w:p w14:paraId="6DF97734" w14:textId="11E052A6" w:rsidR="000001C7" w:rsidRPr="00860F4A" w:rsidRDefault="001A1C5A" w:rsidP="001A1C5A">
            <w:pPr>
              <w:pStyle w:val="tv2132"/>
              <w:spacing w:after="120" w:line="240" w:lineRule="auto"/>
              <w:ind w:firstLine="363"/>
              <w:jc w:val="both"/>
              <w:rPr>
                <w:color w:val="000000"/>
                <w:sz w:val="24"/>
                <w:szCs w:val="24"/>
              </w:rPr>
            </w:pPr>
            <w:r w:rsidRPr="00860F4A">
              <w:rPr>
                <w:color w:val="000000"/>
                <w:sz w:val="24"/>
                <w:szCs w:val="24"/>
              </w:rPr>
              <w:t>Izvērtējot pašlaik spēkā esošo regulējumu, tika atbalstīts viedoklis, ka saimnieciskā darījuma otrai pusei nav nekādu pilnvaru noteikt, kādā valodā uzņēmumam būtu jāizvēlas kārtot grāmatvedības reģistrus</w:t>
            </w:r>
            <w:r w:rsidR="00DD4D0E" w:rsidRPr="00860F4A">
              <w:rPr>
                <w:color w:val="000000"/>
                <w:sz w:val="24"/>
                <w:szCs w:val="24"/>
              </w:rPr>
              <w:t>.</w:t>
            </w:r>
            <w:r w:rsidRPr="00860F4A">
              <w:rPr>
                <w:color w:val="000000"/>
                <w:sz w:val="24"/>
                <w:szCs w:val="24"/>
              </w:rPr>
              <w:t xml:space="preserve"> O</w:t>
            </w:r>
            <w:r w:rsidR="00DB1536" w:rsidRPr="00860F4A">
              <w:rPr>
                <w:color w:val="000000"/>
                <w:sz w:val="24"/>
                <w:szCs w:val="24"/>
              </w:rPr>
              <w:t xml:space="preserve">tra valoda drīzāk </w:t>
            </w:r>
            <w:r w:rsidRPr="00860F4A">
              <w:rPr>
                <w:color w:val="000000"/>
                <w:sz w:val="24"/>
                <w:szCs w:val="24"/>
              </w:rPr>
              <w:t>būtu</w:t>
            </w:r>
            <w:r w:rsidR="00DB1536" w:rsidRPr="00860F4A">
              <w:rPr>
                <w:color w:val="000000"/>
                <w:sz w:val="24"/>
                <w:szCs w:val="24"/>
              </w:rPr>
              <w:t xml:space="preserve"> svarīga starptautiskiem uzņēmumiem</w:t>
            </w:r>
            <w:r w:rsidRPr="00860F4A">
              <w:rPr>
                <w:color w:val="000000"/>
                <w:sz w:val="24"/>
                <w:szCs w:val="24"/>
              </w:rPr>
              <w:t xml:space="preserve"> (koncernu mātes uzņēmumiem)</w:t>
            </w:r>
            <w:r w:rsidR="00DB1536" w:rsidRPr="00860F4A">
              <w:rPr>
                <w:color w:val="000000"/>
                <w:sz w:val="24"/>
                <w:szCs w:val="24"/>
              </w:rPr>
              <w:t>, kuri ārpus Latvijas apkopo dažādu valstu filiāļu</w:t>
            </w:r>
            <w:r w:rsidRPr="00860F4A">
              <w:rPr>
                <w:color w:val="000000"/>
                <w:sz w:val="24"/>
                <w:szCs w:val="24"/>
              </w:rPr>
              <w:t xml:space="preserve"> (koncerna meitas uzņēmumu)</w:t>
            </w:r>
            <w:r w:rsidR="00DB1536" w:rsidRPr="00860F4A">
              <w:rPr>
                <w:color w:val="000000"/>
                <w:sz w:val="24"/>
                <w:szCs w:val="24"/>
              </w:rPr>
              <w:t xml:space="preserve"> pārskatus, un filiālēs </w:t>
            </w:r>
            <w:r w:rsidRPr="00860F4A">
              <w:rPr>
                <w:color w:val="000000"/>
                <w:sz w:val="24"/>
                <w:szCs w:val="24"/>
              </w:rPr>
              <w:t xml:space="preserve">(koncerna meitas uzņēmumos) pieprasa </w:t>
            </w:r>
            <w:r w:rsidR="00DB1536" w:rsidRPr="00860F4A">
              <w:rPr>
                <w:color w:val="000000"/>
                <w:sz w:val="24"/>
                <w:szCs w:val="24"/>
              </w:rPr>
              <w:t>lieto</w:t>
            </w:r>
            <w:r w:rsidRPr="00860F4A">
              <w:rPr>
                <w:color w:val="000000"/>
                <w:sz w:val="24"/>
                <w:szCs w:val="24"/>
              </w:rPr>
              <w:t>t</w:t>
            </w:r>
            <w:r w:rsidR="00DB1536" w:rsidRPr="00860F4A">
              <w:rPr>
                <w:color w:val="000000"/>
                <w:sz w:val="24"/>
                <w:szCs w:val="24"/>
              </w:rPr>
              <w:t xml:space="preserve"> “mātes uzņēmuma” valodu kā otru valodu. </w:t>
            </w:r>
            <w:r w:rsidR="00133E12" w:rsidRPr="00860F4A">
              <w:rPr>
                <w:color w:val="000000"/>
                <w:sz w:val="24"/>
                <w:szCs w:val="24"/>
              </w:rPr>
              <w:t>Tādēļ a</w:t>
            </w:r>
            <w:r w:rsidR="00133E12" w:rsidRPr="00860F4A">
              <w:rPr>
                <w:color w:val="auto"/>
                <w:sz w:val="24"/>
                <w:szCs w:val="24"/>
              </w:rPr>
              <w:t xml:space="preserve">tšķirībā no Likuma 6.panta 2.teikumā minētā </w:t>
            </w:r>
            <w:r w:rsidR="00133E12" w:rsidRPr="00860F4A">
              <w:rPr>
                <w:color w:val="000000"/>
                <w:sz w:val="24"/>
                <w:szCs w:val="24"/>
              </w:rPr>
              <w:t>likumprojekta 9.panta otrā daļa paredz, ka  grāmatvedības reģistros, izdarot ierakstus, papildus latviešu valodai var lietot arī otru valodu</w:t>
            </w:r>
            <w:r w:rsidR="00DD4D0E" w:rsidRPr="00860F4A">
              <w:rPr>
                <w:color w:val="000000"/>
                <w:sz w:val="24"/>
                <w:szCs w:val="24"/>
              </w:rPr>
              <w:t>.</w:t>
            </w:r>
            <w:r w:rsidR="00133E12" w:rsidRPr="00860F4A">
              <w:rPr>
                <w:color w:val="000000"/>
                <w:sz w:val="24"/>
                <w:szCs w:val="24"/>
              </w:rPr>
              <w:t xml:space="preserve"> </w:t>
            </w:r>
            <w:r w:rsidR="0014077C" w:rsidRPr="00860F4A">
              <w:rPr>
                <w:color w:val="000000"/>
                <w:sz w:val="24"/>
                <w:szCs w:val="24"/>
              </w:rPr>
              <w:t xml:space="preserve"> Tas nozīmē, ka uzņēmumiem  </w:t>
            </w:r>
            <w:r w:rsidR="00DD4D0E" w:rsidRPr="00860F4A">
              <w:rPr>
                <w:color w:val="000000"/>
                <w:sz w:val="24"/>
                <w:szCs w:val="24"/>
              </w:rPr>
              <w:t xml:space="preserve">obligātā prasība </w:t>
            </w:r>
            <w:r w:rsidR="0014077C" w:rsidRPr="00860F4A">
              <w:rPr>
                <w:color w:val="000000"/>
                <w:sz w:val="24"/>
                <w:szCs w:val="24"/>
              </w:rPr>
              <w:t>ir veik</w:t>
            </w:r>
            <w:r w:rsidR="00BD5586" w:rsidRPr="00860F4A">
              <w:rPr>
                <w:color w:val="000000"/>
                <w:sz w:val="24"/>
                <w:szCs w:val="24"/>
              </w:rPr>
              <w:t>t</w:t>
            </w:r>
            <w:r w:rsidR="0014077C" w:rsidRPr="00860F4A">
              <w:rPr>
                <w:color w:val="000000"/>
                <w:sz w:val="24"/>
                <w:szCs w:val="24"/>
              </w:rPr>
              <w:t xml:space="preserve"> ierakstus grāmatvedības reģistros latviešu valodā, taču,  nepieciešamības gadījumos, </w:t>
            </w:r>
            <w:r w:rsidR="00DD4D0E" w:rsidRPr="00860F4A">
              <w:rPr>
                <w:color w:val="000000"/>
                <w:sz w:val="24"/>
                <w:szCs w:val="24"/>
              </w:rPr>
              <w:t xml:space="preserve">viņiem ir iespēja </w:t>
            </w:r>
            <w:r w:rsidR="0014077C" w:rsidRPr="00860F4A">
              <w:rPr>
                <w:color w:val="000000"/>
                <w:sz w:val="24"/>
                <w:szCs w:val="24"/>
              </w:rPr>
              <w:t>papildus lietot arī citu valodu.</w:t>
            </w:r>
          </w:p>
          <w:p w14:paraId="0D4DF70A" w14:textId="2ABB4958" w:rsidR="00641ACD" w:rsidRPr="00860F4A" w:rsidRDefault="00641ACD" w:rsidP="002727ED">
            <w:pPr>
              <w:pStyle w:val="tv2132"/>
              <w:spacing w:after="120" w:line="240" w:lineRule="auto"/>
              <w:ind w:firstLine="363"/>
              <w:jc w:val="both"/>
              <w:rPr>
                <w:color w:val="auto"/>
                <w:sz w:val="24"/>
                <w:szCs w:val="24"/>
              </w:rPr>
            </w:pPr>
            <w:r w:rsidRPr="00860F4A">
              <w:rPr>
                <w:color w:val="auto"/>
                <w:sz w:val="24"/>
                <w:szCs w:val="24"/>
              </w:rPr>
              <w:t>Ar likumprojekta 10.pantu “Grāmatvedības reģistru kārtošana divkāršā un vienkāršā ieraksta sistēmā” tiek pārņemti Likuma 9.panta nosacījumi. Papildus tiem regulējuma skaidrībai šajā pantā iekļauti terminu “divkāršā ieraksta sistēma” un “vienkāršā ieraksta sistēma” skaidrojumi.</w:t>
            </w:r>
          </w:p>
          <w:p w14:paraId="2DFD45E9" w14:textId="3962CEDD" w:rsidR="00641ACD" w:rsidRPr="00860F4A" w:rsidRDefault="00641ACD" w:rsidP="002727ED">
            <w:pPr>
              <w:pStyle w:val="tv2132"/>
              <w:spacing w:after="120" w:line="240" w:lineRule="auto"/>
              <w:ind w:firstLine="363"/>
              <w:jc w:val="both"/>
              <w:rPr>
                <w:color w:val="auto"/>
                <w:sz w:val="24"/>
                <w:szCs w:val="24"/>
              </w:rPr>
            </w:pPr>
            <w:r w:rsidRPr="00860F4A">
              <w:rPr>
                <w:color w:val="auto"/>
                <w:sz w:val="24"/>
                <w:szCs w:val="24"/>
              </w:rPr>
              <w:t xml:space="preserve">Līdzīgi kā Likumā, </w:t>
            </w:r>
            <w:r w:rsidR="001E707D" w:rsidRPr="00860F4A">
              <w:rPr>
                <w:color w:val="auto"/>
                <w:sz w:val="24"/>
                <w:szCs w:val="24"/>
              </w:rPr>
              <w:t>šā panta 3.daļā</w:t>
            </w:r>
            <w:r w:rsidRPr="00860F4A">
              <w:rPr>
                <w:color w:val="auto"/>
                <w:sz w:val="24"/>
                <w:szCs w:val="24"/>
              </w:rPr>
              <w:t xml:space="preserve"> paredzēti pilnvarojumi Ministru kabinetam izdot noteikumus par kārtību, kādā</w:t>
            </w:r>
            <w:r w:rsidR="005F0173" w:rsidRPr="00860F4A">
              <w:rPr>
                <w:color w:val="auto"/>
                <w:sz w:val="24"/>
                <w:szCs w:val="24"/>
              </w:rPr>
              <w:t xml:space="preserve">: </w:t>
            </w:r>
            <w:r w:rsidRPr="00860F4A">
              <w:rPr>
                <w:color w:val="auto"/>
                <w:sz w:val="24"/>
                <w:szCs w:val="24"/>
              </w:rPr>
              <w:t xml:space="preserve"> </w:t>
            </w:r>
          </w:p>
          <w:p w14:paraId="280DB7BC" w14:textId="77777777" w:rsidR="004A6DAC" w:rsidRPr="00860F4A" w:rsidRDefault="004A6DAC" w:rsidP="004A6DAC">
            <w:pPr>
              <w:pStyle w:val="tv2132"/>
              <w:spacing w:after="120" w:line="240" w:lineRule="auto"/>
              <w:ind w:firstLine="363"/>
              <w:jc w:val="both"/>
              <w:rPr>
                <w:color w:val="auto"/>
                <w:sz w:val="24"/>
                <w:szCs w:val="24"/>
              </w:rPr>
            </w:pPr>
            <w:r w:rsidRPr="00860F4A">
              <w:rPr>
                <w:color w:val="auto"/>
                <w:sz w:val="24"/>
                <w:szCs w:val="24"/>
              </w:rPr>
              <w:t xml:space="preserve">1) individuālie komersanti un citas fiziskās personas, kas veic saimniecisko darbību, individuālie uzņēmumi, zemnieku un zvejnieku saimniecības, ja minēto personu apgrozījums (ieņēmumi) no saimnieciskajiem darījumiem iepriekšējā pārskata gadā nepārsniedz 300 000 </w:t>
            </w:r>
            <w:proofErr w:type="spellStart"/>
            <w:r w:rsidRPr="00860F4A">
              <w:rPr>
                <w:i/>
                <w:color w:val="auto"/>
                <w:sz w:val="24"/>
                <w:szCs w:val="24"/>
              </w:rPr>
              <w:t>euro</w:t>
            </w:r>
            <w:proofErr w:type="spellEnd"/>
            <w:r w:rsidRPr="00860F4A">
              <w:rPr>
                <w:color w:val="auto"/>
                <w:sz w:val="24"/>
                <w:szCs w:val="24"/>
              </w:rPr>
              <w:t>, kārto grāmatvedību vienkāršā ieraksta sistēmā;</w:t>
            </w:r>
          </w:p>
          <w:p w14:paraId="4DC9E102" w14:textId="7DD18F3A" w:rsidR="00C164E6" w:rsidRPr="00860F4A" w:rsidRDefault="004A6DAC" w:rsidP="00601FCA">
            <w:pPr>
              <w:spacing w:after="120" w:line="240" w:lineRule="auto"/>
              <w:ind w:left="108" w:firstLine="217"/>
              <w:jc w:val="both"/>
              <w:rPr>
                <w:szCs w:val="28"/>
              </w:rPr>
            </w:pPr>
            <w:r w:rsidRPr="00860F4A">
              <w:rPr>
                <w:sz w:val="24"/>
                <w:szCs w:val="24"/>
              </w:rPr>
              <w:t>2) biedrības, nodibinājumi, arodbiedrības</w:t>
            </w:r>
            <w:r w:rsidR="00C164E6" w:rsidRPr="00860F4A">
              <w:rPr>
                <w:sz w:val="24"/>
                <w:szCs w:val="24"/>
              </w:rPr>
              <w:t>,</w:t>
            </w:r>
            <w:r w:rsidRPr="00860F4A">
              <w:rPr>
                <w:sz w:val="24"/>
                <w:szCs w:val="24"/>
              </w:rPr>
              <w:t xml:space="preserve"> reliģiskās organizācijas</w:t>
            </w:r>
            <w:r w:rsidR="00C164E6" w:rsidRPr="00860F4A">
              <w:rPr>
                <w:sz w:val="24"/>
                <w:szCs w:val="24"/>
              </w:rPr>
              <w:t xml:space="preserve"> un to iestādes</w:t>
            </w:r>
            <w:r w:rsidRPr="00860F4A">
              <w:rPr>
                <w:sz w:val="24"/>
                <w:szCs w:val="24"/>
              </w:rPr>
              <w:t xml:space="preserve">, kuru  apgrozījums (ieņēmumi) no saimnieciskajiem darījumiem gan kārtējā gan iepriekšējā pārskata gadā nepārsniedz 40 000 </w:t>
            </w:r>
            <w:proofErr w:type="spellStart"/>
            <w:r w:rsidRPr="00860F4A">
              <w:rPr>
                <w:i/>
                <w:sz w:val="24"/>
                <w:szCs w:val="24"/>
              </w:rPr>
              <w:t>euro</w:t>
            </w:r>
            <w:proofErr w:type="spellEnd"/>
            <w:r w:rsidRPr="00860F4A">
              <w:rPr>
                <w:sz w:val="24"/>
                <w:szCs w:val="24"/>
              </w:rPr>
              <w:t>, kārto grāmatvedību vienkāršā ieraksta sistēmā.</w:t>
            </w:r>
            <w:r w:rsidR="00C164E6" w:rsidRPr="00860F4A">
              <w:rPr>
                <w:sz w:val="24"/>
                <w:szCs w:val="24"/>
              </w:rPr>
              <w:t xml:space="preserve"> </w:t>
            </w:r>
          </w:p>
          <w:p w14:paraId="5FB0297F" w14:textId="77777777" w:rsidR="000128EE" w:rsidRPr="00860F4A" w:rsidRDefault="000128EE" w:rsidP="000128EE">
            <w:pPr>
              <w:pStyle w:val="tv2132"/>
              <w:spacing w:after="120" w:line="240" w:lineRule="auto"/>
              <w:ind w:firstLine="363"/>
              <w:jc w:val="both"/>
              <w:rPr>
                <w:i/>
                <w:color w:val="auto"/>
                <w:sz w:val="24"/>
                <w:szCs w:val="24"/>
                <w:u w:val="single"/>
              </w:rPr>
            </w:pPr>
            <w:r w:rsidRPr="00860F4A">
              <w:rPr>
                <w:i/>
                <w:color w:val="auto"/>
                <w:sz w:val="24"/>
                <w:szCs w:val="24"/>
                <w:u w:val="single"/>
              </w:rPr>
              <w:t>2. Attaisnojuma dokumenti</w:t>
            </w:r>
          </w:p>
          <w:p w14:paraId="0434D49E" w14:textId="77777777" w:rsidR="000128EE" w:rsidRPr="00860F4A" w:rsidRDefault="000128EE" w:rsidP="000128EE">
            <w:pPr>
              <w:pStyle w:val="tv2132"/>
              <w:spacing w:after="120" w:line="240" w:lineRule="auto"/>
              <w:ind w:firstLine="363"/>
              <w:jc w:val="both"/>
              <w:rPr>
                <w:color w:val="auto"/>
                <w:sz w:val="24"/>
                <w:szCs w:val="24"/>
              </w:rPr>
            </w:pPr>
            <w:r w:rsidRPr="00860F4A">
              <w:rPr>
                <w:color w:val="auto"/>
                <w:sz w:val="24"/>
                <w:szCs w:val="24"/>
              </w:rPr>
              <w:t>Ar likumprojekta 11.pantu “Attaisnojuma dokumenti” un 12.pantu “Ārēji un iekšēji attaisnojuma dokumenti” tiek pārņemti Likuma 7. un 7.</w:t>
            </w:r>
            <w:r w:rsidRPr="00860F4A">
              <w:rPr>
                <w:color w:val="auto"/>
                <w:sz w:val="24"/>
                <w:szCs w:val="24"/>
                <w:vertAlign w:val="superscript"/>
              </w:rPr>
              <w:t xml:space="preserve">1 </w:t>
            </w:r>
            <w:r w:rsidRPr="00860F4A">
              <w:rPr>
                <w:color w:val="auto"/>
                <w:sz w:val="24"/>
                <w:szCs w:val="24"/>
              </w:rPr>
              <w:t>panta nosacījumi, ciktāl tie attiecas uz attaisnojuma dokumentiem.</w:t>
            </w:r>
          </w:p>
          <w:p w14:paraId="79CD5EF4" w14:textId="77777777" w:rsidR="000128EE" w:rsidRPr="00860F4A" w:rsidRDefault="000128EE" w:rsidP="000128EE">
            <w:pPr>
              <w:pStyle w:val="tv2132"/>
              <w:spacing w:after="120" w:line="240" w:lineRule="auto"/>
              <w:ind w:firstLine="363"/>
              <w:jc w:val="both"/>
              <w:rPr>
                <w:color w:val="auto"/>
                <w:sz w:val="24"/>
                <w:szCs w:val="24"/>
              </w:rPr>
            </w:pPr>
            <w:r w:rsidRPr="00860F4A">
              <w:rPr>
                <w:color w:val="auto"/>
                <w:sz w:val="24"/>
                <w:szCs w:val="24"/>
              </w:rPr>
              <w:t>Likumprojektā atšķirībā no Likuma:</w:t>
            </w:r>
          </w:p>
          <w:p w14:paraId="56C0A143" w14:textId="77777777" w:rsidR="000128EE" w:rsidRPr="00860F4A" w:rsidRDefault="000128EE" w:rsidP="000128EE">
            <w:pPr>
              <w:pStyle w:val="tv2132"/>
              <w:spacing w:after="120" w:line="240" w:lineRule="auto"/>
              <w:ind w:firstLine="363"/>
              <w:jc w:val="both"/>
              <w:rPr>
                <w:color w:val="auto"/>
                <w:sz w:val="24"/>
                <w:szCs w:val="24"/>
              </w:rPr>
            </w:pPr>
            <w:r w:rsidRPr="00860F4A">
              <w:rPr>
                <w:color w:val="auto"/>
                <w:sz w:val="24"/>
                <w:szCs w:val="24"/>
              </w:rPr>
              <w:t xml:space="preserve">1) regulējuma skaidrībai: </w:t>
            </w:r>
          </w:p>
          <w:p w14:paraId="36F77376" w14:textId="77777777" w:rsidR="000128EE" w:rsidRPr="00860F4A" w:rsidRDefault="000128EE" w:rsidP="000128EE">
            <w:pPr>
              <w:pStyle w:val="tv2132"/>
              <w:spacing w:after="120" w:line="240" w:lineRule="auto"/>
              <w:ind w:firstLine="363"/>
              <w:jc w:val="both"/>
              <w:rPr>
                <w:color w:val="auto"/>
                <w:sz w:val="24"/>
                <w:szCs w:val="24"/>
              </w:rPr>
            </w:pPr>
            <w:r w:rsidRPr="00860F4A">
              <w:rPr>
                <w:color w:val="auto"/>
                <w:sz w:val="24"/>
                <w:szCs w:val="24"/>
              </w:rPr>
              <w:lastRenderedPageBreak/>
              <w:t>- iekļauta prasība, ka attaisnojuma dokumentā ir jānorāda saimnieciskā darījuma vērtība naudas izteiksmē;</w:t>
            </w:r>
          </w:p>
          <w:p w14:paraId="4E1553D4" w14:textId="613693AE" w:rsidR="000128EE" w:rsidRPr="00860F4A" w:rsidRDefault="000128EE" w:rsidP="000128EE">
            <w:pPr>
              <w:pStyle w:val="tv2132"/>
              <w:spacing w:after="120" w:line="240" w:lineRule="auto"/>
              <w:ind w:firstLine="363"/>
              <w:jc w:val="both"/>
              <w:rPr>
                <w:color w:val="auto"/>
                <w:sz w:val="24"/>
                <w:szCs w:val="24"/>
              </w:rPr>
            </w:pPr>
            <w:r w:rsidRPr="00860F4A">
              <w:rPr>
                <w:color w:val="auto"/>
                <w:sz w:val="24"/>
                <w:szCs w:val="24"/>
              </w:rPr>
              <w:t>- skaidrojot jēdzienu “ārējs attaisnojuma dokuments” ņemts vērā fakts, ka ārēja attaisnojuma dokumenta autors vai saņēmējs var būt ne tikai uzņēmums, bet arī tāda fiziskā persona, kas neveic saimniecisko darbību, tādēļ likumprojektā (12.panta pirmā daļa) lietots jēdziens “cits saimnieciskā darījuma dalībnieks” nevis “cits uzņēmums”, kā tas bija lietots Likuma 7.panta trešajā daļā;</w:t>
            </w:r>
          </w:p>
          <w:p w14:paraId="1981D4AB" w14:textId="277FAA67" w:rsidR="006C471F" w:rsidRPr="00860F4A" w:rsidRDefault="006C471F" w:rsidP="006C471F">
            <w:pPr>
              <w:pStyle w:val="tv2132"/>
              <w:spacing w:after="120" w:line="240" w:lineRule="auto"/>
              <w:ind w:firstLine="363"/>
              <w:jc w:val="both"/>
              <w:rPr>
                <w:color w:val="auto"/>
                <w:sz w:val="24"/>
                <w:szCs w:val="24"/>
              </w:rPr>
            </w:pPr>
            <w:r w:rsidRPr="00860F4A">
              <w:rPr>
                <w:color w:val="auto"/>
                <w:sz w:val="24"/>
                <w:szCs w:val="24"/>
              </w:rPr>
              <w:t>- norādīts, ka prasības par attaisnojuma dokumenta rekvizītiem un informāciju par saimnieciskajiem darījumiem piemēro tiktāl, ciktāl citos normatīvajos aktos nav noteiktas īpašas prasības atsevišķu attaisnojuma dokumentu veidu izstrādāšanai un noformēšanai (piemēram, prasības pievienotās vērtības nodokļa rēķinam, strukturētam elektroniskam rēķinam);</w:t>
            </w:r>
          </w:p>
          <w:p w14:paraId="24C85666" w14:textId="2BEBFC81" w:rsidR="006C471F" w:rsidRPr="00860F4A" w:rsidRDefault="006C471F" w:rsidP="006C471F">
            <w:pPr>
              <w:pStyle w:val="tv2132"/>
              <w:spacing w:after="120" w:line="240" w:lineRule="auto"/>
              <w:ind w:firstLine="363"/>
              <w:jc w:val="both"/>
              <w:rPr>
                <w:color w:val="auto"/>
                <w:sz w:val="24"/>
                <w:szCs w:val="24"/>
              </w:rPr>
            </w:pPr>
            <w:r w:rsidRPr="00860F4A">
              <w:rPr>
                <w:color w:val="auto"/>
                <w:sz w:val="24"/>
                <w:szCs w:val="24"/>
              </w:rPr>
              <w:t xml:space="preserve">- ietverts pilnvarojums Ministru kabinetam izdot noteikumus, lai noteiktu  attaisnojuma dokumentā iekļaujamās papildu informācijas saturu atsevišķiem  konkrētiem saimniecisko darījumu veidiem un īpašu noformēšanas vai sagatavošanas kārtību, kā arī citus būtiskus attaisnojuma dokumenta sagatavošanas </w:t>
            </w:r>
            <w:r w:rsidR="0088617E" w:rsidRPr="00860F4A">
              <w:rPr>
                <w:color w:val="auto"/>
                <w:sz w:val="24"/>
                <w:szCs w:val="24"/>
              </w:rPr>
              <w:t xml:space="preserve">nosacījumus </w:t>
            </w:r>
            <w:r w:rsidR="00344EA7" w:rsidRPr="00860F4A">
              <w:rPr>
                <w:color w:val="auto"/>
                <w:sz w:val="24"/>
                <w:szCs w:val="24"/>
              </w:rPr>
              <w:t xml:space="preserve">(piemēram, reģistrācijas numura un dokumenta veida nosaukuma </w:t>
            </w:r>
            <w:r w:rsidR="008300F0" w:rsidRPr="00860F4A">
              <w:rPr>
                <w:color w:val="auto"/>
                <w:sz w:val="24"/>
                <w:szCs w:val="24"/>
              </w:rPr>
              <w:t xml:space="preserve">veidošanas </w:t>
            </w:r>
            <w:r w:rsidR="00344EA7" w:rsidRPr="00860F4A">
              <w:rPr>
                <w:color w:val="auto"/>
                <w:sz w:val="24"/>
                <w:szCs w:val="24"/>
              </w:rPr>
              <w:t xml:space="preserve">izvēles iespējas, viendabīgu dokumentu kopsavilkumu </w:t>
            </w:r>
            <w:r w:rsidR="008300F0" w:rsidRPr="00860F4A">
              <w:rPr>
                <w:color w:val="auto"/>
                <w:sz w:val="24"/>
                <w:szCs w:val="24"/>
              </w:rPr>
              <w:t xml:space="preserve">sagatavošanas un  </w:t>
            </w:r>
            <w:r w:rsidR="00344EA7" w:rsidRPr="00860F4A">
              <w:rPr>
                <w:color w:val="auto"/>
                <w:sz w:val="24"/>
                <w:szCs w:val="24"/>
              </w:rPr>
              <w:t>izmantošanas izvēles iespēja)</w:t>
            </w:r>
            <w:r w:rsidRPr="00860F4A">
              <w:rPr>
                <w:color w:val="auto"/>
                <w:sz w:val="24"/>
                <w:szCs w:val="24"/>
              </w:rPr>
              <w:t>;</w:t>
            </w:r>
          </w:p>
          <w:p w14:paraId="129482FA" w14:textId="47216D9A" w:rsidR="000128EE" w:rsidRPr="00860F4A" w:rsidRDefault="000128EE" w:rsidP="000128EE">
            <w:pPr>
              <w:pStyle w:val="tv2132"/>
              <w:spacing w:after="120" w:line="240" w:lineRule="auto"/>
              <w:ind w:firstLine="363"/>
              <w:jc w:val="both"/>
              <w:rPr>
                <w:color w:val="auto"/>
                <w:sz w:val="24"/>
                <w:szCs w:val="24"/>
              </w:rPr>
            </w:pPr>
            <w:r w:rsidRPr="00860F4A">
              <w:rPr>
                <w:color w:val="auto"/>
                <w:sz w:val="24"/>
                <w:szCs w:val="24"/>
              </w:rPr>
              <w:t xml:space="preserve">- vairs nav </w:t>
            </w:r>
            <w:r w:rsidR="00DC0987" w:rsidRPr="00860F4A">
              <w:rPr>
                <w:color w:val="auto"/>
                <w:sz w:val="24"/>
                <w:szCs w:val="24"/>
              </w:rPr>
              <w:t xml:space="preserve">paredzēta </w:t>
            </w:r>
            <w:r w:rsidRPr="00860F4A">
              <w:rPr>
                <w:color w:val="auto"/>
                <w:sz w:val="24"/>
                <w:szCs w:val="24"/>
              </w:rPr>
              <w:t xml:space="preserve">prasība par </w:t>
            </w:r>
            <w:r w:rsidR="00DC0987" w:rsidRPr="00860F4A">
              <w:rPr>
                <w:color w:val="auto"/>
                <w:sz w:val="24"/>
                <w:szCs w:val="24"/>
              </w:rPr>
              <w:t xml:space="preserve">juridiskās adreses (ja dokumenta autors saskaņā ar likumu jāreģistrē) vai </w:t>
            </w:r>
            <w:r w:rsidRPr="00860F4A">
              <w:rPr>
                <w:color w:val="auto"/>
                <w:sz w:val="24"/>
                <w:szCs w:val="24"/>
              </w:rPr>
              <w:t>adreses</w:t>
            </w:r>
            <w:r w:rsidR="00DC0987" w:rsidRPr="00860F4A">
              <w:rPr>
                <w:color w:val="auto"/>
                <w:sz w:val="24"/>
                <w:szCs w:val="24"/>
              </w:rPr>
              <w:t xml:space="preserve"> (ja dokumenta autors ir fiziskā persona)</w:t>
            </w:r>
            <w:r w:rsidRPr="00860F4A">
              <w:rPr>
                <w:color w:val="auto"/>
                <w:sz w:val="24"/>
                <w:szCs w:val="24"/>
              </w:rPr>
              <w:t xml:space="preserve"> un saimnieciskā darījuma pamatojuma norādīšanu</w:t>
            </w:r>
            <w:r w:rsidR="00DC0987" w:rsidRPr="00860F4A">
              <w:rPr>
                <w:color w:val="auto"/>
                <w:sz w:val="24"/>
                <w:szCs w:val="24"/>
              </w:rPr>
              <w:t xml:space="preserve"> attaisnojuma dokumentā</w:t>
            </w:r>
            <w:r w:rsidRPr="00860F4A">
              <w:rPr>
                <w:color w:val="auto"/>
                <w:sz w:val="24"/>
                <w:szCs w:val="24"/>
              </w:rPr>
              <w:t>;</w:t>
            </w:r>
          </w:p>
          <w:p w14:paraId="3658203A" w14:textId="3EA94615" w:rsidR="00000227" w:rsidRPr="00860F4A" w:rsidRDefault="00595510" w:rsidP="000128EE">
            <w:pPr>
              <w:pStyle w:val="tv2132"/>
              <w:spacing w:after="120" w:line="240" w:lineRule="auto"/>
              <w:ind w:firstLine="363"/>
              <w:jc w:val="both"/>
              <w:rPr>
                <w:color w:val="auto"/>
                <w:sz w:val="24"/>
                <w:szCs w:val="24"/>
              </w:rPr>
            </w:pPr>
            <w:r w:rsidRPr="00860F4A">
              <w:rPr>
                <w:color w:val="auto"/>
                <w:sz w:val="24"/>
                <w:szCs w:val="24"/>
              </w:rPr>
              <w:t>2</w:t>
            </w:r>
            <w:r w:rsidR="00000227" w:rsidRPr="00860F4A">
              <w:rPr>
                <w:color w:val="auto"/>
                <w:sz w:val="24"/>
                <w:szCs w:val="24"/>
              </w:rPr>
              <w:t>) ar likumprojekta 11.panta piekto daļu likumprojektā pārņemts saskaņā ar Likumu izdoto Ministru kabineta 2003.gada 21.oktobra noteikumu Nr.585 “Noteikumi par grāmatvedības kārtošanu un organizāciju” 8.</w:t>
            </w:r>
            <w:r w:rsidR="00000227" w:rsidRPr="00860F4A">
              <w:rPr>
                <w:color w:val="auto"/>
                <w:sz w:val="24"/>
                <w:szCs w:val="24"/>
                <w:vertAlign w:val="superscript"/>
              </w:rPr>
              <w:t xml:space="preserve">3 </w:t>
            </w:r>
            <w:r w:rsidR="00000227" w:rsidRPr="00860F4A">
              <w:rPr>
                <w:color w:val="auto"/>
                <w:sz w:val="24"/>
                <w:szCs w:val="24"/>
              </w:rPr>
              <w:t>punkts, kas paredz nosacījumus, kurus izpildot</w:t>
            </w:r>
            <w:r w:rsidR="00135AAA" w:rsidRPr="00860F4A">
              <w:rPr>
                <w:color w:val="auto"/>
                <w:sz w:val="24"/>
                <w:szCs w:val="24"/>
              </w:rPr>
              <w:t>, par attaisnojuma dokumentu grāmatvedībā var izmantot oriģinālā attaisnojuma dokumenta atvasinājum</w:t>
            </w:r>
            <w:r w:rsidR="00727623" w:rsidRPr="00860F4A">
              <w:rPr>
                <w:color w:val="auto"/>
                <w:sz w:val="24"/>
                <w:szCs w:val="24"/>
              </w:rPr>
              <w:t xml:space="preserve">u elektroniskā vai papīra formā (piemēram, papīra formas oriģinālā attaisnojuma dokumenta elektronisko kopiju  - skenētas kopijas, digitāla fotoattēla vai </w:t>
            </w:r>
            <w:proofErr w:type="spellStart"/>
            <w:r w:rsidR="00727623" w:rsidRPr="00860F4A">
              <w:rPr>
                <w:color w:val="auto"/>
                <w:sz w:val="24"/>
                <w:szCs w:val="24"/>
              </w:rPr>
              <w:t>faksimilattēla</w:t>
            </w:r>
            <w:proofErr w:type="spellEnd"/>
            <w:r w:rsidR="00727623" w:rsidRPr="00860F4A">
              <w:rPr>
                <w:color w:val="auto"/>
                <w:sz w:val="24"/>
                <w:szCs w:val="24"/>
              </w:rPr>
              <w:t xml:space="preserve"> veidā, elektroniskās formas oriģinālā attaisnojuma dokumenta atvasinājumu papīra formā (izdruku)). Paredzēts, ka </w:t>
            </w:r>
            <w:r w:rsidR="005C6091" w:rsidRPr="00860F4A">
              <w:rPr>
                <w:color w:val="auto"/>
                <w:sz w:val="24"/>
                <w:szCs w:val="24"/>
              </w:rPr>
              <w:t>oriģinālā attaisnojuma dokumenta atvasinājumus</w:t>
            </w:r>
            <w:r w:rsidR="00727623" w:rsidRPr="00860F4A">
              <w:rPr>
                <w:color w:val="auto"/>
                <w:sz w:val="24"/>
                <w:szCs w:val="24"/>
              </w:rPr>
              <w:t xml:space="preserve"> apliecina uzņēmuma vadītāja noteiktajā kārtībā </w:t>
            </w:r>
            <w:r w:rsidR="00C9504E" w:rsidRPr="00860F4A">
              <w:rPr>
                <w:color w:val="auto"/>
                <w:sz w:val="24"/>
                <w:szCs w:val="24"/>
              </w:rPr>
              <w:t>- atvasinājumu elektroniskā formā</w:t>
            </w:r>
            <w:r w:rsidR="00727623" w:rsidRPr="00860F4A">
              <w:rPr>
                <w:color w:val="auto"/>
                <w:sz w:val="24"/>
                <w:szCs w:val="24"/>
              </w:rPr>
              <w:t xml:space="preserve"> </w:t>
            </w:r>
            <w:r w:rsidR="00C9504E" w:rsidRPr="00860F4A">
              <w:rPr>
                <w:color w:val="auto"/>
                <w:sz w:val="24"/>
                <w:szCs w:val="24"/>
              </w:rPr>
              <w:t>var apliecināt ar elektronisku apliecināšanu (autorizāciju</w:t>
            </w:r>
            <w:r w:rsidR="00727623" w:rsidRPr="00860F4A">
              <w:rPr>
                <w:color w:val="auto"/>
                <w:sz w:val="24"/>
                <w:szCs w:val="24"/>
              </w:rPr>
              <w:t>), atvasinājumu papīra formā (izdruku) var a</w:t>
            </w:r>
            <w:r w:rsidR="00C9504E" w:rsidRPr="00860F4A">
              <w:rPr>
                <w:color w:val="auto"/>
                <w:sz w:val="24"/>
                <w:szCs w:val="24"/>
              </w:rPr>
              <w:t>pliecināt ar pašrocīgu parakstu</w:t>
            </w:r>
            <w:r w:rsidR="00727623" w:rsidRPr="00860F4A">
              <w:rPr>
                <w:color w:val="auto"/>
                <w:sz w:val="24"/>
                <w:szCs w:val="24"/>
              </w:rPr>
              <w:t>.</w:t>
            </w:r>
          </w:p>
          <w:p w14:paraId="15D15A8B" w14:textId="51A3293F" w:rsidR="007A2E74" w:rsidRPr="00860F4A" w:rsidRDefault="00DC0987" w:rsidP="000A5783">
            <w:pPr>
              <w:pStyle w:val="tv2132"/>
              <w:spacing w:after="120" w:line="240" w:lineRule="auto"/>
              <w:ind w:firstLine="363"/>
              <w:jc w:val="both"/>
              <w:rPr>
                <w:color w:val="auto"/>
                <w:sz w:val="24"/>
                <w:szCs w:val="24"/>
              </w:rPr>
            </w:pPr>
            <w:r w:rsidRPr="00860F4A">
              <w:rPr>
                <w:color w:val="auto"/>
                <w:sz w:val="24"/>
                <w:szCs w:val="24"/>
              </w:rPr>
              <w:t>Līdzīgi kā pašlaik Likuma 7.</w:t>
            </w:r>
            <w:r w:rsidRPr="00860F4A">
              <w:rPr>
                <w:color w:val="auto"/>
                <w:sz w:val="24"/>
                <w:szCs w:val="24"/>
                <w:vertAlign w:val="superscript"/>
              </w:rPr>
              <w:t xml:space="preserve">1 </w:t>
            </w:r>
            <w:r w:rsidRPr="00860F4A">
              <w:rPr>
                <w:color w:val="auto"/>
                <w:sz w:val="24"/>
                <w:szCs w:val="24"/>
              </w:rPr>
              <w:t>pantā likumprojektā</w:t>
            </w:r>
            <w:r w:rsidR="00B3662A" w:rsidRPr="00860F4A">
              <w:rPr>
                <w:color w:val="auto"/>
                <w:sz w:val="24"/>
                <w:szCs w:val="24"/>
              </w:rPr>
              <w:t xml:space="preserve"> </w:t>
            </w:r>
            <w:r w:rsidR="00D51844" w:rsidRPr="00860F4A">
              <w:rPr>
                <w:color w:val="auto"/>
                <w:sz w:val="24"/>
                <w:szCs w:val="24"/>
              </w:rPr>
              <w:t>paredz</w:t>
            </w:r>
            <w:r w:rsidR="007232AD" w:rsidRPr="00860F4A">
              <w:rPr>
                <w:color w:val="auto"/>
                <w:sz w:val="24"/>
                <w:szCs w:val="24"/>
              </w:rPr>
              <w:t xml:space="preserve">ēts, ka par </w:t>
            </w:r>
            <w:r w:rsidRPr="00860F4A">
              <w:rPr>
                <w:color w:val="auto"/>
                <w:sz w:val="24"/>
                <w:szCs w:val="24"/>
              </w:rPr>
              <w:t xml:space="preserve">ārēju </w:t>
            </w:r>
            <w:r w:rsidR="007232AD" w:rsidRPr="00860F4A">
              <w:rPr>
                <w:color w:val="auto"/>
                <w:sz w:val="24"/>
                <w:szCs w:val="24"/>
              </w:rPr>
              <w:t>attaisnojuma dokumentu</w:t>
            </w:r>
            <w:r w:rsidR="00D51844" w:rsidRPr="00860F4A">
              <w:rPr>
                <w:color w:val="auto"/>
                <w:sz w:val="24"/>
                <w:szCs w:val="24"/>
              </w:rPr>
              <w:t xml:space="preserve"> var uzskatīt arī</w:t>
            </w:r>
            <w:r w:rsidR="007A6496" w:rsidRPr="00860F4A">
              <w:rPr>
                <w:color w:val="auto"/>
                <w:sz w:val="24"/>
                <w:szCs w:val="24"/>
              </w:rPr>
              <w:t xml:space="preserve"> tādu tālāk minētu dokumentu, kas nesatur rekvizītu “paraksts”</w:t>
            </w:r>
            <w:r w:rsidR="007A2E74" w:rsidRPr="00860F4A">
              <w:rPr>
                <w:color w:val="auto"/>
                <w:sz w:val="24"/>
                <w:szCs w:val="24"/>
              </w:rPr>
              <w:t>:</w:t>
            </w:r>
          </w:p>
          <w:p w14:paraId="27FD211A" w14:textId="785AA3B7" w:rsidR="00B3662A" w:rsidRPr="00860F4A" w:rsidRDefault="008E50DD" w:rsidP="000A5783">
            <w:pPr>
              <w:pStyle w:val="tv2132"/>
              <w:spacing w:after="120" w:line="240" w:lineRule="auto"/>
              <w:jc w:val="both"/>
              <w:rPr>
                <w:color w:val="auto"/>
                <w:sz w:val="24"/>
                <w:szCs w:val="24"/>
              </w:rPr>
            </w:pPr>
            <w:r w:rsidRPr="00860F4A">
              <w:rPr>
                <w:color w:val="auto"/>
                <w:sz w:val="24"/>
                <w:szCs w:val="24"/>
              </w:rPr>
              <w:t>-</w:t>
            </w:r>
            <w:r w:rsidR="00B3662A" w:rsidRPr="00860F4A">
              <w:rPr>
                <w:color w:val="auto"/>
                <w:sz w:val="24"/>
                <w:szCs w:val="24"/>
              </w:rPr>
              <w:t xml:space="preserve"> elektroniskā formā sagatavotu iekšēju attaisnojuma dokumentu, kam rekvizīts “paraksts” aizstāts ar </w:t>
            </w:r>
            <w:r w:rsidR="00F16134" w:rsidRPr="00860F4A">
              <w:rPr>
                <w:color w:val="auto"/>
                <w:sz w:val="24"/>
                <w:szCs w:val="24"/>
              </w:rPr>
              <w:t xml:space="preserve">elektronisku </w:t>
            </w:r>
            <w:r w:rsidR="00B3662A" w:rsidRPr="00860F4A">
              <w:rPr>
                <w:color w:val="auto"/>
                <w:sz w:val="24"/>
                <w:szCs w:val="24"/>
              </w:rPr>
              <w:t>apliecinājumu (autorizāciju);</w:t>
            </w:r>
          </w:p>
          <w:p w14:paraId="2379FFC6" w14:textId="62A7A395" w:rsidR="002A4830" w:rsidRPr="00860F4A" w:rsidRDefault="00B3662A" w:rsidP="000A5783">
            <w:pPr>
              <w:pStyle w:val="tv2132"/>
              <w:tabs>
                <w:tab w:val="left" w:pos="607"/>
              </w:tabs>
              <w:spacing w:after="120" w:line="240" w:lineRule="auto"/>
              <w:jc w:val="both"/>
              <w:rPr>
                <w:color w:val="auto"/>
                <w:sz w:val="24"/>
                <w:szCs w:val="24"/>
              </w:rPr>
            </w:pPr>
            <w:r w:rsidRPr="00860F4A">
              <w:rPr>
                <w:color w:val="auto"/>
                <w:sz w:val="24"/>
                <w:szCs w:val="24"/>
              </w:rPr>
              <w:t xml:space="preserve"> </w:t>
            </w:r>
            <w:r w:rsidR="008E50DD" w:rsidRPr="00860F4A">
              <w:rPr>
                <w:color w:val="auto"/>
                <w:sz w:val="24"/>
                <w:szCs w:val="24"/>
              </w:rPr>
              <w:t>-</w:t>
            </w:r>
            <w:r w:rsidRPr="00860F4A">
              <w:rPr>
                <w:color w:val="auto"/>
                <w:sz w:val="24"/>
                <w:szCs w:val="24"/>
              </w:rPr>
              <w:t xml:space="preserve"> </w:t>
            </w:r>
            <w:r w:rsidR="00330A27" w:rsidRPr="00860F4A">
              <w:rPr>
                <w:color w:val="auto"/>
                <w:sz w:val="24"/>
                <w:szCs w:val="24"/>
              </w:rPr>
              <w:t>ār</w:t>
            </w:r>
            <w:r w:rsidR="007A6496" w:rsidRPr="00860F4A">
              <w:rPr>
                <w:color w:val="auto"/>
                <w:sz w:val="24"/>
                <w:szCs w:val="24"/>
              </w:rPr>
              <w:t>ēju</w:t>
            </w:r>
            <w:r w:rsidR="00330A27" w:rsidRPr="00860F4A">
              <w:rPr>
                <w:color w:val="auto"/>
                <w:sz w:val="24"/>
                <w:szCs w:val="24"/>
              </w:rPr>
              <w:t xml:space="preserve"> </w:t>
            </w:r>
            <w:r w:rsidR="00DC0987" w:rsidRPr="00860F4A">
              <w:rPr>
                <w:color w:val="auto"/>
                <w:sz w:val="24"/>
                <w:szCs w:val="24"/>
              </w:rPr>
              <w:t xml:space="preserve">attaisnojuma </w:t>
            </w:r>
            <w:r w:rsidR="00330A27" w:rsidRPr="00860F4A">
              <w:rPr>
                <w:color w:val="auto"/>
                <w:sz w:val="24"/>
                <w:szCs w:val="24"/>
              </w:rPr>
              <w:t>dokumentu</w:t>
            </w:r>
            <w:r w:rsidR="007A6496" w:rsidRPr="00860F4A">
              <w:rPr>
                <w:color w:val="auto"/>
                <w:sz w:val="24"/>
                <w:szCs w:val="24"/>
              </w:rPr>
              <w:t xml:space="preserve"> (rēķinu, preces vai pakalpojuma pieņemšanas dokumentu, neapliecinātu uzņēmuma – maksājumu pakalpojuma izmantotāja – konta izrakstu, kases čeku)</w:t>
            </w:r>
            <w:r w:rsidR="00330A27" w:rsidRPr="00860F4A">
              <w:rPr>
                <w:color w:val="auto"/>
                <w:sz w:val="24"/>
                <w:szCs w:val="24"/>
              </w:rPr>
              <w:t>, ja attiecīgajā dokumentā minētā saimnieciskā darījuma esamību apliecina par saimnieciskā darījuma veikšanu un attaisnojuma dokumentā sniegtās informācijas pareizību dokumenta saņēmēja (uzņēmuma) atbildīgā persona uzņēm</w:t>
            </w:r>
            <w:r w:rsidR="007A6496" w:rsidRPr="00860F4A">
              <w:rPr>
                <w:color w:val="auto"/>
                <w:sz w:val="24"/>
                <w:szCs w:val="24"/>
              </w:rPr>
              <w:t>uma vadītāja noteiktajā kārtībā</w:t>
            </w:r>
            <w:r w:rsidR="002A4830" w:rsidRPr="00860F4A">
              <w:rPr>
                <w:color w:val="auto"/>
                <w:sz w:val="24"/>
                <w:szCs w:val="24"/>
              </w:rPr>
              <w:t>.</w:t>
            </w:r>
          </w:p>
          <w:p w14:paraId="13E083FA" w14:textId="56EBBCDB" w:rsidR="00DE1493" w:rsidRPr="00860F4A" w:rsidRDefault="006C471F" w:rsidP="00DE1493">
            <w:pPr>
              <w:pStyle w:val="tv2132"/>
              <w:spacing w:after="120" w:line="240" w:lineRule="auto"/>
              <w:ind w:firstLine="363"/>
              <w:jc w:val="both"/>
              <w:rPr>
                <w:i/>
                <w:color w:val="auto"/>
                <w:sz w:val="24"/>
                <w:szCs w:val="24"/>
                <w:u w:val="single"/>
              </w:rPr>
            </w:pPr>
            <w:r w:rsidRPr="00860F4A">
              <w:rPr>
                <w:i/>
                <w:color w:val="auto"/>
                <w:sz w:val="24"/>
                <w:szCs w:val="24"/>
                <w:u w:val="single"/>
              </w:rPr>
              <w:lastRenderedPageBreak/>
              <w:t>3</w:t>
            </w:r>
            <w:r w:rsidR="00DE1493" w:rsidRPr="00860F4A">
              <w:rPr>
                <w:i/>
                <w:color w:val="auto"/>
                <w:sz w:val="24"/>
                <w:szCs w:val="24"/>
                <w:u w:val="single"/>
              </w:rPr>
              <w:t>. Attaisnojuma dokumentu iegrāmatošanas termiņš</w:t>
            </w:r>
            <w:r w:rsidR="006167ED" w:rsidRPr="00860F4A">
              <w:rPr>
                <w:i/>
                <w:color w:val="auto"/>
                <w:sz w:val="24"/>
                <w:szCs w:val="24"/>
                <w:u w:val="single"/>
              </w:rPr>
              <w:t xml:space="preserve"> un īpaši noteikumi par skaidras naudas uzskaiti</w:t>
            </w:r>
          </w:p>
          <w:p w14:paraId="1E907762" w14:textId="36751FF7" w:rsidR="00CF7550" w:rsidRPr="00860F4A" w:rsidRDefault="00DE1493" w:rsidP="00DE1493">
            <w:pPr>
              <w:pStyle w:val="tv2132"/>
              <w:spacing w:after="120" w:line="240" w:lineRule="auto"/>
              <w:ind w:firstLine="363"/>
              <w:jc w:val="both"/>
              <w:rPr>
                <w:color w:val="auto"/>
                <w:sz w:val="24"/>
                <w:szCs w:val="24"/>
              </w:rPr>
            </w:pPr>
            <w:r w:rsidRPr="00860F4A">
              <w:rPr>
                <w:color w:val="auto"/>
                <w:sz w:val="24"/>
                <w:szCs w:val="24"/>
              </w:rPr>
              <w:t>Ar likumprojekta 13.pantu “Attaisnojuma dokumentu iegrāmatošanas termiņš” un 14.pantu “Īpaši noteikumi par skaidras naudas uzskaiti” tiek pārņemti Likuma 8.panta nosacījumi.</w:t>
            </w:r>
          </w:p>
          <w:p w14:paraId="17721AA9" w14:textId="0FCB68A6" w:rsidR="00DE1493" w:rsidRPr="00860F4A" w:rsidRDefault="00DE1493" w:rsidP="00DE1493">
            <w:pPr>
              <w:pStyle w:val="tv2132"/>
              <w:spacing w:after="120" w:line="240" w:lineRule="auto"/>
              <w:ind w:firstLine="363"/>
              <w:jc w:val="both"/>
              <w:rPr>
                <w:color w:val="auto"/>
                <w:sz w:val="24"/>
                <w:szCs w:val="24"/>
              </w:rPr>
            </w:pPr>
            <w:r w:rsidRPr="00860F4A">
              <w:rPr>
                <w:color w:val="auto"/>
                <w:sz w:val="24"/>
                <w:szCs w:val="24"/>
              </w:rPr>
              <w:t>Likumprojekts</w:t>
            </w:r>
            <w:r w:rsidR="00066AFF" w:rsidRPr="00860F4A">
              <w:rPr>
                <w:color w:val="auto"/>
                <w:sz w:val="24"/>
                <w:szCs w:val="24"/>
              </w:rPr>
              <w:t xml:space="preserve"> atšķirībā no Likuma</w:t>
            </w:r>
            <w:r w:rsidR="00C261B0" w:rsidRPr="00860F4A">
              <w:rPr>
                <w:color w:val="auto"/>
                <w:sz w:val="24"/>
                <w:szCs w:val="24"/>
              </w:rPr>
              <w:t>:</w:t>
            </w:r>
            <w:r w:rsidRPr="00860F4A">
              <w:rPr>
                <w:color w:val="auto"/>
                <w:sz w:val="24"/>
                <w:szCs w:val="24"/>
              </w:rPr>
              <w:t xml:space="preserve"> </w:t>
            </w:r>
          </w:p>
          <w:p w14:paraId="165BD2CF" w14:textId="1484AFA3" w:rsidR="00D51844" w:rsidRPr="00860F4A" w:rsidRDefault="00DE1493" w:rsidP="00E522B9">
            <w:pPr>
              <w:pStyle w:val="tv2132"/>
              <w:spacing w:after="120" w:line="240" w:lineRule="auto"/>
              <w:jc w:val="both"/>
              <w:rPr>
                <w:color w:val="auto"/>
                <w:sz w:val="24"/>
                <w:szCs w:val="24"/>
              </w:rPr>
            </w:pPr>
            <w:r w:rsidRPr="00860F4A">
              <w:rPr>
                <w:color w:val="auto"/>
                <w:sz w:val="24"/>
                <w:szCs w:val="24"/>
              </w:rPr>
              <w:t xml:space="preserve">1) paredz, ka attaisnojuma dokumenti ir jāiegrāmato 20 dienu laikā (Likumā noteikts – 15 dienu laikā) pēc </w:t>
            </w:r>
            <w:r w:rsidR="00594943" w:rsidRPr="00860F4A">
              <w:rPr>
                <w:color w:val="auto"/>
                <w:sz w:val="24"/>
                <w:szCs w:val="24"/>
              </w:rPr>
              <w:t xml:space="preserve">attiecīgā </w:t>
            </w:r>
            <w:r w:rsidRPr="00860F4A">
              <w:rPr>
                <w:color w:val="auto"/>
                <w:sz w:val="24"/>
                <w:szCs w:val="24"/>
              </w:rPr>
              <w:t>mēneša</w:t>
            </w:r>
            <w:r w:rsidR="00594943" w:rsidRPr="00860F4A">
              <w:rPr>
                <w:color w:val="auto"/>
                <w:sz w:val="24"/>
                <w:szCs w:val="24"/>
              </w:rPr>
              <w:t xml:space="preserve"> beigām</w:t>
            </w:r>
            <w:r w:rsidR="00066AFF" w:rsidRPr="00860F4A">
              <w:rPr>
                <w:color w:val="auto"/>
                <w:sz w:val="24"/>
                <w:szCs w:val="24"/>
              </w:rPr>
              <w:t>, ņemot vērā Pievienotās vērtības nodokļa (turpmāk – PVN) likuma 118.pantā noteikto PVN deklarācijas iesniegšanas termiņu</w:t>
            </w:r>
            <w:r w:rsidR="00594943" w:rsidRPr="00860F4A">
              <w:rPr>
                <w:color w:val="auto"/>
                <w:sz w:val="24"/>
                <w:szCs w:val="24"/>
              </w:rPr>
              <w:t>;</w:t>
            </w:r>
          </w:p>
          <w:p w14:paraId="724043C7" w14:textId="586C175E" w:rsidR="00594943" w:rsidRPr="00860F4A" w:rsidRDefault="00594943" w:rsidP="00C261B0">
            <w:pPr>
              <w:pStyle w:val="tv2132"/>
              <w:spacing w:after="120" w:line="240" w:lineRule="auto"/>
              <w:ind w:firstLine="363"/>
              <w:jc w:val="both"/>
              <w:rPr>
                <w:color w:val="auto"/>
                <w:sz w:val="24"/>
                <w:szCs w:val="24"/>
              </w:rPr>
            </w:pPr>
            <w:r w:rsidRPr="00860F4A">
              <w:rPr>
                <w:color w:val="auto"/>
                <w:sz w:val="24"/>
                <w:szCs w:val="24"/>
              </w:rPr>
              <w:t xml:space="preserve">2) </w:t>
            </w:r>
            <w:r w:rsidR="00C261B0" w:rsidRPr="00860F4A">
              <w:rPr>
                <w:color w:val="auto"/>
                <w:sz w:val="24"/>
                <w:szCs w:val="24"/>
              </w:rPr>
              <w:t>precīzāk noteic</w:t>
            </w:r>
            <w:r w:rsidR="00560643" w:rsidRPr="00860F4A">
              <w:rPr>
                <w:color w:val="auto"/>
                <w:sz w:val="24"/>
                <w:szCs w:val="24"/>
              </w:rPr>
              <w:t xml:space="preserve"> </w:t>
            </w:r>
            <w:r w:rsidR="00066AFF" w:rsidRPr="00860F4A">
              <w:rPr>
                <w:color w:val="auto"/>
                <w:sz w:val="24"/>
                <w:szCs w:val="24"/>
              </w:rPr>
              <w:t xml:space="preserve">svarīgākos </w:t>
            </w:r>
            <w:r w:rsidRPr="00860F4A">
              <w:rPr>
                <w:color w:val="auto"/>
                <w:sz w:val="24"/>
                <w:szCs w:val="24"/>
              </w:rPr>
              <w:t xml:space="preserve">skaidras naudas </w:t>
            </w:r>
            <w:r w:rsidR="00560643" w:rsidRPr="00860F4A">
              <w:rPr>
                <w:color w:val="auto"/>
                <w:sz w:val="24"/>
                <w:szCs w:val="24"/>
              </w:rPr>
              <w:t xml:space="preserve">uzskaites </w:t>
            </w:r>
            <w:r w:rsidRPr="00860F4A">
              <w:rPr>
                <w:color w:val="auto"/>
                <w:sz w:val="24"/>
                <w:szCs w:val="24"/>
              </w:rPr>
              <w:t>un kases grāmatas kārtošanas nosac</w:t>
            </w:r>
            <w:r w:rsidR="00066AFF" w:rsidRPr="00860F4A">
              <w:rPr>
                <w:color w:val="auto"/>
                <w:sz w:val="24"/>
                <w:szCs w:val="24"/>
              </w:rPr>
              <w:t>ījumus</w:t>
            </w:r>
            <w:r w:rsidR="00B445BD" w:rsidRPr="00860F4A">
              <w:rPr>
                <w:color w:val="auto"/>
                <w:sz w:val="24"/>
                <w:szCs w:val="24"/>
              </w:rPr>
              <w:t>. Likumprojekts arī paredz</w:t>
            </w:r>
            <w:r w:rsidR="00066AFF" w:rsidRPr="00860F4A">
              <w:rPr>
                <w:color w:val="auto"/>
                <w:sz w:val="24"/>
                <w:szCs w:val="24"/>
              </w:rPr>
              <w:t xml:space="preserve"> </w:t>
            </w:r>
            <w:r w:rsidR="00560643" w:rsidRPr="00860F4A">
              <w:rPr>
                <w:color w:val="auto"/>
                <w:sz w:val="24"/>
                <w:szCs w:val="24"/>
              </w:rPr>
              <w:t>pilnvaro</w:t>
            </w:r>
            <w:r w:rsidR="00B445BD" w:rsidRPr="00860F4A">
              <w:rPr>
                <w:color w:val="auto"/>
                <w:sz w:val="24"/>
                <w:szCs w:val="24"/>
              </w:rPr>
              <w:t>jumu</w:t>
            </w:r>
            <w:r w:rsidR="00560643" w:rsidRPr="00860F4A">
              <w:rPr>
                <w:color w:val="auto"/>
                <w:sz w:val="24"/>
                <w:szCs w:val="24"/>
              </w:rPr>
              <w:t xml:space="preserve"> Ministru kabinet</w:t>
            </w:r>
            <w:r w:rsidR="00B445BD" w:rsidRPr="00860F4A">
              <w:rPr>
                <w:color w:val="auto"/>
                <w:sz w:val="24"/>
                <w:szCs w:val="24"/>
              </w:rPr>
              <w:t>am</w:t>
            </w:r>
            <w:r w:rsidR="00560643" w:rsidRPr="00860F4A">
              <w:rPr>
                <w:color w:val="auto"/>
                <w:sz w:val="24"/>
                <w:szCs w:val="24"/>
              </w:rPr>
              <w:t xml:space="preserve"> izdot noteikumus</w:t>
            </w:r>
            <w:r w:rsidR="00B445BD" w:rsidRPr="00860F4A">
              <w:rPr>
                <w:color w:val="auto"/>
                <w:sz w:val="24"/>
                <w:szCs w:val="24"/>
              </w:rPr>
              <w:t xml:space="preserve"> </w:t>
            </w:r>
            <w:r w:rsidR="0024453C" w:rsidRPr="00860F4A">
              <w:rPr>
                <w:color w:val="auto"/>
                <w:sz w:val="24"/>
                <w:szCs w:val="24"/>
              </w:rPr>
              <w:t>p</w:t>
            </w:r>
            <w:r w:rsidR="00B445BD" w:rsidRPr="00860F4A">
              <w:rPr>
                <w:color w:val="auto"/>
                <w:sz w:val="24"/>
                <w:szCs w:val="24"/>
              </w:rPr>
              <w:t>ar kases ieņēmumu  un izdevumu uzskaiti,  kases grāmatas kārtošanu</w:t>
            </w:r>
            <w:r w:rsidR="0024453C" w:rsidRPr="00860F4A">
              <w:rPr>
                <w:color w:val="auto"/>
                <w:sz w:val="24"/>
                <w:szCs w:val="24"/>
              </w:rPr>
              <w:t>, kasiera pienākumiem un citiem ar skaidras naudas uzskaiti saistītiem jautājumiem</w:t>
            </w:r>
            <w:r w:rsidR="00C261B0" w:rsidRPr="00860F4A">
              <w:rPr>
                <w:color w:val="auto"/>
                <w:sz w:val="24"/>
                <w:szCs w:val="24"/>
              </w:rPr>
              <w:t xml:space="preserve">. </w:t>
            </w:r>
          </w:p>
          <w:p w14:paraId="74E78653" w14:textId="77777777" w:rsidR="00717F21" w:rsidRPr="00CB3A80" w:rsidRDefault="00717F21" w:rsidP="00717F21">
            <w:pPr>
              <w:pStyle w:val="tv2132"/>
              <w:spacing w:after="120" w:line="240" w:lineRule="auto"/>
              <w:ind w:left="363" w:firstLine="0"/>
              <w:jc w:val="both"/>
              <w:rPr>
                <w:b/>
                <w:color w:val="auto"/>
                <w:sz w:val="24"/>
                <w:szCs w:val="24"/>
              </w:rPr>
            </w:pPr>
            <w:r w:rsidRPr="00CB3A80">
              <w:rPr>
                <w:b/>
                <w:color w:val="auto"/>
                <w:sz w:val="24"/>
                <w:szCs w:val="24"/>
              </w:rPr>
              <w:t>III. Inventarizācija</w:t>
            </w:r>
          </w:p>
          <w:p w14:paraId="645DE52C" w14:textId="049F0EF6" w:rsidR="00717F21" w:rsidRPr="000A5783" w:rsidRDefault="004B1E43" w:rsidP="00717F21">
            <w:pPr>
              <w:pStyle w:val="tv2132"/>
              <w:spacing w:after="120" w:line="240" w:lineRule="auto"/>
              <w:ind w:firstLine="363"/>
              <w:jc w:val="both"/>
              <w:rPr>
                <w:i/>
                <w:color w:val="auto"/>
                <w:sz w:val="24"/>
                <w:szCs w:val="24"/>
                <w:u w:val="single"/>
              </w:rPr>
            </w:pPr>
            <w:r w:rsidRPr="000A5783">
              <w:rPr>
                <w:i/>
                <w:color w:val="auto"/>
                <w:sz w:val="24"/>
                <w:szCs w:val="24"/>
                <w:u w:val="single"/>
              </w:rPr>
              <w:t>11</w:t>
            </w:r>
            <w:r w:rsidR="00717F21" w:rsidRPr="000A5783">
              <w:rPr>
                <w:i/>
                <w:color w:val="auto"/>
                <w:sz w:val="24"/>
                <w:szCs w:val="24"/>
                <w:u w:val="single"/>
              </w:rPr>
              <w:t xml:space="preserve">. Inventarizācijas mērķis un </w:t>
            </w:r>
            <w:r w:rsidR="00B445BD" w:rsidRPr="000A5783">
              <w:rPr>
                <w:i/>
                <w:color w:val="auto"/>
                <w:sz w:val="24"/>
                <w:szCs w:val="24"/>
                <w:u w:val="single"/>
              </w:rPr>
              <w:t xml:space="preserve">inventarizācijas </w:t>
            </w:r>
            <w:r w:rsidR="00717F21" w:rsidRPr="000A5783">
              <w:rPr>
                <w:i/>
                <w:color w:val="auto"/>
                <w:sz w:val="24"/>
                <w:szCs w:val="24"/>
                <w:u w:val="single"/>
              </w:rPr>
              <w:t>noteikumi</w:t>
            </w:r>
          </w:p>
          <w:p w14:paraId="6FAFBCE2" w14:textId="32293574" w:rsidR="00B445BD" w:rsidRPr="00CB3A80" w:rsidRDefault="0060324F" w:rsidP="00B445BD">
            <w:pPr>
              <w:pStyle w:val="tv2132"/>
              <w:spacing w:after="120" w:line="240" w:lineRule="auto"/>
              <w:ind w:firstLine="363"/>
              <w:jc w:val="both"/>
              <w:rPr>
                <w:color w:val="auto"/>
                <w:sz w:val="24"/>
                <w:szCs w:val="24"/>
              </w:rPr>
            </w:pPr>
            <w:r w:rsidRPr="00CB3A80">
              <w:rPr>
                <w:color w:val="auto"/>
                <w:sz w:val="24"/>
                <w:szCs w:val="24"/>
              </w:rPr>
              <w:t>Ar likumprojekta 1</w:t>
            </w:r>
            <w:r w:rsidR="00B445BD" w:rsidRPr="00CB3A80">
              <w:rPr>
                <w:color w:val="auto"/>
                <w:sz w:val="24"/>
                <w:szCs w:val="24"/>
              </w:rPr>
              <w:t>5</w:t>
            </w:r>
            <w:r w:rsidRPr="00CB3A80">
              <w:rPr>
                <w:color w:val="auto"/>
                <w:sz w:val="24"/>
                <w:szCs w:val="24"/>
              </w:rPr>
              <w:t>.pantu</w:t>
            </w:r>
            <w:r w:rsidR="00B445BD" w:rsidRPr="00CB3A80">
              <w:rPr>
                <w:color w:val="auto"/>
                <w:sz w:val="24"/>
                <w:szCs w:val="24"/>
              </w:rPr>
              <w:t xml:space="preserve"> “Inventarizācijas mērķis”, 16.pantu “Inventarizācijas noteikumi” un  17.pantu “Papildu nosacījums pārskata gada slēguma inventarizācijai” tiek pārņemti Likuma 11. un 12.panta nosacījumi.</w:t>
            </w:r>
          </w:p>
          <w:p w14:paraId="012724C6" w14:textId="77777777" w:rsidR="006A1929" w:rsidRPr="00CB3A80" w:rsidRDefault="006A1929" w:rsidP="006A1929">
            <w:pPr>
              <w:pStyle w:val="tv2132"/>
              <w:spacing w:after="120" w:line="240" w:lineRule="auto"/>
              <w:ind w:firstLine="363"/>
              <w:jc w:val="both"/>
              <w:rPr>
                <w:color w:val="auto"/>
                <w:sz w:val="24"/>
                <w:szCs w:val="24"/>
              </w:rPr>
            </w:pPr>
            <w:r w:rsidRPr="00CB3A80">
              <w:rPr>
                <w:color w:val="auto"/>
                <w:sz w:val="24"/>
                <w:szCs w:val="24"/>
              </w:rPr>
              <w:t xml:space="preserve">Likumprojektā atšķirībā no Likuma regulējuma skaidrībai: </w:t>
            </w:r>
          </w:p>
          <w:p w14:paraId="55BA786D" w14:textId="77777777" w:rsidR="006A1929" w:rsidRPr="00CB3A80" w:rsidRDefault="006A1929" w:rsidP="006A1929">
            <w:pPr>
              <w:pStyle w:val="tv2132"/>
              <w:spacing w:after="120" w:line="240" w:lineRule="auto"/>
              <w:ind w:firstLine="363"/>
              <w:jc w:val="both"/>
              <w:rPr>
                <w:color w:val="auto"/>
                <w:sz w:val="24"/>
                <w:szCs w:val="24"/>
              </w:rPr>
            </w:pPr>
            <w:r w:rsidRPr="00CB3A80">
              <w:rPr>
                <w:color w:val="auto"/>
                <w:sz w:val="24"/>
                <w:szCs w:val="24"/>
              </w:rPr>
              <w:t>1) uzskatāmi norādīts inventarizācijas mērķis un gadījumi, kad veicama inventarizācija;</w:t>
            </w:r>
          </w:p>
          <w:p w14:paraId="4143C5B3" w14:textId="77777777" w:rsidR="006A1929" w:rsidRPr="00CB3A80" w:rsidRDefault="006A1929" w:rsidP="006A1929">
            <w:pPr>
              <w:pStyle w:val="tv2132"/>
              <w:spacing w:after="120" w:line="240" w:lineRule="auto"/>
              <w:ind w:firstLine="363"/>
              <w:jc w:val="both"/>
              <w:rPr>
                <w:color w:val="auto"/>
                <w:sz w:val="24"/>
                <w:szCs w:val="24"/>
              </w:rPr>
            </w:pPr>
            <w:r w:rsidRPr="00CB3A80">
              <w:rPr>
                <w:color w:val="auto"/>
                <w:sz w:val="24"/>
                <w:szCs w:val="24"/>
              </w:rPr>
              <w:t>2) iekļauts pilnvarojums Ministru kabinetam izdot noteikumus par inventarizācijas metodēm, inventarizācijas veikšanas un norises kārtību, rezultātu dokumentēšanas un inventarizācijā atklāto starpību iegrāmatošanas kārtību.</w:t>
            </w:r>
          </w:p>
          <w:p w14:paraId="26DED4EA" w14:textId="3BEE3636" w:rsidR="008E4708" w:rsidRPr="00860F4A" w:rsidRDefault="008E4708" w:rsidP="008E4708">
            <w:pPr>
              <w:pStyle w:val="tv2132"/>
              <w:spacing w:after="120" w:line="240" w:lineRule="auto"/>
              <w:ind w:firstLine="363"/>
              <w:jc w:val="both"/>
              <w:rPr>
                <w:color w:val="auto"/>
                <w:sz w:val="24"/>
                <w:szCs w:val="24"/>
              </w:rPr>
            </w:pPr>
            <w:r w:rsidRPr="00860F4A">
              <w:rPr>
                <w:color w:val="auto"/>
                <w:sz w:val="24"/>
                <w:szCs w:val="24"/>
              </w:rPr>
              <w:t>Likumprojektā nav iekļaut</w:t>
            </w:r>
            <w:r w:rsidR="009C032D" w:rsidRPr="00860F4A">
              <w:rPr>
                <w:color w:val="auto"/>
                <w:sz w:val="24"/>
                <w:szCs w:val="24"/>
              </w:rPr>
              <w:t>s</w:t>
            </w:r>
            <w:r w:rsidRPr="00860F4A">
              <w:rPr>
                <w:color w:val="auto"/>
                <w:sz w:val="24"/>
                <w:szCs w:val="24"/>
              </w:rPr>
              <w:t xml:space="preserve"> Likuma:</w:t>
            </w:r>
          </w:p>
          <w:p w14:paraId="1EDE08E3" w14:textId="492901F5" w:rsidR="009C032D" w:rsidRPr="00860F4A" w:rsidRDefault="009C032D" w:rsidP="008E4708">
            <w:pPr>
              <w:pStyle w:val="tv2132"/>
              <w:spacing w:after="120" w:line="240" w:lineRule="auto"/>
              <w:ind w:firstLine="363"/>
              <w:jc w:val="both"/>
              <w:rPr>
                <w:color w:val="auto"/>
                <w:sz w:val="24"/>
                <w:szCs w:val="24"/>
              </w:rPr>
            </w:pPr>
            <w:r w:rsidRPr="00860F4A">
              <w:rPr>
                <w:color w:val="auto"/>
                <w:sz w:val="24"/>
                <w:szCs w:val="24"/>
              </w:rPr>
              <w:t xml:space="preserve">- 11.panta 3.teikums, kas noteic, ka mantas un saistību novērtēšanu veic normatīvajos aktos noteiktajā kārtībā. </w:t>
            </w:r>
            <w:r w:rsidR="004E5372" w:rsidRPr="00860F4A">
              <w:rPr>
                <w:color w:val="auto"/>
                <w:sz w:val="24"/>
                <w:szCs w:val="24"/>
              </w:rPr>
              <w:t>Minētajam teikumam</w:t>
            </w:r>
            <w:r w:rsidRPr="00860F4A">
              <w:rPr>
                <w:color w:val="auto"/>
                <w:sz w:val="24"/>
                <w:szCs w:val="24"/>
              </w:rPr>
              <w:t xml:space="preserve"> nav nekādas juridiskās slodzes, jo </w:t>
            </w:r>
            <w:r w:rsidR="00110A0C" w:rsidRPr="00860F4A">
              <w:rPr>
                <w:color w:val="auto"/>
                <w:sz w:val="24"/>
                <w:szCs w:val="24"/>
              </w:rPr>
              <w:t xml:space="preserve">noteikumus par mantas un saistību novērtēšanas kārtību konkrētiem likumprojekta subjektiem ietver konkrēti normatīvie akti, kuri ir saistoši </w:t>
            </w:r>
            <w:r w:rsidR="006C5514" w:rsidRPr="00860F4A">
              <w:rPr>
                <w:color w:val="auto"/>
                <w:sz w:val="24"/>
                <w:szCs w:val="24"/>
              </w:rPr>
              <w:t xml:space="preserve">konkrētajiem likumprojekta </w:t>
            </w:r>
            <w:r w:rsidR="00110A0C" w:rsidRPr="00860F4A">
              <w:rPr>
                <w:color w:val="auto"/>
                <w:sz w:val="24"/>
                <w:szCs w:val="24"/>
              </w:rPr>
              <w:t>subjektiem</w:t>
            </w:r>
            <w:r w:rsidR="006C5514" w:rsidRPr="00860F4A">
              <w:rPr>
                <w:color w:val="auto"/>
                <w:sz w:val="24"/>
                <w:szCs w:val="24"/>
              </w:rPr>
              <w:t xml:space="preserve"> un kuri tiek piemēroti normatīvajos aktos noteiktajos attiecīgajos gadījumos. </w:t>
            </w:r>
          </w:p>
          <w:p w14:paraId="4D9AD931" w14:textId="5BAC72AA" w:rsidR="008E4708" w:rsidRPr="00CB3A80" w:rsidRDefault="008E4708" w:rsidP="008E4708">
            <w:pPr>
              <w:pStyle w:val="tv2132"/>
              <w:spacing w:after="120" w:line="240" w:lineRule="auto"/>
              <w:ind w:firstLine="363"/>
              <w:jc w:val="both"/>
              <w:rPr>
                <w:color w:val="auto"/>
                <w:sz w:val="24"/>
                <w:szCs w:val="24"/>
              </w:rPr>
            </w:pPr>
            <w:r w:rsidRPr="00CB3A80">
              <w:rPr>
                <w:color w:val="auto"/>
                <w:sz w:val="24"/>
                <w:szCs w:val="24"/>
              </w:rPr>
              <w:t xml:space="preserve">-  12.panta pirmā daļa, kur noteikts, ka vienādu priekšmetu inventarizāciju var veikt arī izlases veidā, lietojot datu izvērtēšanā matemātiskās statistikas metodes, un ka šādā veidā noteiktā materiālo līdzekļu vērtība nedrīkst būtiski atšķirties no vienlaidu inventarizācijas rezultātiem. Likumprojektā </w:t>
            </w:r>
            <w:r w:rsidR="009F052F" w:rsidRPr="00CB3A80">
              <w:rPr>
                <w:color w:val="auto"/>
                <w:sz w:val="24"/>
                <w:szCs w:val="24"/>
              </w:rPr>
              <w:t xml:space="preserve">šāds regulējums </w:t>
            </w:r>
            <w:r w:rsidRPr="00CB3A80">
              <w:rPr>
                <w:color w:val="auto"/>
                <w:sz w:val="24"/>
                <w:szCs w:val="24"/>
              </w:rPr>
              <w:t xml:space="preserve">nav nepieciešams, jo </w:t>
            </w:r>
            <w:r w:rsidR="009F052F" w:rsidRPr="00CB3A80">
              <w:rPr>
                <w:color w:val="auto"/>
                <w:sz w:val="24"/>
                <w:szCs w:val="24"/>
              </w:rPr>
              <w:t xml:space="preserve">attiecas uz  vienu no inventarizācijas metodēm, kuras </w:t>
            </w:r>
            <w:r w:rsidRPr="00CB3A80">
              <w:rPr>
                <w:color w:val="auto"/>
                <w:sz w:val="24"/>
                <w:szCs w:val="24"/>
              </w:rPr>
              <w:t xml:space="preserve">aprakstu paredzēts iekļaut Ministru kabineta noteikumos; </w:t>
            </w:r>
          </w:p>
          <w:p w14:paraId="7E3F5EA6" w14:textId="77777777" w:rsidR="008E4708" w:rsidRPr="00CB3A80" w:rsidRDefault="008E4708" w:rsidP="008E4708">
            <w:pPr>
              <w:pStyle w:val="tv2132"/>
              <w:spacing w:after="120" w:line="240" w:lineRule="auto"/>
              <w:ind w:firstLine="363"/>
              <w:jc w:val="both"/>
              <w:rPr>
                <w:color w:val="auto"/>
                <w:sz w:val="24"/>
                <w:szCs w:val="24"/>
              </w:rPr>
            </w:pPr>
            <w:r w:rsidRPr="00CB3A80">
              <w:rPr>
                <w:color w:val="auto"/>
                <w:sz w:val="24"/>
                <w:szCs w:val="24"/>
              </w:rPr>
              <w:t xml:space="preserve">-  12.panta otrā daļa, kur noteikts, ka pārskata gada slēguma inventarizācija nav obligāti jāveic pārskata gada pēdējā dienā, ja grāmatvedības dati dod iespēju arī bez dabā veiktas inventarizācijas noteikt patiesos materiālo vērtību veidus, daudzumus un to novērtējumu naudas vienībās. Likumprojektā minētais </w:t>
            </w:r>
            <w:r w:rsidRPr="00CB3A80">
              <w:rPr>
                <w:color w:val="auto"/>
                <w:sz w:val="24"/>
                <w:szCs w:val="24"/>
              </w:rPr>
              <w:lastRenderedPageBreak/>
              <w:t xml:space="preserve">regulējums nav nepieciešams, jo laika posms, kurā drīkst veikt pārskata gada slēguma inventarizāciju, jau ir paredzēts likumprojekta 17.pantā.  </w:t>
            </w:r>
          </w:p>
          <w:p w14:paraId="6D2CA826" w14:textId="12631593" w:rsidR="0073434D" w:rsidRPr="00CB3A80" w:rsidRDefault="0073434D" w:rsidP="008E4708">
            <w:pPr>
              <w:pStyle w:val="tv2132"/>
              <w:spacing w:after="120" w:line="240" w:lineRule="auto"/>
              <w:ind w:left="363" w:firstLine="0"/>
              <w:jc w:val="both"/>
              <w:rPr>
                <w:b/>
                <w:color w:val="auto"/>
                <w:sz w:val="24"/>
                <w:szCs w:val="24"/>
              </w:rPr>
            </w:pPr>
            <w:r w:rsidRPr="00CB3A80">
              <w:rPr>
                <w:b/>
                <w:color w:val="auto"/>
                <w:sz w:val="24"/>
                <w:szCs w:val="24"/>
              </w:rPr>
              <w:t>IV. Gada pārskats un citi pārskati</w:t>
            </w:r>
          </w:p>
          <w:p w14:paraId="18D11B67" w14:textId="699CBFC0" w:rsidR="00B2675A" w:rsidRPr="00CB3A80" w:rsidRDefault="00B2675A" w:rsidP="00B2675A">
            <w:pPr>
              <w:pStyle w:val="tv2132"/>
              <w:spacing w:after="120" w:line="240" w:lineRule="auto"/>
              <w:ind w:firstLine="363"/>
              <w:jc w:val="both"/>
              <w:rPr>
                <w:color w:val="auto"/>
                <w:sz w:val="24"/>
                <w:szCs w:val="24"/>
              </w:rPr>
            </w:pPr>
            <w:r w:rsidRPr="00CB3A80">
              <w:rPr>
                <w:color w:val="auto"/>
                <w:sz w:val="24"/>
                <w:szCs w:val="24"/>
              </w:rPr>
              <w:t xml:space="preserve">Ar likumprojekta 18.pantu “Gada pārskats”, 19.pantu “Saimnieciskās darbības pārskats”, 20.pantu “Slēguma finanšu pārskats uzņēmuma reorganizācijas gadījumā”, 21.pantu “Slēguma finanšu pārskats uzņēmuma darbības izbeigšanas gadījumā”, 22.pantu “Parādnieka bilance un finanšu pārskats juridiskās personas maksātnespējas procesā” un  23.pantu “Īpaši nosacījumi saimnieciskās darbības veicējiem, kuri ir iedzīvotāju ienākuma nodokļa maksātāji par ienākumiem no saimnieciskās darbības vai kuri ir izvēlējušies maksāt </w:t>
            </w:r>
            <w:proofErr w:type="spellStart"/>
            <w:r w:rsidRPr="00CB3A80">
              <w:rPr>
                <w:color w:val="auto"/>
                <w:sz w:val="24"/>
                <w:szCs w:val="24"/>
              </w:rPr>
              <w:t>mikrouzņēmumu</w:t>
            </w:r>
            <w:proofErr w:type="spellEnd"/>
            <w:r w:rsidRPr="00CB3A80">
              <w:rPr>
                <w:color w:val="auto"/>
                <w:sz w:val="24"/>
                <w:szCs w:val="24"/>
              </w:rPr>
              <w:t xml:space="preserve"> nodokli” tiek pārņemti Likuma 13.panta nosacījumi.</w:t>
            </w:r>
          </w:p>
          <w:p w14:paraId="120ED144" w14:textId="3DC47688" w:rsidR="00F8477E" w:rsidRPr="00CB3A80" w:rsidRDefault="00F8477E" w:rsidP="00F8477E">
            <w:pPr>
              <w:pStyle w:val="tv2132"/>
              <w:spacing w:after="120" w:line="240" w:lineRule="auto"/>
              <w:ind w:firstLine="363"/>
              <w:jc w:val="both"/>
              <w:rPr>
                <w:i/>
                <w:color w:val="auto"/>
                <w:sz w:val="24"/>
                <w:szCs w:val="24"/>
                <w:u w:val="single"/>
              </w:rPr>
            </w:pPr>
            <w:r w:rsidRPr="00CB3A80">
              <w:rPr>
                <w:i/>
                <w:color w:val="auto"/>
                <w:sz w:val="24"/>
                <w:szCs w:val="24"/>
                <w:u w:val="single"/>
              </w:rPr>
              <w:t xml:space="preserve">1. Gada pārskats </w:t>
            </w:r>
          </w:p>
          <w:p w14:paraId="5D69096E" w14:textId="554E331F" w:rsidR="00644518" w:rsidRDefault="00644518" w:rsidP="00644518">
            <w:pPr>
              <w:pStyle w:val="tv2132"/>
              <w:spacing w:after="120" w:line="240" w:lineRule="auto"/>
              <w:ind w:firstLine="363"/>
              <w:jc w:val="both"/>
              <w:rPr>
                <w:color w:val="auto"/>
                <w:sz w:val="24"/>
                <w:szCs w:val="24"/>
              </w:rPr>
            </w:pPr>
            <w:r w:rsidRPr="00CB3A80">
              <w:rPr>
                <w:color w:val="auto"/>
                <w:sz w:val="24"/>
                <w:szCs w:val="24"/>
              </w:rPr>
              <w:t xml:space="preserve">Ar likumprojekta 18.panta “Gada pārskats” pirmo daļu tiek pārņemta Eiropas Parlamenta un Padomes 2017.gada 14.jūnija direktīvas 2017/1132 attiecībā uz sabiedrību tiesību dažādiem aspektiem (turpmāk – Direktīva) 14.panta “Dokumenti un ziņas, kas sabiedrībām ir jānodod atklātībā” “f” apakšpunkta prasība par publicējamo grāmatvedības dokumentu nodošanu atklātībā </w:t>
            </w:r>
            <w:r w:rsidRPr="00CB3A80">
              <w:rPr>
                <w:color w:val="auto"/>
                <w:sz w:val="24"/>
                <w:szCs w:val="24"/>
                <w:u w:val="single"/>
              </w:rPr>
              <w:t>par katru pārskata gadu</w:t>
            </w:r>
            <w:r w:rsidRPr="00CB3A80">
              <w:rPr>
                <w:color w:val="auto"/>
                <w:sz w:val="24"/>
                <w:szCs w:val="24"/>
              </w:rPr>
              <w:t>, ciktāl tā attiecas uz gada pārskatu.</w:t>
            </w:r>
          </w:p>
          <w:p w14:paraId="340C15B0" w14:textId="63125609" w:rsidR="00B5138E" w:rsidRPr="00860F4A" w:rsidRDefault="00B5138E" w:rsidP="00644518">
            <w:pPr>
              <w:pStyle w:val="tv2132"/>
              <w:spacing w:after="120" w:line="240" w:lineRule="auto"/>
              <w:ind w:firstLine="363"/>
              <w:jc w:val="both"/>
              <w:rPr>
                <w:color w:val="auto"/>
                <w:sz w:val="24"/>
                <w:szCs w:val="24"/>
              </w:rPr>
            </w:pPr>
            <w:r w:rsidRPr="00860F4A">
              <w:rPr>
                <w:color w:val="auto"/>
                <w:sz w:val="24"/>
                <w:szCs w:val="24"/>
              </w:rPr>
              <w:t xml:space="preserve">Jāatzīmē, ka Direktīva tika izdota kā vairāku uzņēmējdarbības tiesību direktīvu kodificētā versija, </w:t>
            </w:r>
            <w:r w:rsidR="00EE37A4" w:rsidRPr="00860F4A">
              <w:rPr>
                <w:color w:val="auto"/>
                <w:sz w:val="24"/>
                <w:szCs w:val="24"/>
              </w:rPr>
              <w:t>tai skaitā</w:t>
            </w:r>
            <w:r w:rsidRPr="00860F4A">
              <w:rPr>
                <w:color w:val="auto"/>
                <w:sz w:val="24"/>
                <w:szCs w:val="24"/>
              </w:rPr>
              <w:t xml:space="preserve"> pārņem</w:t>
            </w:r>
            <w:r w:rsidR="00895B6D" w:rsidRPr="00860F4A">
              <w:rPr>
                <w:color w:val="auto"/>
                <w:sz w:val="24"/>
                <w:szCs w:val="24"/>
              </w:rPr>
              <w:t>ot</w:t>
            </w:r>
            <w:r w:rsidRPr="00860F4A">
              <w:rPr>
                <w:color w:val="auto"/>
                <w:sz w:val="24"/>
                <w:szCs w:val="24"/>
              </w:rPr>
              <w:t xml:space="preserve"> arī Eiropas Parlamenta un Padomes 2</w:t>
            </w:r>
            <w:r w:rsidR="00895B6D" w:rsidRPr="00860F4A">
              <w:rPr>
                <w:color w:val="auto"/>
                <w:sz w:val="24"/>
                <w:szCs w:val="24"/>
              </w:rPr>
              <w:t>009.gada 16.septembra direktīvu</w:t>
            </w:r>
            <w:r w:rsidRPr="00860F4A">
              <w:rPr>
                <w:color w:val="auto"/>
                <w:sz w:val="24"/>
                <w:szCs w:val="24"/>
              </w:rPr>
              <w:t xml:space="preserve"> 2009/101/EK par to, kā vienādošanas nolūkā koordinēt nodrošinājumus, ko dalībvalstis prasa no sabiedrībām Līguma 48.panta otrās daļas nozīmē, lai aizsargātu sabiedrību dalībnieku un trešo personu intereses, pras</w:t>
            </w:r>
            <w:r w:rsidR="00EE37A4" w:rsidRPr="00860F4A">
              <w:rPr>
                <w:color w:val="auto"/>
                <w:sz w:val="24"/>
                <w:szCs w:val="24"/>
              </w:rPr>
              <w:t>ības</w:t>
            </w:r>
            <w:r w:rsidR="00895B6D" w:rsidRPr="00860F4A">
              <w:rPr>
                <w:color w:val="auto"/>
                <w:sz w:val="24"/>
                <w:szCs w:val="24"/>
              </w:rPr>
              <w:t>,</w:t>
            </w:r>
            <w:r w:rsidRPr="00860F4A">
              <w:rPr>
                <w:color w:val="auto"/>
                <w:sz w:val="24"/>
                <w:szCs w:val="24"/>
              </w:rPr>
              <w:t xml:space="preserve"> </w:t>
            </w:r>
            <w:r w:rsidR="00EE37A4" w:rsidRPr="00860F4A">
              <w:rPr>
                <w:color w:val="auto"/>
                <w:sz w:val="24"/>
                <w:szCs w:val="24"/>
              </w:rPr>
              <w:t>no</w:t>
            </w:r>
            <w:r w:rsidRPr="00860F4A">
              <w:rPr>
                <w:color w:val="auto"/>
                <w:sz w:val="24"/>
                <w:szCs w:val="24"/>
              </w:rPr>
              <w:t xml:space="preserve"> kuras </w:t>
            </w:r>
            <w:r w:rsidR="00EE37A4" w:rsidRPr="00860F4A">
              <w:rPr>
                <w:color w:val="auto"/>
                <w:sz w:val="24"/>
                <w:szCs w:val="24"/>
              </w:rPr>
              <w:t>izrietošā attiecīgā tiesību norma</w:t>
            </w:r>
            <w:r w:rsidRPr="00860F4A">
              <w:rPr>
                <w:color w:val="auto"/>
                <w:sz w:val="24"/>
                <w:szCs w:val="24"/>
              </w:rPr>
              <w:t xml:space="preserve"> </w:t>
            </w:r>
            <w:r w:rsidR="00895B6D" w:rsidRPr="00860F4A">
              <w:rPr>
                <w:color w:val="auto"/>
                <w:sz w:val="24"/>
                <w:szCs w:val="24"/>
              </w:rPr>
              <w:t>(</w:t>
            </w:r>
            <w:r w:rsidR="00895B6D" w:rsidRPr="00860F4A">
              <w:rPr>
                <w:bCs/>
                <w:color w:val="auto"/>
                <w:sz w:val="24"/>
                <w:szCs w:val="24"/>
              </w:rPr>
              <w:t>2.panta f. apakšpunkts</w:t>
            </w:r>
            <w:r w:rsidR="00AB6198" w:rsidRPr="00860F4A">
              <w:rPr>
                <w:bCs/>
                <w:color w:val="auto"/>
                <w:sz w:val="24"/>
                <w:szCs w:val="24"/>
              </w:rPr>
              <w:t>, kurā bija noteikta prasību par publicējamo grāmatvedības dokumentu nodošanu atklātībā par katru pārskata gadu</w:t>
            </w:r>
            <w:r w:rsidR="00895B6D" w:rsidRPr="00860F4A">
              <w:rPr>
                <w:bCs/>
                <w:color w:val="auto"/>
                <w:sz w:val="24"/>
                <w:szCs w:val="24"/>
              </w:rPr>
              <w:t>)</w:t>
            </w:r>
            <w:r w:rsidR="00895B6D" w:rsidRPr="00860F4A">
              <w:rPr>
                <w:bCs/>
                <w:color w:val="auto"/>
                <w:sz w:val="26"/>
                <w:szCs w:val="26"/>
              </w:rPr>
              <w:t xml:space="preserve"> </w:t>
            </w:r>
            <w:r w:rsidRPr="00860F4A">
              <w:rPr>
                <w:color w:val="auto"/>
                <w:sz w:val="24"/>
                <w:szCs w:val="24"/>
              </w:rPr>
              <w:t xml:space="preserve">pašlaik </w:t>
            </w:r>
            <w:r w:rsidR="00EE37A4" w:rsidRPr="00860F4A">
              <w:rPr>
                <w:color w:val="auto"/>
                <w:sz w:val="24"/>
                <w:szCs w:val="24"/>
              </w:rPr>
              <w:t>iekļauta</w:t>
            </w:r>
            <w:r w:rsidRPr="00860F4A">
              <w:rPr>
                <w:color w:val="auto"/>
                <w:sz w:val="24"/>
                <w:szCs w:val="24"/>
              </w:rPr>
              <w:t xml:space="preserve"> Likuma 13.panta trešās da</w:t>
            </w:r>
            <w:r w:rsidR="00EE37A4" w:rsidRPr="00860F4A">
              <w:rPr>
                <w:color w:val="auto"/>
                <w:sz w:val="24"/>
                <w:szCs w:val="24"/>
              </w:rPr>
              <w:t>ļas 1.teikumā</w:t>
            </w:r>
            <w:r w:rsidRPr="00860F4A">
              <w:rPr>
                <w:color w:val="auto"/>
                <w:sz w:val="24"/>
                <w:szCs w:val="24"/>
              </w:rPr>
              <w:t>.</w:t>
            </w:r>
          </w:p>
          <w:p w14:paraId="219BA930" w14:textId="77777777" w:rsidR="00644518" w:rsidRPr="00860F4A" w:rsidRDefault="00644518" w:rsidP="00644518">
            <w:pPr>
              <w:pStyle w:val="tv2132"/>
              <w:spacing w:after="120" w:line="240" w:lineRule="auto"/>
              <w:ind w:firstLine="363"/>
              <w:jc w:val="both"/>
              <w:rPr>
                <w:color w:val="auto"/>
                <w:sz w:val="24"/>
                <w:szCs w:val="24"/>
              </w:rPr>
            </w:pPr>
            <w:r w:rsidRPr="00860F4A">
              <w:rPr>
                <w:color w:val="auto"/>
                <w:sz w:val="24"/>
                <w:szCs w:val="24"/>
              </w:rPr>
              <w:t xml:space="preserve">No minētās Direktīvas normas izriet arī tas, ka sabiedrībām, uz kurām Direktīva attiecas, ir jānodod atklātībā </w:t>
            </w:r>
            <w:r w:rsidRPr="00860F4A">
              <w:rPr>
                <w:color w:val="auto"/>
                <w:sz w:val="24"/>
                <w:szCs w:val="24"/>
                <w:u w:val="single"/>
              </w:rPr>
              <w:t xml:space="preserve">tie grāmatvedības dokumenti, kuri jāpublicē </w:t>
            </w:r>
            <w:r w:rsidRPr="00860F4A">
              <w:rPr>
                <w:color w:val="auto"/>
                <w:sz w:val="24"/>
                <w:szCs w:val="24"/>
              </w:rPr>
              <w:t xml:space="preserve">saskaņā ar Padomes direktīvām 86/635/EEK (1986.gada 8.decembra Direktīva par banku un citu finanšu iestāžu gada pārskatiem un konsolidētajiem pārskatiem) un 91/674/EEK (1991.gada 19.decembra Direktīva par apdrošināšanas uzņēmumu gada pārskatiem un konsolidētajiem pārskatiem), un Eiropas Parlamenta un Padomes direktīvu 2013/34/ES (2013.gada 26.jūnija Direktīva par noteiktu veidu uzņēmumu gada finanšu pārskatiem, konsolidētajiem finanšu pārskatiem un saistītiem ziņojumiem, ar ko groza Eiropas Parlamenta un Padomes Direktīvu 2006/43/EK un atceļ Padomes Direktīvas 78/660/EEK un 83/349/EEK). </w:t>
            </w:r>
          </w:p>
          <w:p w14:paraId="32D12028" w14:textId="77777777" w:rsidR="00140329" w:rsidRPr="00860F4A" w:rsidRDefault="00140329" w:rsidP="00140329">
            <w:pPr>
              <w:pStyle w:val="tv2132"/>
              <w:spacing w:after="120" w:line="240" w:lineRule="auto"/>
              <w:ind w:firstLine="363"/>
              <w:jc w:val="both"/>
              <w:rPr>
                <w:color w:val="auto"/>
                <w:sz w:val="24"/>
                <w:szCs w:val="24"/>
              </w:rPr>
            </w:pPr>
            <w:r w:rsidRPr="00860F4A">
              <w:rPr>
                <w:color w:val="auto"/>
                <w:sz w:val="24"/>
                <w:szCs w:val="24"/>
              </w:rPr>
              <w:t>Tātad, sabiedrībām, uz kurām Direktīva attiecas, saskaņā ar tās 14.panta “f” apakšpunktā minētajām citām direktīvām (turpmāk arī – citas direktīvas) par katru pārskata gadu atklātībai jānodod (jāpublicē):</w:t>
            </w:r>
          </w:p>
          <w:p w14:paraId="1BCB6EA2" w14:textId="77777777" w:rsidR="00140329" w:rsidRPr="00860F4A" w:rsidRDefault="00140329" w:rsidP="00140329">
            <w:pPr>
              <w:pStyle w:val="tv2132"/>
              <w:spacing w:after="120" w:line="240" w:lineRule="auto"/>
              <w:ind w:firstLine="363"/>
              <w:jc w:val="both"/>
              <w:rPr>
                <w:color w:val="auto"/>
                <w:sz w:val="24"/>
                <w:szCs w:val="24"/>
              </w:rPr>
            </w:pPr>
            <w:r w:rsidRPr="00860F4A">
              <w:rPr>
                <w:color w:val="auto"/>
                <w:sz w:val="24"/>
                <w:szCs w:val="24"/>
              </w:rPr>
              <w:t>- gada pārskats;</w:t>
            </w:r>
          </w:p>
          <w:p w14:paraId="665FF6FE" w14:textId="0692BC4E" w:rsidR="00140329" w:rsidRPr="00860F4A" w:rsidRDefault="00140329" w:rsidP="00140329">
            <w:pPr>
              <w:pStyle w:val="tv2132"/>
              <w:spacing w:after="120" w:line="240" w:lineRule="auto"/>
              <w:ind w:firstLine="363"/>
              <w:jc w:val="both"/>
              <w:rPr>
                <w:color w:val="auto"/>
                <w:sz w:val="24"/>
                <w:szCs w:val="24"/>
              </w:rPr>
            </w:pPr>
            <w:r w:rsidRPr="00860F4A">
              <w:rPr>
                <w:color w:val="auto"/>
                <w:sz w:val="24"/>
                <w:szCs w:val="24"/>
              </w:rPr>
              <w:t xml:space="preserve">- atsevišķām sabiedrībām, kuras atbilst citās direktīvās noteiktajiem kritērijiem, – arī ziņojums par korporatīvo pārvaldību, ziņojums par maksājumiem pārvaldes struktūrām vai </w:t>
            </w:r>
            <w:proofErr w:type="spellStart"/>
            <w:r w:rsidRPr="00860F4A">
              <w:rPr>
                <w:color w:val="auto"/>
                <w:sz w:val="24"/>
                <w:szCs w:val="24"/>
              </w:rPr>
              <w:t>nefinanšu</w:t>
            </w:r>
            <w:proofErr w:type="spellEnd"/>
            <w:r w:rsidRPr="00860F4A">
              <w:rPr>
                <w:color w:val="auto"/>
                <w:sz w:val="24"/>
                <w:szCs w:val="24"/>
              </w:rPr>
              <w:t xml:space="preserve"> paziņojums (ja tie nav iekļauti gada pārskatā, bet sagatavoti  kā atsevišķi dokumenti);</w:t>
            </w:r>
          </w:p>
          <w:p w14:paraId="0A936CAE" w14:textId="77777777" w:rsidR="00140329" w:rsidRPr="00860F4A" w:rsidRDefault="00140329" w:rsidP="00140329">
            <w:pPr>
              <w:pStyle w:val="tv2132"/>
              <w:spacing w:after="120" w:line="240" w:lineRule="auto"/>
              <w:ind w:firstLine="363"/>
              <w:jc w:val="both"/>
              <w:rPr>
                <w:color w:val="auto"/>
                <w:sz w:val="24"/>
                <w:szCs w:val="24"/>
              </w:rPr>
            </w:pPr>
            <w:r w:rsidRPr="00860F4A">
              <w:rPr>
                <w:color w:val="auto"/>
                <w:sz w:val="24"/>
                <w:szCs w:val="24"/>
              </w:rPr>
              <w:lastRenderedPageBreak/>
              <w:t>- koncerna mātes sabiedrībām, kurām ir pienākums sagatavot konsolidēto gada pārskatu, – arī konsolidētais gada pārskats;</w:t>
            </w:r>
          </w:p>
          <w:p w14:paraId="54BD1318" w14:textId="77777777" w:rsidR="00140329" w:rsidRPr="00860F4A" w:rsidRDefault="00140329" w:rsidP="00140329">
            <w:pPr>
              <w:pStyle w:val="tv2132"/>
              <w:spacing w:after="120" w:line="240" w:lineRule="auto"/>
              <w:ind w:firstLine="363"/>
              <w:jc w:val="both"/>
              <w:rPr>
                <w:color w:val="auto"/>
                <w:sz w:val="24"/>
                <w:szCs w:val="24"/>
              </w:rPr>
            </w:pPr>
            <w:r w:rsidRPr="00860F4A">
              <w:rPr>
                <w:color w:val="auto"/>
                <w:sz w:val="24"/>
                <w:szCs w:val="24"/>
              </w:rPr>
              <w:t>- atsevišķām koncerna mātes sabiedrībām, kuras atbilst citās direktīvās noteiktajiem kritērijiem, – arī</w:t>
            </w:r>
            <w:r w:rsidRPr="00860F4A">
              <w:rPr>
                <w:color w:val="auto"/>
              </w:rPr>
              <w:t xml:space="preserve"> </w:t>
            </w:r>
            <w:r w:rsidRPr="00860F4A">
              <w:rPr>
                <w:color w:val="auto"/>
                <w:sz w:val="24"/>
                <w:szCs w:val="24"/>
              </w:rPr>
              <w:t xml:space="preserve">konsolidētais ziņojums par korporatīvo pārvaldību, konsolidētais ziņojums par maksājumiem pārvaldes struktūrām vai konsolidētais </w:t>
            </w:r>
            <w:proofErr w:type="spellStart"/>
            <w:r w:rsidRPr="00860F4A">
              <w:rPr>
                <w:color w:val="auto"/>
                <w:sz w:val="24"/>
                <w:szCs w:val="24"/>
              </w:rPr>
              <w:t>nefinanšu</w:t>
            </w:r>
            <w:proofErr w:type="spellEnd"/>
            <w:r w:rsidRPr="00860F4A">
              <w:rPr>
                <w:color w:val="auto"/>
                <w:sz w:val="24"/>
                <w:szCs w:val="24"/>
              </w:rPr>
              <w:t xml:space="preserve"> paziņojums (ja tie nav iekļauti konsolidētajā gada pārskatā, bet sagatavoti  kā atsevišķi dokumenti).</w:t>
            </w:r>
          </w:p>
          <w:p w14:paraId="573CC087" w14:textId="77777777" w:rsidR="00B83FA4" w:rsidRPr="00860F4A" w:rsidRDefault="00B83FA4" w:rsidP="00B83FA4">
            <w:pPr>
              <w:pStyle w:val="tv2132"/>
              <w:spacing w:after="120" w:line="240" w:lineRule="auto"/>
              <w:ind w:firstLine="363"/>
              <w:jc w:val="both"/>
              <w:rPr>
                <w:color w:val="auto"/>
                <w:sz w:val="24"/>
                <w:szCs w:val="24"/>
              </w:rPr>
            </w:pPr>
            <w:r w:rsidRPr="00860F4A">
              <w:rPr>
                <w:color w:val="auto"/>
                <w:sz w:val="24"/>
                <w:szCs w:val="24"/>
              </w:rPr>
              <w:t xml:space="preserve">Atklātībai nododamo grāmatvedības dokumentu sarakstu un kārtību, kādā tos nodod atklātībai, nosaka speciālie likumi, ar kuriem pārņemtas minēto citu direktīvu prasības: Gada pārskatu un konsolidēto gada pārskatu likums, finanšu un kapitāla tirgus dalībnieku darbību reglamentējošie likumi (Kredītiestāžu likums, Apdrošināšanas  un pārapdrošināšanas likums, Finanšu instrumentu tirgus likums un citi), kā arī Finanšu un kapitāla tirgus komisijas normatīvie noteikumi. </w:t>
            </w:r>
          </w:p>
          <w:p w14:paraId="50B2CF69" w14:textId="77777777" w:rsidR="00B83FA4" w:rsidRPr="00860F4A" w:rsidRDefault="00B83FA4" w:rsidP="00B83FA4">
            <w:pPr>
              <w:pStyle w:val="tv2132"/>
              <w:spacing w:after="120" w:line="240" w:lineRule="auto"/>
              <w:ind w:firstLine="363"/>
              <w:jc w:val="both"/>
              <w:rPr>
                <w:i/>
                <w:color w:val="auto"/>
                <w:sz w:val="24"/>
                <w:szCs w:val="24"/>
                <w:u w:val="single"/>
              </w:rPr>
            </w:pPr>
            <w:r w:rsidRPr="00860F4A">
              <w:rPr>
                <w:i/>
                <w:color w:val="auto"/>
                <w:sz w:val="24"/>
                <w:szCs w:val="24"/>
                <w:u w:val="single"/>
              </w:rPr>
              <w:t>2. Sākuma bilance</w:t>
            </w:r>
          </w:p>
          <w:p w14:paraId="5B35EBB9" w14:textId="5D124D46" w:rsidR="009127E1" w:rsidRPr="00860F4A" w:rsidRDefault="004E7FCB" w:rsidP="009127E1">
            <w:pPr>
              <w:pStyle w:val="tv2132"/>
              <w:spacing w:after="120" w:line="240" w:lineRule="auto"/>
              <w:ind w:firstLine="363"/>
              <w:jc w:val="both"/>
              <w:rPr>
                <w:color w:val="auto"/>
                <w:sz w:val="24"/>
                <w:szCs w:val="24"/>
              </w:rPr>
            </w:pPr>
            <w:r w:rsidRPr="00860F4A">
              <w:rPr>
                <w:color w:val="auto"/>
                <w:sz w:val="24"/>
                <w:szCs w:val="24"/>
              </w:rPr>
              <w:t>Likumprojektā nav iekļauts</w:t>
            </w:r>
            <w:r w:rsidR="004C3581" w:rsidRPr="00860F4A">
              <w:rPr>
                <w:color w:val="auto"/>
                <w:sz w:val="24"/>
                <w:szCs w:val="24"/>
              </w:rPr>
              <w:t xml:space="preserve"> </w:t>
            </w:r>
            <w:r w:rsidRPr="00860F4A">
              <w:rPr>
                <w:color w:val="auto"/>
                <w:sz w:val="24"/>
                <w:szCs w:val="24"/>
              </w:rPr>
              <w:t>Likuma</w:t>
            </w:r>
            <w:r w:rsidR="004C3581" w:rsidRPr="00860F4A">
              <w:rPr>
                <w:color w:val="auto"/>
                <w:sz w:val="24"/>
                <w:szCs w:val="24"/>
              </w:rPr>
              <w:t xml:space="preserve"> 13.pant</w:t>
            </w:r>
            <w:r w:rsidR="0050269B" w:rsidRPr="00860F4A">
              <w:rPr>
                <w:color w:val="auto"/>
                <w:sz w:val="24"/>
                <w:szCs w:val="24"/>
              </w:rPr>
              <w:t>a pirmās daļas 1.teikum</w:t>
            </w:r>
            <w:r w:rsidR="004C3581" w:rsidRPr="00860F4A">
              <w:rPr>
                <w:color w:val="auto"/>
                <w:sz w:val="24"/>
                <w:szCs w:val="24"/>
              </w:rPr>
              <w:t xml:space="preserve">ā </w:t>
            </w:r>
            <w:r w:rsidRPr="00860F4A">
              <w:rPr>
                <w:color w:val="auto"/>
                <w:sz w:val="24"/>
                <w:szCs w:val="24"/>
              </w:rPr>
              <w:t>noteikt</w:t>
            </w:r>
            <w:r w:rsidR="004C3581" w:rsidRPr="00860F4A">
              <w:rPr>
                <w:color w:val="auto"/>
                <w:sz w:val="24"/>
                <w:szCs w:val="24"/>
              </w:rPr>
              <w:t>ai</w:t>
            </w:r>
            <w:r w:rsidRPr="00860F4A">
              <w:rPr>
                <w:color w:val="auto"/>
                <w:sz w:val="24"/>
                <w:szCs w:val="24"/>
              </w:rPr>
              <w:t>s</w:t>
            </w:r>
            <w:r w:rsidR="009127E1" w:rsidRPr="00860F4A">
              <w:rPr>
                <w:color w:val="auto"/>
                <w:sz w:val="24"/>
                <w:szCs w:val="24"/>
              </w:rPr>
              <w:t xml:space="preserve">, </w:t>
            </w:r>
            <w:r w:rsidRPr="00860F4A">
              <w:rPr>
                <w:color w:val="auto"/>
                <w:sz w:val="24"/>
                <w:szCs w:val="24"/>
              </w:rPr>
              <w:t>ka</w:t>
            </w:r>
            <w:r w:rsidRPr="00860F4A">
              <w:rPr>
                <w:color w:val="auto"/>
              </w:rPr>
              <w:t xml:space="preserve"> </w:t>
            </w:r>
            <w:r w:rsidRPr="00860F4A">
              <w:rPr>
                <w:color w:val="auto"/>
                <w:sz w:val="24"/>
                <w:szCs w:val="24"/>
              </w:rPr>
              <w:t>uzņēmuma darbības sākumā, pamatojoties uz inventarizācijas</w:t>
            </w:r>
            <w:r w:rsidR="009127E1" w:rsidRPr="00860F4A">
              <w:rPr>
                <w:color w:val="auto"/>
                <w:sz w:val="24"/>
                <w:szCs w:val="24"/>
              </w:rPr>
              <w:t xml:space="preserve"> datiem, sastāda sākuma bilanci un ka</w:t>
            </w:r>
            <w:r w:rsidRPr="00860F4A">
              <w:rPr>
                <w:color w:val="auto"/>
                <w:sz w:val="24"/>
                <w:szCs w:val="24"/>
              </w:rPr>
              <w:t xml:space="preserve"> </w:t>
            </w:r>
            <w:r w:rsidR="009127E1" w:rsidRPr="00860F4A">
              <w:rPr>
                <w:color w:val="auto"/>
                <w:sz w:val="24"/>
                <w:szCs w:val="24"/>
              </w:rPr>
              <w:t>u</w:t>
            </w:r>
            <w:r w:rsidRPr="00860F4A">
              <w:rPr>
                <w:color w:val="auto"/>
                <w:sz w:val="24"/>
                <w:szCs w:val="24"/>
              </w:rPr>
              <w:t>z sākuma bilanci attiecas visi tie paši noteikumi, kuri att</w:t>
            </w:r>
            <w:r w:rsidR="009127E1" w:rsidRPr="00860F4A">
              <w:rPr>
                <w:color w:val="auto"/>
                <w:sz w:val="24"/>
                <w:szCs w:val="24"/>
              </w:rPr>
              <w:t xml:space="preserve">iecas uz gada pārskata bilanci. </w:t>
            </w:r>
            <w:r w:rsidRPr="00860F4A">
              <w:rPr>
                <w:color w:val="auto"/>
                <w:sz w:val="24"/>
                <w:szCs w:val="24"/>
              </w:rPr>
              <w:t xml:space="preserve">Likumprojektā minētais regulējums nav nepieciešams, jo ne Komerclikums, ne cits uzņēmuma darbību reglamentējošs likums neparedz dokumenta “sākuma bilance” sagatavošanu vai iesniegšanu. Turklāt, ne likumā, ne arī citur nav noteikts, kādam nolūkam sākuma bilance (kā atsevišķs dokuments) nepieciešama un cik ilgi tā glabājama. </w:t>
            </w:r>
            <w:r w:rsidR="009127E1" w:rsidRPr="00860F4A">
              <w:rPr>
                <w:color w:val="auto"/>
                <w:sz w:val="24"/>
                <w:szCs w:val="24"/>
              </w:rPr>
              <w:t>Jāatzīmē</w:t>
            </w:r>
            <w:r w:rsidRPr="00860F4A">
              <w:rPr>
                <w:color w:val="auto"/>
                <w:sz w:val="24"/>
                <w:szCs w:val="24"/>
              </w:rPr>
              <w:t>,</w:t>
            </w:r>
            <w:r w:rsidR="009127E1" w:rsidRPr="00860F4A">
              <w:rPr>
                <w:color w:val="auto"/>
                <w:sz w:val="24"/>
                <w:szCs w:val="24"/>
              </w:rPr>
              <w:t xml:space="preserve"> ka</w:t>
            </w:r>
            <w:r w:rsidRPr="00860F4A">
              <w:rPr>
                <w:color w:val="auto"/>
                <w:sz w:val="24"/>
                <w:szCs w:val="24"/>
              </w:rPr>
              <w:t xml:space="preserve"> </w:t>
            </w:r>
            <w:r w:rsidR="009127E1" w:rsidRPr="00860F4A">
              <w:rPr>
                <w:color w:val="auto"/>
                <w:sz w:val="24"/>
                <w:szCs w:val="24"/>
              </w:rPr>
              <w:t>jēdziens “sākuma bilance” nav viennozīmīgi saprotams, jo Finanšu un kapitāla tirgus komisijas izdotajos normatīvajos noteikumos par gada pārskatu sagatavošanu ar jēdzienu “sākuma bilance” saprot bilances (kā finanšu pārskata sastāvdaļas) posteņu atlikuma summas pārskata gada sākumā.</w:t>
            </w:r>
          </w:p>
          <w:p w14:paraId="58B0357E" w14:textId="77777777" w:rsidR="00566892" w:rsidRPr="00860F4A" w:rsidRDefault="00566892" w:rsidP="00566892">
            <w:pPr>
              <w:pStyle w:val="tv2132"/>
              <w:spacing w:after="120" w:line="240" w:lineRule="auto"/>
              <w:ind w:firstLine="363"/>
              <w:jc w:val="both"/>
              <w:rPr>
                <w:i/>
                <w:color w:val="auto"/>
                <w:sz w:val="24"/>
                <w:szCs w:val="24"/>
                <w:u w:val="single"/>
              </w:rPr>
            </w:pPr>
            <w:r w:rsidRPr="00860F4A">
              <w:rPr>
                <w:i/>
                <w:color w:val="auto"/>
                <w:sz w:val="24"/>
                <w:szCs w:val="24"/>
                <w:u w:val="single"/>
              </w:rPr>
              <w:t>3. Papildu noteikumi regulējuma skaidrībai</w:t>
            </w:r>
          </w:p>
          <w:p w14:paraId="6FAD7726" w14:textId="6E4153BA" w:rsidR="00372A3A" w:rsidRPr="00860F4A" w:rsidRDefault="004E7FCB" w:rsidP="004E7FCB">
            <w:pPr>
              <w:pStyle w:val="tv2132"/>
              <w:spacing w:after="120" w:line="240" w:lineRule="auto"/>
              <w:ind w:firstLine="363"/>
              <w:jc w:val="both"/>
              <w:rPr>
                <w:color w:val="auto"/>
                <w:sz w:val="24"/>
                <w:szCs w:val="24"/>
              </w:rPr>
            </w:pPr>
            <w:r w:rsidRPr="00860F4A">
              <w:rPr>
                <w:color w:val="auto"/>
                <w:sz w:val="24"/>
                <w:szCs w:val="24"/>
              </w:rPr>
              <w:t>Likumprojektā</w:t>
            </w:r>
            <w:r w:rsidR="00372A3A" w:rsidRPr="00860F4A">
              <w:rPr>
                <w:color w:val="auto"/>
                <w:sz w:val="24"/>
                <w:szCs w:val="24"/>
              </w:rPr>
              <w:t>, salīdzinot</w:t>
            </w:r>
            <w:r w:rsidRPr="00860F4A">
              <w:rPr>
                <w:color w:val="auto"/>
                <w:sz w:val="24"/>
                <w:szCs w:val="24"/>
              </w:rPr>
              <w:t xml:space="preserve"> </w:t>
            </w:r>
            <w:r w:rsidR="00372A3A" w:rsidRPr="00860F4A">
              <w:rPr>
                <w:color w:val="auto"/>
                <w:sz w:val="24"/>
                <w:szCs w:val="24"/>
              </w:rPr>
              <w:t>ar Likumu</w:t>
            </w:r>
            <w:r w:rsidR="00A4076A" w:rsidRPr="00860F4A">
              <w:rPr>
                <w:color w:val="auto"/>
                <w:sz w:val="24"/>
                <w:szCs w:val="24"/>
              </w:rPr>
              <w:t xml:space="preserve"> regulējuma skaidrībai</w:t>
            </w:r>
            <w:r w:rsidR="00372A3A" w:rsidRPr="00860F4A">
              <w:rPr>
                <w:color w:val="auto"/>
                <w:sz w:val="24"/>
                <w:szCs w:val="24"/>
              </w:rPr>
              <w:t>:</w:t>
            </w:r>
          </w:p>
          <w:p w14:paraId="082D2624" w14:textId="77777777" w:rsidR="002F7DA5" w:rsidRPr="00860F4A" w:rsidRDefault="002F7DA5" w:rsidP="002F7DA5">
            <w:pPr>
              <w:pStyle w:val="tv2132"/>
              <w:spacing w:after="120" w:line="240" w:lineRule="auto"/>
              <w:ind w:firstLine="363"/>
              <w:jc w:val="both"/>
              <w:rPr>
                <w:color w:val="auto"/>
                <w:sz w:val="24"/>
                <w:szCs w:val="24"/>
              </w:rPr>
            </w:pPr>
            <w:r w:rsidRPr="00860F4A">
              <w:rPr>
                <w:color w:val="auto"/>
                <w:sz w:val="24"/>
                <w:szCs w:val="24"/>
              </w:rPr>
              <w:t>1) papildus iekļauts termina “saimnieciskās darbības pārskats” skaidrojums un šī pārskata sagatavošanas noteikumi, kā arī īpaši noteikumi par tādu saimnieciskās darbības pārskata sagatavošanas, pārbaudes un iesniegšanas kārtību, kurš nepieciešams pirms lēmuma pieņemšanas par komercsabiedrības darbības apturēšanu (likumprojekta 19.pants). Komercsabiedrība saimnieciskās darbības pārskatu sagatavo šādos Komerclikumā noteiktajos gadījumos: lai pieņemtu lēmumu par  ārkārtas dividendēm (161.</w:t>
            </w:r>
            <w:r w:rsidRPr="00860F4A">
              <w:rPr>
                <w:color w:val="auto"/>
                <w:sz w:val="24"/>
                <w:szCs w:val="24"/>
                <w:vertAlign w:val="superscript"/>
              </w:rPr>
              <w:t>1</w:t>
            </w:r>
            <w:r w:rsidRPr="00860F4A">
              <w:rPr>
                <w:color w:val="auto"/>
                <w:sz w:val="24"/>
                <w:szCs w:val="24"/>
              </w:rPr>
              <w:t>pants), pamatkapitāla palielināšanu (197. un 250.pants), reorganizāciju (343.pants), darbības apturēšanu, pamatojoties uz dalībnieku lēmumu (333.</w:t>
            </w:r>
            <w:r w:rsidRPr="00860F4A">
              <w:rPr>
                <w:color w:val="auto"/>
                <w:sz w:val="24"/>
                <w:szCs w:val="24"/>
                <w:vertAlign w:val="superscript"/>
              </w:rPr>
              <w:t>3</w:t>
            </w:r>
            <w:r w:rsidRPr="00860F4A">
              <w:rPr>
                <w:color w:val="auto"/>
                <w:sz w:val="24"/>
                <w:szCs w:val="24"/>
              </w:rPr>
              <w:t xml:space="preserve"> pants), darbības izbeigšanu, pamatojoties uz dalībnieku lēmumu (313.pants). Kooperatīvā sabiedrība  saimnieciskās darbības pārskatu sagatavo, lai pieņemtu lēmumu par reorganizāciju (Kooperatīvo sabiedrību likuma 94.pants);</w:t>
            </w:r>
          </w:p>
          <w:p w14:paraId="4D1CB093" w14:textId="045E6E3D" w:rsidR="0044272B" w:rsidRPr="00860F4A" w:rsidRDefault="0044272B" w:rsidP="0044272B">
            <w:pPr>
              <w:pStyle w:val="tv2132"/>
              <w:spacing w:after="120" w:line="240" w:lineRule="auto"/>
              <w:ind w:firstLine="363"/>
              <w:jc w:val="both"/>
              <w:rPr>
                <w:color w:val="auto"/>
                <w:sz w:val="24"/>
                <w:szCs w:val="24"/>
              </w:rPr>
            </w:pPr>
            <w:r w:rsidRPr="00860F4A">
              <w:rPr>
                <w:color w:val="auto"/>
                <w:sz w:val="24"/>
                <w:szCs w:val="24"/>
              </w:rPr>
              <w:t>2) atsevišķos pantos iekļauti noteikumi par</w:t>
            </w:r>
            <w:r w:rsidR="00B364F0" w:rsidRPr="00860F4A">
              <w:t xml:space="preserve"> </w:t>
            </w:r>
            <w:r w:rsidR="00B364F0" w:rsidRPr="00860F4A">
              <w:rPr>
                <w:color w:val="auto"/>
                <w:sz w:val="24"/>
                <w:szCs w:val="24"/>
              </w:rPr>
              <w:t>slēguma finanšu pārskatu un tā sagatavošanas kārtību uzņēmuma reorganizācijas gadījumā (likumprojekta 20.pants) un slēguma finanšu pārskatu un tā sagatavošanas kārtību uzņēmuma darbības izbeigšanas gadījumā (likumprojekta 21.pants), jo tie sagatavojami atšķirīgi</w:t>
            </w:r>
            <w:r w:rsidRPr="00860F4A">
              <w:rPr>
                <w:color w:val="auto"/>
                <w:sz w:val="24"/>
                <w:szCs w:val="24"/>
              </w:rPr>
              <w:t>:</w:t>
            </w:r>
          </w:p>
          <w:p w14:paraId="60AEC8B3" w14:textId="3A8789B7" w:rsidR="0044272B" w:rsidRPr="00860F4A" w:rsidRDefault="0044272B" w:rsidP="0044272B">
            <w:pPr>
              <w:pStyle w:val="tv2132"/>
              <w:spacing w:after="120" w:line="240" w:lineRule="auto"/>
              <w:ind w:firstLine="363"/>
              <w:jc w:val="both"/>
              <w:rPr>
                <w:color w:val="auto"/>
                <w:sz w:val="24"/>
                <w:szCs w:val="24"/>
              </w:rPr>
            </w:pPr>
            <w:r w:rsidRPr="00860F4A">
              <w:rPr>
                <w:color w:val="auto"/>
                <w:sz w:val="24"/>
                <w:szCs w:val="24"/>
              </w:rPr>
              <w:lastRenderedPageBreak/>
              <w:t xml:space="preserve">- slēguma finanšu pārskata sagatavošanu </w:t>
            </w:r>
            <w:r w:rsidR="00B364F0" w:rsidRPr="00860F4A">
              <w:rPr>
                <w:color w:val="auto"/>
                <w:sz w:val="24"/>
                <w:szCs w:val="24"/>
              </w:rPr>
              <w:t xml:space="preserve">reorganizācijas gadījumā </w:t>
            </w:r>
            <w:r w:rsidRPr="00860F4A">
              <w:rPr>
                <w:color w:val="auto"/>
                <w:sz w:val="24"/>
                <w:szCs w:val="24"/>
              </w:rPr>
              <w:t>pieprasa Komerclikuma 347.pants un Kooperatīvo sabiedrību likuma 99.pants</w:t>
            </w:r>
            <w:r w:rsidR="00E8636C" w:rsidRPr="00860F4A">
              <w:rPr>
                <w:color w:val="auto"/>
                <w:sz w:val="24"/>
                <w:szCs w:val="24"/>
              </w:rPr>
              <w:t xml:space="preserve">. </w:t>
            </w:r>
            <w:r w:rsidR="009C5C65" w:rsidRPr="00860F4A">
              <w:rPr>
                <w:color w:val="auto"/>
                <w:sz w:val="24"/>
                <w:szCs w:val="24"/>
              </w:rPr>
              <w:t>Šo slēguma</w:t>
            </w:r>
            <w:r w:rsidR="00E8636C" w:rsidRPr="00860F4A">
              <w:rPr>
                <w:color w:val="auto"/>
                <w:sz w:val="24"/>
                <w:szCs w:val="24"/>
              </w:rPr>
              <w:t xml:space="preserve"> </w:t>
            </w:r>
            <w:r w:rsidR="009C5C65" w:rsidRPr="00860F4A">
              <w:rPr>
                <w:color w:val="auto"/>
                <w:sz w:val="24"/>
                <w:szCs w:val="24"/>
              </w:rPr>
              <w:t xml:space="preserve">finanšu </w:t>
            </w:r>
            <w:r w:rsidR="00E8636C" w:rsidRPr="00860F4A">
              <w:rPr>
                <w:color w:val="auto"/>
                <w:sz w:val="24"/>
                <w:szCs w:val="24"/>
              </w:rPr>
              <w:t>pārskatu sagatavo, pārbauda un iesniedz saskaņā ar normatīvajos aktos attiecīgajam uzņēmumam paredzētajiem gada pārskata sagatavošanas, pārbaudes, un iesniegšanas noteikumiem</w:t>
            </w:r>
            <w:r w:rsidRPr="00860F4A">
              <w:rPr>
                <w:color w:val="auto"/>
                <w:sz w:val="24"/>
                <w:szCs w:val="24"/>
              </w:rPr>
              <w:t>,</w:t>
            </w:r>
          </w:p>
          <w:p w14:paraId="2C5657F1" w14:textId="1828956C" w:rsidR="0044272B" w:rsidRPr="00860F4A" w:rsidRDefault="0044272B" w:rsidP="0044272B">
            <w:pPr>
              <w:pStyle w:val="tv2132"/>
              <w:spacing w:after="120" w:line="240" w:lineRule="auto"/>
              <w:ind w:firstLine="363"/>
              <w:jc w:val="both"/>
              <w:rPr>
                <w:color w:val="auto"/>
                <w:sz w:val="24"/>
                <w:szCs w:val="24"/>
              </w:rPr>
            </w:pPr>
            <w:r w:rsidRPr="00860F4A">
              <w:rPr>
                <w:color w:val="auto"/>
                <w:sz w:val="24"/>
                <w:szCs w:val="24"/>
              </w:rPr>
              <w:t xml:space="preserve">- slēguma finanšu pārskatu uzņēmuma darbības izbeigšanas gadījumā </w:t>
            </w:r>
            <w:r w:rsidR="009C5C65" w:rsidRPr="00860F4A">
              <w:rPr>
                <w:color w:val="auto"/>
                <w:sz w:val="24"/>
                <w:szCs w:val="24"/>
              </w:rPr>
              <w:t>sagatavo, piemērojot kārtību, kādā finanšu pārskatu sagatavo uzņēmums, kurš neatbilst darbības turpināšanas principam</w:t>
            </w:r>
            <w:r w:rsidR="00751E1B" w:rsidRPr="00860F4A">
              <w:rPr>
                <w:color w:val="auto"/>
                <w:sz w:val="24"/>
                <w:szCs w:val="24"/>
              </w:rPr>
              <w:t>;</w:t>
            </w:r>
          </w:p>
          <w:p w14:paraId="73D3AD9F" w14:textId="67F8FF83" w:rsidR="00B364F0" w:rsidRPr="00860F4A" w:rsidRDefault="00B364F0" w:rsidP="00321A6D">
            <w:pPr>
              <w:pStyle w:val="tv2132"/>
              <w:spacing w:after="120" w:line="240" w:lineRule="auto"/>
              <w:ind w:firstLine="363"/>
              <w:jc w:val="both"/>
              <w:rPr>
                <w:color w:val="auto"/>
                <w:sz w:val="24"/>
                <w:szCs w:val="24"/>
              </w:rPr>
            </w:pPr>
            <w:r w:rsidRPr="00860F4A">
              <w:rPr>
                <w:color w:val="auto"/>
                <w:sz w:val="24"/>
                <w:szCs w:val="24"/>
              </w:rPr>
              <w:t>3) atsevišķos pantos iekļauti noteikumi par:</w:t>
            </w:r>
          </w:p>
          <w:p w14:paraId="1BC2428F" w14:textId="792FBF9E" w:rsidR="00321A6D" w:rsidRPr="00860F4A" w:rsidRDefault="00B364F0" w:rsidP="00321A6D">
            <w:pPr>
              <w:pStyle w:val="tv2132"/>
              <w:spacing w:after="120" w:line="240" w:lineRule="auto"/>
              <w:ind w:firstLine="363"/>
              <w:jc w:val="both"/>
              <w:rPr>
                <w:color w:val="auto"/>
                <w:sz w:val="24"/>
                <w:szCs w:val="24"/>
              </w:rPr>
            </w:pPr>
            <w:r w:rsidRPr="00860F4A">
              <w:rPr>
                <w:color w:val="auto"/>
                <w:sz w:val="24"/>
                <w:szCs w:val="24"/>
              </w:rPr>
              <w:t xml:space="preserve">- </w:t>
            </w:r>
            <w:r w:rsidR="00321A6D" w:rsidRPr="00860F4A">
              <w:rPr>
                <w:color w:val="auto"/>
                <w:sz w:val="24"/>
                <w:szCs w:val="24"/>
              </w:rPr>
              <w:t>parādnieka bilanci un finanšu pārskatu juridiskās personas maksātnespējas procesā (likumprojekta 22.pants). Maksātnespējas likuma 65.panta 2.punkts noteic, ka pēc juridiskās personas maksātnespējas procesa pasludināšanas administrators nekavējoties uzsāk parādnieka dokumentu un mantas pilnu inventarizāciju un sastāda parādnieka bilanci. Minētā likuma</w:t>
            </w:r>
            <w:r w:rsidR="00321A6D" w:rsidRPr="00860F4A">
              <w:rPr>
                <w:color w:val="auto"/>
              </w:rPr>
              <w:t xml:space="preserve"> </w:t>
            </w:r>
            <w:r w:rsidR="00321A6D" w:rsidRPr="00860F4A">
              <w:rPr>
                <w:color w:val="auto"/>
                <w:sz w:val="24"/>
                <w:szCs w:val="24"/>
              </w:rPr>
              <w:t>26.panta piektā daļa uzliek administratoram gada pārskata sagatavošanas pienākumu gadījumā,</w:t>
            </w:r>
            <w:r w:rsidR="00321A6D" w:rsidRPr="00860F4A">
              <w:rPr>
                <w:color w:val="auto"/>
              </w:rPr>
              <w:t xml:space="preserve"> </w:t>
            </w:r>
            <w:r w:rsidR="00321A6D" w:rsidRPr="00860F4A">
              <w:rPr>
                <w:color w:val="auto"/>
                <w:sz w:val="24"/>
                <w:szCs w:val="24"/>
              </w:rPr>
              <w:t>kad administrators ir pieņēmis lēmumu par parādnieka saimnieciskās darbības turpināšanu pilnā vai ierobežotā apjomā. Savukārt, minētajā likumā nav noteikumu par to, ka finanšu pārskats jāsagatavo arī tajā gadījumā, kad administrators nav pieņēmis lēmumu par parādnieka saimnieciskās darbības turpināšanu pilnā vai ierobežotā apjomā, kamēr turpinās  uzņēmuma maksātnespējas process. Tādēļ likumprojekts (līdzīgi kā spēkā esošais Likums) paredz, ka šādā gadījumā par katru pārskata gadu nepieciešams sagatavot finanšu pārskatu, kas sastāv tikai no bilances un peļņas vai zaudējumu aprēķina</w:t>
            </w:r>
            <w:r w:rsidR="00321A6D" w:rsidRPr="00860F4A">
              <w:rPr>
                <w:color w:val="auto"/>
              </w:rPr>
              <w:t xml:space="preserve"> </w:t>
            </w:r>
            <w:r w:rsidR="00321A6D" w:rsidRPr="00860F4A">
              <w:rPr>
                <w:color w:val="auto"/>
                <w:sz w:val="24"/>
                <w:szCs w:val="24"/>
              </w:rPr>
              <w:t>vai cita pārskata par saimnieciskās darbības rezultātiem (piemēram, ieņēmumu un izdevumu pārskata), kāds paredzēts attiecīgā maksātnespējīgā uzņēmuma gada pārskata sagatavošanu reglamentējošos normatīvajos aktos vai Finanšu un  kapitāla tirgus komisijas normatīvajos noteikumos;</w:t>
            </w:r>
          </w:p>
          <w:p w14:paraId="38C255DE" w14:textId="77777777" w:rsidR="00903E08" w:rsidRPr="00860F4A" w:rsidRDefault="00903E08" w:rsidP="00903E08">
            <w:pPr>
              <w:pStyle w:val="tv2132"/>
              <w:spacing w:after="120" w:line="240" w:lineRule="auto"/>
              <w:ind w:firstLine="363"/>
              <w:jc w:val="both"/>
              <w:rPr>
                <w:color w:val="auto"/>
                <w:sz w:val="24"/>
                <w:szCs w:val="24"/>
              </w:rPr>
            </w:pPr>
            <w:r w:rsidRPr="00860F4A">
              <w:rPr>
                <w:color w:val="auto"/>
                <w:sz w:val="24"/>
                <w:szCs w:val="24"/>
              </w:rPr>
              <w:t xml:space="preserve">- īpašiem nosacījumiem saimnieciskās darbības veicējiem, kuri ir iedzīvotāju ienākuma nodokļa maksātāji par ienākumiem no saimnieciskās darbības vai kuri ir izvēlējušies maksāt </w:t>
            </w:r>
            <w:proofErr w:type="spellStart"/>
            <w:r w:rsidRPr="00860F4A">
              <w:rPr>
                <w:color w:val="auto"/>
                <w:sz w:val="24"/>
                <w:szCs w:val="24"/>
              </w:rPr>
              <w:t>mikrouzņēmumu</w:t>
            </w:r>
            <w:proofErr w:type="spellEnd"/>
            <w:r w:rsidRPr="00860F4A">
              <w:rPr>
                <w:color w:val="auto"/>
                <w:sz w:val="24"/>
                <w:szCs w:val="24"/>
              </w:rPr>
              <w:t xml:space="preserve"> nodokli (likumprojekta 23.pants). Tie ir individuālie uzņēmumi, zemnieku un zvejnieku saimniecības, individuālie komersanti un citas fiziskās personas, kas veic saimniecisko darbību un ir iedzīvotāju ienākuma nodokļa maksātāji par ienākumiem no saimnieciskās darbības vai ir izvēlējušies maksāt </w:t>
            </w:r>
            <w:proofErr w:type="spellStart"/>
            <w:r w:rsidRPr="00860F4A">
              <w:rPr>
                <w:color w:val="auto"/>
                <w:sz w:val="24"/>
                <w:szCs w:val="24"/>
              </w:rPr>
              <w:t>mikrouzņēmumu</w:t>
            </w:r>
            <w:proofErr w:type="spellEnd"/>
            <w:r w:rsidRPr="00860F4A">
              <w:rPr>
                <w:color w:val="auto"/>
                <w:sz w:val="24"/>
                <w:szCs w:val="24"/>
              </w:rPr>
              <w:t xml:space="preserve"> nodokli. Ja minētie uzņēmumi kārto grāmatvedību divkāršā ieraksta sistēmā, tie sagatavo arī bilanci un ieņēmumu un izdevumu pārskatu, kuru saturu, sagatavošanas un iesniegšanas kārtību nosaka Ministru kabinets.  </w:t>
            </w:r>
          </w:p>
          <w:p w14:paraId="1264EE2F" w14:textId="77777777" w:rsidR="00903E08" w:rsidRPr="00860F4A" w:rsidRDefault="00903E08" w:rsidP="00903E08">
            <w:pPr>
              <w:pStyle w:val="tv2132"/>
              <w:spacing w:after="120" w:line="240" w:lineRule="auto"/>
              <w:ind w:firstLine="363"/>
              <w:jc w:val="both"/>
              <w:rPr>
                <w:i/>
                <w:color w:val="auto"/>
                <w:sz w:val="24"/>
                <w:szCs w:val="24"/>
                <w:u w:val="single"/>
              </w:rPr>
            </w:pPr>
            <w:r w:rsidRPr="00860F4A">
              <w:rPr>
                <w:i/>
                <w:color w:val="auto"/>
                <w:sz w:val="24"/>
                <w:szCs w:val="24"/>
                <w:u w:val="single"/>
              </w:rPr>
              <w:t>4. Īpaši nosacījumi saimnieciskās darbības veicējiem,</w:t>
            </w:r>
            <w:r w:rsidRPr="00860F4A">
              <w:rPr>
                <w:color w:val="auto"/>
                <w:u w:val="single"/>
              </w:rPr>
              <w:t xml:space="preserve"> </w:t>
            </w:r>
            <w:r w:rsidRPr="00860F4A">
              <w:rPr>
                <w:i/>
                <w:color w:val="auto"/>
                <w:sz w:val="24"/>
                <w:szCs w:val="24"/>
                <w:u w:val="single"/>
              </w:rPr>
              <w:t xml:space="preserve">kuri ir iedzīvotāju ienākuma nodokļa maksātāji par ienākumiem no saimnieciskās darbības vai kuri ir izvēlējušies maksāt </w:t>
            </w:r>
            <w:proofErr w:type="spellStart"/>
            <w:r w:rsidRPr="00860F4A">
              <w:rPr>
                <w:i/>
                <w:color w:val="auto"/>
                <w:sz w:val="24"/>
                <w:szCs w:val="24"/>
                <w:u w:val="single"/>
              </w:rPr>
              <w:t>mikrouzņēmumu</w:t>
            </w:r>
            <w:proofErr w:type="spellEnd"/>
            <w:r w:rsidRPr="00860F4A">
              <w:rPr>
                <w:i/>
                <w:color w:val="auto"/>
                <w:sz w:val="24"/>
                <w:szCs w:val="24"/>
                <w:u w:val="single"/>
              </w:rPr>
              <w:t xml:space="preserve"> nodokli</w:t>
            </w:r>
          </w:p>
          <w:p w14:paraId="6B92171A" w14:textId="77777777" w:rsidR="00E56AFF" w:rsidRPr="00860F4A" w:rsidRDefault="00120ECA" w:rsidP="004E7FCB">
            <w:pPr>
              <w:pStyle w:val="tv2132"/>
              <w:spacing w:after="120" w:line="240" w:lineRule="auto"/>
              <w:ind w:firstLine="363"/>
              <w:jc w:val="both"/>
              <w:rPr>
                <w:color w:val="auto"/>
                <w:sz w:val="24"/>
                <w:szCs w:val="24"/>
              </w:rPr>
            </w:pPr>
            <w:r w:rsidRPr="00860F4A">
              <w:rPr>
                <w:color w:val="auto"/>
                <w:sz w:val="24"/>
                <w:szCs w:val="24"/>
              </w:rPr>
              <w:t xml:space="preserve">Saskaņā ar likumprojekta 10.panta pirmo daļu grāmatvedības reģistri kārtojami divkāršā ieraksta sistēmā. Tomēr likumprojekta 10.panta trešā daļa atļauj individuālajiem komersantiem un citām fiziskajām personām, kas veic saimniecisko darbību, individuālajiem uzņēmumiem, zemnieku un zvejnieku saimniecībām, ja minēto personu apgrozījums (ieņēmumi) no saimnieciskajiem darījumiem iepriekšējā pārskata gadā nepārsniedz 300 000 </w:t>
            </w:r>
            <w:proofErr w:type="spellStart"/>
            <w:r w:rsidRPr="00860F4A">
              <w:rPr>
                <w:color w:val="auto"/>
                <w:sz w:val="24"/>
                <w:szCs w:val="24"/>
              </w:rPr>
              <w:t>euro</w:t>
            </w:r>
            <w:proofErr w:type="spellEnd"/>
            <w:r w:rsidRPr="00860F4A">
              <w:rPr>
                <w:color w:val="auto"/>
                <w:sz w:val="24"/>
                <w:szCs w:val="24"/>
              </w:rPr>
              <w:t xml:space="preserve">, grāmatvedības reģistrus kārtot vienkāršā ieraksta sistēmā. </w:t>
            </w:r>
          </w:p>
          <w:p w14:paraId="61CEF832" w14:textId="77777777" w:rsidR="00E56AFF" w:rsidRPr="00860F4A" w:rsidRDefault="00120ECA" w:rsidP="004E7FCB">
            <w:pPr>
              <w:pStyle w:val="tv2132"/>
              <w:spacing w:after="120" w:line="240" w:lineRule="auto"/>
              <w:ind w:firstLine="363"/>
              <w:jc w:val="both"/>
              <w:rPr>
                <w:color w:val="auto"/>
                <w:sz w:val="24"/>
                <w:szCs w:val="24"/>
              </w:rPr>
            </w:pPr>
            <w:r w:rsidRPr="00860F4A">
              <w:rPr>
                <w:color w:val="auto"/>
                <w:sz w:val="24"/>
                <w:szCs w:val="24"/>
              </w:rPr>
              <w:lastRenderedPageBreak/>
              <w:t xml:space="preserve">Tātad, ja minēto personu apgrozījums (ieņēmumi) no saimnieciskajiem darījumiem iepriekšējā pārskata gadā pārsniedz 300 000 </w:t>
            </w:r>
            <w:proofErr w:type="spellStart"/>
            <w:r w:rsidRPr="00860F4A">
              <w:rPr>
                <w:color w:val="auto"/>
                <w:sz w:val="24"/>
                <w:szCs w:val="24"/>
              </w:rPr>
              <w:t>euro</w:t>
            </w:r>
            <w:proofErr w:type="spellEnd"/>
            <w:r w:rsidRPr="00860F4A">
              <w:rPr>
                <w:color w:val="auto"/>
                <w:sz w:val="24"/>
                <w:szCs w:val="24"/>
              </w:rPr>
              <w:t xml:space="preserve">, tad grāmatvedības reģistri jāsāk kārtot divkāršā ieraksta sistēmā. </w:t>
            </w:r>
          </w:p>
          <w:p w14:paraId="58784EB6" w14:textId="774E0645" w:rsidR="000309D3" w:rsidRPr="00860F4A" w:rsidRDefault="00120ECA" w:rsidP="004E7FCB">
            <w:pPr>
              <w:pStyle w:val="tv2132"/>
              <w:spacing w:after="120" w:line="240" w:lineRule="auto"/>
              <w:ind w:firstLine="363"/>
              <w:jc w:val="both"/>
              <w:rPr>
                <w:color w:val="auto"/>
                <w:sz w:val="24"/>
                <w:szCs w:val="24"/>
              </w:rPr>
            </w:pPr>
            <w:r w:rsidRPr="00860F4A">
              <w:rPr>
                <w:color w:val="auto"/>
                <w:sz w:val="24"/>
                <w:szCs w:val="24"/>
              </w:rPr>
              <w:t xml:space="preserve">Šādā gadījumā individuālie uzņēmumi, zemnieku un zvejnieku saimniecības kļūst par Gada pārskatu un konsolidēto gada pārskatu likuma subjektiem. Saskaņā ar Gada pārskatu un konsolidēto gada pārskatu likuma 3.daļu individuālie uzņēmumi, zemnieku un zvejnieku saimniecības var sagatavot gada pārskatu, ievērojot šā likuma noteikumus, arī tad, ja to apgrozījums (ieņēmumi) no saimnieciskajiem darījumiem iepriekšējā pārskata gadā nepārsniedz 300 000 </w:t>
            </w:r>
            <w:proofErr w:type="spellStart"/>
            <w:r w:rsidRPr="00860F4A">
              <w:rPr>
                <w:color w:val="auto"/>
                <w:sz w:val="24"/>
                <w:szCs w:val="24"/>
              </w:rPr>
              <w:t>euro</w:t>
            </w:r>
            <w:proofErr w:type="spellEnd"/>
            <w:r w:rsidRPr="00860F4A">
              <w:rPr>
                <w:color w:val="auto"/>
                <w:sz w:val="24"/>
                <w:szCs w:val="24"/>
              </w:rPr>
              <w:t xml:space="preserve">. Gada pārskats sastāv vismaz no bilances un peļņas vai zaudējumu aprēķina ar paskaidrojošām piezīmēm. Bilanci var sagatavot tikai tad, ja grāmatvedību kārto divkāršā ieraksta sistēmā. Līdz ar to, visām personām, kas ievēro </w:t>
            </w:r>
            <w:r w:rsidR="00E56AFF" w:rsidRPr="00860F4A">
              <w:rPr>
                <w:color w:val="auto"/>
                <w:sz w:val="24"/>
                <w:szCs w:val="24"/>
              </w:rPr>
              <w:t>Gada pārskatu un konsolidēto gada pārskatu</w:t>
            </w:r>
            <w:r w:rsidRPr="00860F4A">
              <w:rPr>
                <w:color w:val="auto"/>
                <w:sz w:val="24"/>
                <w:szCs w:val="24"/>
              </w:rPr>
              <w:t xml:space="preserve"> likuma noteikumus, grāmatvedība jākārto divkāršā ieraksta sistēmā. Tās ir uzņēmumu ienākuma nodokļa (turpmāk – UIN) vai </w:t>
            </w:r>
            <w:proofErr w:type="spellStart"/>
            <w:r w:rsidRPr="00860F4A">
              <w:rPr>
                <w:color w:val="auto"/>
                <w:sz w:val="24"/>
                <w:szCs w:val="24"/>
              </w:rPr>
              <w:t>mikrouzņēmumu</w:t>
            </w:r>
            <w:proofErr w:type="spellEnd"/>
            <w:r w:rsidRPr="00860F4A">
              <w:rPr>
                <w:color w:val="auto"/>
                <w:sz w:val="24"/>
                <w:szCs w:val="24"/>
              </w:rPr>
              <w:t xml:space="preserve"> nodokļa (turpmāk – MUN) maksātājas.</w:t>
            </w:r>
          </w:p>
          <w:p w14:paraId="3C667A7C" w14:textId="315D90CC" w:rsidR="0030779C" w:rsidRPr="00860F4A" w:rsidRDefault="0030779C" w:rsidP="004E7FCB">
            <w:pPr>
              <w:pStyle w:val="tv2132"/>
              <w:spacing w:after="120" w:line="240" w:lineRule="auto"/>
              <w:ind w:firstLine="363"/>
              <w:jc w:val="both"/>
              <w:rPr>
                <w:color w:val="auto"/>
                <w:sz w:val="24"/>
                <w:szCs w:val="24"/>
              </w:rPr>
            </w:pPr>
            <w:r w:rsidRPr="00860F4A">
              <w:rPr>
                <w:color w:val="auto"/>
                <w:sz w:val="24"/>
                <w:szCs w:val="24"/>
              </w:rPr>
              <w:t xml:space="preserve">Individuālie komersanti un citas fiziskās personas, kas veic saimniecisko darbību, ja tās nav individuālā uzņēmuma, zemnieku un zvejnieku saimniecības īpašnieces, </w:t>
            </w:r>
            <w:r w:rsidR="00B6102E" w:rsidRPr="00860F4A">
              <w:rPr>
                <w:color w:val="auto"/>
                <w:sz w:val="24"/>
                <w:szCs w:val="24"/>
              </w:rPr>
              <w:t xml:space="preserve">arī tad, ja kārto grāmatvedību divkāršā ieraksta sistēmā, </w:t>
            </w:r>
            <w:r w:rsidRPr="00860F4A">
              <w:rPr>
                <w:color w:val="auto"/>
                <w:sz w:val="24"/>
                <w:szCs w:val="24"/>
              </w:rPr>
              <w:t>nevar būt UIN maksātājas, bet var būt iedzīvotāju ienākuma nodokļa vai MUN maksātājas.</w:t>
            </w:r>
          </w:p>
          <w:p w14:paraId="472BB732" w14:textId="77777777" w:rsidR="00E11775" w:rsidRPr="00860F4A" w:rsidRDefault="00E11775" w:rsidP="00E11775">
            <w:pPr>
              <w:pStyle w:val="tv2132"/>
              <w:spacing w:after="120" w:line="240" w:lineRule="auto"/>
              <w:ind w:firstLine="363"/>
              <w:jc w:val="both"/>
              <w:rPr>
                <w:i/>
                <w:color w:val="auto"/>
                <w:sz w:val="24"/>
                <w:szCs w:val="24"/>
                <w:u w:val="single"/>
              </w:rPr>
            </w:pPr>
            <w:r w:rsidRPr="00860F4A">
              <w:rPr>
                <w:i/>
                <w:color w:val="auto"/>
                <w:sz w:val="24"/>
                <w:szCs w:val="24"/>
                <w:u w:val="single"/>
              </w:rPr>
              <w:t>5. Pārskata gada sākums, beigas un ilgums</w:t>
            </w:r>
          </w:p>
          <w:p w14:paraId="061B8C4D" w14:textId="77777777" w:rsidR="00CB22D4" w:rsidRPr="00860F4A" w:rsidRDefault="00CB22D4" w:rsidP="00CB22D4">
            <w:pPr>
              <w:pStyle w:val="tv2132"/>
              <w:spacing w:after="120" w:line="240" w:lineRule="auto"/>
              <w:ind w:firstLine="363"/>
              <w:jc w:val="both"/>
              <w:rPr>
                <w:color w:val="auto"/>
                <w:sz w:val="24"/>
                <w:szCs w:val="24"/>
              </w:rPr>
            </w:pPr>
            <w:r w:rsidRPr="00860F4A">
              <w:rPr>
                <w:color w:val="auto"/>
                <w:sz w:val="24"/>
                <w:szCs w:val="24"/>
              </w:rPr>
              <w:t>Ar likumprojekta  24.pantu “Pārskata gada sākums, beigas un ilgums” tiek pārņemti Likuma 14.panta (izņemot tā sesto daļu) noteikumi.</w:t>
            </w:r>
          </w:p>
          <w:p w14:paraId="69E21733" w14:textId="77777777" w:rsidR="00CB22D4" w:rsidRPr="00860F4A" w:rsidRDefault="00CB22D4" w:rsidP="00CB22D4">
            <w:pPr>
              <w:pStyle w:val="tv2132"/>
              <w:spacing w:after="120" w:line="240" w:lineRule="auto"/>
              <w:ind w:firstLine="363"/>
              <w:jc w:val="both"/>
              <w:rPr>
                <w:color w:val="auto"/>
                <w:sz w:val="24"/>
                <w:szCs w:val="24"/>
              </w:rPr>
            </w:pPr>
            <w:r w:rsidRPr="00860F4A">
              <w:rPr>
                <w:color w:val="auto"/>
                <w:sz w:val="24"/>
                <w:szCs w:val="24"/>
              </w:rPr>
              <w:t>Ar likumprojekta 25.pantu “Īpaši nosacījumi par pārskata gadu vai saimniecisko gadu</w:t>
            </w:r>
            <w:r w:rsidRPr="00860F4A">
              <w:t xml:space="preserve"> </w:t>
            </w:r>
            <w:r w:rsidRPr="00860F4A">
              <w:rPr>
                <w:color w:val="auto"/>
                <w:sz w:val="24"/>
                <w:szCs w:val="24"/>
              </w:rPr>
              <w:t>atsevišķiem uzņēmumu veidiem” tiek pārņemti Likuma 14.panta sestās daļas un 14.</w:t>
            </w:r>
            <w:r w:rsidRPr="00860F4A">
              <w:rPr>
                <w:color w:val="auto"/>
                <w:sz w:val="24"/>
                <w:szCs w:val="24"/>
                <w:vertAlign w:val="superscript"/>
              </w:rPr>
              <w:t xml:space="preserve">1 </w:t>
            </w:r>
            <w:r w:rsidRPr="00860F4A">
              <w:rPr>
                <w:color w:val="auto"/>
                <w:sz w:val="24"/>
                <w:szCs w:val="24"/>
              </w:rPr>
              <w:t>panta noteikumi.</w:t>
            </w:r>
          </w:p>
          <w:p w14:paraId="21A0E655" w14:textId="77777777" w:rsidR="00CB22D4" w:rsidRPr="00860F4A" w:rsidRDefault="00CB22D4" w:rsidP="00CB22D4">
            <w:pPr>
              <w:pStyle w:val="tv2132"/>
              <w:spacing w:after="120" w:line="240" w:lineRule="auto"/>
              <w:ind w:firstLine="363"/>
              <w:jc w:val="both"/>
              <w:rPr>
                <w:color w:val="auto"/>
                <w:sz w:val="24"/>
                <w:szCs w:val="24"/>
              </w:rPr>
            </w:pPr>
            <w:r w:rsidRPr="00860F4A">
              <w:rPr>
                <w:color w:val="auto"/>
                <w:sz w:val="24"/>
                <w:szCs w:val="24"/>
              </w:rPr>
              <w:t xml:space="preserve">Likumprojektā atšķirībā no Likuma normu skaidrībai paredzēts nenosaukt konkrētus uzņēmumu veidus, kuriem pārskata gads (budžeta iestādēm un valsts aģentūrām – saimnieciskais gads) sakrīt ar kalendāra gadu un kuriem pārskata gads (saimnieciskais gads), kurā uzņēmums uzsāk darbību, izbeidz darbību vai tiek reorganizēts, var būt īsāks par 12 mēnešiem, bet beidzas ne vēlāk kā kalendāra gada 31.decembrī. Tādēļ likumprojekta 25.pants paredz noteikt, ka likumprojekta 24.panta noteikumi neattiecas uz uzņēmumu, kura pārskata gada vai saimnieciskā gada ilgumu, sākumu un beigas nosaka attiecīgi likumi. </w:t>
            </w:r>
          </w:p>
          <w:p w14:paraId="34B10673" w14:textId="77777777" w:rsidR="00CB22D4" w:rsidRPr="00860F4A" w:rsidRDefault="00CB22D4" w:rsidP="00CB22D4">
            <w:pPr>
              <w:pStyle w:val="tv2132"/>
              <w:spacing w:after="120" w:line="240" w:lineRule="auto"/>
              <w:ind w:firstLine="363"/>
              <w:jc w:val="both"/>
              <w:rPr>
                <w:color w:val="auto"/>
                <w:sz w:val="24"/>
                <w:szCs w:val="24"/>
              </w:rPr>
            </w:pPr>
            <w:r w:rsidRPr="00860F4A">
              <w:rPr>
                <w:color w:val="auto"/>
                <w:sz w:val="24"/>
                <w:szCs w:val="24"/>
              </w:rPr>
              <w:t>Piemēram, tie ir šādi likumi:</w:t>
            </w:r>
          </w:p>
          <w:p w14:paraId="06512CC4" w14:textId="77777777" w:rsidR="00CB22D4" w:rsidRPr="00860F4A" w:rsidRDefault="00CB22D4" w:rsidP="00CB22D4">
            <w:pPr>
              <w:pStyle w:val="tv2132"/>
              <w:spacing w:after="120" w:line="240" w:lineRule="auto"/>
              <w:ind w:firstLine="363"/>
              <w:jc w:val="both"/>
              <w:rPr>
                <w:color w:val="auto"/>
                <w:sz w:val="24"/>
                <w:szCs w:val="24"/>
              </w:rPr>
            </w:pPr>
            <w:r w:rsidRPr="00860F4A">
              <w:rPr>
                <w:color w:val="auto"/>
                <w:sz w:val="24"/>
                <w:szCs w:val="24"/>
              </w:rPr>
              <w:t>- Likums par budžetu un finanšu vadību (budžeta iestādēm un valsts aģentūrām);</w:t>
            </w:r>
          </w:p>
          <w:p w14:paraId="732F1D83" w14:textId="77777777" w:rsidR="00CB22D4" w:rsidRPr="00860F4A" w:rsidRDefault="00CB22D4" w:rsidP="00CB22D4">
            <w:pPr>
              <w:pStyle w:val="tv2132"/>
              <w:spacing w:after="120" w:line="240" w:lineRule="auto"/>
              <w:ind w:firstLine="363"/>
              <w:jc w:val="both"/>
              <w:rPr>
                <w:color w:val="auto"/>
                <w:sz w:val="24"/>
                <w:szCs w:val="24"/>
              </w:rPr>
            </w:pPr>
            <w:r w:rsidRPr="00860F4A">
              <w:rPr>
                <w:color w:val="auto"/>
                <w:sz w:val="24"/>
                <w:szCs w:val="24"/>
              </w:rPr>
              <w:t>- Kredītiestāžu likums (kredītiestādēm);</w:t>
            </w:r>
          </w:p>
          <w:p w14:paraId="718C2146" w14:textId="77777777" w:rsidR="00CB22D4" w:rsidRPr="00860F4A" w:rsidRDefault="00CB22D4" w:rsidP="00CB22D4">
            <w:pPr>
              <w:pStyle w:val="tv2132"/>
              <w:spacing w:after="120" w:line="240" w:lineRule="auto"/>
              <w:ind w:firstLine="363"/>
              <w:jc w:val="both"/>
              <w:rPr>
                <w:color w:val="auto"/>
                <w:sz w:val="24"/>
                <w:szCs w:val="24"/>
              </w:rPr>
            </w:pPr>
            <w:r w:rsidRPr="00860F4A">
              <w:rPr>
                <w:color w:val="auto"/>
                <w:sz w:val="24"/>
                <w:szCs w:val="24"/>
              </w:rPr>
              <w:t>- Apdrošināšanas un pārapdrošināšanas likums (apdrošināšanas sabiedrībām);</w:t>
            </w:r>
          </w:p>
          <w:p w14:paraId="27E56FD8" w14:textId="47C97D3B" w:rsidR="00CB22D4" w:rsidRPr="00860F4A" w:rsidRDefault="00CB22D4" w:rsidP="00CB22D4">
            <w:pPr>
              <w:pStyle w:val="tv2132"/>
              <w:spacing w:after="120" w:line="240" w:lineRule="auto"/>
              <w:ind w:firstLine="363"/>
              <w:jc w:val="both"/>
              <w:rPr>
                <w:color w:val="auto"/>
                <w:sz w:val="24"/>
                <w:szCs w:val="24"/>
              </w:rPr>
            </w:pPr>
            <w:r w:rsidRPr="00860F4A">
              <w:rPr>
                <w:color w:val="auto"/>
                <w:sz w:val="24"/>
                <w:szCs w:val="24"/>
              </w:rPr>
              <w:t xml:space="preserve">- </w:t>
            </w:r>
            <w:proofErr w:type="spellStart"/>
            <w:r w:rsidRPr="00860F4A">
              <w:rPr>
                <w:color w:val="auto"/>
                <w:sz w:val="24"/>
                <w:szCs w:val="24"/>
              </w:rPr>
              <w:t>Mikrouzņēmumu</w:t>
            </w:r>
            <w:proofErr w:type="spellEnd"/>
            <w:r w:rsidRPr="00860F4A">
              <w:rPr>
                <w:color w:val="auto"/>
                <w:sz w:val="24"/>
                <w:szCs w:val="24"/>
              </w:rPr>
              <w:t xml:space="preserve"> nodokļa likums (</w:t>
            </w:r>
            <w:r w:rsidR="003679CD" w:rsidRPr="00860F4A">
              <w:rPr>
                <w:color w:val="auto"/>
                <w:sz w:val="24"/>
                <w:szCs w:val="24"/>
              </w:rPr>
              <w:t>uzņēmumiem, kuri</w:t>
            </w:r>
            <w:r w:rsidRPr="00860F4A">
              <w:rPr>
                <w:color w:val="auto"/>
                <w:sz w:val="24"/>
                <w:szCs w:val="24"/>
              </w:rPr>
              <w:t xml:space="preserve"> ir ieguv</w:t>
            </w:r>
            <w:r w:rsidR="003679CD" w:rsidRPr="00860F4A">
              <w:rPr>
                <w:color w:val="auto"/>
                <w:sz w:val="24"/>
                <w:szCs w:val="24"/>
              </w:rPr>
              <w:t>uši</w:t>
            </w:r>
            <w:r w:rsidRPr="00860F4A">
              <w:rPr>
                <w:color w:val="auto"/>
                <w:sz w:val="24"/>
                <w:szCs w:val="24"/>
              </w:rPr>
              <w:t xml:space="preserve"> </w:t>
            </w:r>
            <w:proofErr w:type="spellStart"/>
            <w:r w:rsidRPr="00860F4A">
              <w:rPr>
                <w:color w:val="auto"/>
                <w:sz w:val="24"/>
                <w:szCs w:val="24"/>
              </w:rPr>
              <w:t>mikrouzņēmumu</w:t>
            </w:r>
            <w:proofErr w:type="spellEnd"/>
            <w:r w:rsidRPr="00860F4A">
              <w:rPr>
                <w:color w:val="auto"/>
                <w:sz w:val="24"/>
                <w:szCs w:val="24"/>
              </w:rPr>
              <w:t xml:space="preserve"> nodokļa maksātāja statusu);</w:t>
            </w:r>
          </w:p>
          <w:p w14:paraId="28007D39" w14:textId="445844C3" w:rsidR="00CB22D4" w:rsidRPr="00860F4A" w:rsidRDefault="00CB22D4" w:rsidP="00CB22D4">
            <w:pPr>
              <w:pStyle w:val="tv2132"/>
              <w:spacing w:after="120" w:line="240" w:lineRule="auto"/>
              <w:ind w:firstLine="363"/>
              <w:jc w:val="both"/>
              <w:rPr>
                <w:color w:val="auto"/>
                <w:sz w:val="24"/>
                <w:szCs w:val="24"/>
              </w:rPr>
            </w:pPr>
            <w:r w:rsidRPr="00860F4A">
              <w:rPr>
                <w:color w:val="auto"/>
                <w:sz w:val="24"/>
                <w:szCs w:val="24"/>
              </w:rPr>
              <w:t>- likums “Par iedzīvotāju ienākuma nodokli”</w:t>
            </w:r>
            <w:r w:rsidR="003679CD" w:rsidRPr="00860F4A">
              <w:rPr>
                <w:color w:val="auto"/>
                <w:sz w:val="24"/>
                <w:szCs w:val="24"/>
              </w:rPr>
              <w:t xml:space="preserve"> </w:t>
            </w:r>
            <w:r w:rsidRPr="00860F4A">
              <w:rPr>
                <w:color w:val="auto"/>
                <w:sz w:val="24"/>
                <w:szCs w:val="24"/>
              </w:rPr>
              <w:t>(</w:t>
            </w:r>
            <w:r w:rsidR="003679CD" w:rsidRPr="00860F4A">
              <w:rPr>
                <w:color w:val="auto"/>
                <w:sz w:val="24"/>
                <w:szCs w:val="24"/>
              </w:rPr>
              <w:t>individuālajiem</w:t>
            </w:r>
            <w:r w:rsidRPr="00860F4A">
              <w:rPr>
                <w:color w:val="auto"/>
                <w:sz w:val="24"/>
                <w:szCs w:val="24"/>
              </w:rPr>
              <w:t xml:space="preserve"> uzņēmum</w:t>
            </w:r>
            <w:r w:rsidR="003679CD" w:rsidRPr="00860F4A">
              <w:rPr>
                <w:color w:val="auto"/>
                <w:sz w:val="24"/>
                <w:szCs w:val="24"/>
              </w:rPr>
              <w:t>iem</w:t>
            </w:r>
            <w:r w:rsidRPr="00860F4A">
              <w:rPr>
                <w:color w:val="auto"/>
                <w:sz w:val="24"/>
                <w:szCs w:val="24"/>
              </w:rPr>
              <w:t>, z</w:t>
            </w:r>
            <w:r w:rsidR="003679CD" w:rsidRPr="00860F4A">
              <w:rPr>
                <w:color w:val="auto"/>
                <w:sz w:val="24"/>
                <w:szCs w:val="24"/>
              </w:rPr>
              <w:t>emnieku un zvejnieku saimniecībām</w:t>
            </w:r>
            <w:r w:rsidRPr="00860F4A">
              <w:rPr>
                <w:color w:val="auto"/>
                <w:sz w:val="24"/>
                <w:szCs w:val="24"/>
              </w:rPr>
              <w:t>, individuāl</w:t>
            </w:r>
            <w:r w:rsidR="003679CD" w:rsidRPr="00860F4A">
              <w:rPr>
                <w:color w:val="auto"/>
                <w:sz w:val="24"/>
                <w:szCs w:val="24"/>
              </w:rPr>
              <w:t>ajiem</w:t>
            </w:r>
            <w:r w:rsidRPr="00860F4A">
              <w:rPr>
                <w:color w:val="auto"/>
                <w:sz w:val="24"/>
                <w:szCs w:val="24"/>
              </w:rPr>
              <w:t xml:space="preserve"> komersant</w:t>
            </w:r>
            <w:r w:rsidR="003679CD" w:rsidRPr="00860F4A">
              <w:rPr>
                <w:color w:val="auto"/>
                <w:sz w:val="24"/>
                <w:szCs w:val="24"/>
              </w:rPr>
              <w:t>iem un citām fiziskajām</w:t>
            </w:r>
            <w:r w:rsidRPr="00860F4A">
              <w:rPr>
                <w:color w:val="auto"/>
                <w:sz w:val="24"/>
                <w:szCs w:val="24"/>
              </w:rPr>
              <w:t xml:space="preserve"> person</w:t>
            </w:r>
            <w:r w:rsidR="003679CD" w:rsidRPr="00860F4A">
              <w:rPr>
                <w:color w:val="auto"/>
                <w:sz w:val="24"/>
                <w:szCs w:val="24"/>
              </w:rPr>
              <w:t>ām</w:t>
            </w:r>
            <w:r w:rsidRPr="00860F4A">
              <w:rPr>
                <w:color w:val="auto"/>
                <w:sz w:val="24"/>
                <w:szCs w:val="24"/>
              </w:rPr>
              <w:t>, kas veic saimniecisko darbību un ir iedzīv</w:t>
            </w:r>
            <w:r w:rsidR="00BC20D7" w:rsidRPr="00860F4A">
              <w:rPr>
                <w:color w:val="auto"/>
                <w:sz w:val="24"/>
                <w:szCs w:val="24"/>
              </w:rPr>
              <w:t>otāju ienākuma nodokļa maksātājas</w:t>
            </w:r>
            <w:r w:rsidRPr="00860F4A">
              <w:rPr>
                <w:color w:val="auto"/>
                <w:sz w:val="24"/>
                <w:szCs w:val="24"/>
              </w:rPr>
              <w:t xml:space="preserve"> par ienākumiem no saimnieciskās darbības).</w:t>
            </w:r>
          </w:p>
          <w:p w14:paraId="35D0BFAF" w14:textId="251D88EB" w:rsidR="00CB22D4" w:rsidRPr="00EF54DE" w:rsidRDefault="00CB22D4" w:rsidP="00CB22D4">
            <w:pPr>
              <w:pStyle w:val="tv2132"/>
              <w:spacing w:after="120" w:line="240" w:lineRule="auto"/>
              <w:ind w:firstLine="363"/>
              <w:jc w:val="both"/>
              <w:rPr>
                <w:b/>
                <w:color w:val="auto"/>
                <w:sz w:val="24"/>
                <w:szCs w:val="24"/>
              </w:rPr>
            </w:pPr>
            <w:r w:rsidRPr="00860F4A">
              <w:rPr>
                <w:color w:val="auto"/>
                <w:sz w:val="24"/>
                <w:szCs w:val="24"/>
              </w:rPr>
              <w:lastRenderedPageBreak/>
              <w:t xml:space="preserve"> Likumprojektā atšķirībā no Likuma paredzēts arī iekļaut īpašus nosacījumus par biedrības, nodibinājuma, reliģiskās organizācijas un tās iestādes, arodbiedrības, kā arī politiskās organizācijas (partijas) un to apvienības pārskata gadu (likumprojekta 26.pants). Likumprojekta 26.pantā “Īpaši nosacījumi par biedrības, nodibinājuma, reliģiskās organizācijas un tās iestādes, arodbiedrības, kā arī politiskās organizācijas (partijas) un to apvienības pārskata gadu” paredzēts, ka šīs personas pārskata gads aptver 12 mēnešus un sakrīt ar kalendāra gadu. Pārskata gads, kurā šī persona uzsāk darbību, izbeidz darbību vai tiek reorganizēta, var būt īsāks par 12 mēnešiem, bet beidzas ne vēlāk kā kalendāra gada 31.decembrī. Minētais regulējums  nepieciešams normu skaidrībai, jo minēto nevalstisko organizāciju sagatavotie pārskati saskaņā ar Politisko organizāciju (partiju) finansēšanas likuma 8.</w:t>
            </w:r>
            <w:r w:rsidRPr="00860F4A">
              <w:rPr>
                <w:color w:val="auto"/>
                <w:sz w:val="24"/>
                <w:szCs w:val="24"/>
                <w:vertAlign w:val="superscript"/>
              </w:rPr>
              <w:t xml:space="preserve">5 </w:t>
            </w:r>
            <w:r w:rsidRPr="00860F4A">
              <w:rPr>
                <w:color w:val="auto"/>
                <w:sz w:val="24"/>
                <w:szCs w:val="24"/>
              </w:rPr>
              <w:t>panta otrajā daļā noteikto iesniedzami līdz nākamā gada 31. martam, savukārt, Biedrību un nodibinājumu likumā un Reliģisko organizāciju likumā nav noteikts ne konkrēts datums, ne pārskata gads, bet ir atsauces uz grāmatvedību  reglamentējošiem normatīvajiem</w:t>
            </w:r>
            <w:r w:rsidRPr="00EF54DE">
              <w:rPr>
                <w:b/>
                <w:color w:val="auto"/>
                <w:sz w:val="24"/>
                <w:szCs w:val="24"/>
              </w:rPr>
              <w:t xml:space="preserve"> </w:t>
            </w:r>
            <w:r w:rsidRPr="00860F4A">
              <w:rPr>
                <w:color w:val="auto"/>
                <w:sz w:val="24"/>
                <w:szCs w:val="24"/>
              </w:rPr>
              <w:t>aktiem.</w:t>
            </w:r>
            <w:r w:rsidRPr="00EF54DE">
              <w:rPr>
                <w:b/>
                <w:color w:val="auto"/>
                <w:sz w:val="24"/>
                <w:szCs w:val="24"/>
              </w:rPr>
              <w:t xml:space="preserve"> </w:t>
            </w:r>
          </w:p>
          <w:p w14:paraId="05FE9BA8" w14:textId="77777777" w:rsidR="00E11775" w:rsidRPr="00CB3A80" w:rsidRDefault="00E11775" w:rsidP="00E11775">
            <w:pPr>
              <w:pStyle w:val="tv2132"/>
              <w:spacing w:after="120" w:line="240" w:lineRule="auto"/>
              <w:ind w:left="363" w:firstLine="0"/>
              <w:jc w:val="both"/>
              <w:rPr>
                <w:b/>
                <w:color w:val="auto"/>
                <w:sz w:val="24"/>
                <w:szCs w:val="24"/>
              </w:rPr>
            </w:pPr>
            <w:r w:rsidRPr="00CB3A80">
              <w:rPr>
                <w:b/>
                <w:color w:val="auto"/>
                <w:sz w:val="24"/>
                <w:szCs w:val="24"/>
              </w:rPr>
              <w:t>V. Grāmatvedības dokumentu glabāšana</w:t>
            </w:r>
          </w:p>
          <w:p w14:paraId="4AA64F44" w14:textId="77777777" w:rsidR="007159EA" w:rsidRPr="00CB3A80" w:rsidRDefault="007159EA" w:rsidP="007159EA">
            <w:pPr>
              <w:pStyle w:val="tv2132"/>
              <w:spacing w:after="120" w:line="240" w:lineRule="auto"/>
              <w:ind w:firstLine="363"/>
              <w:jc w:val="both"/>
              <w:rPr>
                <w:i/>
                <w:color w:val="auto"/>
                <w:sz w:val="24"/>
                <w:szCs w:val="24"/>
                <w:u w:val="single"/>
              </w:rPr>
            </w:pPr>
            <w:r w:rsidRPr="00CB3A80">
              <w:rPr>
                <w:i/>
                <w:color w:val="auto"/>
                <w:sz w:val="24"/>
                <w:szCs w:val="24"/>
                <w:u w:val="single"/>
              </w:rPr>
              <w:t>1. Grāmatvedības dokumentu glabāšanas noteikumi</w:t>
            </w:r>
          </w:p>
          <w:p w14:paraId="693BB200" w14:textId="77777777" w:rsidR="007159EA" w:rsidRPr="00CB3A80" w:rsidRDefault="007159EA" w:rsidP="007159EA">
            <w:pPr>
              <w:pStyle w:val="tv2132"/>
              <w:spacing w:after="120" w:line="240" w:lineRule="auto"/>
              <w:ind w:firstLine="363"/>
              <w:jc w:val="both"/>
              <w:rPr>
                <w:color w:val="auto"/>
                <w:sz w:val="24"/>
                <w:szCs w:val="24"/>
              </w:rPr>
            </w:pPr>
            <w:r w:rsidRPr="00CB3A80">
              <w:rPr>
                <w:color w:val="auto"/>
                <w:sz w:val="24"/>
                <w:szCs w:val="24"/>
              </w:rPr>
              <w:t>Ar likumprojekta 27.pantu “Grāmatvedības dokumentu glabāšanas vispārīgie nosacījumi” un 28.pantu “Grāmatvedības dokumentu glabāšanas laiks” tiek pārņemtas Likuma 10.panta (izņemot sesto daļu) prasības.</w:t>
            </w:r>
          </w:p>
          <w:p w14:paraId="3228A316" w14:textId="77777777" w:rsidR="007159EA" w:rsidRPr="00CB3A80" w:rsidRDefault="007159EA" w:rsidP="007159EA">
            <w:pPr>
              <w:pStyle w:val="tv2132"/>
              <w:spacing w:after="120" w:line="240" w:lineRule="auto"/>
              <w:ind w:firstLine="363"/>
              <w:jc w:val="both"/>
              <w:rPr>
                <w:color w:val="auto"/>
                <w:sz w:val="24"/>
                <w:szCs w:val="24"/>
              </w:rPr>
            </w:pPr>
            <w:r w:rsidRPr="00CB3A80">
              <w:rPr>
                <w:color w:val="auto"/>
                <w:sz w:val="24"/>
                <w:szCs w:val="24"/>
              </w:rPr>
              <w:t>Likumprojektā nav iekļauts:</w:t>
            </w:r>
          </w:p>
          <w:p w14:paraId="5C054AD9" w14:textId="409F1077" w:rsidR="007159EA" w:rsidRPr="00860F4A" w:rsidRDefault="007159EA" w:rsidP="007159EA">
            <w:pPr>
              <w:pStyle w:val="tv2132"/>
              <w:spacing w:after="120" w:line="240" w:lineRule="auto"/>
              <w:ind w:firstLine="363"/>
              <w:jc w:val="both"/>
              <w:rPr>
                <w:color w:val="auto"/>
                <w:sz w:val="24"/>
                <w:szCs w:val="24"/>
              </w:rPr>
            </w:pPr>
            <w:r w:rsidRPr="00CB3A80">
              <w:rPr>
                <w:color w:val="auto"/>
                <w:sz w:val="24"/>
                <w:szCs w:val="24"/>
              </w:rPr>
              <w:t xml:space="preserve">- Likuma 10.panta trešajā daļā iekļautais nosacījums, ka gadījumā, ja uzskaite tiek kārtota elektroniski, jānodrošina šā panta otrajā daļā noteiktais datu glabāšanas laiks. Šis nosacījums ir novecojis, jo bija balstīts uz situāciju, kad attaisnojuma dokumenti, grāmatvedības reģistri un citi grāmatvedības dokumenti pamatā tika sagatavoti un glabāti papīra formā. Savukārt, likumprojekts balstās uz situāciju, kad lielākā daļa attaisnojuma dokumentu un grāmatvedības reģistru tiek sagatavoti elektroniski, </w:t>
            </w:r>
            <w:r w:rsidRPr="00860F4A">
              <w:rPr>
                <w:color w:val="auto"/>
                <w:sz w:val="24"/>
                <w:szCs w:val="24"/>
              </w:rPr>
              <w:t>izmantojot grāmatvedības datorprogrammas, un tiek glabāti elektroniskā vidē</w:t>
            </w:r>
            <w:r w:rsidR="006506A8" w:rsidRPr="00860F4A">
              <w:rPr>
                <w:color w:val="auto"/>
                <w:sz w:val="24"/>
                <w:szCs w:val="24"/>
              </w:rPr>
              <w:t>, bet var būt arī tādi grāmatvedības dokumenti, kas tiek sagatavoti un glabāti papīra formā</w:t>
            </w:r>
            <w:r w:rsidRPr="00860F4A">
              <w:rPr>
                <w:color w:val="auto"/>
                <w:sz w:val="24"/>
                <w:szCs w:val="24"/>
              </w:rPr>
              <w:t xml:space="preserve">.  </w:t>
            </w:r>
            <w:r w:rsidR="006506A8" w:rsidRPr="00860F4A">
              <w:rPr>
                <w:color w:val="auto"/>
                <w:sz w:val="24"/>
                <w:szCs w:val="24"/>
              </w:rPr>
              <w:t>Likumprojektā (tāpat kā pašlaik Likumā) attiecībā uz glabāšanas laiku nav atšķirības starp papīra formas</w:t>
            </w:r>
            <w:r w:rsidR="009955D9" w:rsidRPr="00860F4A">
              <w:rPr>
                <w:color w:val="auto"/>
                <w:sz w:val="24"/>
                <w:szCs w:val="24"/>
              </w:rPr>
              <w:t xml:space="preserve"> </w:t>
            </w:r>
            <w:r w:rsidR="006506A8" w:rsidRPr="00860F4A">
              <w:rPr>
                <w:color w:val="auto"/>
                <w:sz w:val="24"/>
                <w:szCs w:val="24"/>
              </w:rPr>
              <w:t>un elektroniskas formas grāmatvedības dokumentiem.</w:t>
            </w:r>
          </w:p>
          <w:p w14:paraId="0BCA2345" w14:textId="77777777" w:rsidR="00CE21F4" w:rsidRPr="00CB3A80" w:rsidRDefault="00CE21F4" w:rsidP="00CE21F4">
            <w:pPr>
              <w:pStyle w:val="tv2132"/>
              <w:spacing w:after="120" w:line="240" w:lineRule="auto"/>
              <w:ind w:firstLine="363"/>
              <w:jc w:val="both"/>
              <w:rPr>
                <w:color w:val="auto"/>
                <w:sz w:val="24"/>
                <w:szCs w:val="24"/>
              </w:rPr>
            </w:pPr>
            <w:r w:rsidRPr="00CB3A80">
              <w:rPr>
                <w:color w:val="auto"/>
                <w:sz w:val="24"/>
                <w:szCs w:val="24"/>
              </w:rPr>
              <w:t xml:space="preserve">  Likumprojekts atšķirībā no Likuma paredz:</w:t>
            </w:r>
          </w:p>
          <w:p w14:paraId="64B7D0C0" w14:textId="77777777" w:rsidR="00CE21F4" w:rsidRPr="00CB3A80" w:rsidRDefault="00CE21F4" w:rsidP="00CE21F4">
            <w:pPr>
              <w:pStyle w:val="tv2132"/>
              <w:spacing w:after="120" w:line="240" w:lineRule="auto"/>
              <w:ind w:firstLine="363"/>
              <w:jc w:val="both"/>
              <w:rPr>
                <w:color w:val="auto"/>
                <w:sz w:val="24"/>
                <w:szCs w:val="24"/>
              </w:rPr>
            </w:pPr>
            <w:r w:rsidRPr="00CB3A80">
              <w:rPr>
                <w:color w:val="auto"/>
                <w:sz w:val="24"/>
                <w:szCs w:val="24"/>
              </w:rPr>
              <w:t xml:space="preserve">- atšķirīgas glabāšanas vietas prasības elektroniskas formas grāmatvedības dokumentiem un papīra formas grāmatvedības dokumentiem. Papīra formas dokumenti, tāpat kā līdz šim, glabājami Latvijas teritorijā. Savukārt, grāmatvedības dokumenti elektroniskā formā glabājami Latvijas vai citas Eiropas Savienības dalībvalsts teritorijā, atbilstoši Eiropas Parlamenta un Padomes 2018.gada 14.novembra regulā Nr. 2018/1807 par satvaru </w:t>
            </w:r>
            <w:proofErr w:type="spellStart"/>
            <w:r w:rsidRPr="00CB3A80">
              <w:rPr>
                <w:color w:val="auto"/>
                <w:sz w:val="24"/>
                <w:szCs w:val="24"/>
              </w:rPr>
              <w:t>nepersondatu</w:t>
            </w:r>
            <w:proofErr w:type="spellEnd"/>
            <w:r w:rsidRPr="00CB3A80">
              <w:rPr>
                <w:color w:val="auto"/>
                <w:sz w:val="24"/>
                <w:szCs w:val="24"/>
              </w:rPr>
              <w:t xml:space="preserve"> brīvai apritei Eiropas Savienībā noteiktajām prasībām (šī regula noteic, ka </w:t>
            </w:r>
            <w:proofErr w:type="spellStart"/>
            <w:r w:rsidRPr="00CB3A80">
              <w:rPr>
                <w:color w:val="auto"/>
                <w:sz w:val="24"/>
                <w:szCs w:val="24"/>
              </w:rPr>
              <w:t>nepersonu</w:t>
            </w:r>
            <w:proofErr w:type="spellEnd"/>
            <w:r w:rsidRPr="00CB3A80">
              <w:rPr>
                <w:color w:val="auto"/>
                <w:sz w:val="24"/>
                <w:szCs w:val="24"/>
              </w:rPr>
              <w:t xml:space="preserve"> datu teritoriālas ierobežošanas prasības ir aizliegtas, ja vien tās nav pamatotas ar sabiedriskās drošības apsvērumiem, un  ka ikviena spēkā esoša datu teritoriālas ierobežošanas prasība, kas nav pamatota ar minētajiem apsvērumiem, līdz 2021.gada 30.maijam jāatceļ);</w:t>
            </w:r>
          </w:p>
          <w:p w14:paraId="7AD048E9" w14:textId="1AF85767" w:rsidR="00CE21F4" w:rsidRPr="00CB3A80" w:rsidRDefault="00CE21F4" w:rsidP="00CE21F4">
            <w:pPr>
              <w:pStyle w:val="tv2132"/>
              <w:numPr>
                <w:ilvl w:val="0"/>
                <w:numId w:val="17"/>
              </w:numPr>
              <w:spacing w:after="120" w:line="240" w:lineRule="auto"/>
              <w:ind w:left="42" w:firstLine="425"/>
              <w:jc w:val="both"/>
              <w:rPr>
                <w:color w:val="auto"/>
                <w:sz w:val="24"/>
                <w:szCs w:val="24"/>
              </w:rPr>
            </w:pPr>
            <w:r w:rsidRPr="00CB3A80">
              <w:rPr>
                <w:color w:val="auto"/>
                <w:sz w:val="24"/>
                <w:szCs w:val="24"/>
              </w:rPr>
              <w:t xml:space="preserve">noteikumu, ka uzņēmuma grāmatvedības dokumentus fiziskās un juridiskās personas drīkst izmantot tikai ar uzņēmuma vadītāja atļauju. Šos </w:t>
            </w:r>
            <w:r w:rsidRPr="00CB3A80">
              <w:rPr>
                <w:color w:val="auto"/>
                <w:sz w:val="24"/>
                <w:szCs w:val="24"/>
              </w:rPr>
              <w:lastRenderedPageBreak/>
              <w:t>dokumentus drīkst izņemt no uzņēmuma tikai speciālajos likumos (likums “Par valsts ieņēmumu dienestu”, Administratīvās atbildības likums, Kriminālprocesa likums un citi) vai citos normatīvajos aktos noteiktajos gadījumos un kārtībā (pašlaik šāds regulējums ietverts Ministru kabineta 2003.gada 21.ok</w:t>
            </w:r>
            <w:r w:rsidR="00762D47">
              <w:rPr>
                <w:color w:val="auto"/>
                <w:sz w:val="24"/>
                <w:szCs w:val="24"/>
              </w:rPr>
              <w:t>tobra noteikumu</w:t>
            </w:r>
            <w:r w:rsidRPr="00CB3A80">
              <w:rPr>
                <w:color w:val="auto"/>
                <w:sz w:val="24"/>
                <w:szCs w:val="24"/>
              </w:rPr>
              <w:t xml:space="preserve"> Nr.585 “Noteikumi par grāmatvedības kārtošanu un organizāciju”</w:t>
            </w:r>
            <w:r w:rsidR="00762D47">
              <w:rPr>
                <w:color w:val="auto"/>
                <w:sz w:val="24"/>
                <w:szCs w:val="24"/>
              </w:rPr>
              <w:t xml:space="preserve"> 3</w:t>
            </w:r>
            <w:r w:rsidR="004A1FAE">
              <w:rPr>
                <w:color w:val="auto"/>
                <w:sz w:val="24"/>
                <w:szCs w:val="24"/>
              </w:rPr>
              <w:t>3</w:t>
            </w:r>
            <w:r w:rsidR="00762D47">
              <w:rPr>
                <w:color w:val="auto"/>
                <w:sz w:val="24"/>
                <w:szCs w:val="24"/>
              </w:rPr>
              <w:t>.punktā</w:t>
            </w:r>
            <w:r w:rsidRPr="00CB3A80">
              <w:rPr>
                <w:color w:val="auto"/>
                <w:sz w:val="24"/>
                <w:szCs w:val="24"/>
              </w:rPr>
              <w:t>);</w:t>
            </w:r>
          </w:p>
          <w:p w14:paraId="23353879" w14:textId="7DFB9561" w:rsidR="00CE21F4" w:rsidRPr="00860F4A" w:rsidRDefault="004C58CB" w:rsidP="00CE21F4">
            <w:pPr>
              <w:pStyle w:val="tv2132"/>
              <w:numPr>
                <w:ilvl w:val="0"/>
                <w:numId w:val="17"/>
              </w:numPr>
              <w:spacing w:after="120" w:line="240" w:lineRule="auto"/>
              <w:ind w:left="42" w:firstLine="425"/>
              <w:jc w:val="both"/>
              <w:rPr>
                <w:color w:val="auto"/>
                <w:sz w:val="24"/>
                <w:szCs w:val="24"/>
              </w:rPr>
            </w:pPr>
            <w:r w:rsidRPr="00860F4A">
              <w:rPr>
                <w:color w:val="auto"/>
                <w:sz w:val="24"/>
                <w:szCs w:val="24"/>
              </w:rPr>
              <w:t xml:space="preserve">precizēt </w:t>
            </w:r>
            <w:r w:rsidR="00CE21F4" w:rsidRPr="00860F4A">
              <w:rPr>
                <w:color w:val="auto"/>
                <w:sz w:val="24"/>
                <w:szCs w:val="24"/>
              </w:rPr>
              <w:t>glabāšanas prasības</w:t>
            </w:r>
            <w:r w:rsidR="00432E03" w:rsidRPr="00860F4A">
              <w:rPr>
                <w:color w:val="auto"/>
                <w:sz w:val="24"/>
                <w:szCs w:val="24"/>
              </w:rPr>
              <w:t>,</w:t>
            </w:r>
            <w:r w:rsidR="00CE21F4" w:rsidRPr="00860F4A">
              <w:rPr>
                <w:color w:val="auto"/>
                <w:sz w:val="24"/>
                <w:szCs w:val="24"/>
              </w:rPr>
              <w:t xml:space="preserve"> tās attiecin</w:t>
            </w:r>
            <w:r w:rsidR="00432E03" w:rsidRPr="00860F4A">
              <w:rPr>
                <w:color w:val="auto"/>
                <w:sz w:val="24"/>
                <w:szCs w:val="24"/>
              </w:rPr>
              <w:t>o</w:t>
            </w:r>
            <w:r w:rsidR="00CE21F4" w:rsidRPr="00860F4A">
              <w:rPr>
                <w:color w:val="auto"/>
                <w:sz w:val="24"/>
                <w:szCs w:val="24"/>
              </w:rPr>
              <w:t>t tikai uz grāmatvedības dokumentiem</w:t>
            </w:r>
            <w:r w:rsidR="000F4C5A" w:rsidRPr="00860F4A">
              <w:rPr>
                <w:color w:val="auto"/>
                <w:sz w:val="24"/>
                <w:szCs w:val="24"/>
              </w:rPr>
              <w:t>, nevis ne uz visu uzņēmuma arhīvu</w:t>
            </w:r>
            <w:r w:rsidR="00CE21F4" w:rsidRPr="00860F4A">
              <w:rPr>
                <w:color w:val="auto"/>
                <w:sz w:val="24"/>
                <w:szCs w:val="24"/>
              </w:rPr>
              <w:t>.</w:t>
            </w:r>
            <w:r w:rsidR="003A610B" w:rsidRPr="00860F4A">
              <w:rPr>
                <w:color w:val="auto"/>
                <w:sz w:val="24"/>
                <w:szCs w:val="24"/>
              </w:rPr>
              <w:t xml:space="preserve"> Uzņēmuma </w:t>
            </w:r>
            <w:r w:rsidRPr="00860F4A">
              <w:rPr>
                <w:color w:val="auto"/>
                <w:sz w:val="24"/>
                <w:szCs w:val="24"/>
              </w:rPr>
              <w:t xml:space="preserve">darbības laikā </w:t>
            </w:r>
            <w:r w:rsidR="00432E03" w:rsidRPr="00860F4A">
              <w:rPr>
                <w:color w:val="auto"/>
                <w:sz w:val="24"/>
                <w:szCs w:val="24"/>
              </w:rPr>
              <w:t xml:space="preserve">tā arhīvā </w:t>
            </w:r>
            <w:r w:rsidRPr="00860F4A">
              <w:rPr>
                <w:color w:val="auto"/>
                <w:sz w:val="24"/>
                <w:szCs w:val="24"/>
              </w:rPr>
              <w:t xml:space="preserve">var būt uzkrāti dažādi </w:t>
            </w:r>
            <w:r w:rsidR="000F4C5A" w:rsidRPr="00860F4A">
              <w:rPr>
                <w:color w:val="auto"/>
                <w:sz w:val="24"/>
                <w:szCs w:val="24"/>
              </w:rPr>
              <w:t xml:space="preserve">citi </w:t>
            </w:r>
            <w:r w:rsidRPr="00860F4A">
              <w:rPr>
                <w:color w:val="auto"/>
                <w:sz w:val="24"/>
                <w:szCs w:val="24"/>
              </w:rPr>
              <w:t>informatīvi vērtīgi dokumenti (t.sk., uzņēmuma dibināšanas dokumenti, līgumi, pārvaldes un citi dokumenti</w:t>
            </w:r>
            <w:r w:rsidR="00432E03" w:rsidRPr="00860F4A">
              <w:rPr>
                <w:color w:val="auto"/>
                <w:sz w:val="24"/>
                <w:szCs w:val="24"/>
              </w:rPr>
              <w:t>, audiovizuālie un kinematogrāfiskie dokumenti, fotogrāfijas, skaņu vai citi dokumenti</w:t>
            </w:r>
            <w:r w:rsidRPr="00860F4A">
              <w:rPr>
                <w:color w:val="auto"/>
                <w:sz w:val="24"/>
                <w:szCs w:val="24"/>
              </w:rPr>
              <w:t>)</w:t>
            </w:r>
            <w:r w:rsidR="000F4C5A" w:rsidRPr="00860F4A">
              <w:rPr>
                <w:color w:val="auto"/>
                <w:sz w:val="24"/>
                <w:szCs w:val="24"/>
              </w:rPr>
              <w:t>, bet likumprojekts (tāpat kā pašlaik Likum</w:t>
            </w:r>
            <w:r w:rsidR="00432E03" w:rsidRPr="00860F4A">
              <w:rPr>
                <w:color w:val="auto"/>
                <w:sz w:val="24"/>
                <w:szCs w:val="24"/>
              </w:rPr>
              <w:t>s</w:t>
            </w:r>
            <w:r w:rsidR="000F4C5A" w:rsidRPr="00860F4A">
              <w:rPr>
                <w:color w:val="auto"/>
                <w:sz w:val="24"/>
                <w:szCs w:val="24"/>
              </w:rPr>
              <w:t>)</w:t>
            </w:r>
            <w:r w:rsidR="000F4C5A" w:rsidRPr="00860F4A">
              <w:rPr>
                <w:rFonts w:ascii="Arial" w:hAnsi="Arial" w:cs="Arial"/>
                <w:color w:val="auto"/>
              </w:rPr>
              <w:t xml:space="preserve"> </w:t>
            </w:r>
            <w:r w:rsidR="000F4C5A" w:rsidRPr="00860F4A">
              <w:rPr>
                <w:color w:val="auto"/>
                <w:sz w:val="24"/>
                <w:szCs w:val="24"/>
              </w:rPr>
              <w:t xml:space="preserve">attiecas tikai uz grāmatvedības  dokumentiem. Citu dokumentu, tai skaitā dokumentu ar </w:t>
            </w:r>
            <w:proofErr w:type="spellStart"/>
            <w:r w:rsidR="000F4C5A" w:rsidRPr="00860F4A">
              <w:rPr>
                <w:color w:val="auto"/>
                <w:sz w:val="24"/>
                <w:szCs w:val="24"/>
              </w:rPr>
              <w:t>arhīvisko</w:t>
            </w:r>
            <w:proofErr w:type="spellEnd"/>
            <w:r w:rsidR="000F4C5A" w:rsidRPr="00860F4A">
              <w:rPr>
                <w:color w:val="auto"/>
                <w:sz w:val="24"/>
                <w:szCs w:val="24"/>
              </w:rPr>
              <w:t xml:space="preserve"> vērtību glabāšana</w:t>
            </w:r>
            <w:r w:rsidR="00432E03" w:rsidRPr="00860F4A">
              <w:rPr>
                <w:color w:val="auto"/>
                <w:sz w:val="24"/>
                <w:szCs w:val="24"/>
              </w:rPr>
              <w:t>s noteikumi</w:t>
            </w:r>
            <w:r w:rsidR="000F4C5A" w:rsidRPr="00860F4A">
              <w:rPr>
                <w:color w:val="auto"/>
                <w:sz w:val="24"/>
                <w:szCs w:val="24"/>
              </w:rPr>
              <w:t xml:space="preserve"> </w:t>
            </w:r>
            <w:r w:rsidR="00432E03" w:rsidRPr="00860F4A">
              <w:rPr>
                <w:color w:val="auto"/>
                <w:sz w:val="24"/>
                <w:szCs w:val="24"/>
              </w:rPr>
              <w:t>ir citu normatīvo aktu, tai skaitā Arhīvu likuma kompetencē.</w:t>
            </w:r>
            <w:r w:rsidR="000F4C5A" w:rsidRPr="00860F4A">
              <w:rPr>
                <w:color w:val="auto"/>
                <w:sz w:val="24"/>
                <w:szCs w:val="24"/>
              </w:rPr>
              <w:t xml:space="preserve">  </w:t>
            </w:r>
          </w:p>
          <w:p w14:paraId="4BC43659" w14:textId="77777777" w:rsidR="00CE21F4" w:rsidRPr="00CB3A80" w:rsidRDefault="00CE21F4" w:rsidP="00CE21F4">
            <w:pPr>
              <w:pStyle w:val="tv2132"/>
              <w:spacing w:after="120" w:line="240" w:lineRule="auto"/>
              <w:ind w:firstLine="363"/>
              <w:jc w:val="both"/>
              <w:rPr>
                <w:i/>
                <w:color w:val="auto"/>
                <w:sz w:val="24"/>
                <w:szCs w:val="24"/>
                <w:u w:val="single"/>
              </w:rPr>
            </w:pPr>
            <w:r w:rsidRPr="00CB3A80">
              <w:rPr>
                <w:i/>
                <w:color w:val="auto"/>
                <w:sz w:val="24"/>
                <w:szCs w:val="24"/>
                <w:u w:val="single"/>
              </w:rPr>
              <w:t>2. Papīra formas grāmatvedības dokumentu pārvēršana elektroniskā formā glabāšanai elektroniskā vidē</w:t>
            </w:r>
          </w:p>
          <w:p w14:paraId="48B190D8" w14:textId="51E430CB" w:rsidR="00A82AA3" w:rsidRPr="00CB3A80" w:rsidRDefault="00A82AA3" w:rsidP="00A82AA3">
            <w:pPr>
              <w:pStyle w:val="tv2132"/>
              <w:spacing w:after="120" w:line="240" w:lineRule="auto"/>
              <w:ind w:firstLine="363"/>
              <w:jc w:val="both"/>
              <w:rPr>
                <w:color w:val="auto"/>
                <w:sz w:val="24"/>
                <w:szCs w:val="24"/>
              </w:rPr>
            </w:pPr>
            <w:r w:rsidRPr="00CB3A80">
              <w:rPr>
                <w:color w:val="auto"/>
                <w:sz w:val="24"/>
                <w:szCs w:val="24"/>
              </w:rPr>
              <w:t>Ar likumprojekta 29.pantu “Papīra formas grāmatvedības dokumentu pārvēršana elektroniskā formā glabāšanai elektroniskā vidē un nosacījumi, kuru ievērošana piešķir pārvērstajam dokumentam juridisku spēku un dod tiesības iznīcināt oriģinālo dokumentu” tiek pārņemti Likuma 10.panta sestajā daļā ietvertie noteikumi un nosacījumi.</w:t>
            </w:r>
          </w:p>
          <w:p w14:paraId="1D906CB0" w14:textId="77777777" w:rsidR="0009268E" w:rsidRPr="00CB3A80" w:rsidRDefault="0009268E" w:rsidP="0009268E">
            <w:pPr>
              <w:pStyle w:val="tv2132"/>
              <w:spacing w:after="120" w:line="240" w:lineRule="auto"/>
              <w:ind w:left="363" w:firstLine="0"/>
              <w:jc w:val="both"/>
              <w:rPr>
                <w:b/>
                <w:color w:val="auto"/>
                <w:sz w:val="24"/>
                <w:szCs w:val="24"/>
              </w:rPr>
            </w:pPr>
            <w:r w:rsidRPr="00CB3A80">
              <w:rPr>
                <w:b/>
                <w:color w:val="auto"/>
                <w:sz w:val="24"/>
                <w:szCs w:val="24"/>
              </w:rPr>
              <w:t>VI. Kompetences sadalījums grāmatvedības jomā</w:t>
            </w:r>
          </w:p>
          <w:p w14:paraId="2E356CF9" w14:textId="77777777" w:rsidR="00E57D92" w:rsidRPr="00CB3A80" w:rsidRDefault="00E57D92" w:rsidP="00E57D92">
            <w:pPr>
              <w:pStyle w:val="tv2132"/>
              <w:spacing w:after="120" w:line="240" w:lineRule="auto"/>
              <w:ind w:firstLine="363"/>
              <w:jc w:val="both"/>
              <w:rPr>
                <w:i/>
                <w:color w:val="auto"/>
                <w:sz w:val="24"/>
                <w:szCs w:val="24"/>
                <w:u w:val="single"/>
              </w:rPr>
            </w:pPr>
            <w:r w:rsidRPr="00CB3A80">
              <w:rPr>
                <w:i/>
                <w:color w:val="auto"/>
                <w:sz w:val="24"/>
                <w:szCs w:val="24"/>
                <w:u w:val="single"/>
              </w:rPr>
              <w:t>1. Ministru kabineta kompetence</w:t>
            </w:r>
          </w:p>
          <w:p w14:paraId="52A25D9B" w14:textId="7AD5309B" w:rsidR="00E57D92" w:rsidRPr="00CB3A80" w:rsidRDefault="00E57D92" w:rsidP="00E57D92">
            <w:pPr>
              <w:pStyle w:val="tv2132"/>
              <w:spacing w:after="120" w:line="240" w:lineRule="auto"/>
              <w:ind w:firstLine="325"/>
              <w:jc w:val="both"/>
              <w:rPr>
                <w:color w:val="auto"/>
                <w:sz w:val="24"/>
                <w:szCs w:val="24"/>
              </w:rPr>
            </w:pPr>
            <w:r w:rsidRPr="00CB3A80">
              <w:rPr>
                <w:color w:val="auto"/>
                <w:sz w:val="24"/>
                <w:szCs w:val="24"/>
              </w:rPr>
              <w:t xml:space="preserve">Likumprojekta 30.pantā “Ministru kabineta kompetence” paredzēts pilnvarojums Ministru kabinetam likuma piemērošanai izdot grāmatvedības kārtošanas un organizācijas noteikumus un norādīti šo noteikumu satura galvenie virzieni. Tie aptver ar Ministru kabineta noteikumiem regulējamos  jautājumos, kādi pašlaik ietverti </w:t>
            </w:r>
            <w:r w:rsidR="005E5477" w:rsidRPr="00CB3A80">
              <w:rPr>
                <w:color w:val="auto"/>
                <w:sz w:val="24"/>
                <w:szCs w:val="24"/>
              </w:rPr>
              <w:t>saskaņā ar Likumu izdotajos Ministru kabineta 2003.gada 21.oktobra noteikumos Nr.585 “Noteikumi par grāmatvedības kārtošanu un organizāciju”</w:t>
            </w:r>
            <w:r w:rsidRPr="00CB3A80">
              <w:rPr>
                <w:color w:val="auto"/>
                <w:sz w:val="24"/>
                <w:szCs w:val="24"/>
              </w:rPr>
              <w:t xml:space="preserve">. </w:t>
            </w:r>
          </w:p>
          <w:p w14:paraId="39EDD249" w14:textId="77777777" w:rsidR="00E57D92" w:rsidRPr="00CB3A80" w:rsidRDefault="00E57D92" w:rsidP="00E57D92">
            <w:pPr>
              <w:pStyle w:val="tv2132"/>
              <w:spacing w:after="120" w:line="240" w:lineRule="auto"/>
              <w:ind w:firstLine="363"/>
              <w:jc w:val="both"/>
              <w:rPr>
                <w:color w:val="auto"/>
                <w:sz w:val="24"/>
                <w:szCs w:val="24"/>
              </w:rPr>
            </w:pPr>
            <w:r w:rsidRPr="00CB3A80">
              <w:rPr>
                <w:color w:val="auto"/>
                <w:sz w:val="24"/>
                <w:szCs w:val="24"/>
              </w:rPr>
              <w:t xml:space="preserve">Citos likumprojekta pantos paredzētajos pilnvarojumos Ministru kabinetam izdot noteikumus paredzēts uzdevums: </w:t>
            </w:r>
          </w:p>
          <w:p w14:paraId="73A8FF3A" w14:textId="77777777" w:rsidR="00E57D92" w:rsidRPr="00CB3A80" w:rsidRDefault="00E57D92" w:rsidP="00E57D92">
            <w:pPr>
              <w:pStyle w:val="tv2132"/>
              <w:numPr>
                <w:ilvl w:val="0"/>
                <w:numId w:val="17"/>
              </w:numPr>
              <w:spacing w:after="120" w:line="240" w:lineRule="auto"/>
              <w:ind w:left="0" w:firstLine="325"/>
              <w:jc w:val="both"/>
              <w:rPr>
                <w:color w:val="auto"/>
                <w:sz w:val="24"/>
                <w:szCs w:val="24"/>
              </w:rPr>
            </w:pPr>
            <w:r w:rsidRPr="00CB3A80">
              <w:rPr>
                <w:color w:val="auto"/>
                <w:sz w:val="24"/>
                <w:szCs w:val="24"/>
              </w:rPr>
              <w:t xml:space="preserve">noteikt kārtību, kādā individuālie komersanti un citas fiziskās personas, kas veic saimniecisko darbību, individuālie uzņēmumi, zemnieku un zvejnieku saimniecības, ja šajā punktā minēto personu apgrozījums (ieņēmumi) no saimnieciskajiem darījumiem iepriekšējā pārskata gadā nepārsniedz 300 000 </w:t>
            </w:r>
            <w:proofErr w:type="spellStart"/>
            <w:r w:rsidRPr="00CB3A80">
              <w:rPr>
                <w:i/>
                <w:color w:val="auto"/>
                <w:sz w:val="24"/>
                <w:szCs w:val="24"/>
              </w:rPr>
              <w:t>euro</w:t>
            </w:r>
            <w:proofErr w:type="spellEnd"/>
            <w:r w:rsidRPr="00CB3A80">
              <w:rPr>
                <w:color w:val="auto"/>
                <w:sz w:val="24"/>
                <w:szCs w:val="24"/>
              </w:rPr>
              <w:t xml:space="preserve">, kārto grāmatvedību vienkāršā ieraksta sistēmā </w:t>
            </w:r>
            <w:r w:rsidRPr="00CB3A80">
              <w:rPr>
                <w:i/>
                <w:color w:val="auto"/>
                <w:sz w:val="24"/>
                <w:szCs w:val="24"/>
              </w:rPr>
              <w:t>(10.panta trešās daļas 1.punkts)</w:t>
            </w:r>
            <w:r w:rsidRPr="00CB3A80">
              <w:rPr>
                <w:color w:val="auto"/>
                <w:sz w:val="24"/>
                <w:szCs w:val="24"/>
              </w:rPr>
              <w:t>;</w:t>
            </w:r>
          </w:p>
          <w:p w14:paraId="35544391" w14:textId="6CBB6534" w:rsidR="00E57D92" w:rsidRPr="00860F4A" w:rsidRDefault="00E57D92" w:rsidP="00E57D92">
            <w:pPr>
              <w:pStyle w:val="tv2132"/>
              <w:numPr>
                <w:ilvl w:val="0"/>
                <w:numId w:val="17"/>
              </w:numPr>
              <w:spacing w:after="120" w:line="240" w:lineRule="auto"/>
              <w:ind w:left="0" w:firstLine="325"/>
              <w:jc w:val="both"/>
              <w:rPr>
                <w:color w:val="auto"/>
                <w:sz w:val="24"/>
                <w:szCs w:val="24"/>
              </w:rPr>
            </w:pPr>
            <w:r w:rsidRPr="00CB3A80">
              <w:rPr>
                <w:color w:val="auto"/>
                <w:sz w:val="24"/>
                <w:szCs w:val="24"/>
              </w:rPr>
              <w:t xml:space="preserve">noteikt kārtību, kādā biedrības, nodibinājumi, arodbiedrības un reliģiskās organizācijas, kuru apgrozījums (ieņēmumi) no saimnieciskajiem darījumiem gan kārtējā, gan iepriekšējā pārskata gadā nepārsniedz 40 000 </w:t>
            </w:r>
            <w:proofErr w:type="spellStart"/>
            <w:r w:rsidRPr="00CB3A80">
              <w:rPr>
                <w:i/>
                <w:color w:val="auto"/>
                <w:sz w:val="24"/>
                <w:szCs w:val="24"/>
              </w:rPr>
              <w:t>euro</w:t>
            </w:r>
            <w:proofErr w:type="spellEnd"/>
            <w:r w:rsidRPr="00860F4A">
              <w:rPr>
                <w:color w:val="auto"/>
                <w:sz w:val="24"/>
                <w:szCs w:val="24"/>
              </w:rPr>
              <w:t xml:space="preserve">, kārto  grāmatvedību vienkāršā ieraksta sistēmā </w:t>
            </w:r>
            <w:r w:rsidRPr="00860F4A">
              <w:rPr>
                <w:i/>
                <w:color w:val="auto"/>
                <w:sz w:val="24"/>
                <w:szCs w:val="24"/>
              </w:rPr>
              <w:t>(10.panta trešās daļas 2.punkts)</w:t>
            </w:r>
            <w:r w:rsidRPr="00860F4A">
              <w:rPr>
                <w:color w:val="auto"/>
                <w:sz w:val="24"/>
                <w:szCs w:val="24"/>
              </w:rPr>
              <w:t>;</w:t>
            </w:r>
          </w:p>
          <w:p w14:paraId="7746128A" w14:textId="580CFD69" w:rsidR="009815AF" w:rsidRPr="00860F4A" w:rsidRDefault="00904BDA" w:rsidP="009815AF">
            <w:pPr>
              <w:pStyle w:val="tv2132"/>
              <w:spacing w:after="120" w:line="240" w:lineRule="auto"/>
              <w:ind w:firstLine="363"/>
              <w:jc w:val="both"/>
              <w:rPr>
                <w:color w:val="auto"/>
                <w:sz w:val="24"/>
                <w:szCs w:val="24"/>
              </w:rPr>
            </w:pPr>
            <w:r w:rsidRPr="00860F4A">
              <w:rPr>
                <w:color w:val="auto"/>
                <w:sz w:val="24"/>
                <w:szCs w:val="24"/>
              </w:rPr>
              <w:t xml:space="preserve">noteikt attaisnojuma dokumentā iekļaujamās papildu informācijas saturu atsevišķiem saimniecisko darījumu veidiem un īpašu noformēšanas vai sagatavošanas kārtību, kā arī </w:t>
            </w:r>
            <w:r w:rsidR="0001749D" w:rsidRPr="00860F4A">
              <w:rPr>
                <w:color w:val="auto"/>
                <w:sz w:val="24"/>
                <w:szCs w:val="24"/>
              </w:rPr>
              <w:t xml:space="preserve">citus būtiskus </w:t>
            </w:r>
            <w:r w:rsidRPr="00860F4A">
              <w:rPr>
                <w:color w:val="auto"/>
                <w:sz w:val="24"/>
                <w:szCs w:val="24"/>
              </w:rPr>
              <w:t xml:space="preserve">attaisnojuma dokumenta sagatavošanas </w:t>
            </w:r>
            <w:r w:rsidR="0001749D" w:rsidRPr="00860F4A">
              <w:rPr>
                <w:color w:val="auto"/>
                <w:sz w:val="24"/>
                <w:szCs w:val="24"/>
              </w:rPr>
              <w:t xml:space="preserve">nosacījumus </w:t>
            </w:r>
            <w:r w:rsidRPr="00860F4A">
              <w:rPr>
                <w:i/>
                <w:color w:val="auto"/>
                <w:sz w:val="24"/>
                <w:szCs w:val="24"/>
              </w:rPr>
              <w:t>(11.panta septītā daļa)</w:t>
            </w:r>
            <w:r w:rsidR="009815AF" w:rsidRPr="00860F4A">
              <w:rPr>
                <w:i/>
                <w:color w:val="auto"/>
                <w:sz w:val="24"/>
                <w:szCs w:val="24"/>
              </w:rPr>
              <w:t xml:space="preserve">. </w:t>
            </w:r>
            <w:r w:rsidR="009815AF" w:rsidRPr="00860F4A">
              <w:rPr>
                <w:color w:val="auto"/>
                <w:sz w:val="24"/>
                <w:szCs w:val="24"/>
              </w:rPr>
              <w:t xml:space="preserve">Tie ir, piemēram, reģistrācijas numura un </w:t>
            </w:r>
            <w:r w:rsidR="009815AF" w:rsidRPr="00860F4A">
              <w:rPr>
                <w:color w:val="auto"/>
                <w:sz w:val="24"/>
                <w:szCs w:val="24"/>
              </w:rPr>
              <w:lastRenderedPageBreak/>
              <w:t>dokumenta veida nosaukuma veidošanas izvēles iespējas, viendabīgu dokumentu kopsavilkumu sagatavošanas un  izmantošanas izvēles iespēja;</w:t>
            </w:r>
          </w:p>
          <w:p w14:paraId="5D416CC8" w14:textId="77777777" w:rsidR="00C70DAB" w:rsidRPr="00CB3A80" w:rsidRDefault="00C70DAB" w:rsidP="00C70DAB">
            <w:pPr>
              <w:pStyle w:val="tv2132"/>
              <w:spacing w:after="120" w:line="240" w:lineRule="auto"/>
              <w:jc w:val="both"/>
              <w:rPr>
                <w:color w:val="auto"/>
                <w:sz w:val="24"/>
                <w:szCs w:val="24"/>
              </w:rPr>
            </w:pPr>
            <w:r w:rsidRPr="00CB3A80">
              <w:rPr>
                <w:color w:val="auto"/>
                <w:sz w:val="24"/>
                <w:szCs w:val="24"/>
              </w:rPr>
              <w:t>-</w:t>
            </w:r>
            <w:r w:rsidRPr="00CB3A80">
              <w:rPr>
                <w:color w:val="auto"/>
                <w:sz w:val="24"/>
                <w:szCs w:val="24"/>
              </w:rPr>
              <w:tab/>
              <w:t xml:space="preserve">izdot noteikumus par kases ieņēmumu un kases izdevumu attaisnojuma dokumentiem, kases grāmatas kārtošanu un par kasiera pienākumiem un tiesībām. Paredzēts, ka Ministru kabinetam būs tiesības šajos noteikumos detalizētāk regulēt atsevišķas skaidras naudas uzskaites prasības un noteikt atvieglojumus gadījumos, kad uzņēmums grāmatvedību kārto vienkāršā ieraksta sistēmā vai kad uzņēmums skaidras naudas iemaksas reģistrē, izmantojot nodokļu un citu maksājumu reģistrēšanas elektroniskās ierīces un iekārtas </w:t>
            </w:r>
            <w:r w:rsidRPr="00CB3A80">
              <w:rPr>
                <w:i/>
                <w:color w:val="auto"/>
                <w:sz w:val="24"/>
                <w:szCs w:val="24"/>
              </w:rPr>
              <w:t>(14.panta trešā daļa)</w:t>
            </w:r>
            <w:r w:rsidRPr="00CB3A80">
              <w:rPr>
                <w:color w:val="auto"/>
                <w:sz w:val="24"/>
                <w:szCs w:val="24"/>
              </w:rPr>
              <w:t>;</w:t>
            </w:r>
          </w:p>
          <w:p w14:paraId="31F7286C" w14:textId="34327966" w:rsidR="00C70DAB" w:rsidRPr="00CB3A80" w:rsidRDefault="00C70DAB" w:rsidP="00C70DAB">
            <w:pPr>
              <w:pStyle w:val="tv2132"/>
              <w:spacing w:after="120" w:line="240" w:lineRule="auto"/>
              <w:jc w:val="both"/>
              <w:rPr>
                <w:color w:val="auto"/>
                <w:sz w:val="24"/>
                <w:szCs w:val="24"/>
              </w:rPr>
            </w:pPr>
            <w:r w:rsidRPr="00CB3A80">
              <w:rPr>
                <w:color w:val="auto"/>
                <w:sz w:val="24"/>
                <w:szCs w:val="24"/>
              </w:rPr>
              <w:t>-</w:t>
            </w:r>
            <w:r w:rsidRPr="00CB3A80">
              <w:rPr>
                <w:color w:val="auto"/>
                <w:sz w:val="24"/>
                <w:szCs w:val="24"/>
              </w:rPr>
              <w:tab/>
              <w:t>izdot noteikumus par inventarizācijas metodēm, inventarizācijas veikšanas un norises kārtību, rezultātu dokumentēšanas un inventarizācijā atklāto starpību iegrāmatošanas kārtību (</w:t>
            </w:r>
            <w:r w:rsidRPr="00CB3A80">
              <w:rPr>
                <w:i/>
                <w:color w:val="auto"/>
                <w:sz w:val="24"/>
                <w:szCs w:val="24"/>
              </w:rPr>
              <w:t>15.panta trešā daļa)</w:t>
            </w:r>
            <w:r w:rsidRPr="00CB3A80">
              <w:rPr>
                <w:color w:val="auto"/>
                <w:sz w:val="24"/>
                <w:szCs w:val="24"/>
              </w:rPr>
              <w:t>;</w:t>
            </w:r>
          </w:p>
          <w:p w14:paraId="71D6830F" w14:textId="77777777" w:rsidR="00C70DAB" w:rsidRPr="00CB3A80" w:rsidRDefault="00C70DAB" w:rsidP="00C70DAB">
            <w:pPr>
              <w:pStyle w:val="tv2132"/>
              <w:spacing w:after="120" w:line="240" w:lineRule="auto"/>
              <w:jc w:val="both"/>
              <w:rPr>
                <w:color w:val="auto"/>
                <w:sz w:val="24"/>
                <w:szCs w:val="24"/>
              </w:rPr>
            </w:pPr>
            <w:r w:rsidRPr="00CB3A80">
              <w:rPr>
                <w:color w:val="auto"/>
                <w:sz w:val="24"/>
                <w:szCs w:val="24"/>
              </w:rPr>
              <w:t>-</w:t>
            </w:r>
            <w:r w:rsidRPr="00CB3A80">
              <w:rPr>
                <w:color w:val="auto"/>
                <w:sz w:val="24"/>
                <w:szCs w:val="24"/>
              </w:rPr>
              <w:tab/>
              <w:t xml:space="preserve">izdot noteikumus par biedrību, nodibinājumu, reliģisko organizāciju un arodbiedrību, kā arī politisko organizāciju (partiju) un to apvienību gada pārskata struktūru, apjomu, saturu, sagatavošanas, pārbaudīšanas un iesniegšanas kārtību </w:t>
            </w:r>
            <w:r w:rsidRPr="00CB3A80">
              <w:rPr>
                <w:i/>
                <w:color w:val="auto"/>
                <w:sz w:val="24"/>
                <w:szCs w:val="24"/>
              </w:rPr>
              <w:t>(18.panta otrās daļas 1.punkts)</w:t>
            </w:r>
            <w:r w:rsidRPr="00CB3A80">
              <w:rPr>
                <w:color w:val="auto"/>
                <w:sz w:val="24"/>
                <w:szCs w:val="24"/>
              </w:rPr>
              <w:t>;</w:t>
            </w:r>
          </w:p>
          <w:p w14:paraId="2312E80B" w14:textId="4D6ECFC2" w:rsidR="00904BDA" w:rsidRPr="00CB3A80" w:rsidRDefault="00C70DAB" w:rsidP="00C70DAB">
            <w:pPr>
              <w:pStyle w:val="tv2132"/>
              <w:spacing w:after="120" w:line="240" w:lineRule="auto"/>
              <w:jc w:val="both"/>
              <w:rPr>
                <w:color w:val="auto"/>
                <w:sz w:val="24"/>
                <w:szCs w:val="24"/>
              </w:rPr>
            </w:pPr>
            <w:r w:rsidRPr="00CB3A80">
              <w:rPr>
                <w:color w:val="auto"/>
                <w:sz w:val="24"/>
                <w:szCs w:val="24"/>
              </w:rPr>
              <w:t>-</w:t>
            </w:r>
            <w:r w:rsidRPr="00CB3A80">
              <w:rPr>
                <w:color w:val="auto"/>
                <w:sz w:val="24"/>
                <w:szCs w:val="24"/>
              </w:rPr>
              <w:tab/>
              <w:t xml:space="preserve">izdot noteikumus par uzņēmuma mantas un saistību novērtēšanu grāmatvedībā un norādīšanu finanšu pārskatos, ja uzņēmuma vai tā struktūrvienības darbība tiek izbeigta </w:t>
            </w:r>
            <w:r w:rsidRPr="00CB3A80">
              <w:rPr>
                <w:i/>
                <w:color w:val="auto"/>
                <w:sz w:val="24"/>
                <w:szCs w:val="24"/>
              </w:rPr>
              <w:t>(21.panta trešā daļa)</w:t>
            </w:r>
            <w:r w:rsidRPr="00CB3A80">
              <w:rPr>
                <w:color w:val="auto"/>
                <w:sz w:val="24"/>
                <w:szCs w:val="24"/>
              </w:rPr>
              <w:t>;</w:t>
            </w:r>
          </w:p>
          <w:p w14:paraId="10A5C984" w14:textId="5C8A7B45" w:rsidR="00AE524A" w:rsidRPr="00CB3A80" w:rsidRDefault="00AE524A" w:rsidP="00AE524A">
            <w:pPr>
              <w:pStyle w:val="tv2132"/>
              <w:spacing w:after="120" w:line="240" w:lineRule="auto"/>
              <w:ind w:firstLine="325"/>
              <w:jc w:val="both"/>
              <w:rPr>
                <w:color w:val="auto"/>
                <w:sz w:val="24"/>
                <w:szCs w:val="24"/>
              </w:rPr>
            </w:pPr>
            <w:r w:rsidRPr="00CB3A80">
              <w:rPr>
                <w:color w:val="auto"/>
                <w:sz w:val="24"/>
                <w:szCs w:val="24"/>
              </w:rPr>
              <w:t xml:space="preserve">- izdot noteikumus par bilances un ieņēmumu un izdevumu pārskata saturu, sagatavošanas un iesniegšanas kārtību individuālajiem uzņēmumiem, zemnieku un zvejnieku saimniecībām, individuālajiem komersantiem un citām fiziskajām personām, kas veic saimniecisko darbību un ir iedzīvotāju ienākuma nodokļa maksātāji par ienākumiem no saimnieciskās darbības vai ir izvēlējušies maksāt </w:t>
            </w:r>
            <w:proofErr w:type="spellStart"/>
            <w:r w:rsidRPr="00CB3A80">
              <w:rPr>
                <w:color w:val="auto"/>
                <w:sz w:val="24"/>
                <w:szCs w:val="24"/>
              </w:rPr>
              <w:t>mikrouzņēmumu</w:t>
            </w:r>
            <w:proofErr w:type="spellEnd"/>
            <w:r w:rsidRPr="00CB3A80">
              <w:rPr>
                <w:color w:val="auto"/>
                <w:sz w:val="24"/>
                <w:szCs w:val="24"/>
              </w:rPr>
              <w:t xml:space="preserve"> nodokli, ja minētās personas kārto grāmatvedību divkāršā ieraksta sistēmā </w:t>
            </w:r>
            <w:r w:rsidRPr="00CB3A80">
              <w:rPr>
                <w:i/>
                <w:color w:val="auto"/>
                <w:sz w:val="24"/>
                <w:szCs w:val="24"/>
              </w:rPr>
              <w:t>(23.panta otrā daļa)</w:t>
            </w:r>
            <w:r w:rsidRPr="00CB3A80">
              <w:rPr>
                <w:color w:val="auto"/>
                <w:sz w:val="24"/>
                <w:szCs w:val="24"/>
              </w:rPr>
              <w:t xml:space="preserve">.  </w:t>
            </w:r>
          </w:p>
          <w:p w14:paraId="715B4AD2" w14:textId="77777777" w:rsidR="005E3175" w:rsidRPr="00CB3A80" w:rsidRDefault="005E3175" w:rsidP="005E3175">
            <w:pPr>
              <w:pStyle w:val="tv2132"/>
              <w:spacing w:after="120" w:line="240" w:lineRule="auto"/>
              <w:ind w:firstLine="363"/>
              <w:jc w:val="both"/>
              <w:rPr>
                <w:i/>
                <w:color w:val="auto"/>
                <w:sz w:val="24"/>
                <w:szCs w:val="24"/>
                <w:u w:val="single"/>
              </w:rPr>
            </w:pPr>
            <w:r w:rsidRPr="00CB3A80">
              <w:rPr>
                <w:i/>
                <w:color w:val="auto"/>
                <w:sz w:val="24"/>
                <w:szCs w:val="24"/>
                <w:u w:val="single"/>
              </w:rPr>
              <w:t>2. Finanšu ministrijas kompetence</w:t>
            </w:r>
            <w:r w:rsidRPr="00CB3A80">
              <w:rPr>
                <w:color w:val="auto"/>
                <w:u w:val="single"/>
              </w:rPr>
              <w:t xml:space="preserve"> </w:t>
            </w:r>
            <w:r w:rsidRPr="00CB3A80">
              <w:rPr>
                <w:i/>
                <w:color w:val="auto"/>
                <w:sz w:val="24"/>
                <w:szCs w:val="24"/>
                <w:u w:val="single"/>
              </w:rPr>
              <w:t>grāmatvedības jomā</w:t>
            </w:r>
          </w:p>
          <w:p w14:paraId="56524AD5" w14:textId="77777777" w:rsidR="005E3175" w:rsidRPr="00CB3A80" w:rsidRDefault="005E3175" w:rsidP="005E3175">
            <w:pPr>
              <w:pStyle w:val="tv2132"/>
              <w:spacing w:after="120" w:line="240" w:lineRule="auto"/>
              <w:jc w:val="both"/>
              <w:rPr>
                <w:color w:val="auto"/>
                <w:sz w:val="24"/>
                <w:szCs w:val="24"/>
              </w:rPr>
            </w:pPr>
            <w:r w:rsidRPr="00CB3A80">
              <w:rPr>
                <w:color w:val="auto"/>
                <w:sz w:val="24"/>
                <w:szCs w:val="24"/>
              </w:rPr>
              <w:t>Likumprojekta 31.pantā “Finanšu ministrijas kompetence grāmatvedības jomā”, tāpat kā līdz šim Likuma 15.</w:t>
            </w:r>
            <w:r w:rsidRPr="00CB3A80">
              <w:rPr>
                <w:color w:val="auto"/>
                <w:sz w:val="24"/>
                <w:szCs w:val="24"/>
                <w:vertAlign w:val="superscript"/>
              </w:rPr>
              <w:t xml:space="preserve">1 </w:t>
            </w:r>
            <w:r w:rsidRPr="00CB3A80">
              <w:rPr>
                <w:color w:val="auto"/>
                <w:sz w:val="24"/>
                <w:szCs w:val="24"/>
              </w:rPr>
              <w:t xml:space="preserve">pantā, dots uzdevums Finanšu ministrijai izstrādāt Valsts politiku grāmatvedības jomā un koordinēt tās īstenošanu. </w:t>
            </w:r>
          </w:p>
          <w:p w14:paraId="2E0DA0A0" w14:textId="77777777" w:rsidR="005E3175" w:rsidRPr="00CB3A80" w:rsidRDefault="005E3175" w:rsidP="005E3175">
            <w:pPr>
              <w:pStyle w:val="tv2132"/>
              <w:spacing w:after="120" w:line="240" w:lineRule="auto"/>
              <w:jc w:val="both"/>
              <w:rPr>
                <w:color w:val="auto"/>
                <w:sz w:val="24"/>
                <w:szCs w:val="24"/>
              </w:rPr>
            </w:pPr>
            <w:r w:rsidRPr="00CB3A80">
              <w:rPr>
                <w:color w:val="auto"/>
                <w:sz w:val="24"/>
                <w:szCs w:val="24"/>
              </w:rPr>
              <w:t>Atšķirībā no Likuma šajā likumprojekta pantā norādītas arī galvenās ar minētā uzdevuma izpildes nodrošināšanu saistītās  Finanšu ministrijas funkcijas:</w:t>
            </w:r>
          </w:p>
          <w:p w14:paraId="5BD7EC65" w14:textId="77777777" w:rsidR="005E3175" w:rsidRPr="00CB3A80" w:rsidRDefault="005E3175" w:rsidP="005E3175">
            <w:pPr>
              <w:pStyle w:val="tv2132"/>
              <w:spacing w:after="120" w:line="240" w:lineRule="auto"/>
              <w:jc w:val="both"/>
              <w:rPr>
                <w:color w:val="auto"/>
                <w:sz w:val="24"/>
                <w:szCs w:val="24"/>
              </w:rPr>
            </w:pPr>
            <w:r w:rsidRPr="00CB3A80">
              <w:rPr>
                <w:color w:val="auto"/>
                <w:sz w:val="24"/>
                <w:szCs w:val="24"/>
              </w:rPr>
              <w:t>- izstrādāt normatīvo aktu projektus grāmatvedības jomā;</w:t>
            </w:r>
          </w:p>
          <w:p w14:paraId="0594C978" w14:textId="77777777" w:rsidR="005E3175" w:rsidRPr="00CB3A80" w:rsidRDefault="005E3175" w:rsidP="005E3175">
            <w:pPr>
              <w:pStyle w:val="tv2132"/>
              <w:spacing w:after="120" w:line="240" w:lineRule="auto"/>
              <w:jc w:val="both"/>
              <w:rPr>
                <w:color w:val="auto"/>
                <w:sz w:val="24"/>
                <w:szCs w:val="24"/>
              </w:rPr>
            </w:pPr>
            <w:r w:rsidRPr="00CB3A80">
              <w:rPr>
                <w:color w:val="auto"/>
                <w:sz w:val="24"/>
                <w:szCs w:val="24"/>
              </w:rPr>
              <w:t>- īstenot starptautisko sadarbību grāmatvedības jomā un nodrošināt Latvijas pārstāvību Eiropas Savienības institūciju un citu starptautisko organizāciju organizētajās sanāksmēs grāmatvedības jomas jautājumos, tai skaitā lai piedalītos Eiropas Savienības institūciju izstrādāto grāmatvedības jomu reglamentējošo normatīvo aktu projektu izvērtēšanā;</w:t>
            </w:r>
          </w:p>
          <w:p w14:paraId="3801ADDA" w14:textId="77777777" w:rsidR="005E3175" w:rsidRPr="00CB3A80" w:rsidRDefault="005E3175" w:rsidP="005E3175">
            <w:pPr>
              <w:pStyle w:val="tv2132"/>
              <w:spacing w:after="120" w:line="240" w:lineRule="auto"/>
              <w:jc w:val="both"/>
              <w:rPr>
                <w:color w:val="auto"/>
                <w:sz w:val="24"/>
                <w:szCs w:val="24"/>
              </w:rPr>
            </w:pPr>
            <w:r w:rsidRPr="00CB3A80">
              <w:rPr>
                <w:color w:val="auto"/>
                <w:sz w:val="24"/>
                <w:szCs w:val="24"/>
              </w:rPr>
              <w:t xml:space="preserve">- izvērtēt citu ministriju sagatavotos normatīvo aktu projektus attiecībā uz grāmatvedības jomas jautājumiem un, ja nepieciešams, sniegt ieteikumus to pilnveidošanai. </w:t>
            </w:r>
          </w:p>
          <w:p w14:paraId="32488A32" w14:textId="77777777" w:rsidR="003E13F8" w:rsidRPr="00CB3A80" w:rsidRDefault="003E13F8" w:rsidP="003E13F8">
            <w:pPr>
              <w:pStyle w:val="tv2132"/>
              <w:spacing w:after="120" w:line="240" w:lineRule="auto"/>
              <w:ind w:firstLine="363"/>
              <w:jc w:val="both"/>
              <w:rPr>
                <w:i/>
                <w:color w:val="auto"/>
                <w:sz w:val="24"/>
                <w:szCs w:val="24"/>
                <w:u w:val="single"/>
              </w:rPr>
            </w:pPr>
            <w:r w:rsidRPr="00CB3A80">
              <w:rPr>
                <w:i/>
                <w:color w:val="auto"/>
                <w:sz w:val="24"/>
                <w:szCs w:val="24"/>
                <w:u w:val="single"/>
              </w:rPr>
              <w:t>3. Uzņēmuma vadītāja kompetence</w:t>
            </w:r>
            <w:r w:rsidRPr="00CB3A80">
              <w:rPr>
                <w:color w:val="auto"/>
                <w:u w:val="single"/>
              </w:rPr>
              <w:t xml:space="preserve"> </w:t>
            </w:r>
            <w:r w:rsidRPr="00CB3A80">
              <w:rPr>
                <w:i/>
                <w:color w:val="auto"/>
                <w:sz w:val="24"/>
                <w:szCs w:val="24"/>
                <w:u w:val="single"/>
              </w:rPr>
              <w:t>grāmatvedības jomā</w:t>
            </w:r>
          </w:p>
          <w:p w14:paraId="23EA6BFE" w14:textId="77777777" w:rsidR="003E13F8" w:rsidRPr="00CB3A80" w:rsidRDefault="003E13F8" w:rsidP="003E13F8">
            <w:pPr>
              <w:pStyle w:val="tv2132"/>
              <w:spacing w:after="120" w:line="240" w:lineRule="auto"/>
              <w:ind w:firstLine="363"/>
              <w:jc w:val="both"/>
              <w:rPr>
                <w:i/>
                <w:color w:val="auto"/>
                <w:sz w:val="24"/>
                <w:szCs w:val="24"/>
                <w:u w:val="single"/>
              </w:rPr>
            </w:pPr>
            <w:r w:rsidRPr="00CB3A80">
              <w:rPr>
                <w:color w:val="auto"/>
                <w:sz w:val="24"/>
                <w:szCs w:val="24"/>
              </w:rPr>
              <w:lastRenderedPageBreak/>
              <w:t>Atšķirībā no Likuma likumprojekta 32.pantā “Uzņēmuma vadītāja kompetence grāmatvedības jomā” ir skaidri un detalizēti noteikti uzņēmuma vadītāja pienākumi un tiesības uzņēmuma grāmatvedības jomā.</w:t>
            </w:r>
          </w:p>
          <w:p w14:paraId="4D106054" w14:textId="77777777" w:rsidR="00FF708F" w:rsidRPr="00CB3A80" w:rsidRDefault="00FF708F" w:rsidP="00FF708F">
            <w:pPr>
              <w:pStyle w:val="tv2132"/>
              <w:spacing w:after="120" w:line="240" w:lineRule="auto"/>
              <w:jc w:val="both"/>
              <w:rPr>
                <w:color w:val="auto"/>
                <w:sz w:val="24"/>
                <w:szCs w:val="24"/>
              </w:rPr>
            </w:pPr>
            <w:r w:rsidRPr="00CB3A80">
              <w:rPr>
                <w:color w:val="auto"/>
                <w:sz w:val="24"/>
                <w:szCs w:val="24"/>
              </w:rPr>
              <w:t>Ar likumprojekta 33.pantu “Uzņēmuma vadītāja atbildība un zaudējumu atlīdzināšana” ir pārņemti Likuma  2.panta trešās daļas, 10.panta piektās daļas un 17.panta noteikumi. Uzņēmuma vadītājs ir atbildīgs par:</w:t>
            </w:r>
          </w:p>
          <w:p w14:paraId="084C53BB" w14:textId="77777777" w:rsidR="00FF708F" w:rsidRPr="00CB3A80" w:rsidRDefault="00FF708F" w:rsidP="00FF708F">
            <w:pPr>
              <w:pStyle w:val="tv2132"/>
              <w:spacing w:after="120" w:line="240" w:lineRule="auto"/>
              <w:jc w:val="both"/>
              <w:rPr>
                <w:color w:val="auto"/>
                <w:sz w:val="24"/>
                <w:szCs w:val="24"/>
              </w:rPr>
            </w:pPr>
            <w:r w:rsidRPr="00CB3A80">
              <w:rPr>
                <w:color w:val="auto"/>
                <w:sz w:val="24"/>
                <w:szCs w:val="24"/>
              </w:rPr>
              <w:t>- grāmatvedības kārtošanu atbilstoši šā likuma prasībām;</w:t>
            </w:r>
          </w:p>
          <w:p w14:paraId="7334DEE8" w14:textId="77777777" w:rsidR="00FF708F" w:rsidRPr="00CB3A80" w:rsidRDefault="00FF708F" w:rsidP="00FF708F">
            <w:pPr>
              <w:pStyle w:val="tv2132"/>
              <w:spacing w:after="120" w:line="240" w:lineRule="auto"/>
              <w:jc w:val="both"/>
              <w:rPr>
                <w:color w:val="auto"/>
                <w:sz w:val="24"/>
                <w:szCs w:val="24"/>
              </w:rPr>
            </w:pPr>
            <w:r w:rsidRPr="00CB3A80">
              <w:rPr>
                <w:color w:val="auto"/>
                <w:sz w:val="24"/>
                <w:szCs w:val="24"/>
              </w:rPr>
              <w:t>- grāmatvedības dokumentu oriģinālu, kopiju vai datu attēlu saglabāšanu un aizsargāšanu pret iznīcināšanu vai nozaudēšanu līdz to nodošanai uzņēmuma arhīvā, kā arī par grāmatvedības dokumentu saglabāšanu uzņēmuma arhīvā</w:t>
            </w:r>
            <w:r w:rsidRPr="00CB3A80">
              <w:rPr>
                <w:color w:val="auto"/>
              </w:rPr>
              <w:t xml:space="preserve"> </w:t>
            </w:r>
            <w:r w:rsidRPr="00CB3A80">
              <w:rPr>
                <w:color w:val="auto"/>
                <w:sz w:val="24"/>
                <w:szCs w:val="24"/>
              </w:rPr>
              <w:t>un to pieejamību revīziju veicējiem, nodokļu administrācijai, tiesībaizsardzības iestādēm, tiesām, kā arī citām institūcijām normatīvajos aktos paredzētajos gadījumos, atbilstoši Komercnoslēpuma aizsardzības likumā attiecībā uz komercnoslēpumu grāmatvedībā minētajam;</w:t>
            </w:r>
          </w:p>
          <w:p w14:paraId="4E587067" w14:textId="77777777" w:rsidR="00FF708F" w:rsidRPr="00CB3A80" w:rsidRDefault="00FF708F" w:rsidP="00FF708F">
            <w:pPr>
              <w:pStyle w:val="tv2132"/>
              <w:spacing w:after="120" w:line="240" w:lineRule="auto"/>
              <w:jc w:val="both"/>
              <w:rPr>
                <w:color w:val="auto"/>
                <w:sz w:val="24"/>
                <w:szCs w:val="24"/>
              </w:rPr>
            </w:pPr>
            <w:r w:rsidRPr="00CB3A80">
              <w:rPr>
                <w:color w:val="auto"/>
                <w:sz w:val="24"/>
                <w:szCs w:val="24"/>
              </w:rPr>
              <w:t>- zaudējumiem, kas, pārkāpjot šā likuma noteikumus viņa vainas dēļ, nodarīti uzņēmumam, valstij (pašvaldībai) vai trešajai personai. Fiziskās un juridiskās personas, kurām šāds zaudējums nodarīts, ir tiesīgas prasīt tā atlīdzināšanu normatīvajos aktos noteiktajā kārtībā.</w:t>
            </w:r>
          </w:p>
          <w:p w14:paraId="3BCF9929" w14:textId="52EE436B" w:rsidR="00AA5E77" w:rsidRDefault="00AA5E77" w:rsidP="009C5511">
            <w:pPr>
              <w:pStyle w:val="tv2132"/>
              <w:spacing w:after="120" w:line="240" w:lineRule="auto"/>
              <w:ind w:left="363" w:firstLine="0"/>
              <w:jc w:val="both"/>
              <w:rPr>
                <w:b/>
                <w:color w:val="auto"/>
                <w:sz w:val="24"/>
                <w:szCs w:val="24"/>
              </w:rPr>
            </w:pPr>
            <w:r w:rsidRPr="00CB3A80">
              <w:rPr>
                <w:b/>
                <w:color w:val="auto"/>
                <w:sz w:val="24"/>
                <w:szCs w:val="24"/>
              </w:rPr>
              <w:t>VII. Persona, kura ir tiesīga kārtot grāmatvedību</w:t>
            </w:r>
          </w:p>
          <w:p w14:paraId="36420EEC" w14:textId="7C0D4452" w:rsidR="009A5F7C" w:rsidRDefault="00F4146F" w:rsidP="00F26F17">
            <w:pPr>
              <w:pStyle w:val="tv2132"/>
              <w:spacing w:after="120" w:line="240" w:lineRule="auto"/>
              <w:ind w:firstLine="363"/>
              <w:jc w:val="both"/>
              <w:rPr>
                <w:color w:val="auto"/>
                <w:sz w:val="24"/>
                <w:szCs w:val="24"/>
              </w:rPr>
            </w:pPr>
            <w:r>
              <w:rPr>
                <w:color w:val="auto"/>
                <w:sz w:val="24"/>
                <w:szCs w:val="24"/>
              </w:rPr>
              <w:t xml:space="preserve">Pašlaik spēkā esošā Likuma </w:t>
            </w:r>
            <w:r w:rsidR="00F26F17">
              <w:rPr>
                <w:color w:val="auto"/>
                <w:sz w:val="24"/>
                <w:szCs w:val="24"/>
              </w:rPr>
              <w:t>3.panta pirmā daļa noteic, ka: “</w:t>
            </w:r>
            <w:r w:rsidR="00F26F17" w:rsidRPr="00F26F17">
              <w:rPr>
                <w:color w:val="auto"/>
                <w:sz w:val="24"/>
                <w:szCs w:val="24"/>
              </w:rPr>
              <w:t>Uzņēmuma vadītājs organizē grāmatvedības kārtošanu atbilstoši šā likuma prasībām</w:t>
            </w:r>
            <w:r w:rsidR="00F26F17">
              <w:rPr>
                <w:color w:val="auto"/>
                <w:sz w:val="24"/>
                <w:szCs w:val="24"/>
              </w:rPr>
              <w:t>”</w:t>
            </w:r>
            <w:r w:rsidR="009A5F7C">
              <w:rPr>
                <w:color w:val="auto"/>
                <w:sz w:val="24"/>
                <w:szCs w:val="24"/>
              </w:rPr>
              <w:t>.</w:t>
            </w:r>
            <w:r w:rsidR="00F26F17">
              <w:rPr>
                <w:color w:val="auto"/>
                <w:sz w:val="24"/>
                <w:szCs w:val="24"/>
              </w:rPr>
              <w:t xml:space="preserve"> </w:t>
            </w:r>
            <w:r w:rsidR="009A5F7C">
              <w:rPr>
                <w:color w:val="auto"/>
                <w:sz w:val="24"/>
                <w:szCs w:val="24"/>
              </w:rPr>
              <w:t>M</w:t>
            </w:r>
            <w:r w:rsidR="00F26F17">
              <w:rPr>
                <w:color w:val="auto"/>
                <w:sz w:val="24"/>
                <w:szCs w:val="24"/>
              </w:rPr>
              <w:t>inētā norma pārņemta ar likumprojekta 32.panta pirmo da</w:t>
            </w:r>
            <w:r w:rsidR="009A5F7C">
              <w:rPr>
                <w:color w:val="auto"/>
                <w:sz w:val="24"/>
                <w:szCs w:val="24"/>
              </w:rPr>
              <w:t>ļu, kur</w:t>
            </w:r>
            <w:r w:rsidR="003055E3">
              <w:rPr>
                <w:color w:val="auto"/>
                <w:sz w:val="24"/>
                <w:szCs w:val="24"/>
              </w:rPr>
              <w:t>, pamatojoties uz likumprojektā paredzēto regulējumu,</w:t>
            </w:r>
            <w:r w:rsidR="009A5F7C">
              <w:rPr>
                <w:color w:val="auto"/>
                <w:sz w:val="24"/>
                <w:szCs w:val="24"/>
              </w:rPr>
              <w:t xml:space="preserve"> </w:t>
            </w:r>
            <w:r w:rsidR="009A5F7C" w:rsidRPr="00CB3A80">
              <w:rPr>
                <w:color w:val="auto"/>
                <w:sz w:val="24"/>
                <w:szCs w:val="24"/>
              </w:rPr>
              <w:t>detalizēti no</w:t>
            </w:r>
            <w:r w:rsidR="00DE34CC">
              <w:rPr>
                <w:color w:val="auto"/>
                <w:sz w:val="24"/>
                <w:szCs w:val="24"/>
              </w:rPr>
              <w:t>rādī</w:t>
            </w:r>
            <w:r w:rsidR="009A5F7C" w:rsidRPr="00CB3A80">
              <w:rPr>
                <w:color w:val="auto"/>
                <w:sz w:val="24"/>
                <w:szCs w:val="24"/>
              </w:rPr>
              <w:t>ti uzņēmuma vadītāja pienākumi uzņēmuma grāmatvedības jomā</w:t>
            </w:r>
            <w:r w:rsidR="009A5F7C">
              <w:rPr>
                <w:color w:val="auto"/>
                <w:sz w:val="24"/>
                <w:szCs w:val="24"/>
              </w:rPr>
              <w:t>: “</w:t>
            </w:r>
            <w:r w:rsidR="009A5F7C" w:rsidRPr="009A5F7C">
              <w:rPr>
                <w:color w:val="auto"/>
                <w:sz w:val="24"/>
                <w:szCs w:val="24"/>
              </w:rPr>
              <w:t>Uzņēmuma vadītājs organizē grāmatvedības kārtošanu, inventarizācijas veikšanu, grāmatvedības dokumentu saglabāšanu un attiecīgo pārskatu sagatavošanu uzņēmumā atbilstoši šī likuma un ar to saskaņā izdoto normatīvo aktu prasībām</w:t>
            </w:r>
            <w:r w:rsidR="009A5F7C">
              <w:rPr>
                <w:color w:val="auto"/>
                <w:sz w:val="24"/>
                <w:szCs w:val="24"/>
              </w:rPr>
              <w:t>”</w:t>
            </w:r>
            <w:r w:rsidR="009A5F7C" w:rsidRPr="009A5F7C">
              <w:rPr>
                <w:color w:val="auto"/>
                <w:sz w:val="24"/>
                <w:szCs w:val="24"/>
              </w:rPr>
              <w:t xml:space="preserve">.  </w:t>
            </w:r>
            <w:r w:rsidR="00F26F17">
              <w:rPr>
                <w:color w:val="auto"/>
                <w:sz w:val="24"/>
                <w:szCs w:val="24"/>
              </w:rPr>
              <w:t xml:space="preserve"> </w:t>
            </w:r>
          </w:p>
          <w:p w14:paraId="6854EF43" w14:textId="3C02BAC3" w:rsidR="009A5F7C" w:rsidRPr="00302C6A" w:rsidRDefault="00302C6A" w:rsidP="009A5F7C">
            <w:pPr>
              <w:pStyle w:val="tv2132"/>
              <w:ind w:left="363" w:firstLine="0"/>
              <w:jc w:val="both"/>
              <w:rPr>
                <w:i/>
                <w:color w:val="auto"/>
                <w:sz w:val="24"/>
                <w:szCs w:val="24"/>
              </w:rPr>
            </w:pPr>
            <w:r w:rsidRPr="00302C6A">
              <w:rPr>
                <w:i/>
                <w:color w:val="auto"/>
                <w:sz w:val="24"/>
                <w:szCs w:val="24"/>
              </w:rPr>
              <w:t>1</w:t>
            </w:r>
            <w:r w:rsidR="009A5F7C" w:rsidRPr="00302C6A">
              <w:rPr>
                <w:i/>
                <w:color w:val="auto"/>
                <w:sz w:val="24"/>
                <w:szCs w:val="24"/>
              </w:rPr>
              <w:t xml:space="preserve">. Grāmatvedis un ārpakalpojuma grāmatvedis </w:t>
            </w:r>
          </w:p>
          <w:p w14:paraId="6015A0DE" w14:textId="07D392F7" w:rsidR="003055E3" w:rsidRDefault="003055E3" w:rsidP="00F26F17">
            <w:pPr>
              <w:pStyle w:val="tv2132"/>
              <w:spacing w:after="120" w:line="240" w:lineRule="auto"/>
              <w:ind w:firstLine="363"/>
              <w:jc w:val="both"/>
              <w:rPr>
                <w:color w:val="auto"/>
                <w:sz w:val="24"/>
                <w:szCs w:val="24"/>
              </w:rPr>
            </w:pPr>
            <w:r>
              <w:rPr>
                <w:color w:val="auto"/>
                <w:sz w:val="24"/>
                <w:szCs w:val="24"/>
              </w:rPr>
              <w:t>Ar likumprojekta 34.pantu “</w:t>
            </w:r>
            <w:r w:rsidRPr="003055E3">
              <w:rPr>
                <w:color w:val="auto"/>
                <w:sz w:val="24"/>
                <w:szCs w:val="24"/>
              </w:rPr>
              <w:t>Grāmatvedis un ārpakalpojuma grāmatvedis</w:t>
            </w:r>
            <w:r>
              <w:rPr>
                <w:color w:val="auto"/>
                <w:sz w:val="24"/>
                <w:szCs w:val="24"/>
              </w:rPr>
              <w:t xml:space="preserve">” tiek pārņemti Likuma 3.panta </w:t>
            </w:r>
            <w:r w:rsidR="00627190">
              <w:rPr>
                <w:color w:val="auto"/>
                <w:sz w:val="24"/>
                <w:szCs w:val="24"/>
              </w:rPr>
              <w:t xml:space="preserve">otrās un trešās daļas </w:t>
            </w:r>
            <w:r>
              <w:rPr>
                <w:color w:val="auto"/>
                <w:sz w:val="24"/>
                <w:szCs w:val="24"/>
              </w:rPr>
              <w:t>nosacījumi.</w:t>
            </w:r>
          </w:p>
          <w:p w14:paraId="199D3B83" w14:textId="67980C48" w:rsidR="00F4146F" w:rsidRDefault="009A5F7C" w:rsidP="00F26F17">
            <w:pPr>
              <w:pStyle w:val="tv2132"/>
              <w:spacing w:after="120" w:line="240" w:lineRule="auto"/>
              <w:ind w:firstLine="363"/>
              <w:jc w:val="both"/>
              <w:rPr>
                <w:color w:val="auto"/>
                <w:sz w:val="24"/>
                <w:szCs w:val="24"/>
              </w:rPr>
            </w:pPr>
            <w:r>
              <w:rPr>
                <w:color w:val="auto"/>
                <w:sz w:val="24"/>
                <w:szCs w:val="24"/>
              </w:rPr>
              <w:t>Likuma</w:t>
            </w:r>
            <w:r w:rsidR="00F26F17">
              <w:rPr>
                <w:color w:val="auto"/>
                <w:sz w:val="24"/>
                <w:szCs w:val="24"/>
              </w:rPr>
              <w:t xml:space="preserve"> 3.panta otrā daļa </w:t>
            </w:r>
            <w:r w:rsidR="00085A6F">
              <w:rPr>
                <w:color w:val="auto"/>
                <w:sz w:val="24"/>
                <w:szCs w:val="24"/>
              </w:rPr>
              <w:t xml:space="preserve">pašlaik </w:t>
            </w:r>
            <w:r w:rsidR="00F26F17">
              <w:rPr>
                <w:color w:val="auto"/>
                <w:sz w:val="24"/>
                <w:szCs w:val="24"/>
              </w:rPr>
              <w:t>noteic, ka: “</w:t>
            </w:r>
            <w:r w:rsidR="00F26F17" w:rsidRPr="00F26F17">
              <w:rPr>
                <w:color w:val="auto"/>
                <w:sz w:val="24"/>
                <w:szCs w:val="24"/>
              </w:rPr>
              <w:t>Uzņēmumā grāmatvedības kārtošanu veic grāmatvedības jautājumos kompetenta persona — grāmatvedis vai ārpakalpojumu grāmatvedis, ar ko uzņēmuma vadītājs noslēdzis attiecīgu rakstveida līgumu, kurā noteikti šīs personas pienākumi, tiesības un atbildība grām</w:t>
            </w:r>
            <w:r w:rsidR="00F26F17">
              <w:rPr>
                <w:color w:val="auto"/>
                <w:sz w:val="24"/>
                <w:szCs w:val="24"/>
              </w:rPr>
              <w:t xml:space="preserve">atvedības kārtošanas jautājumos”. </w:t>
            </w:r>
            <w:r>
              <w:rPr>
                <w:color w:val="auto"/>
                <w:sz w:val="24"/>
                <w:szCs w:val="24"/>
              </w:rPr>
              <w:t>Be</w:t>
            </w:r>
            <w:r w:rsidR="00F26F17">
              <w:rPr>
                <w:color w:val="auto"/>
                <w:sz w:val="24"/>
                <w:szCs w:val="24"/>
              </w:rPr>
              <w:t>t 3.panta trešā daļa skaidro t</w:t>
            </w:r>
            <w:r>
              <w:rPr>
                <w:color w:val="auto"/>
                <w:sz w:val="24"/>
                <w:szCs w:val="24"/>
              </w:rPr>
              <w:t>erminu</w:t>
            </w:r>
            <w:r w:rsidR="00F26F17">
              <w:rPr>
                <w:color w:val="auto"/>
                <w:sz w:val="24"/>
                <w:szCs w:val="24"/>
              </w:rPr>
              <w:t xml:space="preserve"> “grāmatvedis” un “ārpakalpojuma grāmatvedis”</w:t>
            </w:r>
            <w:r>
              <w:rPr>
                <w:color w:val="auto"/>
                <w:sz w:val="24"/>
                <w:szCs w:val="24"/>
              </w:rPr>
              <w:t xml:space="preserve"> saturu Likuma izpratnē</w:t>
            </w:r>
            <w:r w:rsidR="00F26F17">
              <w:rPr>
                <w:color w:val="auto"/>
                <w:sz w:val="24"/>
                <w:szCs w:val="24"/>
              </w:rPr>
              <w:t>.</w:t>
            </w:r>
          </w:p>
          <w:p w14:paraId="6101BBCB" w14:textId="77777777" w:rsidR="00CD035A" w:rsidRDefault="003055E3" w:rsidP="00F26F17">
            <w:pPr>
              <w:pStyle w:val="tv2132"/>
              <w:spacing w:after="120" w:line="240" w:lineRule="auto"/>
              <w:ind w:firstLine="363"/>
              <w:jc w:val="both"/>
              <w:rPr>
                <w:color w:val="auto"/>
                <w:sz w:val="24"/>
                <w:szCs w:val="24"/>
              </w:rPr>
            </w:pPr>
            <w:r>
              <w:rPr>
                <w:color w:val="auto"/>
                <w:sz w:val="24"/>
                <w:szCs w:val="24"/>
              </w:rPr>
              <w:t>Likumprojektā atšķirībā no Likuma</w:t>
            </w:r>
            <w:r w:rsidR="00CD035A">
              <w:rPr>
                <w:color w:val="auto"/>
                <w:sz w:val="24"/>
                <w:szCs w:val="24"/>
              </w:rPr>
              <w:t xml:space="preserve"> regulējuma skaidrībai precizēts:</w:t>
            </w:r>
          </w:p>
          <w:p w14:paraId="68588C47" w14:textId="6FFBF601" w:rsidR="003055E3" w:rsidRDefault="000B4402" w:rsidP="00AE7100">
            <w:pPr>
              <w:pStyle w:val="tv2132"/>
              <w:spacing w:after="120" w:line="240" w:lineRule="auto"/>
              <w:ind w:firstLine="363"/>
              <w:jc w:val="both"/>
              <w:rPr>
                <w:color w:val="auto"/>
                <w:sz w:val="24"/>
                <w:szCs w:val="24"/>
              </w:rPr>
            </w:pPr>
            <w:r>
              <w:rPr>
                <w:color w:val="auto"/>
                <w:sz w:val="24"/>
                <w:szCs w:val="24"/>
              </w:rPr>
              <w:t xml:space="preserve">- termina “grāmatvedis” saturs. Papildus </w:t>
            </w:r>
            <w:r w:rsidR="00CD035A">
              <w:rPr>
                <w:color w:val="auto"/>
                <w:sz w:val="24"/>
                <w:szCs w:val="24"/>
              </w:rPr>
              <w:t>iekļauti norādījumi</w:t>
            </w:r>
            <w:r>
              <w:rPr>
                <w:color w:val="auto"/>
                <w:sz w:val="24"/>
                <w:szCs w:val="24"/>
              </w:rPr>
              <w:t xml:space="preserve"> par </w:t>
            </w:r>
            <w:r w:rsidR="006C0F6E">
              <w:rPr>
                <w:color w:val="auto"/>
                <w:sz w:val="24"/>
                <w:szCs w:val="24"/>
              </w:rPr>
              <w:t>līgumu, kuru noslēdz</w:t>
            </w:r>
            <w:r w:rsidR="00CD035A">
              <w:rPr>
                <w:color w:val="auto"/>
                <w:sz w:val="24"/>
                <w:szCs w:val="24"/>
              </w:rPr>
              <w:t xml:space="preserve"> ar </w:t>
            </w:r>
            <w:r>
              <w:rPr>
                <w:color w:val="auto"/>
                <w:sz w:val="24"/>
                <w:szCs w:val="24"/>
              </w:rPr>
              <w:t>grāmatvedi</w:t>
            </w:r>
            <w:r w:rsidR="006C0F6E">
              <w:rPr>
                <w:color w:val="auto"/>
                <w:sz w:val="24"/>
                <w:szCs w:val="24"/>
              </w:rPr>
              <w:t xml:space="preserve">, </w:t>
            </w:r>
            <w:r>
              <w:rPr>
                <w:color w:val="auto"/>
                <w:sz w:val="24"/>
                <w:szCs w:val="24"/>
              </w:rPr>
              <w:t>grāmatve</w:t>
            </w:r>
            <w:r w:rsidR="006C0F6E">
              <w:rPr>
                <w:color w:val="auto"/>
                <w:sz w:val="24"/>
                <w:szCs w:val="24"/>
              </w:rPr>
              <w:t>ža</w:t>
            </w:r>
            <w:r>
              <w:rPr>
                <w:color w:val="auto"/>
                <w:sz w:val="24"/>
                <w:szCs w:val="24"/>
              </w:rPr>
              <w:t xml:space="preserve"> pienākumi</w:t>
            </w:r>
            <w:r w:rsidR="006C0F6E">
              <w:rPr>
                <w:color w:val="auto"/>
                <w:sz w:val="24"/>
                <w:szCs w:val="24"/>
              </w:rPr>
              <w:t>em</w:t>
            </w:r>
            <w:r w:rsidR="00AB04C8">
              <w:rPr>
                <w:color w:val="auto"/>
                <w:sz w:val="24"/>
                <w:szCs w:val="24"/>
              </w:rPr>
              <w:t xml:space="preserve">, par personām, kuras </w:t>
            </w:r>
            <w:r w:rsidR="00AE7100">
              <w:rPr>
                <w:color w:val="auto"/>
                <w:sz w:val="24"/>
                <w:szCs w:val="24"/>
              </w:rPr>
              <w:t xml:space="preserve">nav uzskatāmas par grāmatvežiem, jo </w:t>
            </w:r>
            <w:r w:rsidR="00AB04C8">
              <w:rPr>
                <w:color w:val="auto"/>
                <w:sz w:val="24"/>
                <w:szCs w:val="24"/>
              </w:rPr>
              <w:t>veic tikai atsevišķus ar grāmatvedību saist</w:t>
            </w:r>
            <w:r w:rsidR="00AE7100">
              <w:rPr>
                <w:color w:val="auto"/>
                <w:sz w:val="24"/>
                <w:szCs w:val="24"/>
              </w:rPr>
              <w:t>ītu</w:t>
            </w:r>
            <w:r w:rsidR="00AB04C8">
              <w:rPr>
                <w:color w:val="auto"/>
                <w:sz w:val="24"/>
                <w:szCs w:val="24"/>
              </w:rPr>
              <w:t xml:space="preserve">s pienākumus (piemēram, </w:t>
            </w:r>
            <w:r w:rsidR="00AE7100">
              <w:rPr>
                <w:color w:val="auto"/>
                <w:sz w:val="24"/>
                <w:szCs w:val="24"/>
              </w:rPr>
              <w:t xml:space="preserve">grāmatveža vadībā </w:t>
            </w:r>
            <w:r w:rsidR="00AB04C8">
              <w:rPr>
                <w:color w:val="auto"/>
                <w:sz w:val="24"/>
                <w:szCs w:val="24"/>
              </w:rPr>
              <w:t>veic uzskaites vai grāmatvedības darbinieka pienākumus</w:t>
            </w:r>
            <w:r w:rsidR="00AE7100">
              <w:rPr>
                <w:color w:val="auto"/>
                <w:sz w:val="24"/>
                <w:szCs w:val="24"/>
              </w:rPr>
              <w:t xml:space="preserve"> – rēķinu sagatavošanu vai ieskenēšanu, algu vai pašizmaksas </w:t>
            </w:r>
            <w:r w:rsidR="00AB04C8">
              <w:rPr>
                <w:color w:val="auto"/>
                <w:sz w:val="24"/>
                <w:szCs w:val="24"/>
              </w:rPr>
              <w:t xml:space="preserve"> </w:t>
            </w:r>
            <w:r w:rsidR="00AE7100">
              <w:rPr>
                <w:color w:val="auto"/>
                <w:sz w:val="24"/>
                <w:szCs w:val="24"/>
              </w:rPr>
              <w:t xml:space="preserve">aprēķināšanu </w:t>
            </w:r>
            <w:proofErr w:type="spellStart"/>
            <w:r w:rsidR="00AE7100">
              <w:rPr>
                <w:color w:val="auto"/>
                <w:sz w:val="24"/>
                <w:szCs w:val="24"/>
              </w:rPr>
              <w:t>utml</w:t>
            </w:r>
            <w:proofErr w:type="spellEnd"/>
            <w:r w:rsidR="00AE7100">
              <w:rPr>
                <w:color w:val="auto"/>
                <w:sz w:val="24"/>
                <w:szCs w:val="24"/>
              </w:rPr>
              <w:t>.);</w:t>
            </w:r>
            <w:r w:rsidR="00CD035A">
              <w:rPr>
                <w:color w:val="auto"/>
                <w:sz w:val="24"/>
                <w:szCs w:val="24"/>
              </w:rPr>
              <w:t xml:space="preserve"> </w:t>
            </w:r>
          </w:p>
          <w:p w14:paraId="0B3DA25A" w14:textId="4E5946FE" w:rsidR="009A5F7C" w:rsidRPr="005B520F" w:rsidRDefault="00CD035A" w:rsidP="00F26F17">
            <w:pPr>
              <w:pStyle w:val="tv2132"/>
              <w:spacing w:after="120" w:line="240" w:lineRule="auto"/>
              <w:ind w:firstLine="363"/>
              <w:jc w:val="both"/>
              <w:rPr>
                <w:color w:val="auto"/>
                <w:sz w:val="24"/>
                <w:szCs w:val="24"/>
              </w:rPr>
            </w:pPr>
            <w:r>
              <w:rPr>
                <w:color w:val="auto"/>
                <w:sz w:val="24"/>
                <w:szCs w:val="24"/>
              </w:rPr>
              <w:t xml:space="preserve">- </w:t>
            </w:r>
            <w:r w:rsidR="00AE7100">
              <w:rPr>
                <w:color w:val="auto"/>
                <w:sz w:val="24"/>
                <w:szCs w:val="24"/>
              </w:rPr>
              <w:t>termina</w:t>
            </w:r>
            <w:r>
              <w:rPr>
                <w:color w:val="auto"/>
                <w:sz w:val="24"/>
                <w:szCs w:val="24"/>
              </w:rPr>
              <w:t xml:space="preserve"> “ārpakalpojuma grāmatvedis” saturs</w:t>
            </w:r>
            <w:r w:rsidR="00AE7100">
              <w:rPr>
                <w:color w:val="auto"/>
                <w:sz w:val="24"/>
                <w:szCs w:val="24"/>
              </w:rPr>
              <w:t xml:space="preserve">, </w:t>
            </w:r>
            <w:r w:rsidR="00AE7100" w:rsidRPr="005B4D37">
              <w:rPr>
                <w:color w:val="auto"/>
                <w:sz w:val="24"/>
                <w:szCs w:val="24"/>
              </w:rPr>
              <w:t xml:space="preserve">atbilstoši </w:t>
            </w:r>
            <w:r w:rsidRPr="005B4D37">
              <w:rPr>
                <w:color w:val="auto"/>
                <w:sz w:val="24"/>
                <w:szCs w:val="24"/>
              </w:rPr>
              <w:t xml:space="preserve"> </w:t>
            </w:r>
            <w:r w:rsidR="005B520F" w:rsidRPr="009A33CE">
              <w:rPr>
                <w:color w:val="auto"/>
                <w:sz w:val="24"/>
                <w:szCs w:val="24"/>
                <w:u w:val="single"/>
              </w:rPr>
              <w:t xml:space="preserve">2019.gada 18.jūlijā Valsts sekretāru sanāksmē izsludinātā likumprojekta “Grozījumi likumā “Par </w:t>
            </w:r>
            <w:r w:rsidR="005B520F" w:rsidRPr="009A33CE">
              <w:rPr>
                <w:color w:val="auto"/>
                <w:sz w:val="24"/>
                <w:szCs w:val="24"/>
                <w:u w:val="single"/>
              </w:rPr>
              <w:lastRenderedPageBreak/>
              <w:t>grāmatvedību”” (VSS-692, prot.Nr.28, 8.§), ar kuru paredzēts ieviest ārpakalpojuma grāmatvežu licencēšanu</w:t>
            </w:r>
            <w:r w:rsidR="005B520F" w:rsidRPr="005B4D37">
              <w:rPr>
                <w:color w:val="auto"/>
                <w:sz w:val="24"/>
                <w:szCs w:val="24"/>
              </w:rPr>
              <w:t>, 1.pantam, ar kuru paredzēts izteikt Likuma 3.panta trešās daļas 2.punktu jaunā redakcijā</w:t>
            </w:r>
            <w:r w:rsidR="00840706" w:rsidRPr="005B4D37">
              <w:rPr>
                <w:color w:val="auto"/>
                <w:sz w:val="24"/>
                <w:szCs w:val="24"/>
              </w:rPr>
              <w:t>, kā arī 2.pantā paredzētajam Likuma jaunajam 3.</w:t>
            </w:r>
            <w:r w:rsidR="00840706" w:rsidRPr="005B4D37">
              <w:rPr>
                <w:color w:val="auto"/>
                <w:sz w:val="24"/>
                <w:szCs w:val="24"/>
                <w:vertAlign w:val="superscript"/>
              </w:rPr>
              <w:t xml:space="preserve">2 </w:t>
            </w:r>
            <w:r w:rsidR="00840706" w:rsidRPr="005B4D37">
              <w:rPr>
                <w:color w:val="auto"/>
                <w:sz w:val="24"/>
                <w:szCs w:val="24"/>
              </w:rPr>
              <w:t>pantam</w:t>
            </w:r>
            <w:r w:rsidR="005B520F" w:rsidRPr="005B4D37">
              <w:rPr>
                <w:color w:val="auto"/>
                <w:sz w:val="24"/>
                <w:szCs w:val="24"/>
              </w:rPr>
              <w:t>.</w:t>
            </w:r>
            <w:r w:rsidR="00FA2064" w:rsidRPr="009A33CE">
              <w:rPr>
                <w:color w:val="auto"/>
                <w:sz w:val="24"/>
                <w:szCs w:val="24"/>
                <w:u w:val="single"/>
              </w:rPr>
              <w:t xml:space="preserve"> </w:t>
            </w:r>
            <w:r w:rsidR="00FA2064">
              <w:rPr>
                <w:color w:val="auto"/>
                <w:sz w:val="24"/>
                <w:szCs w:val="24"/>
              </w:rPr>
              <w:t>Papildus iekļauti norādījumi par personām, kuras nav uzskatāmas par ārpakalpojuma grāmatvežiem.</w:t>
            </w:r>
          </w:p>
          <w:p w14:paraId="7C361F29" w14:textId="5EF7377F" w:rsidR="005F693D" w:rsidRPr="006A24E1" w:rsidRDefault="006A24E1" w:rsidP="005F693D">
            <w:pPr>
              <w:pStyle w:val="tv2132"/>
              <w:ind w:left="363" w:firstLine="0"/>
              <w:jc w:val="both"/>
              <w:rPr>
                <w:i/>
                <w:color w:val="auto"/>
                <w:sz w:val="24"/>
                <w:szCs w:val="24"/>
              </w:rPr>
            </w:pPr>
            <w:r w:rsidRPr="006A24E1">
              <w:rPr>
                <w:i/>
                <w:color w:val="auto"/>
                <w:sz w:val="24"/>
                <w:szCs w:val="24"/>
              </w:rPr>
              <w:t>2</w:t>
            </w:r>
            <w:r w:rsidR="005F693D" w:rsidRPr="006A24E1">
              <w:rPr>
                <w:i/>
                <w:color w:val="auto"/>
                <w:sz w:val="24"/>
                <w:szCs w:val="24"/>
              </w:rPr>
              <w:t>. Uzņēmuma vadītājs, kurš ir tiesīgs grāmatvedību kārtot pats</w:t>
            </w:r>
          </w:p>
          <w:p w14:paraId="4D18EB96" w14:textId="6B53EAE2" w:rsidR="006A24E1" w:rsidRDefault="006A24E1" w:rsidP="00964D2E">
            <w:pPr>
              <w:pStyle w:val="tv2132"/>
              <w:spacing w:after="120" w:line="240" w:lineRule="auto"/>
              <w:ind w:firstLine="363"/>
              <w:jc w:val="both"/>
              <w:rPr>
                <w:color w:val="auto"/>
                <w:sz w:val="24"/>
                <w:szCs w:val="24"/>
              </w:rPr>
            </w:pPr>
            <w:r>
              <w:rPr>
                <w:color w:val="auto"/>
                <w:sz w:val="24"/>
                <w:szCs w:val="24"/>
              </w:rPr>
              <w:t xml:space="preserve">Ar likumprojekta </w:t>
            </w:r>
            <w:r w:rsidRPr="006A24E1">
              <w:rPr>
                <w:color w:val="auto"/>
                <w:sz w:val="24"/>
                <w:szCs w:val="24"/>
              </w:rPr>
              <w:t>35.pantu “Uzņēmuma vadītājs, kurš ir tiesīgs grāmatvedību kārtot pats”</w:t>
            </w:r>
            <w:r>
              <w:rPr>
                <w:color w:val="auto"/>
                <w:sz w:val="24"/>
                <w:szCs w:val="24"/>
              </w:rPr>
              <w:t xml:space="preserve"> tiek pār</w:t>
            </w:r>
            <w:r w:rsidR="004F63F1">
              <w:rPr>
                <w:color w:val="auto"/>
                <w:sz w:val="24"/>
                <w:szCs w:val="24"/>
              </w:rPr>
              <w:t>ņemti</w:t>
            </w:r>
            <w:r>
              <w:rPr>
                <w:color w:val="auto"/>
                <w:sz w:val="24"/>
                <w:szCs w:val="24"/>
              </w:rPr>
              <w:t xml:space="preserve"> Likuma 3.panta ceturtā</w:t>
            </w:r>
            <w:r w:rsidR="004F63F1">
              <w:rPr>
                <w:color w:val="auto"/>
                <w:sz w:val="24"/>
                <w:szCs w:val="24"/>
              </w:rPr>
              <w:t>s</w:t>
            </w:r>
            <w:r>
              <w:rPr>
                <w:color w:val="auto"/>
                <w:sz w:val="24"/>
                <w:szCs w:val="24"/>
              </w:rPr>
              <w:t xml:space="preserve"> daļa</w:t>
            </w:r>
            <w:r w:rsidR="004F63F1">
              <w:rPr>
                <w:color w:val="auto"/>
                <w:sz w:val="24"/>
                <w:szCs w:val="24"/>
              </w:rPr>
              <w:t>s nosacījumi</w:t>
            </w:r>
            <w:r>
              <w:rPr>
                <w:color w:val="auto"/>
                <w:sz w:val="24"/>
                <w:szCs w:val="24"/>
              </w:rPr>
              <w:t>.</w:t>
            </w:r>
            <w:r w:rsidR="0001749D">
              <w:rPr>
                <w:color w:val="auto"/>
                <w:sz w:val="24"/>
                <w:szCs w:val="24"/>
              </w:rPr>
              <w:t xml:space="preserve"> </w:t>
            </w:r>
          </w:p>
          <w:p w14:paraId="2396D5CC" w14:textId="3F9E3F89" w:rsidR="00CF4E07" w:rsidRPr="00860F4A" w:rsidRDefault="00964D2E" w:rsidP="00964D2E">
            <w:pPr>
              <w:pStyle w:val="tv2132"/>
              <w:spacing w:after="120" w:line="240" w:lineRule="auto"/>
              <w:ind w:firstLine="363"/>
              <w:jc w:val="both"/>
              <w:rPr>
                <w:color w:val="auto"/>
                <w:sz w:val="24"/>
                <w:szCs w:val="24"/>
              </w:rPr>
            </w:pPr>
            <w:r w:rsidRPr="00860F4A">
              <w:rPr>
                <w:color w:val="auto"/>
                <w:sz w:val="24"/>
                <w:szCs w:val="24"/>
              </w:rPr>
              <w:t>Likumprojekta 35.pants atšķirībā no Likuma regulējuma papildināts ar jaunu punktu, kas paredz, ka uzņēmuma vadītājs tiesīgs grāmatvedību kārtot pats arī tad, ja viņš ir reliģiskās organizācijas vai tās iestādes vadītājs, ar nosacījumu, ka reliģiskajā organizācijā vai tās iestādē grāmatvedība tiek kārtota vienkāršā ieraksta sistēmā.</w:t>
            </w:r>
          </w:p>
          <w:p w14:paraId="30DBA71A" w14:textId="11C6CFF5" w:rsidR="006A24E1" w:rsidRPr="00860F4A" w:rsidRDefault="00964D2E" w:rsidP="006A24E1">
            <w:pPr>
              <w:pStyle w:val="tv2132"/>
              <w:spacing w:line="240" w:lineRule="auto"/>
              <w:ind w:firstLine="363"/>
              <w:jc w:val="both"/>
              <w:rPr>
                <w:color w:val="auto"/>
                <w:sz w:val="24"/>
                <w:szCs w:val="24"/>
              </w:rPr>
            </w:pPr>
            <w:r w:rsidRPr="00860F4A">
              <w:rPr>
                <w:color w:val="auto"/>
                <w:sz w:val="24"/>
                <w:szCs w:val="24"/>
              </w:rPr>
              <w:t xml:space="preserve">Šis punkts likumprojektā iekļauts saskaņā ar Valsts ieņēmumu dienesta iesniegto priekšlikumu, kas pamatots ar reliģisko organizāciju ieteikumiem un informāciju par to, ka finansiālu apsvērumu dēļ mazās draudzēs </w:t>
            </w:r>
            <w:r w:rsidR="00C22B78" w:rsidRPr="00860F4A">
              <w:rPr>
                <w:color w:val="auto"/>
                <w:sz w:val="24"/>
                <w:szCs w:val="24"/>
              </w:rPr>
              <w:t xml:space="preserve">bieži grāmatvedību kārto pats draudzes vadītājs. </w:t>
            </w:r>
            <w:r w:rsidRPr="00860F4A">
              <w:rPr>
                <w:color w:val="auto"/>
                <w:sz w:val="24"/>
                <w:szCs w:val="24"/>
              </w:rPr>
              <w:t xml:space="preserve"> </w:t>
            </w:r>
          </w:p>
          <w:p w14:paraId="52BBB238" w14:textId="77777777" w:rsidR="00964D2E" w:rsidRPr="00860F4A" w:rsidRDefault="00964D2E" w:rsidP="006A24E1">
            <w:pPr>
              <w:pStyle w:val="tv2132"/>
              <w:spacing w:line="240" w:lineRule="auto"/>
              <w:ind w:firstLine="363"/>
              <w:jc w:val="both"/>
              <w:rPr>
                <w:color w:val="auto"/>
                <w:sz w:val="24"/>
                <w:szCs w:val="24"/>
              </w:rPr>
            </w:pPr>
          </w:p>
          <w:p w14:paraId="789264E9" w14:textId="2C3A507B" w:rsidR="005F693D" w:rsidRPr="00860F4A" w:rsidRDefault="00AE0F9F" w:rsidP="005F693D">
            <w:pPr>
              <w:pStyle w:val="tv2132"/>
              <w:ind w:left="363" w:firstLine="0"/>
              <w:rPr>
                <w:i/>
                <w:color w:val="auto"/>
                <w:sz w:val="24"/>
                <w:szCs w:val="24"/>
              </w:rPr>
            </w:pPr>
            <w:r w:rsidRPr="00860F4A">
              <w:rPr>
                <w:i/>
                <w:color w:val="auto"/>
                <w:sz w:val="24"/>
                <w:szCs w:val="24"/>
              </w:rPr>
              <w:t>3</w:t>
            </w:r>
            <w:r w:rsidR="005F693D" w:rsidRPr="00860F4A">
              <w:rPr>
                <w:i/>
                <w:color w:val="auto"/>
                <w:sz w:val="24"/>
                <w:szCs w:val="24"/>
              </w:rPr>
              <w:t>. Persona, kura nav uzskatāma par ārpakalpojuma  grāmatvedi</w:t>
            </w:r>
          </w:p>
          <w:p w14:paraId="5537EAFB" w14:textId="2BAA4545" w:rsidR="004A5002" w:rsidRPr="00860F4A" w:rsidRDefault="004A5002" w:rsidP="004A5002">
            <w:pPr>
              <w:pStyle w:val="tv2132"/>
              <w:spacing w:line="240" w:lineRule="auto"/>
              <w:ind w:firstLine="363"/>
              <w:jc w:val="both"/>
              <w:rPr>
                <w:color w:val="auto"/>
                <w:sz w:val="24"/>
                <w:szCs w:val="24"/>
              </w:rPr>
            </w:pPr>
            <w:r w:rsidRPr="00860F4A">
              <w:rPr>
                <w:color w:val="auto"/>
                <w:sz w:val="24"/>
                <w:szCs w:val="24"/>
              </w:rPr>
              <w:t>Ar likumprojekta 36.pantu “Persona, kura nav uzskatāma par ārpakalpojuma  grāmatvedi” tiek precīzi pārņemti Likuma 3.panta piektās daļas nosacījumi.</w:t>
            </w:r>
          </w:p>
          <w:p w14:paraId="24339BB9" w14:textId="4EBE4777" w:rsidR="004A5002" w:rsidRPr="00860F4A" w:rsidRDefault="004A5002" w:rsidP="004A5002">
            <w:pPr>
              <w:pStyle w:val="tv2132"/>
              <w:spacing w:line="240" w:lineRule="auto"/>
              <w:ind w:firstLine="325"/>
              <w:rPr>
                <w:color w:val="auto"/>
                <w:sz w:val="24"/>
                <w:szCs w:val="24"/>
              </w:rPr>
            </w:pPr>
          </w:p>
          <w:p w14:paraId="48E391BD" w14:textId="553D3FA7" w:rsidR="002B3CC8" w:rsidRPr="00860F4A" w:rsidRDefault="00CC05FD" w:rsidP="002B3CC8">
            <w:pPr>
              <w:pStyle w:val="tv2132"/>
              <w:ind w:left="363" w:firstLine="0"/>
              <w:rPr>
                <w:i/>
                <w:color w:val="auto"/>
                <w:sz w:val="24"/>
                <w:szCs w:val="24"/>
              </w:rPr>
            </w:pPr>
            <w:r w:rsidRPr="00860F4A">
              <w:rPr>
                <w:bCs/>
                <w:i/>
                <w:color w:val="auto"/>
                <w:sz w:val="24"/>
                <w:szCs w:val="24"/>
              </w:rPr>
              <w:t>4</w:t>
            </w:r>
            <w:r w:rsidR="002B3CC8" w:rsidRPr="00860F4A">
              <w:rPr>
                <w:bCs/>
                <w:i/>
                <w:color w:val="auto"/>
                <w:sz w:val="24"/>
                <w:szCs w:val="24"/>
              </w:rPr>
              <w:t>.</w:t>
            </w:r>
            <w:r w:rsidR="002B3CC8" w:rsidRPr="00860F4A">
              <w:rPr>
                <w:i/>
                <w:color w:val="auto"/>
                <w:sz w:val="24"/>
                <w:szCs w:val="24"/>
              </w:rPr>
              <w:t xml:space="preserve"> Persona, kurai aizliegts būt par ārpakalpojuma grāmatvedi</w:t>
            </w:r>
          </w:p>
          <w:p w14:paraId="79AD7170" w14:textId="7605A0A3" w:rsidR="00CC05FD" w:rsidRPr="00860F4A" w:rsidRDefault="001353D7" w:rsidP="00CC05FD">
            <w:pPr>
              <w:pStyle w:val="tv2132"/>
              <w:spacing w:after="120" w:line="240" w:lineRule="auto"/>
              <w:ind w:firstLine="363"/>
              <w:jc w:val="both"/>
              <w:rPr>
                <w:color w:val="auto"/>
                <w:sz w:val="24"/>
                <w:szCs w:val="24"/>
              </w:rPr>
            </w:pPr>
            <w:r w:rsidRPr="00860F4A">
              <w:rPr>
                <w:color w:val="auto"/>
                <w:sz w:val="24"/>
                <w:szCs w:val="24"/>
              </w:rPr>
              <w:t>L</w:t>
            </w:r>
            <w:r w:rsidR="00543C1D" w:rsidRPr="00860F4A">
              <w:rPr>
                <w:color w:val="auto"/>
                <w:sz w:val="24"/>
                <w:szCs w:val="24"/>
              </w:rPr>
              <w:t>ikumprojekta 37.</w:t>
            </w:r>
            <w:r w:rsidR="00460F4C" w:rsidRPr="00860F4A">
              <w:rPr>
                <w:color w:val="auto"/>
                <w:sz w:val="24"/>
                <w:szCs w:val="24"/>
              </w:rPr>
              <w:t xml:space="preserve">pantā </w:t>
            </w:r>
            <w:r w:rsidR="00543C1D" w:rsidRPr="00860F4A">
              <w:rPr>
                <w:color w:val="auto"/>
                <w:sz w:val="24"/>
                <w:szCs w:val="24"/>
              </w:rPr>
              <w:t xml:space="preserve">“Persona, kurai aizliegts būt par ārpakalpojuma grāmatvedi” </w:t>
            </w:r>
            <w:r w:rsidR="00460F4C" w:rsidRPr="00860F4A">
              <w:rPr>
                <w:color w:val="auto"/>
                <w:sz w:val="24"/>
                <w:szCs w:val="24"/>
              </w:rPr>
              <w:t xml:space="preserve">iekļauts </w:t>
            </w:r>
            <w:r w:rsidR="00543C1D" w:rsidRPr="00860F4A">
              <w:rPr>
                <w:color w:val="auto"/>
                <w:sz w:val="24"/>
                <w:szCs w:val="24"/>
                <w:u w:val="single"/>
              </w:rPr>
              <w:t>2019.gada 18.jūlijā Valsts sekretāru sanāksmē izsludinātā likumprojekta “Grozījumi likumā “Par grāmatvedību”” (VSS-692, prot.Nr.28, 8.§), ar kuru paredzēts ieviest ārpakalpojuma grāmatvežu licencēšanu</w:t>
            </w:r>
            <w:r w:rsidR="001952AE" w:rsidRPr="00860F4A">
              <w:rPr>
                <w:iCs/>
                <w:sz w:val="24"/>
                <w:szCs w:val="24"/>
              </w:rPr>
              <w:t xml:space="preserve"> </w:t>
            </w:r>
            <w:r w:rsidR="001952AE" w:rsidRPr="00860F4A">
              <w:rPr>
                <w:iCs/>
                <w:color w:val="auto"/>
                <w:sz w:val="24"/>
                <w:szCs w:val="24"/>
                <w:u w:val="single"/>
              </w:rPr>
              <w:t>un publisku ārpakalpojuma grāmatvežu reģistru</w:t>
            </w:r>
            <w:r w:rsidR="00543C1D" w:rsidRPr="00860F4A">
              <w:rPr>
                <w:color w:val="auto"/>
                <w:sz w:val="24"/>
                <w:szCs w:val="24"/>
              </w:rPr>
              <w:t xml:space="preserve">, </w:t>
            </w:r>
            <w:r w:rsidR="00CC05FD" w:rsidRPr="00860F4A">
              <w:rPr>
                <w:color w:val="auto"/>
                <w:sz w:val="24"/>
                <w:szCs w:val="24"/>
              </w:rPr>
              <w:t>2.pantā paredzētais Likuma jaunais 3.</w:t>
            </w:r>
            <w:r w:rsidR="00CC05FD" w:rsidRPr="00860F4A">
              <w:rPr>
                <w:color w:val="auto"/>
                <w:sz w:val="24"/>
                <w:szCs w:val="24"/>
                <w:vertAlign w:val="superscript"/>
              </w:rPr>
              <w:t xml:space="preserve">3 </w:t>
            </w:r>
            <w:r w:rsidR="00CC05FD" w:rsidRPr="00860F4A">
              <w:rPr>
                <w:color w:val="auto"/>
                <w:sz w:val="24"/>
                <w:szCs w:val="24"/>
              </w:rPr>
              <w:t>pants.</w:t>
            </w:r>
          </w:p>
          <w:p w14:paraId="4AB0DB38" w14:textId="225DF504" w:rsidR="00CC05FD" w:rsidRPr="00860F4A" w:rsidRDefault="00CC05FD" w:rsidP="00CC05FD">
            <w:pPr>
              <w:pStyle w:val="tv2132"/>
              <w:ind w:left="363" w:firstLine="0"/>
              <w:rPr>
                <w:i/>
                <w:color w:val="auto"/>
                <w:sz w:val="24"/>
                <w:szCs w:val="24"/>
              </w:rPr>
            </w:pPr>
            <w:r w:rsidRPr="00860F4A">
              <w:rPr>
                <w:i/>
                <w:color w:val="auto"/>
                <w:sz w:val="24"/>
                <w:szCs w:val="24"/>
              </w:rPr>
              <w:t>5. Ārpakalpojuma grāmatvežu  licencēšana</w:t>
            </w:r>
          </w:p>
          <w:p w14:paraId="01E03968" w14:textId="4BB7A5DC" w:rsidR="00CC05FD" w:rsidRPr="00860F4A" w:rsidRDefault="00F92EC3" w:rsidP="00AA18A5">
            <w:pPr>
              <w:pStyle w:val="tv2132"/>
              <w:spacing w:after="120" w:line="240" w:lineRule="auto"/>
              <w:ind w:firstLine="363"/>
              <w:jc w:val="both"/>
              <w:rPr>
                <w:color w:val="auto"/>
                <w:sz w:val="24"/>
                <w:szCs w:val="24"/>
              </w:rPr>
            </w:pPr>
            <w:r w:rsidRPr="00860F4A">
              <w:rPr>
                <w:color w:val="auto"/>
                <w:sz w:val="24"/>
                <w:szCs w:val="24"/>
              </w:rPr>
              <w:t>Likumprojekta 38.pantā</w:t>
            </w:r>
            <w:r w:rsidR="00CC05FD" w:rsidRPr="00860F4A">
              <w:rPr>
                <w:color w:val="auto"/>
                <w:sz w:val="24"/>
                <w:szCs w:val="24"/>
              </w:rPr>
              <w:t xml:space="preserve"> “Ārpakalpojuma grāmatvežu  licencēšana” </w:t>
            </w:r>
            <w:r w:rsidR="001952AE" w:rsidRPr="00860F4A">
              <w:rPr>
                <w:color w:val="auto"/>
                <w:sz w:val="24"/>
                <w:szCs w:val="24"/>
              </w:rPr>
              <w:t xml:space="preserve">iekļauts </w:t>
            </w:r>
            <w:r w:rsidR="00CC05FD" w:rsidRPr="00860F4A">
              <w:rPr>
                <w:color w:val="auto"/>
                <w:sz w:val="24"/>
                <w:szCs w:val="24"/>
                <w:u w:val="single"/>
              </w:rPr>
              <w:t>2019.gada 18.jūlijā Valsts sekretāru sanāksmē izsludinātā likumprojekta “Grozījumi likumā “Par grāmatvedību”” (VSS-692, prot.Nr.28, 8.§), ar kuru paredzēts ieviest ārpakalpojuma grāmatvežu licencēšanu</w:t>
            </w:r>
            <w:r w:rsidR="001952AE" w:rsidRPr="00860F4A">
              <w:rPr>
                <w:iCs/>
                <w:sz w:val="24"/>
                <w:szCs w:val="24"/>
                <w:u w:val="single"/>
              </w:rPr>
              <w:t xml:space="preserve"> </w:t>
            </w:r>
            <w:r w:rsidR="001952AE" w:rsidRPr="00860F4A">
              <w:rPr>
                <w:iCs/>
                <w:color w:val="auto"/>
                <w:sz w:val="24"/>
                <w:szCs w:val="24"/>
                <w:u w:val="single"/>
              </w:rPr>
              <w:t>un publisku ārpakalpojuma grāmatvežu reģistru</w:t>
            </w:r>
            <w:r w:rsidR="00CC05FD" w:rsidRPr="00860F4A">
              <w:rPr>
                <w:color w:val="auto"/>
                <w:sz w:val="24"/>
                <w:szCs w:val="24"/>
                <w:u w:val="single"/>
              </w:rPr>
              <w:t>,</w:t>
            </w:r>
            <w:r w:rsidR="00CC05FD" w:rsidRPr="00860F4A">
              <w:rPr>
                <w:color w:val="auto"/>
                <w:sz w:val="24"/>
                <w:szCs w:val="24"/>
              </w:rPr>
              <w:t xml:space="preserve"> 2.pantā paredzētais Likuma jaunais 15.</w:t>
            </w:r>
            <w:r w:rsidR="00CC05FD" w:rsidRPr="00860F4A">
              <w:rPr>
                <w:color w:val="auto"/>
                <w:sz w:val="24"/>
                <w:szCs w:val="24"/>
                <w:vertAlign w:val="superscript"/>
              </w:rPr>
              <w:t xml:space="preserve">3 </w:t>
            </w:r>
            <w:r w:rsidR="00CC05FD" w:rsidRPr="00860F4A">
              <w:rPr>
                <w:color w:val="auto"/>
                <w:sz w:val="24"/>
                <w:szCs w:val="24"/>
              </w:rPr>
              <w:t>pants.</w:t>
            </w:r>
          </w:p>
          <w:p w14:paraId="05980135" w14:textId="34739B31" w:rsidR="00AA18A5" w:rsidRPr="00860F4A" w:rsidRDefault="00AA18A5" w:rsidP="002153D6">
            <w:pPr>
              <w:pStyle w:val="tv2132"/>
              <w:ind w:left="363" w:firstLine="0"/>
              <w:jc w:val="both"/>
              <w:rPr>
                <w:i/>
                <w:color w:val="auto"/>
                <w:sz w:val="24"/>
                <w:szCs w:val="24"/>
              </w:rPr>
            </w:pPr>
            <w:r w:rsidRPr="00860F4A">
              <w:rPr>
                <w:i/>
                <w:color w:val="auto"/>
                <w:sz w:val="24"/>
                <w:szCs w:val="24"/>
              </w:rPr>
              <w:t>6. Ārpakalpojuma grāmatvežu  reģistrs</w:t>
            </w:r>
          </w:p>
          <w:p w14:paraId="35726519" w14:textId="623CA640" w:rsidR="00AA18A5" w:rsidRPr="00860F4A" w:rsidRDefault="00C730AF" w:rsidP="002153D6">
            <w:pPr>
              <w:pStyle w:val="tv2132"/>
              <w:spacing w:after="120" w:line="240" w:lineRule="auto"/>
              <w:ind w:firstLine="363"/>
              <w:jc w:val="both"/>
              <w:rPr>
                <w:color w:val="auto"/>
                <w:sz w:val="24"/>
                <w:szCs w:val="24"/>
              </w:rPr>
            </w:pPr>
            <w:r w:rsidRPr="00860F4A">
              <w:rPr>
                <w:color w:val="auto"/>
                <w:sz w:val="24"/>
                <w:szCs w:val="24"/>
              </w:rPr>
              <w:t>Likumprojekta 39.pantā</w:t>
            </w:r>
            <w:r w:rsidR="00AA18A5" w:rsidRPr="00860F4A">
              <w:rPr>
                <w:color w:val="auto"/>
                <w:sz w:val="24"/>
                <w:szCs w:val="24"/>
              </w:rPr>
              <w:t xml:space="preserve"> “Ārpakalpojuma grāmatvežu  reģistrs” </w:t>
            </w:r>
            <w:r w:rsidR="001952AE" w:rsidRPr="00860F4A">
              <w:rPr>
                <w:color w:val="auto"/>
                <w:sz w:val="24"/>
                <w:szCs w:val="24"/>
              </w:rPr>
              <w:t>iekļauts</w:t>
            </w:r>
            <w:r w:rsidR="001952AE" w:rsidRPr="00860F4A">
              <w:rPr>
                <w:color w:val="auto"/>
                <w:sz w:val="24"/>
                <w:szCs w:val="24"/>
                <w:u w:val="single"/>
              </w:rPr>
              <w:t xml:space="preserve"> </w:t>
            </w:r>
            <w:r w:rsidR="00AA18A5" w:rsidRPr="00860F4A">
              <w:rPr>
                <w:color w:val="auto"/>
                <w:sz w:val="24"/>
                <w:szCs w:val="24"/>
                <w:u w:val="single"/>
              </w:rPr>
              <w:t>2019.gada 18.jūlijā Valsts sekretāru sanāksmē izsludinātā likumprojekta “Grozījumi likumā “Par grāmatvedību”” (VSS-692, prot.Nr.28, 8.§), ar kuru paredzēts ieviest ārpakalpojuma grāmatvežu licencēšanu</w:t>
            </w:r>
            <w:r w:rsidR="001952AE" w:rsidRPr="00860F4A">
              <w:rPr>
                <w:iCs/>
                <w:color w:val="auto"/>
                <w:sz w:val="24"/>
                <w:szCs w:val="24"/>
                <w:u w:val="single"/>
              </w:rPr>
              <w:t xml:space="preserve"> un publisku ārpakalpojuma grāmatvežu reģistru</w:t>
            </w:r>
            <w:r w:rsidR="00AA18A5" w:rsidRPr="00860F4A">
              <w:rPr>
                <w:color w:val="auto"/>
                <w:sz w:val="24"/>
                <w:szCs w:val="24"/>
                <w:u w:val="single"/>
              </w:rPr>
              <w:t>,</w:t>
            </w:r>
            <w:r w:rsidR="00AA18A5" w:rsidRPr="00860F4A">
              <w:rPr>
                <w:color w:val="auto"/>
                <w:sz w:val="24"/>
                <w:szCs w:val="24"/>
              </w:rPr>
              <w:t xml:space="preserve"> 2.pantā paredzētais Likuma jaunais 15.</w:t>
            </w:r>
            <w:r w:rsidR="00FB40B8" w:rsidRPr="00860F4A">
              <w:rPr>
                <w:color w:val="auto"/>
                <w:sz w:val="24"/>
                <w:szCs w:val="24"/>
                <w:vertAlign w:val="superscript"/>
              </w:rPr>
              <w:t>4</w:t>
            </w:r>
            <w:r w:rsidR="00AA18A5" w:rsidRPr="00860F4A">
              <w:rPr>
                <w:color w:val="auto"/>
                <w:sz w:val="24"/>
                <w:szCs w:val="24"/>
                <w:vertAlign w:val="superscript"/>
              </w:rPr>
              <w:t xml:space="preserve"> </w:t>
            </w:r>
            <w:r w:rsidR="00AA18A5" w:rsidRPr="00860F4A">
              <w:rPr>
                <w:color w:val="auto"/>
                <w:sz w:val="24"/>
                <w:szCs w:val="24"/>
              </w:rPr>
              <w:t>pants.</w:t>
            </w:r>
          </w:p>
          <w:p w14:paraId="7EE37042" w14:textId="256AD100" w:rsidR="00CC05FD" w:rsidRPr="00860F4A" w:rsidRDefault="002153D6" w:rsidP="002153D6">
            <w:pPr>
              <w:pStyle w:val="tv2132"/>
              <w:ind w:left="363" w:firstLine="0"/>
              <w:rPr>
                <w:i/>
                <w:color w:val="auto"/>
                <w:sz w:val="24"/>
                <w:szCs w:val="24"/>
              </w:rPr>
            </w:pPr>
            <w:r w:rsidRPr="00860F4A">
              <w:rPr>
                <w:i/>
                <w:color w:val="auto"/>
                <w:sz w:val="24"/>
                <w:szCs w:val="24"/>
              </w:rPr>
              <w:t>7. Ārpakalpojuma grāmatveža civiltiesiskās atbildības apdrošināšana</w:t>
            </w:r>
          </w:p>
          <w:p w14:paraId="13E3F3F1" w14:textId="398E2863" w:rsidR="00BA2C68" w:rsidRPr="00860F4A" w:rsidRDefault="002153D6" w:rsidP="00BA2C68">
            <w:pPr>
              <w:pStyle w:val="tv2132"/>
              <w:spacing w:line="240" w:lineRule="auto"/>
              <w:ind w:firstLine="363"/>
              <w:jc w:val="both"/>
              <w:rPr>
                <w:color w:val="auto"/>
                <w:sz w:val="24"/>
                <w:szCs w:val="24"/>
              </w:rPr>
            </w:pPr>
            <w:r w:rsidRPr="00860F4A">
              <w:rPr>
                <w:color w:val="auto"/>
                <w:sz w:val="24"/>
                <w:szCs w:val="24"/>
              </w:rPr>
              <w:t xml:space="preserve">Ar likumprojekta 40.pantu “Ārpakalpojuma grāmatveža civiltiesiskās atbildības apdrošināšana” </w:t>
            </w:r>
            <w:r w:rsidR="00BA2C68" w:rsidRPr="00860F4A">
              <w:rPr>
                <w:color w:val="auto"/>
                <w:sz w:val="24"/>
                <w:szCs w:val="24"/>
              </w:rPr>
              <w:t>tiek precīzi pārņemti Likuma 3.</w:t>
            </w:r>
            <w:r w:rsidR="00BA2C68" w:rsidRPr="00860F4A">
              <w:rPr>
                <w:color w:val="auto"/>
                <w:sz w:val="24"/>
                <w:szCs w:val="24"/>
                <w:vertAlign w:val="superscript"/>
              </w:rPr>
              <w:t>1</w:t>
            </w:r>
            <w:r w:rsidR="00BA2C68" w:rsidRPr="00860F4A">
              <w:rPr>
                <w:color w:val="auto"/>
                <w:sz w:val="24"/>
                <w:szCs w:val="24"/>
              </w:rPr>
              <w:t>panta nosacījumi.</w:t>
            </w:r>
          </w:p>
          <w:p w14:paraId="55FF16ED" w14:textId="2A37C3AA" w:rsidR="002153D6" w:rsidRPr="00CB3A80" w:rsidRDefault="002153D6" w:rsidP="002153D6">
            <w:pPr>
              <w:pStyle w:val="tv2132"/>
              <w:spacing w:line="240" w:lineRule="auto"/>
              <w:ind w:firstLine="325"/>
              <w:jc w:val="both"/>
              <w:rPr>
                <w:color w:val="auto"/>
                <w:sz w:val="24"/>
                <w:szCs w:val="24"/>
              </w:rPr>
            </w:pPr>
          </w:p>
          <w:p w14:paraId="274E5F11" w14:textId="5B2AB9AC" w:rsidR="00AA5E77" w:rsidRPr="00CB3A80" w:rsidRDefault="00AA5E77" w:rsidP="009C5511">
            <w:pPr>
              <w:pStyle w:val="tv2132"/>
              <w:spacing w:after="120" w:line="240" w:lineRule="auto"/>
              <w:ind w:left="363" w:firstLine="0"/>
              <w:jc w:val="both"/>
              <w:rPr>
                <w:b/>
                <w:color w:val="auto"/>
                <w:sz w:val="24"/>
                <w:szCs w:val="24"/>
              </w:rPr>
            </w:pPr>
            <w:r w:rsidRPr="00CB3A80">
              <w:rPr>
                <w:b/>
                <w:color w:val="auto"/>
                <w:sz w:val="24"/>
                <w:szCs w:val="24"/>
              </w:rPr>
              <w:lastRenderedPageBreak/>
              <w:t xml:space="preserve">VIII. Administratīvā atbildība grāmatvedības jomā un kompetence </w:t>
            </w:r>
            <w:r w:rsidR="00AA2F2B" w:rsidRPr="00CB3A80">
              <w:rPr>
                <w:b/>
                <w:color w:val="auto"/>
                <w:sz w:val="24"/>
                <w:szCs w:val="24"/>
              </w:rPr>
              <w:t>administratīvo pārkāpumu procesā</w:t>
            </w:r>
          </w:p>
          <w:p w14:paraId="1C11E98D" w14:textId="0D66E1E1" w:rsidR="00FD1378" w:rsidRPr="00860F4A" w:rsidRDefault="00FD1378" w:rsidP="00FD1378">
            <w:pPr>
              <w:pStyle w:val="tv2132"/>
              <w:spacing w:after="120" w:line="240" w:lineRule="auto"/>
              <w:ind w:firstLine="363"/>
              <w:jc w:val="both"/>
              <w:rPr>
                <w:color w:val="auto"/>
                <w:sz w:val="24"/>
                <w:szCs w:val="24"/>
              </w:rPr>
            </w:pPr>
            <w:r w:rsidRPr="00CB3A80">
              <w:rPr>
                <w:color w:val="auto"/>
                <w:sz w:val="24"/>
                <w:szCs w:val="24"/>
              </w:rPr>
              <w:t xml:space="preserve">Ar likumprojekta VIII nodaļu “Administratīvā atbildība grāmatvedības jomā un kompetence administratīvo pārkāpumu procesā” un attiecīgi 41.pantu “Administratīvā atbildība par skaidras naudas uzskaites kārtības neievērošanu”, 42.pantu “Administratīvā atbildība par grāmatvedības kārtošanas nosacījumu neievērošanu un par pārskatu neiesniegšanu”, 43.pantu “Administratīvā atbildība </w:t>
            </w:r>
            <w:r w:rsidRPr="00860F4A">
              <w:rPr>
                <w:color w:val="auto"/>
                <w:sz w:val="24"/>
                <w:szCs w:val="24"/>
              </w:rPr>
              <w:t>par attaisnojuma dokumentu reģistrēšanas un lietošanas kārtības neievērošanu”, 44.pantu “Administratīvā atbildība par preču piegādes dokumentu  lietošanas un reģistrēšanas kārtības neievērošanu” un 45.pantu “Kompetence administratīvo pārkāpumu procesā” ir pārņemts Likuma (2019.gada 17.oktobra likuma “Grozījumi likumā “Par grāmatvedību”” redakcijā) 18., 19.</w:t>
            </w:r>
            <w:r w:rsidR="00A4651B" w:rsidRPr="00860F4A">
              <w:rPr>
                <w:color w:val="auto"/>
                <w:sz w:val="24"/>
                <w:szCs w:val="24"/>
              </w:rPr>
              <w:t xml:space="preserve">, </w:t>
            </w:r>
            <w:r w:rsidRPr="00860F4A">
              <w:rPr>
                <w:color w:val="auto"/>
                <w:sz w:val="24"/>
                <w:szCs w:val="24"/>
              </w:rPr>
              <w:t>20., 21. un 22.pants.</w:t>
            </w:r>
          </w:p>
          <w:p w14:paraId="3BF5E099" w14:textId="2CA7D2CD" w:rsidR="00754200" w:rsidRPr="00860F4A" w:rsidRDefault="00754200" w:rsidP="00754200">
            <w:pPr>
              <w:pStyle w:val="tv2132"/>
              <w:spacing w:after="120" w:line="240" w:lineRule="auto"/>
              <w:ind w:firstLine="363"/>
              <w:jc w:val="both"/>
              <w:rPr>
                <w:color w:val="auto"/>
                <w:sz w:val="24"/>
                <w:szCs w:val="24"/>
              </w:rPr>
            </w:pPr>
            <w:r w:rsidRPr="00860F4A">
              <w:rPr>
                <w:color w:val="auto"/>
                <w:sz w:val="24"/>
                <w:szCs w:val="24"/>
              </w:rPr>
              <w:t>Atšķirībā no Likumā noteiktā regulējuma likumprojekta</w:t>
            </w:r>
            <w:r w:rsidR="00641208" w:rsidRPr="00860F4A">
              <w:rPr>
                <w:color w:val="auto"/>
                <w:sz w:val="24"/>
                <w:szCs w:val="24"/>
              </w:rPr>
              <w:t xml:space="preserve"> </w:t>
            </w:r>
            <w:r w:rsidRPr="00860F4A">
              <w:rPr>
                <w:color w:val="auto"/>
                <w:sz w:val="24"/>
                <w:szCs w:val="24"/>
              </w:rPr>
              <w:t xml:space="preserve">41., 42., 43. un 44.panta redakcija ir papildināta ar vārdiem “uzņēmuma vadītājam”. </w:t>
            </w:r>
            <w:r w:rsidR="00A4651B" w:rsidRPr="00860F4A">
              <w:rPr>
                <w:color w:val="auto"/>
                <w:sz w:val="24"/>
                <w:szCs w:val="24"/>
              </w:rPr>
              <w:t>Valsts ieņ</w:t>
            </w:r>
            <w:r w:rsidRPr="00860F4A">
              <w:rPr>
                <w:color w:val="auto"/>
                <w:sz w:val="24"/>
                <w:szCs w:val="24"/>
              </w:rPr>
              <w:t>ēmumu dienests</w:t>
            </w:r>
            <w:r w:rsidR="00A4651B" w:rsidRPr="00860F4A">
              <w:rPr>
                <w:color w:val="auto"/>
                <w:sz w:val="24"/>
                <w:szCs w:val="24"/>
              </w:rPr>
              <w:t xml:space="preserve"> </w:t>
            </w:r>
            <w:r w:rsidR="00312CB7" w:rsidRPr="00860F4A">
              <w:rPr>
                <w:color w:val="auto"/>
                <w:sz w:val="24"/>
                <w:szCs w:val="24"/>
              </w:rPr>
              <w:t xml:space="preserve">savā atzinumā </w:t>
            </w:r>
            <w:r w:rsidRPr="00860F4A">
              <w:rPr>
                <w:color w:val="auto"/>
                <w:sz w:val="24"/>
                <w:szCs w:val="24"/>
              </w:rPr>
              <w:t>i</w:t>
            </w:r>
            <w:r w:rsidR="00312CB7" w:rsidRPr="00860F4A">
              <w:rPr>
                <w:color w:val="auto"/>
                <w:sz w:val="24"/>
                <w:szCs w:val="24"/>
              </w:rPr>
              <w:t>zteic</w:t>
            </w:r>
            <w:r w:rsidRPr="00860F4A">
              <w:rPr>
                <w:color w:val="auto"/>
                <w:sz w:val="24"/>
                <w:szCs w:val="24"/>
              </w:rPr>
              <w:t>a</w:t>
            </w:r>
            <w:r w:rsidR="00A4651B" w:rsidRPr="00860F4A">
              <w:rPr>
                <w:color w:val="auto"/>
                <w:sz w:val="24"/>
                <w:szCs w:val="24"/>
              </w:rPr>
              <w:t xml:space="preserve"> </w:t>
            </w:r>
            <w:r w:rsidRPr="00860F4A">
              <w:rPr>
                <w:color w:val="auto"/>
                <w:sz w:val="24"/>
                <w:szCs w:val="24"/>
              </w:rPr>
              <w:t xml:space="preserve">priekšlikumu </w:t>
            </w:r>
            <w:r w:rsidR="00312CB7" w:rsidRPr="00860F4A">
              <w:rPr>
                <w:color w:val="auto"/>
                <w:sz w:val="24"/>
                <w:szCs w:val="24"/>
              </w:rPr>
              <w:t xml:space="preserve">papildināt </w:t>
            </w:r>
            <w:r w:rsidRPr="00860F4A">
              <w:rPr>
                <w:color w:val="auto"/>
                <w:sz w:val="24"/>
                <w:szCs w:val="24"/>
              </w:rPr>
              <w:t xml:space="preserve">minētos likumprojekta pantus ar vārdiem “uzņēmuma vadītājam” un to pamatoja ar šādu </w:t>
            </w:r>
            <w:r w:rsidR="00A4651B" w:rsidRPr="00860F4A">
              <w:rPr>
                <w:color w:val="auto"/>
                <w:sz w:val="24"/>
                <w:szCs w:val="24"/>
              </w:rPr>
              <w:t>viedokli</w:t>
            </w:r>
            <w:r w:rsidRPr="00860F4A">
              <w:rPr>
                <w:color w:val="auto"/>
                <w:sz w:val="24"/>
                <w:szCs w:val="24"/>
              </w:rPr>
              <w:t xml:space="preserve">. Likumprojekta 1.panta pirmās daļas 11.punktā ietverts uzņēmuma vadītāja jēdziens. Likumprojekta 33.panta pirmās daļas 1.punktā paredzēts, ka uzņēmuma vadītājs ir atbildīgs par grāmatvedības kārtošanu atbilstoši šā likuma prasībām. Savukārt Administratīvās atbildības likuma 8.panta otrajā daļā noteikts šaurāks atbildības subjekta jēdziens, proti, par pārkāpumiem, kurus izdarījusi privāto tiesību juridiskā persona, nozaru likumos noteiktajos gadījumos pie administratīvās atbildības sauc valdes locekli. </w:t>
            </w:r>
          </w:p>
          <w:p w14:paraId="0E4F9C53" w14:textId="1941FE0B" w:rsidR="00AA5E77" w:rsidRPr="00CB3A80" w:rsidRDefault="002517CF" w:rsidP="009C5511">
            <w:pPr>
              <w:pStyle w:val="tv2132"/>
              <w:spacing w:after="120" w:line="240" w:lineRule="auto"/>
              <w:ind w:left="363" w:firstLine="0"/>
              <w:jc w:val="both"/>
              <w:rPr>
                <w:b/>
                <w:color w:val="auto"/>
                <w:sz w:val="24"/>
                <w:szCs w:val="24"/>
              </w:rPr>
            </w:pPr>
            <w:r w:rsidRPr="00CB3A80">
              <w:rPr>
                <w:b/>
                <w:color w:val="auto"/>
                <w:sz w:val="24"/>
                <w:szCs w:val="24"/>
              </w:rPr>
              <w:t>Pārejas noteikumi</w:t>
            </w:r>
          </w:p>
          <w:p w14:paraId="13BBA7CB" w14:textId="26AAA8F2" w:rsidR="002517CF" w:rsidRDefault="007F31E3" w:rsidP="007F31E3">
            <w:pPr>
              <w:pStyle w:val="tv2132"/>
              <w:spacing w:after="120" w:line="240" w:lineRule="auto"/>
              <w:ind w:firstLine="363"/>
              <w:jc w:val="both"/>
              <w:rPr>
                <w:color w:val="auto"/>
                <w:sz w:val="24"/>
                <w:szCs w:val="24"/>
              </w:rPr>
            </w:pPr>
            <w:r>
              <w:rPr>
                <w:color w:val="auto"/>
                <w:sz w:val="24"/>
                <w:szCs w:val="24"/>
              </w:rPr>
              <w:t>Likumprojekta pārejas noteikumi paredz, ka:</w:t>
            </w:r>
          </w:p>
          <w:p w14:paraId="7C2025C0" w14:textId="29C689E2" w:rsidR="007F31E3" w:rsidRDefault="007F31E3" w:rsidP="007F31E3">
            <w:pPr>
              <w:pStyle w:val="tv2132"/>
              <w:spacing w:after="120" w:line="240" w:lineRule="auto"/>
              <w:ind w:firstLine="363"/>
              <w:jc w:val="both"/>
              <w:rPr>
                <w:color w:val="auto"/>
                <w:sz w:val="24"/>
                <w:szCs w:val="24"/>
              </w:rPr>
            </w:pPr>
            <w:r>
              <w:rPr>
                <w:color w:val="auto"/>
                <w:sz w:val="24"/>
                <w:szCs w:val="24"/>
              </w:rPr>
              <w:t>1) a</w:t>
            </w:r>
            <w:r w:rsidRPr="007F31E3">
              <w:rPr>
                <w:color w:val="auto"/>
                <w:sz w:val="24"/>
                <w:szCs w:val="24"/>
              </w:rPr>
              <w:t>r šā likuma spēkā stāšanos spēku zaudē likums “Par grāmatvedību”</w:t>
            </w:r>
            <w:r>
              <w:rPr>
                <w:color w:val="auto"/>
                <w:sz w:val="24"/>
                <w:szCs w:val="24"/>
              </w:rPr>
              <w:t>;</w:t>
            </w:r>
          </w:p>
          <w:p w14:paraId="795119C1" w14:textId="27E09E4E" w:rsidR="00B7509F" w:rsidRPr="00962219" w:rsidRDefault="00AC1A76" w:rsidP="00962219">
            <w:pPr>
              <w:pStyle w:val="tv2132"/>
              <w:spacing w:after="120" w:line="240" w:lineRule="auto"/>
              <w:ind w:firstLine="363"/>
              <w:jc w:val="both"/>
              <w:rPr>
                <w:b/>
                <w:color w:val="auto"/>
                <w:sz w:val="24"/>
                <w:szCs w:val="24"/>
              </w:rPr>
            </w:pPr>
            <w:r w:rsidRPr="00962219">
              <w:rPr>
                <w:b/>
                <w:color w:val="auto"/>
                <w:sz w:val="24"/>
                <w:szCs w:val="24"/>
              </w:rPr>
              <w:t xml:space="preserve">2) </w:t>
            </w:r>
            <w:r w:rsidR="007F31E3" w:rsidRPr="00962219">
              <w:rPr>
                <w:b/>
                <w:color w:val="auto"/>
                <w:sz w:val="24"/>
                <w:szCs w:val="24"/>
              </w:rPr>
              <w:t xml:space="preserve"> </w:t>
            </w:r>
            <w:r w:rsidR="007F31E3" w:rsidRPr="00860F4A">
              <w:rPr>
                <w:color w:val="auto"/>
                <w:sz w:val="24"/>
                <w:szCs w:val="24"/>
              </w:rPr>
              <w:t>likumprojektā paredzētie Ministru kabineta noteikumi būs jāizdod ne vēlāk kā līdz</w:t>
            </w:r>
            <w:r w:rsidR="00962219" w:rsidRPr="00860F4A">
              <w:rPr>
                <w:color w:val="auto"/>
                <w:sz w:val="24"/>
                <w:szCs w:val="24"/>
              </w:rPr>
              <w:t xml:space="preserve"> </w:t>
            </w:r>
            <w:r w:rsidRPr="00860F4A">
              <w:rPr>
                <w:color w:val="auto"/>
                <w:sz w:val="24"/>
                <w:szCs w:val="24"/>
              </w:rPr>
              <w:t>2021.gada 1.jūlijam un ka līdz attiecīgo Ministru kabineta noteikumu spēkā stāšanās dienai, bet ne ilgāk kā līdz 2021.gada 30.jūnijam būs piemērojami saskaņā ar Likumu izdotie Ministru kabineta noteikumi</w:t>
            </w:r>
            <w:r w:rsidR="00962219" w:rsidRPr="00860F4A">
              <w:rPr>
                <w:color w:val="auto"/>
                <w:sz w:val="24"/>
                <w:szCs w:val="24"/>
              </w:rPr>
              <w:t>, kas minēti</w:t>
            </w:r>
            <w:r w:rsidRPr="00860F4A">
              <w:rPr>
                <w:color w:val="auto"/>
                <w:sz w:val="24"/>
                <w:szCs w:val="24"/>
              </w:rPr>
              <w:t xml:space="preserve"> </w:t>
            </w:r>
            <w:r w:rsidR="00962219" w:rsidRPr="00860F4A">
              <w:rPr>
                <w:color w:val="auto"/>
                <w:sz w:val="24"/>
                <w:szCs w:val="24"/>
              </w:rPr>
              <w:t xml:space="preserve">pārejas noteikumu 2.punktā </w:t>
            </w:r>
            <w:r w:rsidRPr="00860F4A">
              <w:rPr>
                <w:color w:val="auto"/>
                <w:sz w:val="24"/>
                <w:szCs w:val="24"/>
              </w:rPr>
              <w:t xml:space="preserve">(8 noteikumi), ciktāl tie nav pretrunā ar </w:t>
            </w:r>
            <w:r w:rsidR="005E035C" w:rsidRPr="00860F4A">
              <w:rPr>
                <w:color w:val="auto"/>
                <w:sz w:val="24"/>
                <w:szCs w:val="24"/>
              </w:rPr>
              <w:t>jauno</w:t>
            </w:r>
            <w:r w:rsidRPr="00860F4A">
              <w:rPr>
                <w:color w:val="auto"/>
                <w:sz w:val="24"/>
                <w:szCs w:val="24"/>
              </w:rPr>
              <w:t xml:space="preserve"> likumu</w:t>
            </w:r>
            <w:r w:rsidR="007F31E3" w:rsidRPr="00860F4A">
              <w:rPr>
                <w:color w:val="auto"/>
                <w:sz w:val="24"/>
                <w:szCs w:val="24"/>
              </w:rPr>
              <w:t>.</w:t>
            </w:r>
          </w:p>
        </w:tc>
      </w:tr>
      <w:tr w:rsidR="005F5D0D" w:rsidRPr="005F5D0D" w14:paraId="11F3B1BC" w14:textId="77777777" w:rsidTr="005E3EAD">
        <w:trPr>
          <w:tblCellSpacing w:w="15" w:type="dxa"/>
        </w:trPr>
        <w:tc>
          <w:tcPr>
            <w:tcW w:w="455" w:type="dxa"/>
            <w:tcBorders>
              <w:top w:val="outset" w:sz="6" w:space="0" w:color="auto"/>
              <w:left w:val="outset" w:sz="6" w:space="0" w:color="auto"/>
              <w:bottom w:val="outset" w:sz="6" w:space="0" w:color="auto"/>
              <w:right w:val="outset" w:sz="6" w:space="0" w:color="auto"/>
            </w:tcBorders>
            <w:hideMark/>
          </w:tcPr>
          <w:p w14:paraId="76C5B177" w14:textId="1FE5217B" w:rsidR="000D2356" w:rsidRPr="005F5D0D" w:rsidRDefault="000E56B2" w:rsidP="00CB48CA">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lastRenderedPageBreak/>
              <w:t>l</w:t>
            </w:r>
            <w:r w:rsidR="002C4F06" w:rsidRPr="005F5D0D">
              <w:rPr>
                <w:rFonts w:eastAsia="Times New Roman"/>
                <w:iCs/>
                <w:sz w:val="24"/>
                <w:szCs w:val="24"/>
                <w:lang w:eastAsia="lv-LV"/>
              </w:rPr>
              <w:t>.</w:t>
            </w:r>
          </w:p>
        </w:tc>
        <w:tc>
          <w:tcPr>
            <w:tcW w:w="2002" w:type="dxa"/>
            <w:tcBorders>
              <w:top w:val="outset" w:sz="6" w:space="0" w:color="auto"/>
              <w:left w:val="outset" w:sz="6" w:space="0" w:color="auto"/>
              <w:bottom w:val="outset" w:sz="6" w:space="0" w:color="auto"/>
              <w:right w:val="outset" w:sz="6" w:space="0" w:color="auto"/>
            </w:tcBorders>
            <w:hideMark/>
          </w:tcPr>
          <w:p w14:paraId="193628CE"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Projekta izstrādē iesaistītās institūcijas un publiskas personas kapitālsabiedrības</w:t>
            </w:r>
          </w:p>
        </w:tc>
        <w:tc>
          <w:tcPr>
            <w:tcW w:w="8047" w:type="dxa"/>
            <w:tcBorders>
              <w:top w:val="outset" w:sz="6" w:space="0" w:color="auto"/>
              <w:left w:val="outset" w:sz="6" w:space="0" w:color="auto"/>
              <w:bottom w:val="outset" w:sz="6" w:space="0" w:color="auto"/>
              <w:right w:val="outset" w:sz="6" w:space="0" w:color="auto"/>
            </w:tcBorders>
            <w:hideMark/>
          </w:tcPr>
          <w:p w14:paraId="4DC82301" w14:textId="71972248" w:rsidR="000D2356" w:rsidRPr="005F5D0D" w:rsidRDefault="002517CF" w:rsidP="007552EE">
            <w:pPr>
              <w:spacing w:after="120" w:line="240" w:lineRule="auto"/>
              <w:ind w:firstLine="284"/>
              <w:jc w:val="both"/>
              <w:rPr>
                <w:rFonts w:eastAsia="Times New Roman"/>
                <w:sz w:val="24"/>
                <w:szCs w:val="24"/>
                <w:lang w:eastAsia="lv-LV"/>
              </w:rPr>
            </w:pPr>
            <w:r>
              <w:rPr>
                <w:rFonts w:eastAsia="Times New Roman"/>
                <w:iCs/>
                <w:sz w:val="24"/>
                <w:szCs w:val="24"/>
                <w:lang w:eastAsia="lv-LV"/>
              </w:rPr>
              <w:t xml:space="preserve">Ar Finanšu ministrijas valsts sekretāres 2018.gada 3.maija rīkojumu </w:t>
            </w:r>
            <w:r w:rsidR="001D72FF">
              <w:rPr>
                <w:rFonts w:eastAsia="Times New Roman"/>
                <w:iCs/>
                <w:sz w:val="24"/>
                <w:szCs w:val="24"/>
                <w:lang w:eastAsia="lv-LV"/>
              </w:rPr>
              <w:t>Nr.150 izveidota darba grupa jauna likuma “Par grāmatvedību” izstrādei. Darba grupas sastāvā bez Finanšu ministrijas pārstāvjiem bija Valsts kases, Valsts ieņēmumu dienesta, Finanšu un kapitāla tirgus komisijas un Latvijas Bankas pārstāvji, kā arī Biznesa augstskolas “Turība” pārstāvji. Privāto sektoru darba grupā pārstāvēja Latvijas Republikas Grāmatvežu asociācija, ISO sertificēto grāmatvežu asociācija un Latvijas Zvērinātu revidentu asoci</w:t>
            </w:r>
            <w:r w:rsidR="005B447B">
              <w:rPr>
                <w:rFonts w:eastAsia="Times New Roman"/>
                <w:iCs/>
                <w:sz w:val="24"/>
                <w:szCs w:val="24"/>
                <w:lang w:eastAsia="lv-LV"/>
              </w:rPr>
              <w:t>ācija</w:t>
            </w:r>
            <w:r w:rsidR="007D2F05">
              <w:rPr>
                <w:rFonts w:eastAsia="Times New Roman"/>
                <w:iCs/>
                <w:sz w:val="24"/>
                <w:szCs w:val="24"/>
                <w:lang w:eastAsia="lv-LV"/>
              </w:rPr>
              <w:t xml:space="preserve">. Darba grupas sēdēs </w:t>
            </w:r>
            <w:r w:rsidR="00E319AC">
              <w:rPr>
                <w:rFonts w:eastAsia="Times New Roman"/>
                <w:iCs/>
                <w:sz w:val="24"/>
                <w:szCs w:val="24"/>
                <w:lang w:eastAsia="lv-LV"/>
              </w:rPr>
              <w:t>kā pieaicinātās personas</w:t>
            </w:r>
            <w:r w:rsidR="007D2F05">
              <w:rPr>
                <w:rFonts w:eastAsia="Times New Roman"/>
                <w:iCs/>
                <w:sz w:val="24"/>
                <w:szCs w:val="24"/>
                <w:lang w:eastAsia="lv-LV"/>
              </w:rPr>
              <w:t xml:space="preserve"> piedalījās arī Latvijas tirdzniecības un rūpniecības kameras</w:t>
            </w:r>
            <w:r w:rsidR="00E319AC">
              <w:rPr>
                <w:rFonts w:eastAsia="Times New Roman"/>
                <w:iCs/>
                <w:sz w:val="24"/>
                <w:szCs w:val="24"/>
                <w:lang w:eastAsia="lv-LV"/>
              </w:rPr>
              <w:t xml:space="preserve"> pārstāvji. </w:t>
            </w:r>
            <w:r w:rsidR="007D2F05">
              <w:rPr>
                <w:rFonts w:eastAsia="Times New Roman"/>
                <w:iCs/>
                <w:sz w:val="24"/>
                <w:szCs w:val="24"/>
                <w:lang w:eastAsia="lv-LV"/>
              </w:rPr>
              <w:t xml:space="preserve">Likumprojekts skatīts </w:t>
            </w:r>
            <w:r w:rsidR="007552EE">
              <w:rPr>
                <w:rFonts w:eastAsia="Times New Roman"/>
                <w:iCs/>
                <w:sz w:val="24"/>
                <w:szCs w:val="24"/>
                <w:lang w:eastAsia="lv-LV"/>
              </w:rPr>
              <w:t>16</w:t>
            </w:r>
            <w:r w:rsidR="007D2F05">
              <w:rPr>
                <w:rFonts w:eastAsia="Times New Roman"/>
                <w:iCs/>
                <w:sz w:val="24"/>
                <w:szCs w:val="24"/>
                <w:lang w:eastAsia="lv-LV"/>
              </w:rPr>
              <w:t xml:space="preserve"> darba grupas sēdēs.</w:t>
            </w:r>
            <w:r w:rsidR="001D72FF">
              <w:rPr>
                <w:rFonts w:eastAsia="Times New Roman"/>
                <w:iCs/>
                <w:sz w:val="24"/>
                <w:szCs w:val="24"/>
                <w:lang w:eastAsia="lv-LV"/>
              </w:rPr>
              <w:t xml:space="preserve"> </w:t>
            </w:r>
          </w:p>
        </w:tc>
      </w:tr>
      <w:tr w:rsidR="005F5D0D" w:rsidRPr="005F5D0D" w14:paraId="53A56237" w14:textId="77777777" w:rsidTr="005E3EAD">
        <w:trPr>
          <w:tblCellSpacing w:w="15" w:type="dxa"/>
        </w:trPr>
        <w:tc>
          <w:tcPr>
            <w:tcW w:w="455" w:type="dxa"/>
            <w:tcBorders>
              <w:top w:val="outset" w:sz="6" w:space="0" w:color="auto"/>
              <w:left w:val="outset" w:sz="6" w:space="0" w:color="auto"/>
              <w:bottom w:val="outset" w:sz="6" w:space="0" w:color="auto"/>
              <w:right w:val="outset" w:sz="6" w:space="0" w:color="auto"/>
            </w:tcBorders>
            <w:hideMark/>
          </w:tcPr>
          <w:p w14:paraId="4CF64101"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2.</w:t>
            </w:r>
          </w:p>
        </w:tc>
        <w:tc>
          <w:tcPr>
            <w:tcW w:w="2002" w:type="dxa"/>
            <w:tcBorders>
              <w:top w:val="outset" w:sz="6" w:space="0" w:color="auto"/>
              <w:left w:val="outset" w:sz="6" w:space="0" w:color="auto"/>
              <w:bottom w:val="outset" w:sz="6" w:space="0" w:color="auto"/>
              <w:right w:val="outset" w:sz="6" w:space="0" w:color="auto"/>
            </w:tcBorders>
            <w:hideMark/>
          </w:tcPr>
          <w:p w14:paraId="1E2896B0"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Cita informācija</w:t>
            </w:r>
          </w:p>
        </w:tc>
        <w:tc>
          <w:tcPr>
            <w:tcW w:w="8047" w:type="dxa"/>
            <w:tcBorders>
              <w:top w:val="outset" w:sz="6" w:space="0" w:color="auto"/>
              <w:left w:val="outset" w:sz="6" w:space="0" w:color="auto"/>
              <w:bottom w:val="outset" w:sz="6" w:space="0" w:color="auto"/>
              <w:right w:val="outset" w:sz="6" w:space="0" w:color="auto"/>
            </w:tcBorders>
            <w:hideMark/>
          </w:tcPr>
          <w:p w14:paraId="162990D1"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Nav</w:t>
            </w:r>
          </w:p>
        </w:tc>
      </w:tr>
    </w:tbl>
    <w:p w14:paraId="0AB5ABFB" w14:textId="33C69460" w:rsidR="00050688" w:rsidRDefault="00050688" w:rsidP="000D2356">
      <w:pPr>
        <w:widowControl/>
        <w:spacing w:before="100" w:beforeAutospacing="1" w:after="0" w:line="240" w:lineRule="auto"/>
        <w:rPr>
          <w:rFonts w:eastAsia="Times New Roman"/>
          <w:iCs/>
          <w:sz w:val="24"/>
          <w:szCs w:val="24"/>
          <w:lang w:eastAsia="lv-LV"/>
        </w:rPr>
      </w:pPr>
    </w:p>
    <w:tbl>
      <w:tblPr>
        <w:tblW w:w="10624"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9"/>
        <w:gridCol w:w="2694"/>
        <w:gridCol w:w="7371"/>
      </w:tblGrid>
      <w:tr w:rsidR="005F5D0D" w:rsidRPr="005F5D0D" w14:paraId="0EFEF14A" w14:textId="77777777" w:rsidTr="005E3EAD">
        <w:trPr>
          <w:tblCellSpacing w:w="15" w:type="dxa"/>
        </w:trPr>
        <w:tc>
          <w:tcPr>
            <w:tcW w:w="10564" w:type="dxa"/>
            <w:gridSpan w:val="3"/>
            <w:tcBorders>
              <w:top w:val="outset" w:sz="6" w:space="0" w:color="auto"/>
              <w:left w:val="outset" w:sz="6" w:space="0" w:color="auto"/>
              <w:bottom w:val="outset" w:sz="6" w:space="0" w:color="auto"/>
              <w:right w:val="outset" w:sz="6" w:space="0" w:color="auto"/>
            </w:tcBorders>
            <w:hideMark/>
          </w:tcPr>
          <w:p w14:paraId="7693610C" w14:textId="12CFE866" w:rsidR="000D2356" w:rsidRPr="005F5D0D" w:rsidRDefault="00050688" w:rsidP="004015FA">
            <w:pPr>
              <w:widowControl/>
              <w:spacing w:before="100" w:beforeAutospacing="1" w:after="0" w:line="240" w:lineRule="auto"/>
              <w:jc w:val="center"/>
              <w:rPr>
                <w:rFonts w:eastAsia="Times New Roman"/>
                <w:sz w:val="24"/>
                <w:szCs w:val="24"/>
                <w:lang w:eastAsia="lv-LV"/>
              </w:rPr>
            </w:pPr>
            <w:r>
              <w:rPr>
                <w:rFonts w:eastAsia="Times New Roman"/>
                <w:iCs/>
                <w:sz w:val="24"/>
                <w:szCs w:val="24"/>
                <w:lang w:eastAsia="lv-LV"/>
              </w:rPr>
              <w:br w:type="page"/>
            </w:r>
            <w:r w:rsidR="00AE5EFC" w:rsidRPr="005F5D0D">
              <w:rPr>
                <w:rFonts w:eastAsia="Times New Roman"/>
                <w:b/>
                <w:bCs/>
                <w:iCs/>
                <w:sz w:val="24"/>
                <w:szCs w:val="24"/>
                <w:lang w:eastAsia="lv-LV"/>
              </w:rPr>
              <w:t>II. Tiesību akta projekta ietekme uz sabiedrību, tautsaimniecības attīstību un administratīvo slogu</w:t>
            </w:r>
          </w:p>
        </w:tc>
      </w:tr>
      <w:tr w:rsidR="005F5D0D" w:rsidRPr="005F5D0D" w14:paraId="151FC9E9" w14:textId="77777777" w:rsidTr="00E35C52">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657B54F5"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lastRenderedPageBreak/>
              <w:t>1.</w:t>
            </w:r>
          </w:p>
        </w:tc>
        <w:tc>
          <w:tcPr>
            <w:tcW w:w="2664" w:type="dxa"/>
            <w:tcBorders>
              <w:top w:val="outset" w:sz="6" w:space="0" w:color="auto"/>
              <w:left w:val="outset" w:sz="6" w:space="0" w:color="auto"/>
              <w:bottom w:val="outset" w:sz="6" w:space="0" w:color="auto"/>
              <w:right w:val="outset" w:sz="6" w:space="0" w:color="auto"/>
            </w:tcBorders>
            <w:hideMark/>
          </w:tcPr>
          <w:p w14:paraId="47773A3B"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 xml:space="preserve">Sabiedrības </w:t>
            </w:r>
            <w:proofErr w:type="spellStart"/>
            <w:r w:rsidRPr="005F5D0D">
              <w:rPr>
                <w:rFonts w:eastAsia="Times New Roman"/>
                <w:iCs/>
                <w:sz w:val="24"/>
                <w:szCs w:val="24"/>
                <w:lang w:eastAsia="lv-LV"/>
              </w:rPr>
              <w:t>mērķgrupas</w:t>
            </w:r>
            <w:proofErr w:type="spellEnd"/>
            <w:r w:rsidRPr="005F5D0D">
              <w:rPr>
                <w:rFonts w:eastAsia="Times New Roman"/>
                <w:iCs/>
                <w:sz w:val="24"/>
                <w:szCs w:val="24"/>
                <w:lang w:eastAsia="lv-LV"/>
              </w:rPr>
              <w:t>, kuras tiesiskais regulējums ietekmē vai varētu ietekmēt</w:t>
            </w:r>
          </w:p>
        </w:tc>
        <w:tc>
          <w:tcPr>
            <w:tcW w:w="7326" w:type="dxa"/>
            <w:tcBorders>
              <w:top w:val="outset" w:sz="6" w:space="0" w:color="auto"/>
              <w:left w:val="outset" w:sz="6" w:space="0" w:color="auto"/>
              <w:bottom w:val="outset" w:sz="6" w:space="0" w:color="auto"/>
              <w:right w:val="outset" w:sz="6" w:space="0" w:color="auto"/>
            </w:tcBorders>
            <w:hideMark/>
          </w:tcPr>
          <w:p w14:paraId="668C0BB2" w14:textId="77777777" w:rsidR="000D2356" w:rsidRPr="00FE74E7" w:rsidRDefault="001D6797" w:rsidP="009B28D8">
            <w:pPr>
              <w:widowControl/>
              <w:spacing w:before="100" w:beforeAutospacing="1" w:after="120" w:line="240" w:lineRule="auto"/>
              <w:ind w:firstLine="266"/>
              <w:jc w:val="both"/>
              <w:rPr>
                <w:rFonts w:eastAsia="Times New Roman"/>
                <w:iCs/>
                <w:sz w:val="24"/>
                <w:szCs w:val="24"/>
                <w:lang w:eastAsia="lv-LV"/>
              </w:rPr>
            </w:pPr>
            <w:r w:rsidRPr="00FE74E7">
              <w:rPr>
                <w:rFonts w:eastAsia="Times New Roman"/>
                <w:iCs/>
                <w:sz w:val="24"/>
                <w:szCs w:val="24"/>
                <w:lang w:eastAsia="lv-LV"/>
              </w:rPr>
              <w:t xml:space="preserve">Likumprojekts ietekmēs visas juridiskās un fiziskās personas, kas veic saimniecisko darbību. </w:t>
            </w:r>
          </w:p>
          <w:p w14:paraId="4401D39B" w14:textId="3DC3EAA7" w:rsidR="00B7012E" w:rsidRPr="00FE74E7" w:rsidRDefault="00FE74E7" w:rsidP="000143F2">
            <w:pPr>
              <w:pStyle w:val="tv2132"/>
              <w:spacing w:after="120" w:line="240" w:lineRule="auto"/>
              <w:ind w:firstLine="266"/>
              <w:jc w:val="both"/>
              <w:rPr>
                <w:color w:val="auto"/>
                <w:sz w:val="24"/>
                <w:szCs w:val="24"/>
              </w:rPr>
            </w:pPr>
            <w:r w:rsidRPr="00FE74E7">
              <w:rPr>
                <w:color w:val="auto"/>
                <w:sz w:val="24"/>
                <w:szCs w:val="24"/>
              </w:rPr>
              <w:t xml:space="preserve">Likumprojektā </w:t>
            </w:r>
            <w:r w:rsidR="00460F4C" w:rsidRPr="000143F2">
              <w:rPr>
                <w:color w:val="auto"/>
                <w:sz w:val="24"/>
                <w:szCs w:val="24"/>
              </w:rPr>
              <w:t xml:space="preserve">iekļautais </w:t>
            </w:r>
            <w:r w:rsidRPr="004015FA">
              <w:rPr>
                <w:color w:val="auto"/>
                <w:sz w:val="24"/>
                <w:szCs w:val="24"/>
              </w:rPr>
              <w:t>2019.gada 18.jūlijā Valsts sekretāru sanāksmē izsludinātais likumprojekts “Grozījumi likumā “Par grāmatvedību””</w:t>
            </w:r>
            <w:r w:rsidRPr="004015FA">
              <w:rPr>
                <w:color w:val="auto"/>
              </w:rPr>
              <w:t xml:space="preserve"> </w:t>
            </w:r>
            <w:r w:rsidRPr="004015FA">
              <w:rPr>
                <w:color w:val="auto"/>
                <w:sz w:val="24"/>
                <w:szCs w:val="24"/>
              </w:rPr>
              <w:t>(VSS-692, prot.Nr.28, 8.§), ar kuru paredzēts ieviest ārpakalpojuma grāmatvežu licencēšanu</w:t>
            </w:r>
            <w:r w:rsidR="000143F2" w:rsidRPr="004015FA">
              <w:rPr>
                <w:color w:val="auto"/>
                <w:sz w:val="24"/>
                <w:szCs w:val="24"/>
              </w:rPr>
              <w:t xml:space="preserve"> </w:t>
            </w:r>
            <w:r w:rsidR="000143F2" w:rsidRPr="004015FA">
              <w:rPr>
                <w:iCs/>
                <w:color w:val="auto"/>
                <w:sz w:val="24"/>
                <w:szCs w:val="24"/>
              </w:rPr>
              <w:t>un publisku ārpakalpojuma grāmatvežu reģistru</w:t>
            </w:r>
            <w:r w:rsidRPr="003840F7">
              <w:rPr>
                <w:color w:val="auto"/>
                <w:sz w:val="24"/>
                <w:szCs w:val="24"/>
              </w:rPr>
              <w:t>,</w:t>
            </w:r>
            <w:r w:rsidRPr="00E35C52">
              <w:rPr>
                <w:color w:val="auto"/>
                <w:sz w:val="24"/>
                <w:szCs w:val="24"/>
              </w:rPr>
              <w:t xml:space="preserve"> kā norādīts tā sākotnējās ietekmes ziņojuma (anotācijas) II sadaļas 1.punktā, ietekmēs fiziskas un juridiskas personas ārpakalpojuma grāmatvežus.</w:t>
            </w:r>
            <w:r w:rsidRPr="00FE74E7">
              <w:rPr>
                <w:color w:val="auto"/>
                <w:sz w:val="24"/>
                <w:szCs w:val="24"/>
                <w:u w:val="single"/>
              </w:rPr>
              <w:t xml:space="preserve"> </w:t>
            </w:r>
            <w:r>
              <w:rPr>
                <w:color w:val="auto"/>
                <w:sz w:val="24"/>
                <w:szCs w:val="24"/>
                <w:u w:val="single"/>
              </w:rPr>
              <w:t xml:space="preserve"> </w:t>
            </w:r>
          </w:p>
        </w:tc>
      </w:tr>
      <w:tr w:rsidR="005F5D0D" w:rsidRPr="005F5D0D" w14:paraId="599D021C" w14:textId="77777777" w:rsidTr="00E35C52">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F91B8FF"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2.</w:t>
            </w:r>
          </w:p>
        </w:tc>
        <w:tc>
          <w:tcPr>
            <w:tcW w:w="2664" w:type="dxa"/>
            <w:tcBorders>
              <w:top w:val="outset" w:sz="6" w:space="0" w:color="auto"/>
              <w:left w:val="outset" w:sz="6" w:space="0" w:color="auto"/>
              <w:bottom w:val="outset" w:sz="6" w:space="0" w:color="auto"/>
              <w:right w:val="outset" w:sz="6" w:space="0" w:color="auto"/>
            </w:tcBorders>
            <w:hideMark/>
          </w:tcPr>
          <w:p w14:paraId="1473082C"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Tiesiskā regulējuma ietekme uz tautsaimniecību un administratīvo slogu</w:t>
            </w:r>
          </w:p>
        </w:tc>
        <w:tc>
          <w:tcPr>
            <w:tcW w:w="7326" w:type="dxa"/>
            <w:tcBorders>
              <w:top w:val="outset" w:sz="6" w:space="0" w:color="auto"/>
              <w:left w:val="outset" w:sz="6" w:space="0" w:color="auto"/>
              <w:bottom w:val="outset" w:sz="6" w:space="0" w:color="auto"/>
              <w:right w:val="outset" w:sz="6" w:space="0" w:color="auto"/>
            </w:tcBorders>
            <w:hideMark/>
          </w:tcPr>
          <w:p w14:paraId="48575724" w14:textId="4D7662AA" w:rsidR="00680C9E" w:rsidRDefault="000125EA" w:rsidP="00FB2C88">
            <w:pPr>
              <w:pStyle w:val="tv2132"/>
              <w:spacing w:after="120" w:line="240" w:lineRule="auto"/>
              <w:ind w:firstLine="363"/>
              <w:jc w:val="both"/>
              <w:rPr>
                <w:iCs/>
                <w:color w:val="auto"/>
                <w:sz w:val="24"/>
                <w:szCs w:val="24"/>
              </w:rPr>
            </w:pPr>
            <w:r w:rsidRPr="00680C9E">
              <w:rPr>
                <w:iCs/>
                <w:color w:val="auto"/>
                <w:sz w:val="24"/>
                <w:szCs w:val="24"/>
              </w:rPr>
              <w:t xml:space="preserve">Ar likumprojektu paredzēts aizstāt pašlaik spēkā esošo </w:t>
            </w:r>
            <w:r w:rsidR="00680C9E">
              <w:rPr>
                <w:iCs/>
                <w:color w:val="auto"/>
                <w:sz w:val="24"/>
                <w:szCs w:val="24"/>
              </w:rPr>
              <w:t>L</w:t>
            </w:r>
            <w:r w:rsidRPr="00680C9E">
              <w:rPr>
                <w:iCs/>
                <w:color w:val="auto"/>
                <w:sz w:val="24"/>
                <w:szCs w:val="24"/>
              </w:rPr>
              <w:t xml:space="preserve">ikumu. </w:t>
            </w:r>
            <w:r w:rsidR="00680C9E">
              <w:rPr>
                <w:iCs/>
                <w:color w:val="auto"/>
                <w:sz w:val="24"/>
                <w:szCs w:val="24"/>
              </w:rPr>
              <w:t>L</w:t>
            </w:r>
            <w:r w:rsidR="00680C9E" w:rsidRPr="00680C9E">
              <w:rPr>
                <w:iCs/>
                <w:color w:val="auto"/>
                <w:sz w:val="24"/>
                <w:szCs w:val="24"/>
              </w:rPr>
              <w:t>ikumprojekts tieši neietekmēs tautsaim</w:t>
            </w:r>
            <w:r w:rsidR="00680C9E">
              <w:rPr>
                <w:iCs/>
                <w:color w:val="auto"/>
                <w:sz w:val="24"/>
                <w:szCs w:val="24"/>
              </w:rPr>
              <w:t xml:space="preserve">niecību un uzņēmējdarbības vidi, </w:t>
            </w:r>
            <w:r w:rsidR="00680C9E" w:rsidRPr="00680C9E">
              <w:rPr>
                <w:iCs/>
                <w:color w:val="auto"/>
                <w:sz w:val="24"/>
                <w:szCs w:val="24"/>
              </w:rPr>
              <w:t xml:space="preserve"> </w:t>
            </w:r>
            <w:r w:rsidR="00680C9E">
              <w:rPr>
                <w:iCs/>
                <w:color w:val="auto"/>
                <w:sz w:val="24"/>
                <w:szCs w:val="24"/>
              </w:rPr>
              <w:t>t</w:t>
            </w:r>
            <w:r w:rsidRPr="00680C9E">
              <w:rPr>
                <w:iCs/>
                <w:color w:val="auto"/>
                <w:sz w:val="24"/>
                <w:szCs w:val="24"/>
              </w:rPr>
              <w:t>ā kā ar likumprojektu tiek pārņemts</w:t>
            </w:r>
            <w:r w:rsidR="004A1FAE">
              <w:rPr>
                <w:iCs/>
                <w:color w:val="auto"/>
                <w:sz w:val="24"/>
                <w:szCs w:val="24"/>
              </w:rPr>
              <w:t xml:space="preserve"> regulējums</w:t>
            </w:r>
            <w:r w:rsidR="00680C9E">
              <w:rPr>
                <w:iCs/>
                <w:color w:val="auto"/>
                <w:sz w:val="24"/>
                <w:szCs w:val="24"/>
              </w:rPr>
              <w:t>:</w:t>
            </w:r>
          </w:p>
          <w:p w14:paraId="6C94F538" w14:textId="49737A91" w:rsidR="00680C9E" w:rsidRPr="00F260C5" w:rsidRDefault="00680C9E" w:rsidP="00FB2C88">
            <w:pPr>
              <w:pStyle w:val="tv2132"/>
              <w:spacing w:after="120" w:line="240" w:lineRule="auto"/>
              <w:ind w:firstLine="363"/>
              <w:jc w:val="both"/>
              <w:rPr>
                <w:iCs/>
                <w:color w:val="auto"/>
                <w:sz w:val="24"/>
                <w:szCs w:val="24"/>
              </w:rPr>
            </w:pPr>
            <w:r>
              <w:rPr>
                <w:iCs/>
                <w:color w:val="auto"/>
                <w:sz w:val="24"/>
                <w:szCs w:val="24"/>
              </w:rPr>
              <w:t>1)</w:t>
            </w:r>
            <w:r w:rsidR="000125EA" w:rsidRPr="00680C9E">
              <w:rPr>
                <w:iCs/>
                <w:color w:val="auto"/>
                <w:sz w:val="24"/>
                <w:szCs w:val="24"/>
              </w:rPr>
              <w:t xml:space="preserve"> </w:t>
            </w:r>
            <w:r w:rsidR="00D1437F">
              <w:rPr>
                <w:iCs/>
                <w:color w:val="auto"/>
                <w:sz w:val="24"/>
                <w:szCs w:val="24"/>
              </w:rPr>
              <w:t>kas</w:t>
            </w:r>
            <w:r w:rsidR="004A1FAE">
              <w:rPr>
                <w:iCs/>
                <w:color w:val="auto"/>
                <w:sz w:val="24"/>
                <w:szCs w:val="24"/>
              </w:rPr>
              <w:t xml:space="preserve"> </w:t>
            </w:r>
            <w:r w:rsidR="00D1437F">
              <w:rPr>
                <w:iCs/>
                <w:color w:val="auto"/>
                <w:sz w:val="24"/>
                <w:szCs w:val="24"/>
              </w:rPr>
              <w:t xml:space="preserve">pašlaik </w:t>
            </w:r>
            <w:r w:rsidR="004A1FAE">
              <w:rPr>
                <w:iCs/>
                <w:color w:val="auto"/>
                <w:sz w:val="24"/>
                <w:szCs w:val="24"/>
              </w:rPr>
              <w:t>ie</w:t>
            </w:r>
            <w:r w:rsidR="00D1437F">
              <w:rPr>
                <w:iCs/>
                <w:color w:val="auto"/>
                <w:sz w:val="24"/>
                <w:szCs w:val="24"/>
              </w:rPr>
              <w:t>tver</w:t>
            </w:r>
            <w:r w:rsidR="004A1FAE">
              <w:rPr>
                <w:iCs/>
                <w:color w:val="auto"/>
                <w:sz w:val="24"/>
                <w:szCs w:val="24"/>
              </w:rPr>
              <w:t xml:space="preserve">ts </w:t>
            </w:r>
            <w:r>
              <w:rPr>
                <w:iCs/>
                <w:color w:val="auto"/>
                <w:sz w:val="24"/>
                <w:szCs w:val="24"/>
              </w:rPr>
              <w:t>L</w:t>
            </w:r>
            <w:r w:rsidR="000125EA" w:rsidRPr="00680C9E">
              <w:rPr>
                <w:iCs/>
                <w:color w:val="auto"/>
                <w:sz w:val="24"/>
                <w:szCs w:val="24"/>
              </w:rPr>
              <w:t>ikumā, to saskaņojot ar pašreizēj</w:t>
            </w:r>
            <w:r w:rsidR="00F260C5">
              <w:rPr>
                <w:iCs/>
                <w:color w:val="auto"/>
                <w:sz w:val="24"/>
                <w:szCs w:val="24"/>
              </w:rPr>
              <w:t>ām juridiskās tehnikas prasībām,</w:t>
            </w:r>
            <w:r w:rsidR="00F260C5" w:rsidRPr="0000320C">
              <w:rPr>
                <w:sz w:val="24"/>
                <w:szCs w:val="24"/>
              </w:rPr>
              <w:t xml:space="preserve"> </w:t>
            </w:r>
            <w:r w:rsidR="00F260C5" w:rsidRPr="00F260C5">
              <w:rPr>
                <w:color w:val="auto"/>
                <w:sz w:val="24"/>
                <w:szCs w:val="24"/>
              </w:rPr>
              <w:t>ietverot lietoto terminu plašāku skaidrojumu, kā arī nosako</w:t>
            </w:r>
            <w:r w:rsidR="00F260C5">
              <w:rPr>
                <w:color w:val="auto"/>
                <w:sz w:val="24"/>
                <w:szCs w:val="24"/>
              </w:rPr>
              <w:t>t likuma mērķi un darbības jomu;</w:t>
            </w:r>
          </w:p>
          <w:p w14:paraId="6939BC4E" w14:textId="0DD6E216" w:rsidR="00680C9E" w:rsidRPr="00680C9E" w:rsidRDefault="00680C9E" w:rsidP="00FB2C88">
            <w:pPr>
              <w:pStyle w:val="tv2132"/>
              <w:spacing w:after="120" w:line="240" w:lineRule="auto"/>
              <w:ind w:firstLine="363"/>
              <w:jc w:val="both"/>
              <w:rPr>
                <w:iCs/>
                <w:color w:val="auto"/>
                <w:sz w:val="24"/>
                <w:szCs w:val="24"/>
              </w:rPr>
            </w:pPr>
            <w:r>
              <w:rPr>
                <w:iCs/>
                <w:color w:val="auto"/>
                <w:sz w:val="24"/>
                <w:szCs w:val="24"/>
              </w:rPr>
              <w:t xml:space="preserve">2) </w:t>
            </w:r>
            <w:r w:rsidR="000125EA" w:rsidRPr="00680C9E">
              <w:rPr>
                <w:iCs/>
                <w:color w:val="auto"/>
                <w:sz w:val="24"/>
                <w:szCs w:val="24"/>
              </w:rPr>
              <w:t xml:space="preserve"> </w:t>
            </w:r>
            <w:r w:rsidR="00D1437F">
              <w:rPr>
                <w:iCs/>
                <w:color w:val="auto"/>
                <w:sz w:val="24"/>
                <w:szCs w:val="24"/>
              </w:rPr>
              <w:t xml:space="preserve">kas pašlaik ietverts </w:t>
            </w:r>
            <w:r w:rsidR="004A1FAE">
              <w:rPr>
                <w:color w:val="auto"/>
                <w:sz w:val="24"/>
                <w:szCs w:val="24"/>
              </w:rPr>
              <w:t>saskaņā</w:t>
            </w:r>
            <w:r w:rsidRPr="00680C9E">
              <w:rPr>
                <w:color w:val="auto"/>
                <w:sz w:val="24"/>
                <w:szCs w:val="24"/>
              </w:rPr>
              <w:t xml:space="preserve"> </w:t>
            </w:r>
            <w:r w:rsidR="005A4F6F">
              <w:rPr>
                <w:color w:val="auto"/>
                <w:sz w:val="24"/>
                <w:szCs w:val="24"/>
              </w:rPr>
              <w:t xml:space="preserve">ar </w:t>
            </w:r>
            <w:r w:rsidR="004A1FAE">
              <w:rPr>
                <w:color w:val="auto"/>
                <w:sz w:val="24"/>
                <w:szCs w:val="24"/>
              </w:rPr>
              <w:t>Likumu</w:t>
            </w:r>
            <w:r w:rsidRPr="00680C9E">
              <w:rPr>
                <w:color w:val="auto"/>
                <w:sz w:val="24"/>
                <w:szCs w:val="24"/>
              </w:rPr>
              <w:t xml:space="preserve"> izdot</w:t>
            </w:r>
            <w:r w:rsidR="004A1FAE">
              <w:rPr>
                <w:color w:val="auto"/>
                <w:sz w:val="24"/>
                <w:szCs w:val="24"/>
              </w:rPr>
              <w:t xml:space="preserve">ajos </w:t>
            </w:r>
            <w:r w:rsidRPr="00CB3A80">
              <w:rPr>
                <w:color w:val="auto"/>
                <w:sz w:val="24"/>
                <w:szCs w:val="24"/>
              </w:rPr>
              <w:t>Ministru kabinet</w:t>
            </w:r>
            <w:r w:rsidR="004A1FAE">
              <w:rPr>
                <w:color w:val="auto"/>
                <w:sz w:val="24"/>
                <w:szCs w:val="24"/>
              </w:rPr>
              <w:t>a 2003.gada 21.oktobra noteikumos</w:t>
            </w:r>
            <w:r w:rsidRPr="00CB3A80">
              <w:rPr>
                <w:color w:val="auto"/>
                <w:sz w:val="24"/>
                <w:szCs w:val="24"/>
              </w:rPr>
              <w:t xml:space="preserve"> Nr.585 “Noteikumi par grāmatvedības kārtošanu un organizāciju”</w:t>
            </w:r>
            <w:r>
              <w:rPr>
                <w:color w:val="auto"/>
                <w:sz w:val="24"/>
                <w:szCs w:val="24"/>
              </w:rPr>
              <w:t xml:space="preserve"> </w:t>
            </w:r>
            <w:r w:rsidR="005769E8">
              <w:rPr>
                <w:color w:val="auto"/>
                <w:sz w:val="24"/>
                <w:szCs w:val="24"/>
              </w:rPr>
              <w:t xml:space="preserve">un paredz uz uzņēmumu vai tā vadītāju attiecināmus pienākumus vai tiesības </w:t>
            </w:r>
            <w:r w:rsidR="004A1FAE">
              <w:rPr>
                <w:color w:val="auto"/>
                <w:sz w:val="24"/>
                <w:szCs w:val="24"/>
              </w:rPr>
              <w:t xml:space="preserve">(likumprojektā pārņemts 7., </w:t>
            </w:r>
            <w:r w:rsidR="004A1FAE" w:rsidRPr="00CB3A80">
              <w:rPr>
                <w:color w:val="auto"/>
                <w:sz w:val="24"/>
                <w:szCs w:val="24"/>
              </w:rPr>
              <w:t>9.</w:t>
            </w:r>
            <w:r w:rsidR="004A1FAE" w:rsidRPr="00CB3A80">
              <w:rPr>
                <w:color w:val="auto"/>
                <w:sz w:val="24"/>
                <w:szCs w:val="24"/>
                <w:vertAlign w:val="superscript"/>
              </w:rPr>
              <w:t>2</w:t>
            </w:r>
            <w:r w:rsidR="005D2388" w:rsidRPr="005D2388">
              <w:rPr>
                <w:color w:val="auto"/>
                <w:sz w:val="24"/>
                <w:szCs w:val="24"/>
              </w:rPr>
              <w:t>,</w:t>
            </w:r>
            <w:r w:rsidR="005D2388">
              <w:rPr>
                <w:color w:val="auto"/>
                <w:sz w:val="24"/>
                <w:szCs w:val="24"/>
                <w:vertAlign w:val="superscript"/>
              </w:rPr>
              <w:t xml:space="preserve"> </w:t>
            </w:r>
            <w:r w:rsidR="004A1FAE" w:rsidRPr="00CB3A80">
              <w:rPr>
                <w:color w:val="auto"/>
                <w:sz w:val="24"/>
                <w:szCs w:val="24"/>
                <w:vertAlign w:val="superscript"/>
              </w:rPr>
              <w:t xml:space="preserve"> </w:t>
            </w:r>
            <w:r w:rsidR="005D2388">
              <w:rPr>
                <w:color w:val="auto"/>
                <w:sz w:val="24"/>
                <w:szCs w:val="24"/>
              </w:rPr>
              <w:t>27.,</w:t>
            </w:r>
            <w:r w:rsidR="004A1FAE">
              <w:rPr>
                <w:color w:val="auto"/>
                <w:sz w:val="24"/>
                <w:szCs w:val="24"/>
              </w:rPr>
              <w:t xml:space="preserve"> 3</w:t>
            </w:r>
            <w:r w:rsidR="005D2388">
              <w:rPr>
                <w:color w:val="auto"/>
                <w:sz w:val="24"/>
                <w:szCs w:val="24"/>
              </w:rPr>
              <w:t>3</w:t>
            </w:r>
            <w:r w:rsidR="004A1FAE">
              <w:rPr>
                <w:color w:val="auto"/>
                <w:sz w:val="24"/>
                <w:szCs w:val="24"/>
              </w:rPr>
              <w:t>.</w:t>
            </w:r>
            <w:r w:rsidR="005769E8">
              <w:rPr>
                <w:color w:val="auto"/>
                <w:sz w:val="24"/>
                <w:szCs w:val="24"/>
              </w:rPr>
              <w:t>, 35., 38., 39., 42., 42.</w:t>
            </w:r>
            <w:r w:rsidR="005769E8">
              <w:rPr>
                <w:color w:val="auto"/>
                <w:sz w:val="24"/>
                <w:szCs w:val="24"/>
                <w:vertAlign w:val="superscript"/>
              </w:rPr>
              <w:t>2</w:t>
            </w:r>
            <w:r w:rsidR="004A1FAE">
              <w:rPr>
                <w:color w:val="auto"/>
                <w:sz w:val="24"/>
                <w:szCs w:val="24"/>
              </w:rPr>
              <w:t>punkt</w:t>
            </w:r>
            <w:r w:rsidR="005769E8">
              <w:rPr>
                <w:color w:val="auto"/>
                <w:sz w:val="24"/>
                <w:szCs w:val="24"/>
              </w:rPr>
              <w:t>a regulējums);</w:t>
            </w:r>
          </w:p>
          <w:p w14:paraId="075D60A2" w14:textId="2C364A3D" w:rsidR="00FB2C88" w:rsidRPr="003840F7" w:rsidRDefault="005A4F6F" w:rsidP="00FB2C88">
            <w:pPr>
              <w:pStyle w:val="tv2132"/>
              <w:spacing w:after="120" w:line="240" w:lineRule="auto"/>
              <w:ind w:firstLine="363"/>
              <w:jc w:val="both"/>
              <w:rPr>
                <w:color w:val="auto"/>
                <w:sz w:val="24"/>
                <w:szCs w:val="24"/>
              </w:rPr>
            </w:pPr>
            <w:r>
              <w:rPr>
                <w:color w:val="auto"/>
                <w:sz w:val="24"/>
                <w:szCs w:val="24"/>
              </w:rPr>
              <w:t>3) k</w:t>
            </w:r>
            <w:r w:rsidR="00F864C2">
              <w:rPr>
                <w:color w:val="auto"/>
                <w:sz w:val="24"/>
                <w:szCs w:val="24"/>
              </w:rPr>
              <w:t>o</w:t>
            </w:r>
            <w:r>
              <w:rPr>
                <w:color w:val="auto"/>
                <w:sz w:val="24"/>
                <w:szCs w:val="24"/>
              </w:rPr>
              <w:t xml:space="preserve"> paredz likumprojektā </w:t>
            </w:r>
            <w:r w:rsidR="009F25AA" w:rsidRPr="000143F2">
              <w:rPr>
                <w:color w:val="auto"/>
                <w:sz w:val="24"/>
                <w:szCs w:val="24"/>
              </w:rPr>
              <w:t xml:space="preserve">iekļautais </w:t>
            </w:r>
            <w:r w:rsidRPr="004015FA">
              <w:rPr>
                <w:color w:val="auto"/>
                <w:sz w:val="24"/>
                <w:szCs w:val="24"/>
              </w:rPr>
              <w:t>2019.gada 18.jūlijā Valsts sekretāru sanāksmē izsludinātais likumprojekts “Grozījumi likumā “Par grāmatvedību””</w:t>
            </w:r>
            <w:r w:rsidRPr="004015FA">
              <w:rPr>
                <w:color w:val="auto"/>
              </w:rPr>
              <w:t xml:space="preserve"> </w:t>
            </w:r>
            <w:r w:rsidRPr="004015FA">
              <w:rPr>
                <w:color w:val="auto"/>
                <w:sz w:val="24"/>
                <w:szCs w:val="24"/>
              </w:rPr>
              <w:t>(VSS-692, prot.Nr.28, 8.§), ar kuru paredzēts ieviest ārpakalpojuma grāmatvežu licencēšanu</w:t>
            </w:r>
            <w:r w:rsidR="000143F2" w:rsidRPr="004015FA">
              <w:rPr>
                <w:color w:val="auto"/>
                <w:sz w:val="24"/>
                <w:szCs w:val="24"/>
              </w:rPr>
              <w:t xml:space="preserve"> </w:t>
            </w:r>
            <w:r w:rsidR="000143F2" w:rsidRPr="004015FA">
              <w:rPr>
                <w:iCs/>
                <w:color w:val="auto"/>
                <w:sz w:val="24"/>
                <w:szCs w:val="24"/>
              </w:rPr>
              <w:t>un publisku ārpakalpojuma grāmatvežu reģistru</w:t>
            </w:r>
            <w:r w:rsidRPr="004015FA">
              <w:rPr>
                <w:color w:val="auto"/>
                <w:sz w:val="24"/>
                <w:szCs w:val="24"/>
              </w:rPr>
              <w:t>.</w:t>
            </w:r>
          </w:p>
          <w:p w14:paraId="0AF9FAFB" w14:textId="4CD9264A" w:rsidR="000D2356" w:rsidRPr="003840F7" w:rsidRDefault="000125EA" w:rsidP="00444154">
            <w:pPr>
              <w:pStyle w:val="tv2132"/>
              <w:spacing w:after="120" w:line="240" w:lineRule="auto"/>
              <w:ind w:firstLine="363"/>
              <w:jc w:val="both"/>
              <w:rPr>
                <w:color w:val="auto"/>
                <w:sz w:val="24"/>
                <w:szCs w:val="24"/>
              </w:rPr>
            </w:pPr>
            <w:r w:rsidRPr="003840F7">
              <w:rPr>
                <w:iCs/>
                <w:color w:val="auto"/>
                <w:sz w:val="24"/>
                <w:szCs w:val="24"/>
              </w:rPr>
              <w:t xml:space="preserve">Likumprojektā paredzētais regulējums </w:t>
            </w:r>
            <w:r w:rsidR="00444154" w:rsidRPr="003840F7">
              <w:rPr>
                <w:iCs/>
                <w:color w:val="auto"/>
                <w:sz w:val="24"/>
                <w:szCs w:val="24"/>
              </w:rPr>
              <w:t xml:space="preserve">(izņemot tajā </w:t>
            </w:r>
            <w:r w:rsidR="009F25AA" w:rsidRPr="003840F7">
              <w:rPr>
                <w:color w:val="auto"/>
                <w:sz w:val="24"/>
                <w:szCs w:val="24"/>
              </w:rPr>
              <w:t>iekļauto</w:t>
            </w:r>
            <w:r w:rsidR="009F25AA" w:rsidRPr="004015FA">
              <w:rPr>
                <w:color w:val="auto"/>
                <w:sz w:val="24"/>
                <w:szCs w:val="24"/>
              </w:rPr>
              <w:t xml:space="preserve"> </w:t>
            </w:r>
            <w:r w:rsidR="00444154" w:rsidRPr="004015FA">
              <w:rPr>
                <w:color w:val="auto"/>
                <w:sz w:val="24"/>
                <w:szCs w:val="24"/>
              </w:rPr>
              <w:t>2019.gada 18.jūlijā Valsts sekretāru sanāksmē izsludināt</w:t>
            </w:r>
            <w:r w:rsidR="00444154" w:rsidRPr="004015FA">
              <w:rPr>
                <w:sz w:val="24"/>
                <w:szCs w:val="24"/>
              </w:rPr>
              <w:t>o</w:t>
            </w:r>
            <w:r w:rsidR="00444154" w:rsidRPr="004015FA">
              <w:rPr>
                <w:color w:val="auto"/>
                <w:sz w:val="24"/>
                <w:szCs w:val="24"/>
              </w:rPr>
              <w:t xml:space="preserve"> likumprojekt</w:t>
            </w:r>
            <w:r w:rsidR="00444154" w:rsidRPr="004015FA">
              <w:rPr>
                <w:sz w:val="24"/>
                <w:szCs w:val="24"/>
              </w:rPr>
              <w:t>u</w:t>
            </w:r>
            <w:r w:rsidR="00444154" w:rsidRPr="004015FA">
              <w:rPr>
                <w:color w:val="auto"/>
                <w:sz w:val="24"/>
                <w:szCs w:val="24"/>
              </w:rPr>
              <w:t xml:space="preserve"> “Grozījumi likumā “Par grāmatvedību””</w:t>
            </w:r>
            <w:r w:rsidR="00444154" w:rsidRPr="004015FA">
              <w:rPr>
                <w:color w:val="auto"/>
              </w:rPr>
              <w:t xml:space="preserve"> </w:t>
            </w:r>
            <w:r w:rsidR="00444154" w:rsidRPr="004015FA">
              <w:rPr>
                <w:color w:val="auto"/>
                <w:sz w:val="24"/>
                <w:szCs w:val="24"/>
              </w:rPr>
              <w:t>(VSS-692, prot.Nr.288.§), ar kuru paredzēts ieviest ārpakalpojuma grāmatvežu licencēšanu</w:t>
            </w:r>
            <w:r w:rsidR="00FB397D" w:rsidRPr="004015FA">
              <w:rPr>
                <w:color w:val="auto"/>
                <w:sz w:val="24"/>
                <w:szCs w:val="24"/>
              </w:rPr>
              <w:t xml:space="preserve"> </w:t>
            </w:r>
            <w:r w:rsidR="00FB397D" w:rsidRPr="004015FA">
              <w:rPr>
                <w:iCs/>
                <w:color w:val="auto"/>
                <w:sz w:val="24"/>
                <w:szCs w:val="24"/>
              </w:rPr>
              <w:t>un publisku ārpakalpojuma grāmatvežu reģistru</w:t>
            </w:r>
            <w:r w:rsidR="00444154" w:rsidRPr="004015FA">
              <w:rPr>
                <w:color w:val="auto"/>
                <w:sz w:val="24"/>
                <w:szCs w:val="24"/>
              </w:rPr>
              <w:t>)</w:t>
            </w:r>
            <w:r w:rsidR="00444154" w:rsidRPr="003840F7">
              <w:rPr>
                <w:color w:val="auto"/>
                <w:sz w:val="24"/>
                <w:szCs w:val="24"/>
              </w:rPr>
              <w:t xml:space="preserve"> </w:t>
            </w:r>
            <w:r w:rsidRPr="00860F4A">
              <w:rPr>
                <w:iCs/>
                <w:color w:val="auto"/>
                <w:sz w:val="24"/>
                <w:szCs w:val="24"/>
              </w:rPr>
              <w:t xml:space="preserve">nepalielinās </w:t>
            </w:r>
            <w:r w:rsidR="005566AF" w:rsidRPr="00860F4A">
              <w:rPr>
                <w:iCs/>
                <w:color w:val="auto"/>
                <w:sz w:val="24"/>
                <w:szCs w:val="24"/>
              </w:rPr>
              <w:t>un nesamazinās</w:t>
            </w:r>
            <w:r w:rsidR="005566AF">
              <w:rPr>
                <w:iCs/>
                <w:color w:val="auto"/>
                <w:sz w:val="24"/>
                <w:szCs w:val="24"/>
              </w:rPr>
              <w:t xml:space="preserve"> </w:t>
            </w:r>
            <w:r w:rsidRPr="003840F7">
              <w:rPr>
                <w:iCs/>
                <w:color w:val="auto"/>
                <w:sz w:val="24"/>
                <w:szCs w:val="24"/>
              </w:rPr>
              <w:t xml:space="preserve">šīs sadaļas 1.punktā minēto personu administratīvo slogu, bet gan nodrošinās ērtāku grāmatvedību reglamentējošo prasību piemērošanu. </w:t>
            </w:r>
            <w:r w:rsidR="00622670" w:rsidRPr="003840F7">
              <w:rPr>
                <w:color w:val="auto"/>
                <w:sz w:val="24"/>
                <w:szCs w:val="24"/>
              </w:rPr>
              <w:t xml:space="preserve"> </w:t>
            </w:r>
          </w:p>
          <w:p w14:paraId="4449ADCA" w14:textId="73D2126E" w:rsidR="003F258D" w:rsidRPr="00372586" w:rsidRDefault="003F258D" w:rsidP="00FB397D">
            <w:pPr>
              <w:pStyle w:val="tv2132"/>
              <w:spacing w:after="120" w:line="240" w:lineRule="auto"/>
              <w:ind w:firstLine="363"/>
              <w:jc w:val="both"/>
              <w:rPr>
                <w:sz w:val="24"/>
                <w:szCs w:val="24"/>
                <w:highlight w:val="green"/>
              </w:rPr>
            </w:pPr>
            <w:r w:rsidRPr="003840F7">
              <w:rPr>
                <w:color w:val="auto"/>
                <w:sz w:val="24"/>
                <w:szCs w:val="24"/>
              </w:rPr>
              <w:t xml:space="preserve">Kā norādīts likumprojektā </w:t>
            </w:r>
            <w:r w:rsidR="009F25AA" w:rsidRPr="003840F7">
              <w:rPr>
                <w:color w:val="auto"/>
                <w:sz w:val="24"/>
                <w:szCs w:val="24"/>
              </w:rPr>
              <w:t xml:space="preserve">iekļautā </w:t>
            </w:r>
            <w:r w:rsidRPr="004015FA">
              <w:rPr>
                <w:color w:val="auto"/>
                <w:sz w:val="24"/>
                <w:szCs w:val="24"/>
              </w:rPr>
              <w:t>2019.gada 18.jūlijā Valsts sekretāru sanāksmē izsludinātā likumprojekta “Grozījumi likumā “Par grāmatvedību””</w:t>
            </w:r>
            <w:r w:rsidRPr="004015FA">
              <w:rPr>
                <w:color w:val="auto"/>
              </w:rPr>
              <w:t xml:space="preserve"> </w:t>
            </w:r>
            <w:r w:rsidRPr="004015FA">
              <w:rPr>
                <w:color w:val="auto"/>
                <w:sz w:val="24"/>
                <w:szCs w:val="24"/>
              </w:rPr>
              <w:t>(VSS-692, prot.Nr.28, 8.§), ar kuru paredzēts ieviest ārpakalpojuma grāmatvežu licencēšanu</w:t>
            </w:r>
            <w:r w:rsidR="00FB397D" w:rsidRPr="004015FA">
              <w:rPr>
                <w:color w:val="auto"/>
                <w:sz w:val="24"/>
                <w:szCs w:val="24"/>
              </w:rPr>
              <w:t xml:space="preserve"> </w:t>
            </w:r>
            <w:r w:rsidR="00FB397D" w:rsidRPr="004015FA">
              <w:rPr>
                <w:iCs/>
                <w:color w:val="auto"/>
                <w:sz w:val="24"/>
                <w:szCs w:val="24"/>
              </w:rPr>
              <w:t>un publisku ārpakalpojuma</w:t>
            </w:r>
            <w:r w:rsidR="00FB397D" w:rsidRPr="00C730AF">
              <w:rPr>
                <w:iCs/>
                <w:color w:val="auto"/>
                <w:sz w:val="24"/>
                <w:szCs w:val="24"/>
                <w:u w:val="single"/>
              </w:rPr>
              <w:t xml:space="preserve"> grāmatvežu reģistru</w:t>
            </w:r>
            <w:r w:rsidRPr="00372586">
              <w:rPr>
                <w:color w:val="auto"/>
                <w:sz w:val="24"/>
                <w:szCs w:val="24"/>
              </w:rPr>
              <w:t xml:space="preserve">, sākotnējās ietekmes ziņojuma (anotācijas) II sadaļas 2.punktā, </w:t>
            </w:r>
            <w:r w:rsidR="002E0560" w:rsidRPr="00E35C52">
              <w:rPr>
                <w:color w:val="auto"/>
                <w:sz w:val="24"/>
                <w:szCs w:val="24"/>
              </w:rPr>
              <w:t>fizisk</w:t>
            </w:r>
            <w:r w:rsidR="002E0560">
              <w:rPr>
                <w:color w:val="auto"/>
                <w:sz w:val="24"/>
                <w:szCs w:val="24"/>
              </w:rPr>
              <w:t>ām</w:t>
            </w:r>
            <w:r w:rsidR="002E0560" w:rsidRPr="00E35C52">
              <w:rPr>
                <w:color w:val="auto"/>
                <w:sz w:val="24"/>
                <w:szCs w:val="24"/>
              </w:rPr>
              <w:t xml:space="preserve"> un juridisk</w:t>
            </w:r>
            <w:r w:rsidR="002E0560">
              <w:rPr>
                <w:color w:val="auto"/>
                <w:sz w:val="24"/>
                <w:szCs w:val="24"/>
              </w:rPr>
              <w:t>ām</w:t>
            </w:r>
            <w:r w:rsidR="002E0560" w:rsidRPr="00E35C52">
              <w:rPr>
                <w:color w:val="auto"/>
                <w:sz w:val="24"/>
                <w:szCs w:val="24"/>
              </w:rPr>
              <w:t xml:space="preserve"> person</w:t>
            </w:r>
            <w:r w:rsidR="002E0560">
              <w:rPr>
                <w:color w:val="auto"/>
                <w:sz w:val="24"/>
                <w:szCs w:val="24"/>
              </w:rPr>
              <w:t xml:space="preserve">ām - </w:t>
            </w:r>
            <w:r w:rsidR="002E0560" w:rsidRPr="00E35C52">
              <w:rPr>
                <w:color w:val="auto"/>
                <w:sz w:val="24"/>
                <w:szCs w:val="24"/>
              </w:rPr>
              <w:t xml:space="preserve"> ārpakalpojuma grāmatvež</w:t>
            </w:r>
            <w:r w:rsidR="002E0560">
              <w:rPr>
                <w:color w:val="auto"/>
                <w:sz w:val="24"/>
                <w:szCs w:val="24"/>
              </w:rPr>
              <w:t>iem</w:t>
            </w:r>
            <w:r w:rsidR="002E0560" w:rsidRPr="00372586">
              <w:rPr>
                <w:color w:val="auto"/>
                <w:sz w:val="24"/>
                <w:szCs w:val="24"/>
              </w:rPr>
              <w:t xml:space="preserve"> </w:t>
            </w:r>
            <w:r w:rsidRPr="00372586">
              <w:rPr>
                <w:color w:val="auto"/>
                <w:sz w:val="24"/>
                <w:szCs w:val="24"/>
              </w:rPr>
              <w:t xml:space="preserve">administratīvais slogs palielināsies, jo par licences saņemšanu būs jāmaksā valsts nodeva.  </w:t>
            </w:r>
          </w:p>
        </w:tc>
      </w:tr>
      <w:tr w:rsidR="005F5D0D" w:rsidRPr="005F5D0D" w14:paraId="4004C6F3" w14:textId="77777777" w:rsidTr="00E35C52">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766E34E" w14:textId="424DA8D2" w:rsidR="000D2356" w:rsidRPr="005F5D0D" w:rsidRDefault="001B05F1" w:rsidP="001B05F1">
            <w:pPr>
              <w:widowControl/>
              <w:spacing w:before="100" w:beforeAutospacing="1" w:after="0" w:line="240" w:lineRule="auto"/>
              <w:rPr>
                <w:rFonts w:eastAsia="Times New Roman"/>
                <w:sz w:val="24"/>
                <w:szCs w:val="24"/>
                <w:lang w:eastAsia="lv-LV"/>
              </w:rPr>
            </w:pPr>
            <w:r>
              <w:rPr>
                <w:rFonts w:eastAsia="Times New Roman"/>
                <w:iCs/>
                <w:sz w:val="24"/>
                <w:szCs w:val="24"/>
                <w:lang w:eastAsia="lv-LV"/>
              </w:rPr>
              <w:t>3.</w:t>
            </w:r>
          </w:p>
        </w:tc>
        <w:tc>
          <w:tcPr>
            <w:tcW w:w="2664" w:type="dxa"/>
            <w:tcBorders>
              <w:top w:val="outset" w:sz="6" w:space="0" w:color="auto"/>
              <w:left w:val="outset" w:sz="6" w:space="0" w:color="auto"/>
              <w:bottom w:val="outset" w:sz="6" w:space="0" w:color="auto"/>
              <w:right w:val="outset" w:sz="6" w:space="0" w:color="auto"/>
            </w:tcBorders>
            <w:hideMark/>
          </w:tcPr>
          <w:p w14:paraId="412B2032"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Administratīvo izmaksu monetārs novērtējums</w:t>
            </w:r>
          </w:p>
        </w:tc>
        <w:tc>
          <w:tcPr>
            <w:tcW w:w="7326" w:type="dxa"/>
            <w:tcBorders>
              <w:top w:val="outset" w:sz="6" w:space="0" w:color="auto"/>
              <w:left w:val="outset" w:sz="6" w:space="0" w:color="auto"/>
              <w:bottom w:val="outset" w:sz="6" w:space="0" w:color="auto"/>
              <w:right w:val="outset" w:sz="6" w:space="0" w:color="auto"/>
            </w:tcBorders>
            <w:hideMark/>
          </w:tcPr>
          <w:p w14:paraId="21C28F6B" w14:textId="12CFC1B9" w:rsidR="000D2356" w:rsidRPr="008B78BC" w:rsidRDefault="000125EA" w:rsidP="0028468D">
            <w:pPr>
              <w:widowControl/>
              <w:spacing w:before="100" w:beforeAutospacing="1" w:after="0" w:line="240" w:lineRule="auto"/>
              <w:jc w:val="both"/>
              <w:rPr>
                <w:rFonts w:eastAsia="Times New Roman"/>
                <w:sz w:val="24"/>
                <w:szCs w:val="24"/>
                <w:lang w:eastAsia="lv-LV"/>
              </w:rPr>
            </w:pPr>
            <w:r w:rsidRPr="005F5D0D">
              <w:rPr>
                <w:rFonts w:eastAsia="Times New Roman"/>
                <w:iCs/>
                <w:sz w:val="24"/>
                <w:szCs w:val="24"/>
                <w:lang w:eastAsia="lv-LV"/>
              </w:rPr>
              <w:t>Likumprojekts šo jomu neskar</w:t>
            </w:r>
            <w:r>
              <w:rPr>
                <w:rFonts w:eastAsia="Times New Roman"/>
                <w:iCs/>
                <w:sz w:val="24"/>
                <w:szCs w:val="24"/>
                <w:lang w:eastAsia="lv-LV"/>
              </w:rPr>
              <w:t>.</w:t>
            </w:r>
          </w:p>
        </w:tc>
      </w:tr>
      <w:tr w:rsidR="005F5D0D" w:rsidRPr="005F5D0D" w14:paraId="5E3D4697" w14:textId="77777777" w:rsidTr="00E35C52">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12513245"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4.</w:t>
            </w:r>
          </w:p>
        </w:tc>
        <w:tc>
          <w:tcPr>
            <w:tcW w:w="2664" w:type="dxa"/>
            <w:tcBorders>
              <w:top w:val="outset" w:sz="6" w:space="0" w:color="auto"/>
              <w:left w:val="outset" w:sz="6" w:space="0" w:color="auto"/>
              <w:bottom w:val="outset" w:sz="6" w:space="0" w:color="auto"/>
              <w:right w:val="outset" w:sz="6" w:space="0" w:color="auto"/>
            </w:tcBorders>
            <w:hideMark/>
          </w:tcPr>
          <w:p w14:paraId="50023A50"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Atbilstības izmaksu monetārs novērtējums</w:t>
            </w:r>
          </w:p>
        </w:tc>
        <w:tc>
          <w:tcPr>
            <w:tcW w:w="7326" w:type="dxa"/>
            <w:tcBorders>
              <w:top w:val="outset" w:sz="6" w:space="0" w:color="auto"/>
              <w:left w:val="outset" w:sz="6" w:space="0" w:color="auto"/>
              <w:bottom w:val="outset" w:sz="6" w:space="0" w:color="auto"/>
              <w:right w:val="outset" w:sz="6" w:space="0" w:color="auto"/>
            </w:tcBorders>
            <w:hideMark/>
          </w:tcPr>
          <w:p w14:paraId="0083E037" w14:textId="3336B4CD"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Likumprojekts šo jomu neskar</w:t>
            </w:r>
            <w:r w:rsidR="000125EA">
              <w:rPr>
                <w:rFonts w:eastAsia="Times New Roman"/>
                <w:iCs/>
                <w:sz w:val="24"/>
                <w:szCs w:val="24"/>
                <w:lang w:eastAsia="lv-LV"/>
              </w:rPr>
              <w:t>.</w:t>
            </w:r>
          </w:p>
        </w:tc>
      </w:tr>
      <w:tr w:rsidR="005F5D0D" w:rsidRPr="005F5D0D" w14:paraId="44480EDB" w14:textId="77777777" w:rsidTr="00E35C52">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6FC9F9ED"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5.</w:t>
            </w:r>
          </w:p>
        </w:tc>
        <w:tc>
          <w:tcPr>
            <w:tcW w:w="2664" w:type="dxa"/>
            <w:tcBorders>
              <w:top w:val="outset" w:sz="6" w:space="0" w:color="auto"/>
              <w:left w:val="outset" w:sz="6" w:space="0" w:color="auto"/>
              <w:bottom w:val="outset" w:sz="6" w:space="0" w:color="auto"/>
              <w:right w:val="outset" w:sz="6" w:space="0" w:color="auto"/>
            </w:tcBorders>
            <w:hideMark/>
          </w:tcPr>
          <w:p w14:paraId="3285F40E"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Cita informācija</w:t>
            </w:r>
          </w:p>
        </w:tc>
        <w:tc>
          <w:tcPr>
            <w:tcW w:w="7326" w:type="dxa"/>
            <w:tcBorders>
              <w:top w:val="outset" w:sz="6" w:space="0" w:color="auto"/>
              <w:left w:val="outset" w:sz="6" w:space="0" w:color="auto"/>
              <w:bottom w:val="outset" w:sz="6" w:space="0" w:color="auto"/>
              <w:right w:val="outset" w:sz="6" w:space="0" w:color="auto"/>
            </w:tcBorders>
            <w:hideMark/>
          </w:tcPr>
          <w:p w14:paraId="57F099C5" w14:textId="6BD5B44D"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Nav</w:t>
            </w:r>
            <w:r w:rsidR="00476B4C">
              <w:rPr>
                <w:rFonts w:eastAsia="Times New Roman"/>
                <w:iCs/>
                <w:sz w:val="24"/>
                <w:szCs w:val="24"/>
                <w:lang w:eastAsia="lv-LV"/>
              </w:rPr>
              <w:t>.</w:t>
            </w:r>
          </w:p>
        </w:tc>
      </w:tr>
    </w:tbl>
    <w:p w14:paraId="331DBF68" w14:textId="52790284" w:rsidR="00EE107A" w:rsidRDefault="000E56B2" w:rsidP="00EE107A">
      <w:pPr>
        <w:widowControl/>
        <w:spacing w:before="100" w:beforeAutospacing="1" w:after="0" w:line="240" w:lineRule="auto"/>
        <w:rPr>
          <w:rFonts w:eastAsia="Times New Roman"/>
          <w:iCs/>
          <w:sz w:val="24"/>
          <w:szCs w:val="24"/>
          <w:lang w:eastAsia="lv-LV"/>
        </w:rPr>
      </w:pPr>
      <w:r w:rsidRPr="005F5D0D">
        <w:rPr>
          <w:rFonts w:eastAsia="Times New Roman"/>
          <w:iCs/>
          <w:sz w:val="24"/>
          <w:szCs w:val="24"/>
          <w:lang w:eastAsia="lv-LV"/>
        </w:rPr>
        <w:lastRenderedPageBreak/>
        <w:t xml:space="preserve">  </w:t>
      </w:r>
    </w:p>
    <w:tbl>
      <w:tblPr>
        <w:tblW w:w="10624"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624"/>
      </w:tblGrid>
      <w:tr w:rsidR="005F5D0D" w:rsidRPr="005F5D0D" w14:paraId="4078D935" w14:textId="77777777" w:rsidTr="00CE761E">
        <w:trPr>
          <w:tblCellSpacing w:w="15" w:type="dxa"/>
          <w:jc w:val="center"/>
        </w:trPr>
        <w:tc>
          <w:tcPr>
            <w:tcW w:w="1056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743DF0" w14:textId="44ACEA21" w:rsidR="004D6185" w:rsidRPr="005F5D0D" w:rsidRDefault="00EE107A" w:rsidP="00270C95">
            <w:pPr>
              <w:widowControl/>
              <w:spacing w:before="100" w:beforeAutospacing="1" w:after="0" w:line="240" w:lineRule="auto"/>
              <w:jc w:val="center"/>
              <w:rPr>
                <w:rFonts w:eastAsia="Times New Roman"/>
                <w:b/>
                <w:bCs/>
                <w:iCs/>
                <w:sz w:val="24"/>
                <w:szCs w:val="24"/>
                <w:lang w:eastAsia="lv-LV"/>
              </w:rPr>
            </w:pPr>
            <w:r>
              <w:rPr>
                <w:rFonts w:eastAsia="Times New Roman"/>
                <w:iCs/>
                <w:sz w:val="24"/>
                <w:szCs w:val="24"/>
                <w:lang w:eastAsia="lv-LV"/>
              </w:rPr>
              <w:br w:type="page"/>
            </w:r>
            <w:r w:rsidR="000E56B2" w:rsidRPr="005F5D0D">
              <w:rPr>
                <w:rFonts w:eastAsia="Times New Roman"/>
                <w:b/>
                <w:bCs/>
                <w:iCs/>
                <w:sz w:val="24"/>
                <w:szCs w:val="24"/>
                <w:lang w:eastAsia="lv-LV"/>
              </w:rPr>
              <w:t>III. Tiesību akta projekta ietekme uz valsts budžetu un pašvaldību budžetiem</w:t>
            </w:r>
          </w:p>
        </w:tc>
      </w:tr>
      <w:tr w:rsidR="00E22B15" w:rsidRPr="005F5D0D" w14:paraId="59367F2D" w14:textId="77777777" w:rsidTr="00CE761E">
        <w:trPr>
          <w:tblCellSpacing w:w="15" w:type="dxa"/>
          <w:jc w:val="center"/>
        </w:trPr>
        <w:tc>
          <w:tcPr>
            <w:tcW w:w="10564" w:type="dxa"/>
            <w:tcBorders>
              <w:top w:val="outset" w:sz="6" w:space="0" w:color="auto"/>
              <w:left w:val="outset" w:sz="6" w:space="0" w:color="auto"/>
              <w:bottom w:val="outset" w:sz="6" w:space="0" w:color="auto"/>
              <w:right w:val="outset" w:sz="6" w:space="0" w:color="auto"/>
            </w:tcBorders>
            <w:vAlign w:val="center"/>
          </w:tcPr>
          <w:p w14:paraId="4B676911" w14:textId="46CEEAEA" w:rsidR="00E22B15" w:rsidRDefault="00E22B15" w:rsidP="00E22B15">
            <w:pPr>
              <w:widowControl/>
              <w:spacing w:before="100" w:beforeAutospacing="1" w:after="0" w:line="240" w:lineRule="auto"/>
              <w:jc w:val="center"/>
              <w:rPr>
                <w:rFonts w:eastAsia="Times New Roman"/>
                <w:iCs/>
                <w:sz w:val="24"/>
                <w:szCs w:val="24"/>
                <w:lang w:eastAsia="lv-LV"/>
              </w:rPr>
            </w:pPr>
            <w:r w:rsidRPr="005F5D0D">
              <w:rPr>
                <w:rFonts w:eastAsia="Times New Roman"/>
                <w:iCs/>
                <w:sz w:val="24"/>
                <w:szCs w:val="24"/>
                <w:lang w:eastAsia="lv-LV"/>
              </w:rPr>
              <w:t>Likumprojekts šo jomu neskar</w:t>
            </w:r>
            <w:r>
              <w:rPr>
                <w:rFonts w:eastAsia="Times New Roman"/>
                <w:iCs/>
                <w:sz w:val="24"/>
                <w:szCs w:val="24"/>
                <w:lang w:eastAsia="lv-LV"/>
              </w:rPr>
              <w:t>.</w:t>
            </w:r>
          </w:p>
        </w:tc>
      </w:tr>
    </w:tbl>
    <w:p w14:paraId="14C6A083" w14:textId="77777777" w:rsidR="00666D74" w:rsidRPr="005F5D0D" w:rsidRDefault="00666D74" w:rsidP="000D2356">
      <w:pPr>
        <w:widowControl/>
        <w:spacing w:before="100" w:beforeAutospacing="1" w:after="0" w:line="240" w:lineRule="auto"/>
        <w:rPr>
          <w:rFonts w:eastAsia="Times New Roman"/>
          <w:iCs/>
          <w:sz w:val="24"/>
          <w:szCs w:val="24"/>
          <w:lang w:eastAsia="lv-LV"/>
        </w:rPr>
      </w:pPr>
    </w:p>
    <w:tbl>
      <w:tblPr>
        <w:tblW w:w="10635" w:type="dxa"/>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282"/>
        <w:gridCol w:w="2762"/>
        <w:gridCol w:w="7276"/>
      </w:tblGrid>
      <w:tr w:rsidR="005F5D0D" w:rsidRPr="005F5D0D" w14:paraId="189F2668" w14:textId="77777777" w:rsidTr="0033003B">
        <w:trPr>
          <w:tblCellSpacing w:w="15" w:type="dxa"/>
        </w:trPr>
        <w:tc>
          <w:tcPr>
            <w:tcW w:w="10575" w:type="dxa"/>
            <w:gridSpan w:val="4"/>
            <w:tcBorders>
              <w:top w:val="outset" w:sz="6" w:space="0" w:color="auto"/>
              <w:left w:val="outset" w:sz="6" w:space="0" w:color="auto"/>
              <w:bottom w:val="outset" w:sz="6" w:space="0" w:color="auto"/>
              <w:right w:val="outset" w:sz="6" w:space="0" w:color="auto"/>
            </w:tcBorders>
            <w:hideMark/>
          </w:tcPr>
          <w:p w14:paraId="2308833B" w14:textId="77777777" w:rsidR="004D6185" w:rsidRPr="005F5D0D" w:rsidRDefault="000E56B2" w:rsidP="00270C95">
            <w:pPr>
              <w:widowControl/>
              <w:spacing w:before="100" w:beforeAutospacing="1" w:after="0" w:line="240" w:lineRule="auto"/>
              <w:jc w:val="center"/>
              <w:rPr>
                <w:rFonts w:eastAsia="Times New Roman"/>
                <w:b/>
                <w:bCs/>
                <w:iCs/>
                <w:sz w:val="24"/>
                <w:szCs w:val="24"/>
                <w:lang w:eastAsia="lv-LV"/>
              </w:rPr>
            </w:pPr>
            <w:r w:rsidRPr="005F5D0D">
              <w:rPr>
                <w:rFonts w:eastAsia="Times New Roman"/>
                <w:b/>
                <w:bCs/>
                <w:iCs/>
                <w:sz w:val="24"/>
                <w:szCs w:val="24"/>
                <w:lang w:eastAsia="lv-LV"/>
              </w:rPr>
              <w:t>IV. Tiesību akta projekta ietekme uz spēkā esošo tiesību normu sistēmu</w:t>
            </w:r>
          </w:p>
        </w:tc>
      </w:tr>
      <w:tr w:rsidR="005F5D0D" w:rsidRPr="005F5D0D" w14:paraId="57A163E7" w14:textId="77777777" w:rsidTr="0033003B">
        <w:trPr>
          <w:tblCellSpacing w:w="15" w:type="dxa"/>
        </w:trPr>
        <w:tc>
          <w:tcPr>
            <w:tcW w:w="239" w:type="dxa"/>
            <w:tcBorders>
              <w:top w:val="outset" w:sz="6" w:space="0" w:color="auto"/>
              <w:left w:val="outset" w:sz="6" w:space="0" w:color="auto"/>
              <w:bottom w:val="outset" w:sz="6" w:space="0" w:color="auto"/>
              <w:right w:val="outset" w:sz="6" w:space="0" w:color="auto"/>
            </w:tcBorders>
            <w:hideMark/>
          </w:tcPr>
          <w:p w14:paraId="2C91318F" w14:textId="77777777" w:rsidR="004D6185" w:rsidRPr="005F5D0D" w:rsidRDefault="000E56B2" w:rsidP="00B7729C">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t>1.</w:t>
            </w:r>
          </w:p>
        </w:tc>
        <w:tc>
          <w:tcPr>
            <w:tcW w:w="3022" w:type="dxa"/>
            <w:gridSpan w:val="2"/>
            <w:tcBorders>
              <w:top w:val="outset" w:sz="6" w:space="0" w:color="auto"/>
              <w:left w:val="outset" w:sz="6" w:space="0" w:color="auto"/>
              <w:bottom w:val="outset" w:sz="6" w:space="0" w:color="auto"/>
              <w:right w:val="outset" w:sz="6" w:space="0" w:color="auto"/>
            </w:tcBorders>
            <w:hideMark/>
          </w:tcPr>
          <w:p w14:paraId="59270341" w14:textId="2512A51E" w:rsidR="0033003B" w:rsidRPr="005F5D0D" w:rsidRDefault="000E56B2" w:rsidP="0033003B">
            <w:pPr>
              <w:spacing w:after="0" w:line="240" w:lineRule="auto"/>
              <w:ind w:left="-624"/>
              <w:rPr>
                <w:rFonts w:eastAsia="Times New Roman"/>
                <w:sz w:val="24"/>
                <w:szCs w:val="24"/>
                <w:lang w:eastAsia="lv-LV"/>
              </w:rPr>
            </w:pPr>
            <w:proofErr w:type="spellStart"/>
            <w:r w:rsidRPr="005F5D0D">
              <w:rPr>
                <w:rFonts w:eastAsia="Times New Roman"/>
                <w:sz w:val="24"/>
                <w:szCs w:val="24"/>
                <w:lang w:eastAsia="lv-LV"/>
              </w:rPr>
              <w:t>Saistīt</w:t>
            </w:r>
            <w:r w:rsidR="0033003B">
              <w:rPr>
                <w:rFonts w:eastAsia="Times New Roman"/>
                <w:sz w:val="24"/>
                <w:szCs w:val="24"/>
                <w:lang w:eastAsia="lv-LV"/>
              </w:rPr>
              <w:t>Saistītie</w:t>
            </w:r>
            <w:proofErr w:type="spellEnd"/>
            <w:r w:rsidR="0033003B">
              <w:rPr>
                <w:rFonts w:eastAsia="Times New Roman"/>
                <w:sz w:val="24"/>
                <w:szCs w:val="24"/>
                <w:lang w:eastAsia="lv-LV"/>
              </w:rPr>
              <w:t xml:space="preserve"> tiesību aktu projekti</w:t>
            </w:r>
          </w:p>
        </w:tc>
        <w:tc>
          <w:tcPr>
            <w:tcW w:w="7254" w:type="dxa"/>
            <w:tcBorders>
              <w:top w:val="outset" w:sz="6" w:space="0" w:color="auto"/>
              <w:left w:val="outset" w:sz="6" w:space="0" w:color="auto"/>
              <w:bottom w:val="outset" w:sz="6" w:space="0" w:color="auto"/>
              <w:right w:val="outset" w:sz="6" w:space="0" w:color="auto"/>
            </w:tcBorders>
            <w:hideMark/>
          </w:tcPr>
          <w:p w14:paraId="563BA0D7" w14:textId="4FC76267" w:rsidR="00170974" w:rsidRPr="00860F4A" w:rsidRDefault="00170974" w:rsidP="00744164">
            <w:pPr>
              <w:spacing w:after="120" w:line="240" w:lineRule="auto"/>
              <w:jc w:val="both"/>
              <w:rPr>
                <w:rFonts w:eastAsia="Times New Roman"/>
                <w:bCs/>
                <w:iCs/>
                <w:color w:val="000000" w:themeColor="text1"/>
                <w:spacing w:val="-2"/>
                <w:sz w:val="24"/>
                <w:szCs w:val="24"/>
                <w:lang w:eastAsia="lv-LV"/>
              </w:rPr>
            </w:pPr>
            <w:r w:rsidRPr="00860F4A">
              <w:rPr>
                <w:rFonts w:eastAsia="Times New Roman"/>
                <w:bCs/>
                <w:iCs/>
                <w:color w:val="000000" w:themeColor="text1"/>
                <w:spacing w:val="-2"/>
                <w:sz w:val="24"/>
                <w:szCs w:val="24"/>
                <w:lang w:eastAsia="lv-LV"/>
              </w:rPr>
              <w:t>Likumprojektā</w:t>
            </w:r>
            <w:r w:rsidR="00777D59" w:rsidRPr="00860F4A">
              <w:rPr>
                <w:rFonts w:eastAsia="Times New Roman"/>
                <w:bCs/>
                <w:iCs/>
                <w:color w:val="000000" w:themeColor="text1"/>
                <w:spacing w:val="-2"/>
                <w:sz w:val="24"/>
                <w:szCs w:val="24"/>
                <w:lang w:eastAsia="lv-LV"/>
              </w:rPr>
              <w:t xml:space="preserve"> paredzē</w:t>
            </w:r>
            <w:r w:rsidRPr="00860F4A">
              <w:rPr>
                <w:rFonts w:eastAsia="Times New Roman"/>
                <w:bCs/>
                <w:iCs/>
                <w:color w:val="000000" w:themeColor="text1"/>
                <w:spacing w:val="-2"/>
                <w:sz w:val="24"/>
                <w:szCs w:val="24"/>
                <w:lang w:eastAsia="lv-LV"/>
              </w:rPr>
              <w:t>ts deleģējums Ministru kabinetam:</w:t>
            </w:r>
          </w:p>
          <w:p w14:paraId="36F7E613" w14:textId="63DF11E4" w:rsidR="00F91484" w:rsidRPr="00860F4A" w:rsidRDefault="00744164" w:rsidP="00744164">
            <w:pPr>
              <w:pStyle w:val="tv2132"/>
              <w:spacing w:after="120" w:line="240" w:lineRule="auto"/>
              <w:jc w:val="both"/>
              <w:rPr>
                <w:color w:val="auto"/>
                <w:sz w:val="24"/>
                <w:szCs w:val="24"/>
              </w:rPr>
            </w:pPr>
            <w:r w:rsidRPr="00860F4A">
              <w:rPr>
                <w:color w:val="auto"/>
                <w:sz w:val="24"/>
                <w:szCs w:val="24"/>
              </w:rPr>
              <w:t xml:space="preserve">1) </w:t>
            </w:r>
            <w:r w:rsidR="00F91484" w:rsidRPr="00860F4A">
              <w:rPr>
                <w:color w:val="auto"/>
                <w:sz w:val="24"/>
                <w:szCs w:val="24"/>
              </w:rPr>
              <w:t xml:space="preserve">noteikt kārtību, kādā individuālie komersanti un citas fiziskās personas, kas veic saimniecisko darbību, individuālie uzņēmumi, zemnieku un zvejnieku saimniecības, ja šajā punktā minēto personu apgrozījums (ieņēmumi) no saimnieciskajiem darījumiem iepriekšējā pārskata gadā nepārsniedz 300 000 </w:t>
            </w:r>
            <w:proofErr w:type="spellStart"/>
            <w:r w:rsidR="00F91484" w:rsidRPr="00860F4A">
              <w:rPr>
                <w:i/>
                <w:color w:val="auto"/>
                <w:sz w:val="24"/>
                <w:szCs w:val="24"/>
              </w:rPr>
              <w:t>euro</w:t>
            </w:r>
            <w:proofErr w:type="spellEnd"/>
            <w:r w:rsidR="00F91484" w:rsidRPr="00860F4A">
              <w:rPr>
                <w:color w:val="auto"/>
                <w:sz w:val="24"/>
                <w:szCs w:val="24"/>
              </w:rPr>
              <w:t xml:space="preserve">, kārto grāmatvedību vienkāršā ieraksta sistēmā </w:t>
            </w:r>
            <w:r w:rsidR="00F91484" w:rsidRPr="00860F4A">
              <w:rPr>
                <w:i/>
                <w:color w:val="auto"/>
                <w:sz w:val="24"/>
                <w:szCs w:val="24"/>
              </w:rPr>
              <w:t>(10.panta trešās daļas 1.punkts)</w:t>
            </w:r>
            <w:r w:rsidR="00F91484" w:rsidRPr="00860F4A">
              <w:rPr>
                <w:color w:val="auto"/>
                <w:sz w:val="24"/>
                <w:szCs w:val="24"/>
              </w:rPr>
              <w:t>;</w:t>
            </w:r>
          </w:p>
          <w:p w14:paraId="5F424157" w14:textId="347C4EA4" w:rsidR="00F91484" w:rsidRPr="00860F4A" w:rsidRDefault="00FA5087" w:rsidP="00FA5087">
            <w:pPr>
              <w:pStyle w:val="tv2132"/>
              <w:spacing w:after="120" w:line="240" w:lineRule="auto"/>
              <w:jc w:val="both"/>
              <w:rPr>
                <w:color w:val="auto"/>
                <w:sz w:val="24"/>
                <w:szCs w:val="24"/>
              </w:rPr>
            </w:pPr>
            <w:r w:rsidRPr="00860F4A">
              <w:rPr>
                <w:color w:val="auto"/>
                <w:sz w:val="24"/>
                <w:szCs w:val="24"/>
              </w:rPr>
              <w:t xml:space="preserve">2) </w:t>
            </w:r>
            <w:r w:rsidR="00F91484" w:rsidRPr="00860F4A">
              <w:rPr>
                <w:color w:val="auto"/>
                <w:sz w:val="24"/>
                <w:szCs w:val="24"/>
              </w:rPr>
              <w:t>noteikt kārtību, kādā biedrības, nodibinājumi, arodbiedrības</w:t>
            </w:r>
            <w:r w:rsidR="00270C95" w:rsidRPr="00860F4A">
              <w:rPr>
                <w:color w:val="auto"/>
                <w:sz w:val="24"/>
                <w:szCs w:val="24"/>
              </w:rPr>
              <w:t xml:space="preserve">, </w:t>
            </w:r>
            <w:r w:rsidR="00F91484" w:rsidRPr="00860F4A">
              <w:rPr>
                <w:color w:val="auto"/>
                <w:sz w:val="24"/>
                <w:szCs w:val="24"/>
              </w:rPr>
              <w:t xml:space="preserve"> reliģiskās organizācijas</w:t>
            </w:r>
            <w:r w:rsidR="00270C95" w:rsidRPr="00860F4A">
              <w:rPr>
                <w:color w:val="auto"/>
                <w:sz w:val="24"/>
                <w:szCs w:val="24"/>
              </w:rPr>
              <w:t xml:space="preserve"> un to iestādes</w:t>
            </w:r>
            <w:r w:rsidR="00F91484" w:rsidRPr="00860F4A">
              <w:rPr>
                <w:color w:val="auto"/>
                <w:sz w:val="24"/>
                <w:szCs w:val="24"/>
              </w:rPr>
              <w:t xml:space="preserve">, kuru apgrozījums (ieņēmumi) no saimnieciskajiem darījumiem gan kārtējā, gan iepriekšējā pārskata gadā nepārsniedz 40 000 </w:t>
            </w:r>
            <w:proofErr w:type="spellStart"/>
            <w:r w:rsidR="00F91484" w:rsidRPr="00860F4A">
              <w:rPr>
                <w:i/>
                <w:color w:val="auto"/>
                <w:sz w:val="24"/>
                <w:szCs w:val="24"/>
              </w:rPr>
              <w:t>euro</w:t>
            </w:r>
            <w:proofErr w:type="spellEnd"/>
            <w:r w:rsidR="00F91484" w:rsidRPr="00860F4A">
              <w:rPr>
                <w:color w:val="auto"/>
                <w:sz w:val="24"/>
                <w:szCs w:val="24"/>
              </w:rPr>
              <w:t xml:space="preserve">, kārto  grāmatvedību vienkāršā ieraksta sistēmā </w:t>
            </w:r>
            <w:r w:rsidR="00F91484" w:rsidRPr="00860F4A">
              <w:rPr>
                <w:i/>
                <w:color w:val="auto"/>
                <w:sz w:val="24"/>
                <w:szCs w:val="24"/>
              </w:rPr>
              <w:t>(10.panta trešās daļas 2.punkts)</w:t>
            </w:r>
            <w:r w:rsidR="00F91484" w:rsidRPr="00860F4A">
              <w:rPr>
                <w:color w:val="auto"/>
                <w:sz w:val="24"/>
                <w:szCs w:val="24"/>
              </w:rPr>
              <w:t>;</w:t>
            </w:r>
          </w:p>
          <w:p w14:paraId="0BD189AA" w14:textId="4132C9F6" w:rsidR="00F91484" w:rsidRPr="00860F4A" w:rsidRDefault="00FA5087" w:rsidP="00FA5087">
            <w:pPr>
              <w:pStyle w:val="tv2132"/>
              <w:spacing w:after="120" w:line="240" w:lineRule="auto"/>
              <w:jc w:val="both"/>
              <w:rPr>
                <w:color w:val="auto"/>
                <w:sz w:val="24"/>
                <w:szCs w:val="24"/>
              </w:rPr>
            </w:pPr>
            <w:r w:rsidRPr="00860F4A">
              <w:rPr>
                <w:color w:val="auto"/>
                <w:sz w:val="24"/>
                <w:szCs w:val="24"/>
              </w:rPr>
              <w:t xml:space="preserve">3) </w:t>
            </w:r>
            <w:r w:rsidR="00F91484" w:rsidRPr="00860F4A">
              <w:rPr>
                <w:color w:val="auto"/>
                <w:sz w:val="24"/>
                <w:szCs w:val="24"/>
              </w:rPr>
              <w:t xml:space="preserve">noteikt attaisnojuma dokumentā iekļaujamās papildu informācijas saturu atsevišķiem saimniecisko darījumu veidiem un īpašu noformēšanas vai sagatavošanas kārtību, kā arī </w:t>
            </w:r>
            <w:r w:rsidR="00D20D57" w:rsidRPr="00860F4A">
              <w:rPr>
                <w:color w:val="auto"/>
                <w:sz w:val="24"/>
                <w:szCs w:val="24"/>
              </w:rPr>
              <w:t xml:space="preserve">citus būtiskus </w:t>
            </w:r>
            <w:r w:rsidR="00F91484" w:rsidRPr="00860F4A">
              <w:rPr>
                <w:color w:val="auto"/>
                <w:sz w:val="24"/>
                <w:szCs w:val="24"/>
              </w:rPr>
              <w:t xml:space="preserve">attaisnojuma dokumenta sagatavošanas </w:t>
            </w:r>
            <w:r w:rsidR="00D20D57" w:rsidRPr="00860F4A">
              <w:rPr>
                <w:color w:val="auto"/>
                <w:sz w:val="24"/>
                <w:szCs w:val="24"/>
              </w:rPr>
              <w:t xml:space="preserve">nosacījumus </w:t>
            </w:r>
            <w:r w:rsidR="00F91484" w:rsidRPr="00860F4A">
              <w:rPr>
                <w:i/>
                <w:color w:val="auto"/>
                <w:sz w:val="24"/>
                <w:szCs w:val="24"/>
              </w:rPr>
              <w:t>(11.panta septītā daļa)</w:t>
            </w:r>
            <w:r w:rsidR="00F91484" w:rsidRPr="00860F4A">
              <w:rPr>
                <w:color w:val="auto"/>
                <w:sz w:val="24"/>
                <w:szCs w:val="24"/>
              </w:rPr>
              <w:t>;</w:t>
            </w:r>
          </w:p>
          <w:p w14:paraId="009AF72F" w14:textId="388E2349" w:rsidR="00F91484" w:rsidRPr="00860F4A" w:rsidRDefault="00FA5087" w:rsidP="00FA5087">
            <w:pPr>
              <w:pStyle w:val="tv2132"/>
              <w:spacing w:after="120" w:line="240" w:lineRule="auto"/>
              <w:ind w:firstLine="405"/>
              <w:jc w:val="both"/>
              <w:rPr>
                <w:color w:val="auto"/>
                <w:sz w:val="24"/>
                <w:szCs w:val="24"/>
              </w:rPr>
            </w:pPr>
            <w:r w:rsidRPr="00860F4A">
              <w:rPr>
                <w:color w:val="auto"/>
                <w:sz w:val="24"/>
                <w:szCs w:val="24"/>
              </w:rPr>
              <w:t xml:space="preserve">4) </w:t>
            </w:r>
            <w:r w:rsidR="008C0935" w:rsidRPr="00860F4A">
              <w:rPr>
                <w:color w:val="auto"/>
                <w:sz w:val="24"/>
                <w:szCs w:val="24"/>
              </w:rPr>
              <w:t>noteikt prasības</w:t>
            </w:r>
            <w:r w:rsidR="00F91484" w:rsidRPr="00860F4A">
              <w:rPr>
                <w:color w:val="auto"/>
                <w:sz w:val="24"/>
                <w:szCs w:val="24"/>
              </w:rPr>
              <w:t xml:space="preserve"> kases ieņēmumu un kases izdevumu attaisnojuma dokumentiem, kases grāmatas kārtošan</w:t>
            </w:r>
            <w:r w:rsidR="008C0935" w:rsidRPr="00860F4A">
              <w:rPr>
                <w:color w:val="auto"/>
                <w:sz w:val="24"/>
                <w:szCs w:val="24"/>
              </w:rPr>
              <w:t>as nosacījumus</w:t>
            </w:r>
            <w:r w:rsidR="00F91484" w:rsidRPr="00860F4A">
              <w:rPr>
                <w:color w:val="auto"/>
                <w:sz w:val="24"/>
                <w:szCs w:val="24"/>
              </w:rPr>
              <w:t xml:space="preserve"> un kasiera </w:t>
            </w:r>
            <w:r w:rsidR="008C0935" w:rsidRPr="00860F4A">
              <w:rPr>
                <w:color w:val="auto"/>
                <w:sz w:val="24"/>
                <w:szCs w:val="24"/>
              </w:rPr>
              <w:t xml:space="preserve">pienākumus </w:t>
            </w:r>
            <w:r w:rsidR="00F91484" w:rsidRPr="00860F4A">
              <w:rPr>
                <w:color w:val="auto"/>
                <w:sz w:val="24"/>
                <w:szCs w:val="24"/>
              </w:rPr>
              <w:t xml:space="preserve">un </w:t>
            </w:r>
            <w:r w:rsidR="008C0935" w:rsidRPr="00860F4A">
              <w:rPr>
                <w:color w:val="auto"/>
                <w:sz w:val="24"/>
                <w:szCs w:val="24"/>
              </w:rPr>
              <w:t>tiesības</w:t>
            </w:r>
            <w:r w:rsidR="00F91484" w:rsidRPr="00860F4A">
              <w:rPr>
                <w:color w:val="auto"/>
                <w:sz w:val="24"/>
                <w:szCs w:val="24"/>
              </w:rPr>
              <w:t xml:space="preserve">. Paredzēts, ka Ministru kabinetam būs tiesības šajos noteikumos detalizētāk regulēt atsevišķas skaidras naudas uzskaites prasības un noteikt atvieglojumus gadījumos, kad uzņēmums grāmatvedību kārto vienkāršā ieraksta sistēmā vai kad uzņēmums skaidras naudas iemaksas reģistrē, izmantojot nodokļu un citu maksājumu reģistrēšanas elektroniskās ierīces un iekārtas </w:t>
            </w:r>
            <w:r w:rsidR="00F91484" w:rsidRPr="00860F4A">
              <w:rPr>
                <w:i/>
                <w:color w:val="auto"/>
                <w:sz w:val="24"/>
                <w:szCs w:val="24"/>
              </w:rPr>
              <w:t>(14.panta trešā daļa)</w:t>
            </w:r>
            <w:r w:rsidR="00F91484" w:rsidRPr="00860F4A">
              <w:rPr>
                <w:color w:val="auto"/>
                <w:sz w:val="24"/>
                <w:szCs w:val="24"/>
              </w:rPr>
              <w:t>;</w:t>
            </w:r>
          </w:p>
          <w:p w14:paraId="540970EF" w14:textId="6FBE117F" w:rsidR="00F91484" w:rsidRPr="00860F4A" w:rsidRDefault="00296DFE" w:rsidP="00F91484">
            <w:pPr>
              <w:pStyle w:val="tv2132"/>
              <w:spacing w:after="120" w:line="240" w:lineRule="auto"/>
              <w:jc w:val="both"/>
              <w:rPr>
                <w:color w:val="auto"/>
                <w:sz w:val="24"/>
                <w:szCs w:val="24"/>
              </w:rPr>
            </w:pPr>
            <w:r w:rsidRPr="00860F4A">
              <w:rPr>
                <w:color w:val="auto"/>
                <w:sz w:val="24"/>
                <w:szCs w:val="24"/>
              </w:rPr>
              <w:t xml:space="preserve">5) </w:t>
            </w:r>
            <w:r w:rsidR="008C0935" w:rsidRPr="00860F4A">
              <w:rPr>
                <w:color w:val="auto"/>
                <w:sz w:val="24"/>
                <w:szCs w:val="24"/>
              </w:rPr>
              <w:t>noteikt</w:t>
            </w:r>
            <w:r w:rsidR="00F91484" w:rsidRPr="00860F4A">
              <w:rPr>
                <w:color w:val="auto"/>
                <w:sz w:val="24"/>
                <w:szCs w:val="24"/>
              </w:rPr>
              <w:t xml:space="preserve"> inventarizācijas </w:t>
            </w:r>
            <w:r w:rsidR="008C0935" w:rsidRPr="00860F4A">
              <w:rPr>
                <w:color w:val="auto"/>
                <w:sz w:val="24"/>
                <w:szCs w:val="24"/>
              </w:rPr>
              <w:t>metodes</w:t>
            </w:r>
            <w:r w:rsidR="00F91484" w:rsidRPr="00860F4A">
              <w:rPr>
                <w:color w:val="auto"/>
                <w:sz w:val="24"/>
                <w:szCs w:val="24"/>
              </w:rPr>
              <w:t>, inventarizācijas veikšanas un norises kārtību, rezultātu dokumentēšanas un inventarizācijā atklāto starpību iegrāmatošanas kārtību (</w:t>
            </w:r>
            <w:r w:rsidR="00F91484" w:rsidRPr="00860F4A">
              <w:rPr>
                <w:i/>
                <w:color w:val="auto"/>
                <w:sz w:val="24"/>
                <w:szCs w:val="24"/>
              </w:rPr>
              <w:t>15.panta trešā daļa)</w:t>
            </w:r>
            <w:r w:rsidR="00F91484" w:rsidRPr="00860F4A">
              <w:rPr>
                <w:color w:val="auto"/>
                <w:sz w:val="24"/>
                <w:szCs w:val="24"/>
              </w:rPr>
              <w:t>;</w:t>
            </w:r>
          </w:p>
          <w:p w14:paraId="093E56C6" w14:textId="422AC1A9" w:rsidR="00F91484" w:rsidRPr="00860F4A" w:rsidRDefault="00296DFE" w:rsidP="00F91484">
            <w:pPr>
              <w:pStyle w:val="tv2132"/>
              <w:spacing w:after="120" w:line="240" w:lineRule="auto"/>
              <w:jc w:val="both"/>
              <w:rPr>
                <w:color w:val="auto"/>
                <w:sz w:val="24"/>
                <w:szCs w:val="24"/>
              </w:rPr>
            </w:pPr>
            <w:r w:rsidRPr="00860F4A">
              <w:rPr>
                <w:color w:val="auto"/>
                <w:sz w:val="24"/>
                <w:szCs w:val="24"/>
              </w:rPr>
              <w:t xml:space="preserve">6) </w:t>
            </w:r>
            <w:r w:rsidR="008C0935" w:rsidRPr="00860F4A">
              <w:rPr>
                <w:color w:val="auto"/>
                <w:sz w:val="24"/>
                <w:szCs w:val="24"/>
              </w:rPr>
              <w:t>noteikt</w:t>
            </w:r>
            <w:r w:rsidR="00F91484" w:rsidRPr="00860F4A">
              <w:rPr>
                <w:color w:val="auto"/>
                <w:sz w:val="24"/>
                <w:szCs w:val="24"/>
              </w:rPr>
              <w:t xml:space="preserve"> biedrību, nodibinājumu, </w:t>
            </w:r>
            <w:r w:rsidR="008C0935" w:rsidRPr="00860F4A">
              <w:rPr>
                <w:color w:val="auto"/>
                <w:sz w:val="24"/>
                <w:szCs w:val="24"/>
              </w:rPr>
              <w:t xml:space="preserve">arodbiedrību, </w:t>
            </w:r>
            <w:r w:rsidR="00F91484" w:rsidRPr="00860F4A">
              <w:rPr>
                <w:color w:val="auto"/>
                <w:sz w:val="24"/>
                <w:szCs w:val="24"/>
              </w:rPr>
              <w:t xml:space="preserve">reliģisko organizāciju un </w:t>
            </w:r>
            <w:r w:rsidR="008C0935" w:rsidRPr="00860F4A">
              <w:rPr>
                <w:color w:val="auto"/>
                <w:sz w:val="24"/>
                <w:szCs w:val="24"/>
              </w:rPr>
              <w:t>to iestāžu</w:t>
            </w:r>
            <w:r w:rsidR="00B75048" w:rsidRPr="00860F4A">
              <w:rPr>
                <w:color w:val="auto"/>
                <w:sz w:val="24"/>
                <w:szCs w:val="24"/>
              </w:rPr>
              <w:t xml:space="preserve">, </w:t>
            </w:r>
            <w:r w:rsidR="00F91484" w:rsidRPr="00860F4A">
              <w:rPr>
                <w:color w:val="auto"/>
                <w:sz w:val="24"/>
                <w:szCs w:val="24"/>
              </w:rPr>
              <w:t xml:space="preserve">kā arī politisko organizāciju (partiju) un to apvienību gada pārskata struktūru, apjomu, saturu, sagatavošanas, pārbaudīšanas un iesniegšanas kārtību </w:t>
            </w:r>
            <w:r w:rsidR="00F91484" w:rsidRPr="00860F4A">
              <w:rPr>
                <w:i/>
                <w:color w:val="auto"/>
                <w:sz w:val="24"/>
                <w:szCs w:val="24"/>
              </w:rPr>
              <w:t>(18.panta otrās daļas 1.punkts)</w:t>
            </w:r>
            <w:r w:rsidR="00F91484" w:rsidRPr="00860F4A">
              <w:rPr>
                <w:color w:val="auto"/>
                <w:sz w:val="24"/>
                <w:szCs w:val="24"/>
              </w:rPr>
              <w:t>;</w:t>
            </w:r>
          </w:p>
          <w:p w14:paraId="37938F9F" w14:textId="4400D6A0" w:rsidR="00F91484" w:rsidRPr="00860F4A" w:rsidRDefault="00296DFE" w:rsidP="00F91484">
            <w:pPr>
              <w:pStyle w:val="tv2132"/>
              <w:spacing w:after="120" w:line="240" w:lineRule="auto"/>
              <w:jc w:val="both"/>
              <w:rPr>
                <w:color w:val="auto"/>
                <w:sz w:val="24"/>
                <w:szCs w:val="24"/>
              </w:rPr>
            </w:pPr>
            <w:r w:rsidRPr="00860F4A">
              <w:rPr>
                <w:color w:val="auto"/>
                <w:sz w:val="24"/>
                <w:szCs w:val="24"/>
              </w:rPr>
              <w:t xml:space="preserve">7) </w:t>
            </w:r>
            <w:r w:rsidR="008C0935" w:rsidRPr="00860F4A">
              <w:rPr>
                <w:color w:val="auto"/>
                <w:sz w:val="24"/>
                <w:szCs w:val="24"/>
              </w:rPr>
              <w:t>noteikt kārtību, k</w:t>
            </w:r>
            <w:r w:rsidR="00127CA5" w:rsidRPr="00860F4A">
              <w:rPr>
                <w:color w:val="auto"/>
                <w:sz w:val="24"/>
                <w:szCs w:val="24"/>
              </w:rPr>
              <w:t xml:space="preserve">ādā veic </w:t>
            </w:r>
            <w:r w:rsidR="00F91484" w:rsidRPr="00860F4A">
              <w:rPr>
                <w:color w:val="auto"/>
                <w:sz w:val="24"/>
                <w:szCs w:val="24"/>
              </w:rPr>
              <w:t xml:space="preserve">uzņēmuma mantas un saistību novērtēšanu grāmatvedībā un norādīšanu finanšu pārskatos, ja uzņēmuma vai tā struktūrvienības darbība tiek izbeigta </w:t>
            </w:r>
            <w:r w:rsidR="00F91484" w:rsidRPr="00860F4A">
              <w:rPr>
                <w:i/>
                <w:color w:val="auto"/>
                <w:sz w:val="24"/>
                <w:szCs w:val="24"/>
              </w:rPr>
              <w:t>(21.panta trešā daļa)</w:t>
            </w:r>
            <w:r w:rsidR="00F91484" w:rsidRPr="00860F4A">
              <w:rPr>
                <w:color w:val="auto"/>
                <w:sz w:val="24"/>
                <w:szCs w:val="24"/>
              </w:rPr>
              <w:t>;</w:t>
            </w:r>
          </w:p>
          <w:p w14:paraId="632F6EE3" w14:textId="6F369B8D" w:rsidR="00DC06F0" w:rsidRPr="00860F4A" w:rsidRDefault="00296DFE" w:rsidP="00F91484">
            <w:pPr>
              <w:pStyle w:val="tv2132"/>
              <w:spacing w:after="120" w:line="240" w:lineRule="auto"/>
              <w:ind w:firstLine="325"/>
              <w:jc w:val="both"/>
              <w:rPr>
                <w:color w:val="auto"/>
                <w:sz w:val="24"/>
                <w:szCs w:val="24"/>
              </w:rPr>
            </w:pPr>
            <w:r w:rsidRPr="00860F4A">
              <w:rPr>
                <w:color w:val="auto"/>
                <w:sz w:val="24"/>
                <w:szCs w:val="24"/>
              </w:rPr>
              <w:t xml:space="preserve">8) </w:t>
            </w:r>
            <w:r w:rsidR="00127CA5" w:rsidRPr="00860F4A">
              <w:rPr>
                <w:color w:val="auto"/>
                <w:sz w:val="24"/>
                <w:szCs w:val="24"/>
              </w:rPr>
              <w:t>noteikt</w:t>
            </w:r>
            <w:r w:rsidR="00F91484" w:rsidRPr="00860F4A">
              <w:rPr>
                <w:color w:val="auto"/>
                <w:sz w:val="24"/>
                <w:szCs w:val="24"/>
              </w:rPr>
              <w:t xml:space="preserve"> bilances un ieņēmumu un izdevumu pārskata saturu, sagatavošanas un iesniegšanas kārtību individuālajiem uzņēmumiem, zemnieku un zvejnieku saimniecībām, individuālajiem komersantiem un citām fiziskajām personām, kas veic saimniecisko darbību un ir iedzīvotāju ienākuma nodokļa maksātāji par ienākumiem no saimnieciskās darbības </w:t>
            </w:r>
            <w:r w:rsidR="00F91484" w:rsidRPr="00860F4A">
              <w:rPr>
                <w:color w:val="auto"/>
                <w:sz w:val="24"/>
                <w:szCs w:val="24"/>
              </w:rPr>
              <w:lastRenderedPageBreak/>
              <w:t xml:space="preserve">vai ir izvēlējušies maksāt </w:t>
            </w:r>
            <w:proofErr w:type="spellStart"/>
            <w:r w:rsidR="00F91484" w:rsidRPr="00860F4A">
              <w:rPr>
                <w:color w:val="auto"/>
                <w:sz w:val="24"/>
                <w:szCs w:val="24"/>
              </w:rPr>
              <w:t>mikrouzņēmumu</w:t>
            </w:r>
            <w:proofErr w:type="spellEnd"/>
            <w:r w:rsidR="00F91484" w:rsidRPr="00860F4A">
              <w:rPr>
                <w:color w:val="auto"/>
                <w:sz w:val="24"/>
                <w:szCs w:val="24"/>
              </w:rPr>
              <w:t xml:space="preserve"> nodokli, ja minētās personas kārto grāmatvedību divkāršā ieraksta sistēmā </w:t>
            </w:r>
            <w:r w:rsidR="00F91484" w:rsidRPr="00860F4A">
              <w:rPr>
                <w:i/>
                <w:color w:val="auto"/>
                <w:sz w:val="24"/>
                <w:szCs w:val="24"/>
              </w:rPr>
              <w:t>(23.panta otrā daļa)</w:t>
            </w:r>
            <w:r w:rsidR="00DC06F0" w:rsidRPr="00860F4A">
              <w:rPr>
                <w:color w:val="auto"/>
                <w:sz w:val="24"/>
                <w:szCs w:val="24"/>
              </w:rPr>
              <w:t>;</w:t>
            </w:r>
          </w:p>
          <w:p w14:paraId="191BA183" w14:textId="4EEE74F6" w:rsidR="009D1C8A" w:rsidRPr="00860F4A" w:rsidRDefault="00DC06F0" w:rsidP="009D1C8A">
            <w:pPr>
              <w:pStyle w:val="tv2132"/>
              <w:spacing w:after="120" w:line="240" w:lineRule="auto"/>
              <w:ind w:firstLine="325"/>
              <w:jc w:val="both"/>
              <w:rPr>
                <w:color w:val="auto"/>
                <w:sz w:val="24"/>
                <w:szCs w:val="24"/>
              </w:rPr>
            </w:pPr>
            <w:r w:rsidRPr="00860F4A">
              <w:rPr>
                <w:color w:val="auto"/>
                <w:sz w:val="24"/>
                <w:szCs w:val="24"/>
              </w:rPr>
              <w:t xml:space="preserve">9) </w:t>
            </w:r>
            <w:r w:rsidR="00F91484" w:rsidRPr="00860F4A">
              <w:rPr>
                <w:color w:val="auto"/>
                <w:sz w:val="24"/>
                <w:szCs w:val="24"/>
              </w:rPr>
              <w:t xml:space="preserve"> </w:t>
            </w:r>
            <w:r w:rsidR="009D1C8A" w:rsidRPr="00860F4A">
              <w:rPr>
                <w:color w:val="auto"/>
                <w:sz w:val="24"/>
                <w:szCs w:val="24"/>
              </w:rPr>
              <w:t xml:space="preserve">izdot grāmatvedības kārtošanas un organizācijas noteikumus, kuros </w:t>
            </w:r>
            <w:r w:rsidR="00127CA5" w:rsidRPr="00860F4A">
              <w:rPr>
                <w:color w:val="auto"/>
                <w:sz w:val="24"/>
                <w:szCs w:val="24"/>
              </w:rPr>
              <w:t xml:space="preserve">noteikt </w:t>
            </w:r>
            <w:r w:rsidR="00B36246" w:rsidRPr="00860F4A">
              <w:rPr>
                <w:i/>
                <w:color w:val="auto"/>
                <w:sz w:val="24"/>
                <w:szCs w:val="24"/>
              </w:rPr>
              <w:t>(30.pants)</w:t>
            </w:r>
            <w:r w:rsidR="009D1C8A" w:rsidRPr="00860F4A">
              <w:rPr>
                <w:color w:val="auto"/>
                <w:sz w:val="24"/>
                <w:szCs w:val="24"/>
              </w:rPr>
              <w:t>:</w:t>
            </w:r>
          </w:p>
          <w:p w14:paraId="540FDDE8" w14:textId="6FF45D5C" w:rsidR="009D1C8A" w:rsidRPr="00860F4A" w:rsidRDefault="009D1C8A" w:rsidP="009D1C8A">
            <w:pPr>
              <w:pStyle w:val="tv2132"/>
              <w:spacing w:after="120" w:line="240" w:lineRule="auto"/>
              <w:ind w:firstLine="325"/>
              <w:jc w:val="both"/>
              <w:rPr>
                <w:color w:val="auto"/>
                <w:sz w:val="24"/>
                <w:szCs w:val="24"/>
              </w:rPr>
            </w:pPr>
            <w:r w:rsidRPr="00860F4A">
              <w:rPr>
                <w:color w:val="auto"/>
                <w:sz w:val="24"/>
                <w:szCs w:val="24"/>
              </w:rPr>
              <w:t>- grāmatvedības reģistru galvenos veidus, citus būtiskus grāmatvedības reģistru kārtošanas nosacījumus,</w:t>
            </w:r>
          </w:p>
          <w:p w14:paraId="7FC0DEE9" w14:textId="3729AABE" w:rsidR="009D1C8A" w:rsidRPr="00860F4A" w:rsidRDefault="009D1C8A" w:rsidP="009D1C8A">
            <w:pPr>
              <w:pStyle w:val="tv2132"/>
              <w:spacing w:after="120" w:line="240" w:lineRule="auto"/>
              <w:ind w:firstLine="325"/>
              <w:jc w:val="both"/>
              <w:rPr>
                <w:color w:val="auto"/>
                <w:sz w:val="24"/>
                <w:szCs w:val="24"/>
              </w:rPr>
            </w:pPr>
            <w:r w:rsidRPr="00860F4A">
              <w:rPr>
                <w:color w:val="auto"/>
                <w:sz w:val="24"/>
                <w:szCs w:val="24"/>
              </w:rPr>
              <w:t xml:space="preserve">-  kārtību, kādā labo vai papildina ierakstus </w:t>
            </w:r>
            <w:r w:rsidR="00127CA5" w:rsidRPr="00860F4A">
              <w:rPr>
                <w:color w:val="auto"/>
                <w:sz w:val="24"/>
                <w:szCs w:val="24"/>
              </w:rPr>
              <w:t xml:space="preserve">grāmatvedības reģistros un </w:t>
            </w:r>
            <w:r w:rsidR="00B75048" w:rsidRPr="00860F4A">
              <w:rPr>
                <w:color w:val="auto"/>
                <w:sz w:val="24"/>
                <w:szCs w:val="24"/>
              </w:rPr>
              <w:t>attaisnojuma dokumentos</w:t>
            </w:r>
            <w:r w:rsidRPr="00860F4A">
              <w:rPr>
                <w:color w:val="auto"/>
                <w:sz w:val="24"/>
                <w:szCs w:val="24"/>
              </w:rPr>
              <w:t>,</w:t>
            </w:r>
          </w:p>
          <w:p w14:paraId="2534A00F" w14:textId="44BF4FBA" w:rsidR="009D1C8A" w:rsidRPr="00860F4A" w:rsidRDefault="009D1C8A" w:rsidP="009D1C8A">
            <w:pPr>
              <w:pStyle w:val="tv2132"/>
              <w:spacing w:after="120" w:line="240" w:lineRule="auto"/>
              <w:ind w:firstLine="325"/>
              <w:jc w:val="both"/>
              <w:rPr>
                <w:color w:val="auto"/>
                <w:sz w:val="24"/>
                <w:szCs w:val="24"/>
              </w:rPr>
            </w:pPr>
            <w:r w:rsidRPr="00860F4A">
              <w:rPr>
                <w:color w:val="auto"/>
                <w:sz w:val="24"/>
                <w:szCs w:val="24"/>
              </w:rPr>
              <w:t xml:space="preserve">- prasības preču piegādes dokumentiem un to reģistrēšanai; </w:t>
            </w:r>
          </w:p>
          <w:p w14:paraId="6EED2C66" w14:textId="47A8DA09" w:rsidR="009D1C8A" w:rsidRPr="00860F4A" w:rsidRDefault="009D1C8A" w:rsidP="009D1C8A">
            <w:pPr>
              <w:pStyle w:val="tv2132"/>
              <w:spacing w:after="120" w:line="240" w:lineRule="auto"/>
              <w:ind w:firstLine="325"/>
              <w:jc w:val="both"/>
              <w:rPr>
                <w:color w:val="auto"/>
                <w:sz w:val="24"/>
                <w:szCs w:val="24"/>
              </w:rPr>
            </w:pPr>
            <w:r w:rsidRPr="00860F4A">
              <w:rPr>
                <w:color w:val="auto"/>
                <w:sz w:val="24"/>
                <w:szCs w:val="24"/>
              </w:rPr>
              <w:t xml:space="preserve">- prasības grāmatvedības datorprogrammām un grāmatvedības informācijas datorsistēmu programmatūrai; </w:t>
            </w:r>
          </w:p>
          <w:p w14:paraId="1BCD33CD" w14:textId="4E97EB2B" w:rsidR="009D1C8A" w:rsidRPr="00860F4A" w:rsidRDefault="009D1C8A" w:rsidP="009D1C8A">
            <w:pPr>
              <w:pStyle w:val="tv2132"/>
              <w:spacing w:after="120" w:line="240" w:lineRule="auto"/>
              <w:ind w:firstLine="325"/>
              <w:jc w:val="both"/>
              <w:rPr>
                <w:color w:val="auto"/>
                <w:sz w:val="24"/>
                <w:szCs w:val="24"/>
              </w:rPr>
            </w:pPr>
            <w:r w:rsidRPr="00860F4A">
              <w:rPr>
                <w:color w:val="auto"/>
                <w:sz w:val="24"/>
                <w:szCs w:val="24"/>
              </w:rPr>
              <w:t xml:space="preserve">- papildu noteikumus par grāmatvedības organizācijas dokumentiem; </w:t>
            </w:r>
          </w:p>
          <w:p w14:paraId="2A4904EF" w14:textId="45E516DC" w:rsidR="009D1C8A" w:rsidRPr="00860F4A" w:rsidRDefault="009D1C8A" w:rsidP="009D1C8A">
            <w:pPr>
              <w:pStyle w:val="tv2132"/>
              <w:spacing w:after="120" w:line="240" w:lineRule="auto"/>
              <w:ind w:firstLine="325"/>
              <w:jc w:val="both"/>
              <w:rPr>
                <w:color w:val="auto"/>
                <w:sz w:val="24"/>
                <w:szCs w:val="24"/>
              </w:rPr>
            </w:pPr>
            <w:r w:rsidRPr="00860F4A">
              <w:rPr>
                <w:color w:val="auto"/>
                <w:sz w:val="24"/>
                <w:szCs w:val="24"/>
              </w:rPr>
              <w:t xml:space="preserve">- grāmatvedības kontroles prasības, </w:t>
            </w:r>
          </w:p>
          <w:p w14:paraId="32F98840" w14:textId="5865FF8B" w:rsidR="00F91484" w:rsidRPr="00860F4A" w:rsidRDefault="009D1C8A" w:rsidP="009D1C8A">
            <w:pPr>
              <w:pStyle w:val="tv2132"/>
              <w:spacing w:after="120" w:line="240" w:lineRule="auto"/>
              <w:ind w:firstLine="325"/>
              <w:jc w:val="both"/>
              <w:rPr>
                <w:color w:val="auto"/>
                <w:sz w:val="24"/>
                <w:szCs w:val="24"/>
              </w:rPr>
            </w:pPr>
            <w:r w:rsidRPr="00860F4A">
              <w:rPr>
                <w:color w:val="auto"/>
                <w:sz w:val="24"/>
                <w:szCs w:val="24"/>
              </w:rPr>
              <w:t xml:space="preserve">- grāmatvedības darba posmus, kas  veicami grāmatvedības ciklā. </w:t>
            </w:r>
            <w:r w:rsidR="00F91484" w:rsidRPr="00860F4A">
              <w:rPr>
                <w:color w:val="auto"/>
                <w:sz w:val="24"/>
                <w:szCs w:val="24"/>
              </w:rPr>
              <w:t xml:space="preserve"> </w:t>
            </w:r>
          </w:p>
          <w:p w14:paraId="51E02C70" w14:textId="090AC1B9" w:rsidR="00AC19B7" w:rsidRPr="00860F4A" w:rsidRDefault="00E945C0" w:rsidP="00F413E7">
            <w:pPr>
              <w:pStyle w:val="tv2132"/>
              <w:spacing w:after="120" w:line="240" w:lineRule="auto"/>
              <w:ind w:firstLine="363"/>
              <w:jc w:val="both"/>
              <w:rPr>
                <w:bCs/>
                <w:iCs/>
                <w:color w:val="000000" w:themeColor="text1"/>
                <w:spacing w:val="-2"/>
                <w:sz w:val="24"/>
                <w:szCs w:val="24"/>
              </w:rPr>
            </w:pPr>
            <w:r w:rsidRPr="00860F4A">
              <w:rPr>
                <w:color w:val="auto"/>
                <w:sz w:val="24"/>
                <w:szCs w:val="24"/>
              </w:rPr>
              <w:t>Ņemot vērā</w:t>
            </w:r>
            <w:r w:rsidR="003E399B" w:rsidRPr="00860F4A">
              <w:rPr>
                <w:color w:val="auto"/>
                <w:sz w:val="24"/>
                <w:szCs w:val="24"/>
              </w:rPr>
              <w:t xml:space="preserve"> </w:t>
            </w:r>
            <w:r w:rsidR="00D00973" w:rsidRPr="00860F4A">
              <w:rPr>
                <w:color w:val="auto"/>
                <w:sz w:val="24"/>
                <w:szCs w:val="24"/>
              </w:rPr>
              <w:t xml:space="preserve">likumprojektā </w:t>
            </w:r>
            <w:r w:rsidR="00FB397D" w:rsidRPr="00860F4A">
              <w:rPr>
                <w:color w:val="auto"/>
                <w:sz w:val="24"/>
                <w:szCs w:val="24"/>
              </w:rPr>
              <w:t>iekļautaj</w:t>
            </w:r>
            <w:r w:rsidR="00D00973" w:rsidRPr="00860F4A">
              <w:rPr>
                <w:color w:val="auto"/>
                <w:sz w:val="24"/>
                <w:szCs w:val="24"/>
              </w:rPr>
              <w:t xml:space="preserve">ā </w:t>
            </w:r>
            <w:r w:rsidRPr="00860F4A">
              <w:rPr>
                <w:color w:val="auto"/>
                <w:sz w:val="24"/>
                <w:szCs w:val="24"/>
              </w:rPr>
              <w:t>2019.gada 18.jūlijā Valsts sekretāru sanāksmē izsludināt</w:t>
            </w:r>
            <w:r w:rsidR="0050173B" w:rsidRPr="00860F4A">
              <w:rPr>
                <w:color w:val="auto"/>
                <w:sz w:val="24"/>
                <w:szCs w:val="24"/>
              </w:rPr>
              <w:t>aj</w:t>
            </w:r>
            <w:r w:rsidRPr="00860F4A">
              <w:rPr>
                <w:color w:val="auto"/>
                <w:sz w:val="24"/>
                <w:szCs w:val="24"/>
              </w:rPr>
              <w:t>ā likumprojekt</w:t>
            </w:r>
            <w:r w:rsidR="0050173B" w:rsidRPr="00860F4A">
              <w:rPr>
                <w:color w:val="auto"/>
                <w:sz w:val="24"/>
                <w:szCs w:val="24"/>
              </w:rPr>
              <w:t>ā</w:t>
            </w:r>
            <w:r w:rsidRPr="00860F4A">
              <w:rPr>
                <w:color w:val="auto"/>
                <w:sz w:val="24"/>
                <w:szCs w:val="24"/>
              </w:rPr>
              <w:t xml:space="preserve"> “Grozījumi likumā “Par grāmatvedību””</w:t>
            </w:r>
            <w:r w:rsidRPr="00860F4A">
              <w:rPr>
                <w:color w:val="auto"/>
              </w:rPr>
              <w:t xml:space="preserve"> </w:t>
            </w:r>
            <w:r w:rsidRPr="00860F4A">
              <w:rPr>
                <w:color w:val="auto"/>
                <w:sz w:val="24"/>
                <w:szCs w:val="24"/>
              </w:rPr>
              <w:t>(VSS-692, prot.Nr.28, 8.§), ar kuru paredzēts ieviest ārpakalpojuma grāmatvežu licencēšanu</w:t>
            </w:r>
            <w:r w:rsidR="00FB397D" w:rsidRPr="00860F4A">
              <w:rPr>
                <w:color w:val="auto"/>
                <w:sz w:val="24"/>
                <w:szCs w:val="24"/>
              </w:rPr>
              <w:t xml:space="preserve"> </w:t>
            </w:r>
            <w:r w:rsidR="00FB397D" w:rsidRPr="00860F4A">
              <w:rPr>
                <w:iCs/>
                <w:color w:val="auto"/>
                <w:sz w:val="24"/>
                <w:szCs w:val="24"/>
              </w:rPr>
              <w:t>un publisku ārpakalpojuma grāmatvežu reģistru</w:t>
            </w:r>
            <w:r w:rsidRPr="00860F4A">
              <w:rPr>
                <w:color w:val="auto"/>
                <w:sz w:val="24"/>
                <w:szCs w:val="24"/>
              </w:rPr>
              <w:t xml:space="preserve">, </w:t>
            </w:r>
            <w:r w:rsidR="0050173B" w:rsidRPr="00860F4A">
              <w:rPr>
                <w:color w:val="auto"/>
                <w:sz w:val="24"/>
                <w:szCs w:val="24"/>
              </w:rPr>
              <w:t xml:space="preserve">un tā </w:t>
            </w:r>
            <w:r w:rsidRPr="00860F4A">
              <w:rPr>
                <w:color w:val="auto"/>
                <w:sz w:val="24"/>
                <w:szCs w:val="24"/>
              </w:rPr>
              <w:t xml:space="preserve">sākotnējās ietekmes novērtējuma ziņojuma (anotācijas) IV sadaļā minēto, papildus </w:t>
            </w:r>
            <w:r w:rsidR="00D00973" w:rsidRPr="00860F4A">
              <w:rPr>
                <w:color w:val="auto"/>
                <w:sz w:val="24"/>
                <w:szCs w:val="24"/>
              </w:rPr>
              <w:t>iepriekš</w:t>
            </w:r>
            <w:r w:rsidRPr="00860F4A">
              <w:rPr>
                <w:color w:val="auto"/>
                <w:sz w:val="24"/>
                <w:szCs w:val="24"/>
              </w:rPr>
              <w:t xml:space="preserve">minētajiem deleģējumiem </w:t>
            </w:r>
            <w:r w:rsidR="009C11A5" w:rsidRPr="00860F4A">
              <w:rPr>
                <w:color w:val="auto"/>
                <w:sz w:val="24"/>
                <w:szCs w:val="24"/>
              </w:rPr>
              <w:t>l</w:t>
            </w:r>
            <w:r w:rsidR="009C11A5" w:rsidRPr="00860F4A">
              <w:rPr>
                <w:bCs/>
                <w:iCs/>
                <w:color w:val="000000" w:themeColor="text1"/>
                <w:spacing w:val="-2"/>
                <w:sz w:val="24"/>
                <w:szCs w:val="24"/>
              </w:rPr>
              <w:t>ikumprojektā</w:t>
            </w:r>
            <w:r w:rsidR="009C11A5" w:rsidRPr="00860F4A">
              <w:rPr>
                <w:color w:val="auto"/>
                <w:sz w:val="24"/>
                <w:szCs w:val="24"/>
              </w:rPr>
              <w:t xml:space="preserve"> </w:t>
            </w:r>
            <w:r w:rsidRPr="00860F4A">
              <w:rPr>
                <w:color w:val="auto"/>
                <w:sz w:val="24"/>
                <w:szCs w:val="24"/>
              </w:rPr>
              <w:t xml:space="preserve">Ministru kabinetam </w:t>
            </w:r>
            <w:r w:rsidR="0050173B" w:rsidRPr="00860F4A">
              <w:rPr>
                <w:bCs/>
                <w:iCs/>
                <w:color w:val="000000" w:themeColor="text1"/>
                <w:spacing w:val="-2"/>
                <w:sz w:val="24"/>
                <w:szCs w:val="24"/>
              </w:rPr>
              <w:t>paredzēti</w:t>
            </w:r>
            <w:r w:rsidRPr="00860F4A">
              <w:rPr>
                <w:bCs/>
                <w:iCs/>
                <w:color w:val="000000" w:themeColor="text1"/>
                <w:spacing w:val="-2"/>
                <w:sz w:val="24"/>
                <w:szCs w:val="24"/>
              </w:rPr>
              <w:t xml:space="preserve"> vēl š</w:t>
            </w:r>
            <w:r w:rsidR="0050173B" w:rsidRPr="00860F4A">
              <w:rPr>
                <w:bCs/>
                <w:iCs/>
                <w:color w:val="000000" w:themeColor="text1"/>
                <w:spacing w:val="-2"/>
                <w:sz w:val="24"/>
                <w:szCs w:val="24"/>
              </w:rPr>
              <w:t>ādi</w:t>
            </w:r>
            <w:r w:rsidRPr="00860F4A">
              <w:rPr>
                <w:bCs/>
                <w:iCs/>
                <w:color w:val="000000" w:themeColor="text1"/>
                <w:spacing w:val="-2"/>
                <w:sz w:val="24"/>
                <w:szCs w:val="24"/>
              </w:rPr>
              <w:t xml:space="preserve"> deleģējum</w:t>
            </w:r>
            <w:r w:rsidR="0050173B" w:rsidRPr="00860F4A">
              <w:rPr>
                <w:bCs/>
                <w:iCs/>
                <w:color w:val="000000" w:themeColor="text1"/>
                <w:spacing w:val="-2"/>
                <w:sz w:val="24"/>
                <w:szCs w:val="24"/>
              </w:rPr>
              <w:t>i</w:t>
            </w:r>
            <w:r w:rsidRPr="00860F4A">
              <w:rPr>
                <w:bCs/>
                <w:iCs/>
                <w:color w:val="000000" w:themeColor="text1"/>
                <w:spacing w:val="-2"/>
                <w:sz w:val="24"/>
                <w:szCs w:val="24"/>
              </w:rPr>
              <w:t>:</w:t>
            </w:r>
          </w:p>
          <w:p w14:paraId="04DC8E8D" w14:textId="3AC4F94D" w:rsidR="003B1A93" w:rsidRPr="00860F4A" w:rsidRDefault="0050173B" w:rsidP="003B1A93">
            <w:pPr>
              <w:pStyle w:val="tv2132"/>
              <w:spacing w:after="120" w:line="240" w:lineRule="auto"/>
              <w:ind w:firstLine="325"/>
              <w:jc w:val="both"/>
              <w:rPr>
                <w:color w:val="auto"/>
                <w:sz w:val="24"/>
                <w:szCs w:val="24"/>
              </w:rPr>
            </w:pPr>
            <w:r w:rsidRPr="00860F4A">
              <w:rPr>
                <w:bCs/>
                <w:iCs/>
                <w:color w:val="000000" w:themeColor="text1"/>
                <w:spacing w:val="-2"/>
                <w:sz w:val="24"/>
                <w:szCs w:val="24"/>
              </w:rPr>
              <w:t>1) noteik</w:t>
            </w:r>
            <w:r w:rsidR="0058449D" w:rsidRPr="00860F4A">
              <w:rPr>
                <w:bCs/>
                <w:iCs/>
                <w:color w:val="000000" w:themeColor="text1"/>
                <w:spacing w:val="-2"/>
                <w:sz w:val="24"/>
                <w:szCs w:val="24"/>
              </w:rPr>
              <w:t xml:space="preserve">t licences izsniegšanas, atjaunošanas, </w:t>
            </w:r>
            <w:proofErr w:type="spellStart"/>
            <w:r w:rsidR="0058449D" w:rsidRPr="00860F4A">
              <w:rPr>
                <w:bCs/>
                <w:iCs/>
                <w:color w:val="000000" w:themeColor="text1"/>
                <w:spacing w:val="-2"/>
                <w:sz w:val="24"/>
                <w:szCs w:val="24"/>
              </w:rPr>
              <w:t>pārreģistrācijas</w:t>
            </w:r>
            <w:proofErr w:type="spellEnd"/>
            <w:r w:rsidR="0058449D" w:rsidRPr="00860F4A">
              <w:rPr>
                <w:bCs/>
                <w:iCs/>
                <w:color w:val="000000" w:themeColor="text1"/>
                <w:spacing w:val="-2"/>
                <w:sz w:val="24"/>
                <w:szCs w:val="24"/>
              </w:rPr>
              <w:t>, apturēšanas un</w:t>
            </w:r>
            <w:r w:rsidRPr="00860F4A">
              <w:rPr>
                <w:bCs/>
                <w:iCs/>
                <w:color w:val="000000" w:themeColor="text1"/>
                <w:spacing w:val="-2"/>
                <w:sz w:val="24"/>
                <w:szCs w:val="24"/>
              </w:rPr>
              <w:t xml:space="preserve"> anulēšanas prasības un kārtību</w:t>
            </w:r>
            <w:r w:rsidR="0074299F" w:rsidRPr="00860F4A">
              <w:rPr>
                <w:bCs/>
                <w:iCs/>
                <w:color w:val="000000" w:themeColor="text1"/>
                <w:spacing w:val="-2"/>
                <w:sz w:val="24"/>
                <w:szCs w:val="24"/>
              </w:rPr>
              <w:t xml:space="preserve">, kā arī </w:t>
            </w:r>
            <w:r w:rsidR="003B1A93" w:rsidRPr="00860F4A">
              <w:rPr>
                <w:bCs/>
                <w:iCs/>
                <w:color w:val="000000" w:themeColor="text1"/>
                <w:spacing w:val="-2"/>
                <w:sz w:val="24"/>
                <w:szCs w:val="24"/>
              </w:rPr>
              <w:t xml:space="preserve"> </w:t>
            </w:r>
            <w:r w:rsidR="0074299F" w:rsidRPr="00860F4A">
              <w:rPr>
                <w:bCs/>
                <w:iCs/>
                <w:color w:val="000000" w:themeColor="text1"/>
                <w:spacing w:val="-2"/>
                <w:sz w:val="24"/>
                <w:szCs w:val="24"/>
              </w:rPr>
              <w:t xml:space="preserve">ierobežojumus licences saņemšanai un licences izsniedzošās institūcijas lēmumu apstrīdēšanas kārtību </w:t>
            </w:r>
            <w:r w:rsidR="003B1A93" w:rsidRPr="00860F4A">
              <w:rPr>
                <w:i/>
                <w:color w:val="auto"/>
                <w:sz w:val="24"/>
                <w:szCs w:val="24"/>
              </w:rPr>
              <w:t>(3</w:t>
            </w:r>
            <w:r w:rsidR="0074299F" w:rsidRPr="00860F4A">
              <w:rPr>
                <w:i/>
                <w:color w:val="auto"/>
                <w:sz w:val="24"/>
                <w:szCs w:val="24"/>
              </w:rPr>
              <w:t>8</w:t>
            </w:r>
            <w:r w:rsidR="003B1A93" w:rsidRPr="00860F4A">
              <w:rPr>
                <w:i/>
                <w:color w:val="auto"/>
                <w:sz w:val="24"/>
                <w:szCs w:val="24"/>
              </w:rPr>
              <w:t xml:space="preserve">.panta </w:t>
            </w:r>
            <w:r w:rsidR="0074299F" w:rsidRPr="00860F4A">
              <w:rPr>
                <w:i/>
                <w:color w:val="auto"/>
                <w:sz w:val="24"/>
                <w:szCs w:val="24"/>
              </w:rPr>
              <w:t>treš</w:t>
            </w:r>
            <w:r w:rsidR="003B1A93" w:rsidRPr="00860F4A">
              <w:rPr>
                <w:i/>
                <w:color w:val="auto"/>
                <w:sz w:val="24"/>
                <w:szCs w:val="24"/>
              </w:rPr>
              <w:t>ā daļa)</w:t>
            </w:r>
            <w:r w:rsidR="003B1A93" w:rsidRPr="00860F4A">
              <w:rPr>
                <w:color w:val="auto"/>
                <w:sz w:val="24"/>
                <w:szCs w:val="24"/>
              </w:rPr>
              <w:t>;</w:t>
            </w:r>
          </w:p>
          <w:p w14:paraId="392D31C0" w14:textId="033DD053" w:rsidR="0050173B" w:rsidRPr="005C4ABF" w:rsidRDefault="0074299F" w:rsidP="0074299F">
            <w:pPr>
              <w:pStyle w:val="tv2132"/>
              <w:spacing w:after="120" w:line="240" w:lineRule="auto"/>
              <w:ind w:firstLine="325"/>
              <w:jc w:val="both"/>
              <w:rPr>
                <w:color w:val="auto"/>
                <w:sz w:val="24"/>
                <w:szCs w:val="24"/>
              </w:rPr>
            </w:pPr>
            <w:r w:rsidRPr="005C4ABF">
              <w:rPr>
                <w:bCs/>
                <w:iCs/>
                <w:color w:val="auto"/>
                <w:spacing w:val="-2"/>
                <w:sz w:val="24"/>
                <w:szCs w:val="24"/>
              </w:rPr>
              <w:t xml:space="preserve">2) </w:t>
            </w:r>
            <w:r w:rsidR="0050173B" w:rsidRPr="005C4ABF">
              <w:rPr>
                <w:bCs/>
                <w:iCs/>
                <w:color w:val="auto"/>
                <w:spacing w:val="-2"/>
                <w:sz w:val="24"/>
                <w:szCs w:val="24"/>
              </w:rPr>
              <w:t xml:space="preserve">izdot noteikumus par </w:t>
            </w:r>
            <w:r w:rsidR="0050173B" w:rsidRPr="005C4ABF">
              <w:rPr>
                <w:color w:val="auto"/>
                <w:sz w:val="24"/>
                <w:szCs w:val="24"/>
              </w:rPr>
              <w:t>valsts nodevas apmēru un maksāšanas kārtību</w:t>
            </w:r>
            <w:r w:rsidR="003B1A93" w:rsidRPr="005C4ABF">
              <w:rPr>
                <w:color w:val="auto"/>
                <w:sz w:val="24"/>
                <w:szCs w:val="24"/>
              </w:rPr>
              <w:t xml:space="preserve"> </w:t>
            </w:r>
            <w:r w:rsidR="003B1A93" w:rsidRPr="005C4ABF">
              <w:rPr>
                <w:i/>
                <w:color w:val="auto"/>
                <w:sz w:val="24"/>
                <w:szCs w:val="24"/>
              </w:rPr>
              <w:t>(</w:t>
            </w:r>
            <w:r w:rsidRPr="005C4ABF">
              <w:rPr>
                <w:i/>
                <w:color w:val="auto"/>
                <w:sz w:val="24"/>
                <w:szCs w:val="24"/>
              </w:rPr>
              <w:t>38</w:t>
            </w:r>
            <w:r w:rsidR="003B1A93" w:rsidRPr="005C4ABF">
              <w:rPr>
                <w:i/>
                <w:color w:val="auto"/>
                <w:sz w:val="24"/>
                <w:szCs w:val="24"/>
              </w:rPr>
              <w:t xml:space="preserve">.panta </w:t>
            </w:r>
            <w:r w:rsidRPr="005C4ABF">
              <w:rPr>
                <w:i/>
                <w:color w:val="auto"/>
                <w:sz w:val="24"/>
                <w:szCs w:val="24"/>
              </w:rPr>
              <w:t>ceturt</w:t>
            </w:r>
            <w:r w:rsidR="003B1A93" w:rsidRPr="005C4ABF">
              <w:rPr>
                <w:i/>
                <w:color w:val="auto"/>
                <w:sz w:val="24"/>
                <w:szCs w:val="24"/>
              </w:rPr>
              <w:t>ā daļa)</w:t>
            </w:r>
            <w:r w:rsidR="0050173B" w:rsidRPr="005C4ABF">
              <w:rPr>
                <w:color w:val="auto"/>
                <w:sz w:val="24"/>
                <w:szCs w:val="24"/>
              </w:rPr>
              <w:t>.</w:t>
            </w:r>
          </w:p>
          <w:p w14:paraId="756DC383" w14:textId="3E2D1F43" w:rsidR="00FB73E2" w:rsidRPr="005C4ABF" w:rsidRDefault="004C3FDA" w:rsidP="0074299F">
            <w:pPr>
              <w:pStyle w:val="tv2132"/>
              <w:spacing w:after="120" w:line="240" w:lineRule="auto"/>
              <w:ind w:firstLine="325"/>
              <w:jc w:val="both"/>
              <w:rPr>
                <w:bCs/>
                <w:iCs/>
                <w:color w:val="auto"/>
                <w:spacing w:val="-2"/>
                <w:sz w:val="24"/>
                <w:szCs w:val="24"/>
              </w:rPr>
            </w:pPr>
            <w:r w:rsidRPr="005C4ABF">
              <w:rPr>
                <w:color w:val="auto"/>
                <w:sz w:val="24"/>
                <w:szCs w:val="24"/>
              </w:rPr>
              <w:t>Ministru kabinets līdz 2021.gada 1.jūlijam izdod šā likuma 10.panta trešās daļas 1. un 2.punktā, 11.panta septītajā daļā, 14.panta trešajā daļā, 15.panta trešajā daļā, 18.panta otrās daļas 1.punktā, 21.panta trešajā daļā, 23.panta otrajā daļā un 30. pantā minētos noteikumus.  Līdz attiecīgo Ministru kabineta noteikumu spēkā stāšanās dienai, bet ne ilgāk kā līdz 2021.gada 30.jūnijam piemērojami iepriekš spēkā esošie Ministru kabineta noteikumi, ciktāl tie nav pretrunā ar šo likumu.</w:t>
            </w:r>
          </w:p>
          <w:p w14:paraId="3445A9C0" w14:textId="017547B3" w:rsidR="00B57607" w:rsidRPr="00860F4A" w:rsidRDefault="009C11A5" w:rsidP="00B57607">
            <w:pPr>
              <w:pStyle w:val="tv2132"/>
              <w:spacing w:after="120" w:line="240" w:lineRule="auto"/>
              <w:ind w:firstLine="363"/>
              <w:jc w:val="both"/>
              <w:rPr>
                <w:color w:val="auto"/>
                <w:sz w:val="24"/>
                <w:szCs w:val="24"/>
              </w:rPr>
            </w:pPr>
            <w:r w:rsidRPr="00860F4A">
              <w:rPr>
                <w:color w:val="auto"/>
                <w:sz w:val="24"/>
                <w:szCs w:val="24"/>
              </w:rPr>
              <w:t>Pēc likumprojekta “Grāmatvedības likums” pieņemšanas būs nepieciešams izdarīt groz</w:t>
            </w:r>
            <w:r w:rsidR="002A7DD4" w:rsidRPr="00860F4A">
              <w:rPr>
                <w:color w:val="auto"/>
                <w:sz w:val="24"/>
                <w:szCs w:val="24"/>
              </w:rPr>
              <w:t>ījumus</w:t>
            </w:r>
            <w:r w:rsidRPr="00860F4A">
              <w:rPr>
                <w:color w:val="auto"/>
                <w:sz w:val="24"/>
                <w:szCs w:val="24"/>
              </w:rPr>
              <w:t xml:space="preserve"> </w:t>
            </w:r>
            <w:r w:rsidR="00F82CEB" w:rsidRPr="00860F4A">
              <w:rPr>
                <w:color w:val="auto"/>
                <w:sz w:val="24"/>
                <w:szCs w:val="24"/>
              </w:rPr>
              <w:t>24</w:t>
            </w:r>
            <w:r w:rsidRPr="00860F4A">
              <w:rPr>
                <w:color w:val="auto"/>
                <w:sz w:val="24"/>
                <w:szCs w:val="24"/>
              </w:rPr>
              <w:t xml:space="preserve"> dažādu ministriju kompetencē esošajos Ministru kabineta noteikumos un </w:t>
            </w:r>
            <w:r w:rsidR="00C81018" w:rsidRPr="00860F4A">
              <w:rPr>
                <w:color w:val="auto"/>
                <w:sz w:val="24"/>
                <w:szCs w:val="24"/>
              </w:rPr>
              <w:t>18</w:t>
            </w:r>
            <w:r w:rsidRPr="00860F4A">
              <w:rPr>
                <w:color w:val="auto"/>
                <w:sz w:val="24"/>
                <w:szCs w:val="24"/>
              </w:rPr>
              <w:t xml:space="preserve"> likumos</w:t>
            </w:r>
            <w:r w:rsidR="002A7DD4" w:rsidRPr="00860F4A">
              <w:rPr>
                <w:color w:val="auto"/>
                <w:sz w:val="24"/>
                <w:szCs w:val="24"/>
              </w:rPr>
              <w:t xml:space="preserve">, lai aizstātu atsauci uz likumu “Par grāmatvedību” ar atsauci uz likumu “Grāmatvedības likums” </w:t>
            </w:r>
            <w:r w:rsidR="00A27486" w:rsidRPr="00860F4A">
              <w:rPr>
                <w:color w:val="auto"/>
                <w:sz w:val="24"/>
                <w:szCs w:val="24"/>
              </w:rPr>
              <w:t>(</w:t>
            </w:r>
            <w:r w:rsidR="002A7DD4" w:rsidRPr="00860F4A">
              <w:rPr>
                <w:color w:val="auto"/>
                <w:sz w:val="24"/>
                <w:szCs w:val="24"/>
              </w:rPr>
              <w:t xml:space="preserve">piemēram, </w:t>
            </w:r>
            <w:r w:rsidR="00C81018" w:rsidRPr="00860F4A">
              <w:rPr>
                <w:color w:val="auto"/>
                <w:sz w:val="24"/>
                <w:szCs w:val="24"/>
              </w:rPr>
              <w:t>Uzņēmumu ienākuma nodokļa likumā, Apdrošināšanas un pārapdrošināšanas likumā, Transportlīdzekļa ekspluatācijas nodokļa un uzņēmumu vieglo transportlīdzekļu nodokļa likumā un likumā “</w:t>
            </w:r>
            <w:r w:rsidR="00B57607" w:rsidRPr="00860F4A">
              <w:rPr>
                <w:color w:val="auto"/>
                <w:sz w:val="24"/>
                <w:szCs w:val="24"/>
              </w:rPr>
              <w:t>Par ieguves rūpniecībā vai pirmatnējo mežu izstrādē iesaistītu komercsabiedrību paziņojumiem par maksājumiem pārvaldes iestādēm</w:t>
            </w:r>
            <w:r w:rsidR="00A27486" w:rsidRPr="00860F4A">
              <w:rPr>
                <w:color w:val="auto"/>
                <w:sz w:val="24"/>
                <w:szCs w:val="24"/>
              </w:rPr>
              <w:t xml:space="preserve">”,  par kuru grozījumu izstrādāšanu </w:t>
            </w:r>
            <w:r w:rsidR="00B57607" w:rsidRPr="00860F4A">
              <w:rPr>
                <w:color w:val="auto"/>
                <w:sz w:val="24"/>
                <w:szCs w:val="24"/>
              </w:rPr>
              <w:t>atbildīg</w:t>
            </w:r>
            <w:r w:rsidR="00A27486" w:rsidRPr="00860F4A">
              <w:rPr>
                <w:color w:val="auto"/>
                <w:sz w:val="24"/>
                <w:szCs w:val="24"/>
              </w:rPr>
              <w:t>a</w:t>
            </w:r>
            <w:r w:rsidR="00B57607" w:rsidRPr="00860F4A">
              <w:rPr>
                <w:color w:val="auto"/>
                <w:sz w:val="24"/>
                <w:szCs w:val="24"/>
              </w:rPr>
              <w:t xml:space="preserve"> Finanšu ministrija</w:t>
            </w:r>
            <w:r w:rsidR="00A27486" w:rsidRPr="00860F4A">
              <w:rPr>
                <w:color w:val="auto"/>
                <w:sz w:val="24"/>
                <w:szCs w:val="24"/>
              </w:rPr>
              <w:t>).</w:t>
            </w:r>
          </w:p>
          <w:p w14:paraId="2EB0DB94" w14:textId="73985BA3" w:rsidR="002D73B0" w:rsidRPr="00860F4A" w:rsidRDefault="009C11A5" w:rsidP="009C11A5">
            <w:pPr>
              <w:pStyle w:val="tv2132"/>
              <w:spacing w:after="120" w:line="240" w:lineRule="auto"/>
              <w:ind w:firstLine="363"/>
              <w:jc w:val="both"/>
              <w:rPr>
                <w:iCs/>
                <w:color w:val="auto"/>
                <w:sz w:val="24"/>
                <w:szCs w:val="24"/>
              </w:rPr>
            </w:pPr>
            <w:r w:rsidRPr="00860F4A">
              <w:rPr>
                <w:color w:val="auto"/>
                <w:sz w:val="24"/>
                <w:szCs w:val="24"/>
              </w:rPr>
              <w:lastRenderedPageBreak/>
              <w:t xml:space="preserve">Papildus minētajam, </w:t>
            </w:r>
            <w:r w:rsidR="00127CA5" w:rsidRPr="00860F4A">
              <w:rPr>
                <w:iCs/>
                <w:color w:val="auto"/>
                <w:sz w:val="24"/>
                <w:szCs w:val="24"/>
              </w:rPr>
              <w:t xml:space="preserve">būs </w:t>
            </w:r>
            <w:r w:rsidR="0038569B" w:rsidRPr="00860F4A">
              <w:rPr>
                <w:iCs/>
                <w:color w:val="auto"/>
                <w:sz w:val="24"/>
                <w:szCs w:val="24"/>
              </w:rPr>
              <w:t>nepieciešami</w:t>
            </w:r>
            <w:r w:rsidR="002D73B0" w:rsidRPr="00860F4A">
              <w:rPr>
                <w:iCs/>
                <w:color w:val="auto"/>
                <w:sz w:val="24"/>
                <w:szCs w:val="24"/>
              </w:rPr>
              <w:t xml:space="preserve"> </w:t>
            </w:r>
            <w:r w:rsidR="00127CA5" w:rsidRPr="00860F4A">
              <w:rPr>
                <w:iCs/>
                <w:color w:val="auto"/>
                <w:sz w:val="24"/>
                <w:szCs w:val="24"/>
              </w:rPr>
              <w:t xml:space="preserve">grozījumi </w:t>
            </w:r>
            <w:r w:rsidR="002D73B0" w:rsidRPr="00860F4A">
              <w:rPr>
                <w:iCs/>
                <w:color w:val="auto"/>
                <w:sz w:val="24"/>
                <w:szCs w:val="24"/>
              </w:rPr>
              <w:t>Maksātnespējas likumā</w:t>
            </w:r>
            <w:r w:rsidR="004E3961" w:rsidRPr="00860F4A">
              <w:rPr>
                <w:iCs/>
                <w:color w:val="auto"/>
                <w:sz w:val="24"/>
                <w:szCs w:val="24"/>
              </w:rPr>
              <w:t>, lai</w:t>
            </w:r>
            <w:r w:rsidR="00E02B33" w:rsidRPr="00860F4A">
              <w:rPr>
                <w:iCs/>
                <w:color w:val="auto"/>
                <w:sz w:val="24"/>
                <w:szCs w:val="24"/>
              </w:rPr>
              <w:t>:</w:t>
            </w:r>
            <w:r w:rsidR="002D73B0" w:rsidRPr="00860F4A">
              <w:rPr>
                <w:iCs/>
                <w:color w:val="auto"/>
                <w:sz w:val="24"/>
                <w:szCs w:val="24"/>
              </w:rPr>
              <w:t xml:space="preserve"> </w:t>
            </w:r>
          </w:p>
          <w:p w14:paraId="574033C9" w14:textId="703B8F4C" w:rsidR="00977509" w:rsidRPr="00860F4A" w:rsidRDefault="002D73B0" w:rsidP="00A27486">
            <w:pPr>
              <w:spacing w:after="0" w:line="240" w:lineRule="auto"/>
              <w:ind w:firstLine="263"/>
              <w:jc w:val="both"/>
              <w:rPr>
                <w:iCs/>
                <w:sz w:val="24"/>
                <w:szCs w:val="24"/>
              </w:rPr>
            </w:pPr>
            <w:r w:rsidRPr="00860F4A">
              <w:rPr>
                <w:iCs/>
                <w:sz w:val="24"/>
                <w:szCs w:val="24"/>
              </w:rPr>
              <w:t xml:space="preserve">1) </w:t>
            </w:r>
            <w:r w:rsidR="00E02B33" w:rsidRPr="00860F4A">
              <w:rPr>
                <w:iCs/>
                <w:sz w:val="24"/>
                <w:szCs w:val="24"/>
              </w:rPr>
              <w:t xml:space="preserve">noteiktu, </w:t>
            </w:r>
            <w:r w:rsidR="00977509" w:rsidRPr="00860F4A">
              <w:rPr>
                <w:iCs/>
                <w:sz w:val="24"/>
                <w:szCs w:val="24"/>
              </w:rPr>
              <w:t xml:space="preserve">kam jāiesniedz likumprojekta 18.panta otrās daļas 2.punktā minētais finanšu pārskats, kuru sagatavo uzņēmumi, kuriem saskaņā ar Maksātnespējas likumu pasludināts maksātnespējas process. </w:t>
            </w:r>
            <w:r w:rsidRPr="00860F4A">
              <w:rPr>
                <w:iCs/>
                <w:sz w:val="24"/>
                <w:szCs w:val="24"/>
              </w:rPr>
              <w:t>B</w:t>
            </w:r>
            <w:r w:rsidR="00977509" w:rsidRPr="00860F4A">
              <w:rPr>
                <w:iCs/>
                <w:sz w:val="24"/>
                <w:szCs w:val="24"/>
              </w:rPr>
              <w:t>ūtu jāparedz, ka šis finanšu pārskats iesniedzams Maksātnespējas administrācijai un/vai Valsts ieņēmumu dienestam</w:t>
            </w:r>
            <w:r w:rsidRPr="00860F4A">
              <w:rPr>
                <w:iCs/>
                <w:sz w:val="24"/>
                <w:szCs w:val="24"/>
              </w:rPr>
              <w:t>;</w:t>
            </w:r>
          </w:p>
          <w:p w14:paraId="755816AA" w14:textId="2CC214AC" w:rsidR="002D73B0" w:rsidRPr="00860F4A" w:rsidRDefault="002D73B0" w:rsidP="00A27486">
            <w:pPr>
              <w:spacing w:after="0" w:line="240" w:lineRule="auto"/>
              <w:ind w:firstLine="263"/>
              <w:jc w:val="both"/>
              <w:rPr>
                <w:iCs/>
                <w:sz w:val="24"/>
                <w:szCs w:val="24"/>
              </w:rPr>
            </w:pPr>
            <w:r w:rsidRPr="00860F4A">
              <w:rPr>
                <w:iCs/>
                <w:sz w:val="24"/>
                <w:szCs w:val="24"/>
              </w:rPr>
              <w:t>2) precizē</w:t>
            </w:r>
            <w:r w:rsidR="00A27486" w:rsidRPr="00860F4A">
              <w:rPr>
                <w:iCs/>
                <w:sz w:val="24"/>
                <w:szCs w:val="24"/>
              </w:rPr>
              <w:t>t</w:t>
            </w:r>
            <w:r w:rsidR="004E3961" w:rsidRPr="00860F4A">
              <w:rPr>
                <w:iCs/>
                <w:sz w:val="24"/>
                <w:szCs w:val="24"/>
              </w:rPr>
              <w:t>u</w:t>
            </w:r>
            <w:r w:rsidRPr="00860F4A">
              <w:rPr>
                <w:iCs/>
                <w:sz w:val="24"/>
                <w:szCs w:val="24"/>
              </w:rPr>
              <w:t xml:space="preserve"> maksātnespējīgas juridiskās personas finanšu </w:t>
            </w:r>
            <w:r w:rsidR="00A27486" w:rsidRPr="00860F4A">
              <w:rPr>
                <w:iCs/>
                <w:sz w:val="24"/>
                <w:szCs w:val="24"/>
              </w:rPr>
              <w:t>pārskata sagatavošanas noteikumus</w:t>
            </w:r>
            <w:r w:rsidRPr="00860F4A">
              <w:rPr>
                <w:iCs/>
                <w:sz w:val="24"/>
                <w:szCs w:val="24"/>
              </w:rPr>
              <w:t>.</w:t>
            </w:r>
            <w:r w:rsidR="00A27486" w:rsidRPr="00860F4A">
              <w:rPr>
                <w:iCs/>
                <w:sz w:val="24"/>
                <w:szCs w:val="24"/>
              </w:rPr>
              <w:t xml:space="preserve"> </w:t>
            </w:r>
            <w:r w:rsidRPr="00860F4A">
              <w:rPr>
                <w:iCs/>
                <w:sz w:val="24"/>
                <w:szCs w:val="24"/>
              </w:rPr>
              <w:t>Pašlaik Maksātnespējas likuma 2</w:t>
            </w:r>
            <w:r w:rsidR="00E92432" w:rsidRPr="00860F4A">
              <w:rPr>
                <w:iCs/>
                <w:sz w:val="24"/>
                <w:szCs w:val="24"/>
              </w:rPr>
              <w:t>6</w:t>
            </w:r>
            <w:r w:rsidRPr="00860F4A">
              <w:rPr>
                <w:iCs/>
                <w:sz w:val="24"/>
                <w:szCs w:val="24"/>
              </w:rPr>
              <w:t>.panta piektā daļa noteic, ka:</w:t>
            </w:r>
          </w:p>
          <w:p w14:paraId="6904D3DC" w14:textId="18B83954" w:rsidR="002D73B0" w:rsidRPr="00860F4A" w:rsidRDefault="002D73B0" w:rsidP="00A27486">
            <w:pPr>
              <w:spacing w:after="0" w:line="240" w:lineRule="auto"/>
              <w:ind w:firstLine="263"/>
              <w:jc w:val="both"/>
              <w:rPr>
                <w:iCs/>
                <w:sz w:val="24"/>
                <w:szCs w:val="24"/>
              </w:rPr>
            </w:pPr>
            <w:r w:rsidRPr="00860F4A">
              <w:rPr>
                <w:iCs/>
                <w:sz w:val="24"/>
                <w:szCs w:val="24"/>
              </w:rPr>
              <w:t>“Administrators juridiskās personas maksātnespējas procesa laikā organizē parādnieka grāmatvedības uzskaiti atbilstoši normatīvo aktu prasībām. Ja uz parādnieku attiecas Gada pārskatu likums, administrators iesniedz Valsts ieņēmumu dienestam gada pārskata un zvērināta revidenta ziņojuma (ja tāds ir nepieciešams) norakstu tikai tajos gadījumos, kad administrators ir pieņēmis lēmumu par parādnieka saimnieciskās darbības turpināšanu pilnā vai ierobežotā apjomā.”</w:t>
            </w:r>
          </w:p>
          <w:p w14:paraId="5BFDB23B" w14:textId="77777777" w:rsidR="002D73B0" w:rsidRPr="00860F4A" w:rsidRDefault="002D73B0" w:rsidP="00A27486">
            <w:pPr>
              <w:spacing w:after="0" w:line="240" w:lineRule="auto"/>
              <w:ind w:firstLine="405"/>
              <w:jc w:val="both"/>
              <w:rPr>
                <w:iCs/>
                <w:sz w:val="24"/>
                <w:szCs w:val="24"/>
              </w:rPr>
            </w:pPr>
            <w:r w:rsidRPr="00860F4A">
              <w:rPr>
                <w:iCs/>
                <w:sz w:val="24"/>
                <w:szCs w:val="24"/>
              </w:rPr>
              <w:t>Minētais regulējums ir novecojis un nav pilnīgs, jo:</w:t>
            </w:r>
          </w:p>
          <w:p w14:paraId="2EAB714E" w14:textId="69A7C29C" w:rsidR="002D73B0" w:rsidRPr="00860F4A" w:rsidRDefault="004E3961" w:rsidP="00A27486">
            <w:pPr>
              <w:spacing w:after="0" w:line="240" w:lineRule="auto"/>
              <w:ind w:firstLine="405"/>
              <w:jc w:val="both"/>
              <w:rPr>
                <w:iCs/>
                <w:sz w:val="24"/>
                <w:szCs w:val="24"/>
              </w:rPr>
            </w:pPr>
            <w:r w:rsidRPr="00860F4A">
              <w:rPr>
                <w:iCs/>
                <w:sz w:val="24"/>
                <w:szCs w:val="24"/>
              </w:rPr>
              <w:t>-</w:t>
            </w:r>
            <w:r w:rsidR="002D73B0" w:rsidRPr="00860F4A">
              <w:rPr>
                <w:iCs/>
                <w:sz w:val="24"/>
                <w:szCs w:val="24"/>
              </w:rPr>
              <w:t xml:space="preserve"> Gada pārskatu likums kopš 2016.</w:t>
            </w:r>
            <w:r w:rsidRPr="00860F4A">
              <w:rPr>
                <w:iCs/>
                <w:sz w:val="24"/>
                <w:szCs w:val="24"/>
              </w:rPr>
              <w:t>gada 1.janvāra ir</w:t>
            </w:r>
            <w:r w:rsidR="002D73B0" w:rsidRPr="00860F4A">
              <w:rPr>
                <w:iCs/>
                <w:sz w:val="24"/>
                <w:szCs w:val="24"/>
              </w:rPr>
              <w:t xml:space="preserve"> zaudējis spēku;</w:t>
            </w:r>
          </w:p>
          <w:p w14:paraId="01D4B145" w14:textId="631BD648" w:rsidR="004D6185" w:rsidRPr="00860F4A" w:rsidRDefault="004E3961" w:rsidP="00A27486">
            <w:pPr>
              <w:spacing w:after="0" w:line="240" w:lineRule="auto"/>
              <w:ind w:firstLine="405"/>
              <w:jc w:val="both"/>
              <w:rPr>
                <w:iCs/>
                <w:sz w:val="24"/>
                <w:szCs w:val="24"/>
              </w:rPr>
            </w:pPr>
            <w:r w:rsidRPr="00860F4A">
              <w:rPr>
                <w:iCs/>
                <w:sz w:val="24"/>
                <w:szCs w:val="24"/>
              </w:rPr>
              <w:t xml:space="preserve">- </w:t>
            </w:r>
            <w:r w:rsidR="002D73B0" w:rsidRPr="00860F4A">
              <w:rPr>
                <w:iCs/>
                <w:sz w:val="24"/>
                <w:szCs w:val="24"/>
              </w:rPr>
              <w:t>maksātnespējas gadījumā kredītiestādes, apdrošināšanas sabiedrība</w:t>
            </w:r>
            <w:r w:rsidRPr="00860F4A">
              <w:rPr>
                <w:iCs/>
                <w:sz w:val="24"/>
                <w:szCs w:val="24"/>
              </w:rPr>
              <w:t>s</w:t>
            </w:r>
            <w:r w:rsidR="002D73B0" w:rsidRPr="00860F4A">
              <w:rPr>
                <w:iCs/>
                <w:sz w:val="24"/>
                <w:szCs w:val="24"/>
              </w:rPr>
              <w:t xml:space="preserve"> vai cita maksātnespējīga finanšu un kapitāla tirgus dalībnieka finanšu pārskats būtu sagatavojams, ņemot vērā attiecīgās personas gada pārskata sagatavošanu</w:t>
            </w:r>
            <w:r w:rsidR="002D73B0" w:rsidRPr="00860F4A">
              <w:t xml:space="preserve"> </w:t>
            </w:r>
            <w:r w:rsidR="002D73B0" w:rsidRPr="00860F4A">
              <w:rPr>
                <w:iCs/>
                <w:sz w:val="24"/>
                <w:szCs w:val="24"/>
              </w:rPr>
              <w:t>reglamentējošā normatīvajā aktā noteiktās finanšu pārskata</w:t>
            </w:r>
            <w:r w:rsidR="00A27486" w:rsidRPr="00860F4A">
              <w:rPr>
                <w:iCs/>
                <w:sz w:val="24"/>
                <w:szCs w:val="24"/>
              </w:rPr>
              <w:t xml:space="preserve"> sastāvdaļu </w:t>
            </w:r>
            <w:r w:rsidR="002D73B0" w:rsidRPr="00860F4A">
              <w:rPr>
                <w:iCs/>
                <w:sz w:val="24"/>
                <w:szCs w:val="24"/>
              </w:rPr>
              <w:t>shēmas. Tas pats attiecas arī uz maksātnespējīgas biedrības finanšu pārskata sagatavošanas nosacījumiem.</w:t>
            </w:r>
          </w:p>
        </w:tc>
      </w:tr>
      <w:tr w:rsidR="005F5D0D" w:rsidRPr="005F5D0D" w14:paraId="5841807F" w14:textId="77777777" w:rsidTr="0033003B">
        <w:trPr>
          <w:tblCellSpacing w:w="15" w:type="dxa"/>
        </w:trPr>
        <w:tc>
          <w:tcPr>
            <w:tcW w:w="522" w:type="dxa"/>
            <w:gridSpan w:val="2"/>
            <w:tcBorders>
              <w:top w:val="outset" w:sz="6" w:space="0" w:color="auto"/>
              <w:left w:val="outset" w:sz="6" w:space="0" w:color="auto"/>
              <w:bottom w:val="outset" w:sz="6" w:space="0" w:color="auto"/>
              <w:right w:val="outset" w:sz="6" w:space="0" w:color="auto"/>
            </w:tcBorders>
            <w:hideMark/>
          </w:tcPr>
          <w:p w14:paraId="65828BD4" w14:textId="77777777" w:rsidR="004D6185" w:rsidRPr="005F5D0D" w:rsidRDefault="000E56B2" w:rsidP="008B01AB">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lastRenderedPageBreak/>
              <w:t>2.</w:t>
            </w:r>
          </w:p>
        </w:tc>
        <w:tc>
          <w:tcPr>
            <w:tcW w:w="2739" w:type="dxa"/>
            <w:tcBorders>
              <w:top w:val="outset" w:sz="6" w:space="0" w:color="auto"/>
              <w:left w:val="outset" w:sz="6" w:space="0" w:color="auto"/>
              <w:bottom w:val="outset" w:sz="6" w:space="0" w:color="auto"/>
              <w:right w:val="outset" w:sz="6" w:space="0" w:color="auto"/>
            </w:tcBorders>
            <w:hideMark/>
          </w:tcPr>
          <w:p w14:paraId="5C3B3EF9" w14:textId="77777777"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Atbildīgā institūcija</w:t>
            </w:r>
          </w:p>
        </w:tc>
        <w:tc>
          <w:tcPr>
            <w:tcW w:w="7254" w:type="dxa"/>
            <w:tcBorders>
              <w:top w:val="outset" w:sz="6" w:space="0" w:color="auto"/>
              <w:left w:val="outset" w:sz="6" w:space="0" w:color="auto"/>
              <w:bottom w:val="outset" w:sz="6" w:space="0" w:color="auto"/>
              <w:right w:val="outset" w:sz="6" w:space="0" w:color="auto"/>
            </w:tcBorders>
            <w:hideMark/>
          </w:tcPr>
          <w:p w14:paraId="3DF5B7D2" w14:textId="77777777" w:rsidR="00353EC8" w:rsidRDefault="000E56B2" w:rsidP="00353EC8">
            <w:pPr>
              <w:spacing w:after="0" w:line="240" w:lineRule="auto"/>
              <w:jc w:val="both"/>
              <w:rPr>
                <w:rFonts w:eastAsia="Times New Roman"/>
                <w:sz w:val="24"/>
                <w:szCs w:val="24"/>
                <w:lang w:eastAsia="lv-LV"/>
              </w:rPr>
            </w:pPr>
            <w:r w:rsidRPr="005F5D0D">
              <w:rPr>
                <w:rFonts w:eastAsia="Times New Roman"/>
                <w:sz w:val="24"/>
                <w:szCs w:val="24"/>
                <w:lang w:eastAsia="lv-LV"/>
              </w:rPr>
              <w:t>Finanšu ministrija</w:t>
            </w:r>
            <w:r w:rsidR="00353EC8">
              <w:rPr>
                <w:rFonts w:eastAsia="Times New Roman"/>
                <w:sz w:val="24"/>
                <w:szCs w:val="24"/>
                <w:lang w:eastAsia="lv-LV"/>
              </w:rPr>
              <w:t xml:space="preserve">. </w:t>
            </w:r>
          </w:p>
          <w:p w14:paraId="67EBB311" w14:textId="20E43EF2" w:rsidR="004D6185" w:rsidRPr="005F5D0D" w:rsidRDefault="00353EC8" w:rsidP="004C3FDA">
            <w:pPr>
              <w:spacing w:after="0" w:line="240" w:lineRule="auto"/>
              <w:jc w:val="both"/>
              <w:rPr>
                <w:rFonts w:eastAsia="Times New Roman"/>
                <w:sz w:val="24"/>
                <w:szCs w:val="24"/>
                <w:lang w:eastAsia="lv-LV"/>
              </w:rPr>
            </w:pPr>
            <w:r>
              <w:rPr>
                <w:rFonts w:eastAsia="Times New Roman"/>
                <w:sz w:val="24"/>
                <w:szCs w:val="24"/>
                <w:lang w:eastAsia="lv-LV"/>
              </w:rPr>
              <w:t xml:space="preserve">Aizstājot </w:t>
            </w:r>
            <w:r>
              <w:rPr>
                <w:sz w:val="24"/>
                <w:szCs w:val="24"/>
              </w:rPr>
              <w:t>citu ministriju kompetences esošajos  normatīvajos akt</w:t>
            </w:r>
            <w:r w:rsidR="004C3FDA">
              <w:rPr>
                <w:sz w:val="24"/>
                <w:szCs w:val="24"/>
              </w:rPr>
              <w:t xml:space="preserve">os </w:t>
            </w:r>
            <w:r w:rsidRPr="00860F4A">
              <w:rPr>
                <w:sz w:val="24"/>
                <w:szCs w:val="24"/>
              </w:rPr>
              <w:t>atsauci uz likumu “Par grāmatvedību” ar atsauci uz likumu “Grāmatvedības likums”</w:t>
            </w:r>
            <w:r>
              <w:rPr>
                <w:sz w:val="24"/>
                <w:szCs w:val="24"/>
              </w:rPr>
              <w:t>,</w:t>
            </w:r>
            <w:r w:rsidR="00C335CD">
              <w:rPr>
                <w:sz w:val="24"/>
                <w:szCs w:val="24"/>
              </w:rPr>
              <w:t xml:space="preserve"> kā arī citus nepieciešamos </w:t>
            </w:r>
            <w:r>
              <w:rPr>
                <w:sz w:val="24"/>
                <w:szCs w:val="24"/>
              </w:rPr>
              <w:t xml:space="preserve"> grozījumus veic attiecīgā ministrija kārtējos grozījumos.</w:t>
            </w:r>
          </w:p>
        </w:tc>
      </w:tr>
      <w:tr w:rsidR="005F5D0D" w:rsidRPr="005F5D0D" w14:paraId="3E75A6E7" w14:textId="77777777" w:rsidTr="0033003B">
        <w:trPr>
          <w:tblCellSpacing w:w="15" w:type="dxa"/>
        </w:trPr>
        <w:tc>
          <w:tcPr>
            <w:tcW w:w="522" w:type="dxa"/>
            <w:gridSpan w:val="2"/>
            <w:tcBorders>
              <w:top w:val="outset" w:sz="6" w:space="0" w:color="auto"/>
              <w:left w:val="outset" w:sz="6" w:space="0" w:color="auto"/>
              <w:bottom w:val="outset" w:sz="6" w:space="0" w:color="auto"/>
              <w:right w:val="outset" w:sz="6" w:space="0" w:color="auto"/>
            </w:tcBorders>
            <w:hideMark/>
          </w:tcPr>
          <w:p w14:paraId="63EB6280" w14:textId="77777777" w:rsidR="004D6185" w:rsidRPr="005F5D0D" w:rsidRDefault="000E56B2" w:rsidP="008B01AB">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t>3.</w:t>
            </w:r>
          </w:p>
        </w:tc>
        <w:tc>
          <w:tcPr>
            <w:tcW w:w="2739" w:type="dxa"/>
            <w:tcBorders>
              <w:top w:val="outset" w:sz="6" w:space="0" w:color="auto"/>
              <w:left w:val="outset" w:sz="6" w:space="0" w:color="auto"/>
              <w:bottom w:val="outset" w:sz="6" w:space="0" w:color="auto"/>
              <w:right w:val="outset" w:sz="6" w:space="0" w:color="auto"/>
            </w:tcBorders>
            <w:hideMark/>
          </w:tcPr>
          <w:p w14:paraId="582EA496" w14:textId="77777777"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Cita informācija</w:t>
            </w:r>
          </w:p>
        </w:tc>
        <w:tc>
          <w:tcPr>
            <w:tcW w:w="7254" w:type="dxa"/>
            <w:tcBorders>
              <w:top w:val="outset" w:sz="6" w:space="0" w:color="auto"/>
              <w:left w:val="outset" w:sz="6" w:space="0" w:color="auto"/>
              <w:bottom w:val="outset" w:sz="6" w:space="0" w:color="auto"/>
              <w:right w:val="outset" w:sz="6" w:space="0" w:color="auto"/>
            </w:tcBorders>
            <w:hideMark/>
          </w:tcPr>
          <w:p w14:paraId="106CF167" w14:textId="77777777"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Nav</w:t>
            </w:r>
          </w:p>
        </w:tc>
      </w:tr>
    </w:tbl>
    <w:p w14:paraId="4290C562" w14:textId="54222E49" w:rsidR="000D2356" w:rsidRPr="005F5D0D" w:rsidRDefault="000D2356" w:rsidP="000D2356">
      <w:pPr>
        <w:widowControl/>
        <w:spacing w:before="100" w:beforeAutospacing="1" w:after="0" w:line="240" w:lineRule="auto"/>
        <w:rPr>
          <w:rFonts w:eastAsia="Times New Roman"/>
          <w:sz w:val="24"/>
          <w:szCs w:val="24"/>
          <w:lang w:eastAsia="lv-LV"/>
        </w:rPr>
      </w:pPr>
    </w:p>
    <w:tbl>
      <w:tblPr>
        <w:tblW w:w="10624"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5"/>
        <w:gridCol w:w="1715"/>
        <w:gridCol w:w="1615"/>
        <w:gridCol w:w="246"/>
        <w:gridCol w:w="2248"/>
        <w:gridCol w:w="4255"/>
      </w:tblGrid>
      <w:tr w:rsidR="00CA42C7" w:rsidRPr="00AD6A0C" w14:paraId="09019F7C" w14:textId="77777777" w:rsidTr="00CA42C7">
        <w:trPr>
          <w:tblCellSpacing w:w="15" w:type="dxa"/>
        </w:trPr>
        <w:tc>
          <w:tcPr>
            <w:tcW w:w="10564" w:type="dxa"/>
            <w:gridSpan w:val="6"/>
            <w:tcBorders>
              <w:top w:val="outset" w:sz="6" w:space="0" w:color="auto"/>
              <w:left w:val="outset" w:sz="6" w:space="0" w:color="auto"/>
              <w:bottom w:val="outset" w:sz="6" w:space="0" w:color="auto"/>
              <w:right w:val="outset" w:sz="6" w:space="0" w:color="auto"/>
            </w:tcBorders>
            <w:vAlign w:val="center"/>
            <w:hideMark/>
          </w:tcPr>
          <w:p w14:paraId="1A78026C" w14:textId="77777777" w:rsidR="00CA42C7" w:rsidRPr="00AD6A0C" w:rsidRDefault="00CA42C7" w:rsidP="00E4515F">
            <w:pPr>
              <w:spacing w:after="0" w:line="240" w:lineRule="auto"/>
              <w:jc w:val="center"/>
              <w:rPr>
                <w:rFonts w:eastAsia="Times New Roman"/>
                <w:b/>
                <w:bCs/>
                <w:iCs/>
                <w:color w:val="000000" w:themeColor="text1"/>
                <w:spacing w:val="-2"/>
                <w:sz w:val="24"/>
                <w:szCs w:val="24"/>
                <w:lang w:eastAsia="lv-LV"/>
              </w:rPr>
            </w:pPr>
            <w:r w:rsidRPr="00AD6A0C">
              <w:rPr>
                <w:rFonts w:eastAsia="Times New Roman"/>
                <w:b/>
                <w:bCs/>
                <w:iCs/>
                <w:color w:val="000000" w:themeColor="text1"/>
                <w:spacing w:val="-2"/>
                <w:sz w:val="24"/>
                <w:szCs w:val="24"/>
                <w:lang w:eastAsia="lv-LV"/>
              </w:rPr>
              <w:t>V. Tiesību akta projekta atbilstība Latvijas Republikas starptautiskajām saistībām</w:t>
            </w:r>
          </w:p>
        </w:tc>
      </w:tr>
      <w:tr w:rsidR="00CA42C7" w:rsidRPr="00AD6A0C" w14:paraId="17B199F1" w14:textId="77777777" w:rsidTr="00CA42C7">
        <w:trPr>
          <w:tblCellSpacing w:w="15" w:type="dxa"/>
        </w:trPr>
        <w:tc>
          <w:tcPr>
            <w:tcW w:w="500" w:type="dxa"/>
            <w:tcBorders>
              <w:top w:val="outset" w:sz="6" w:space="0" w:color="auto"/>
              <w:left w:val="outset" w:sz="6" w:space="0" w:color="auto"/>
              <w:bottom w:val="outset" w:sz="6" w:space="0" w:color="auto"/>
              <w:right w:val="outset" w:sz="6" w:space="0" w:color="auto"/>
            </w:tcBorders>
            <w:hideMark/>
          </w:tcPr>
          <w:p w14:paraId="1E501F02"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1.</w:t>
            </w:r>
          </w:p>
        </w:tc>
        <w:tc>
          <w:tcPr>
            <w:tcW w:w="3300" w:type="dxa"/>
            <w:gridSpan w:val="2"/>
            <w:tcBorders>
              <w:top w:val="outset" w:sz="6" w:space="0" w:color="auto"/>
              <w:left w:val="outset" w:sz="6" w:space="0" w:color="auto"/>
              <w:bottom w:val="outset" w:sz="6" w:space="0" w:color="auto"/>
              <w:right w:val="outset" w:sz="6" w:space="0" w:color="auto"/>
            </w:tcBorders>
            <w:hideMark/>
          </w:tcPr>
          <w:p w14:paraId="02C243BB"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Saistības pret Eiropas Savienību</w:t>
            </w:r>
          </w:p>
        </w:tc>
        <w:tc>
          <w:tcPr>
            <w:tcW w:w="6704" w:type="dxa"/>
            <w:gridSpan w:val="3"/>
            <w:tcBorders>
              <w:top w:val="outset" w:sz="6" w:space="0" w:color="auto"/>
              <w:left w:val="outset" w:sz="6" w:space="0" w:color="auto"/>
              <w:bottom w:val="outset" w:sz="6" w:space="0" w:color="auto"/>
              <w:right w:val="outset" w:sz="6" w:space="0" w:color="auto"/>
            </w:tcBorders>
            <w:hideMark/>
          </w:tcPr>
          <w:p w14:paraId="707FD3A0" w14:textId="21787A48" w:rsidR="004F4131" w:rsidRDefault="002E4705" w:rsidP="004F4131">
            <w:pPr>
              <w:pStyle w:val="tv2132"/>
              <w:spacing w:after="120" w:line="240" w:lineRule="auto"/>
              <w:ind w:firstLine="363"/>
              <w:jc w:val="both"/>
              <w:rPr>
                <w:color w:val="auto"/>
                <w:sz w:val="24"/>
                <w:szCs w:val="24"/>
              </w:rPr>
            </w:pPr>
            <w:r w:rsidRPr="00CB3A80">
              <w:rPr>
                <w:color w:val="auto"/>
                <w:sz w:val="24"/>
                <w:szCs w:val="24"/>
              </w:rPr>
              <w:t>Eiropas Parlamenta un Padome</w:t>
            </w:r>
            <w:r w:rsidR="00190340">
              <w:rPr>
                <w:color w:val="auto"/>
                <w:sz w:val="24"/>
                <w:szCs w:val="24"/>
              </w:rPr>
              <w:t>s 2017.gada 14.jūnija d</w:t>
            </w:r>
            <w:r>
              <w:rPr>
                <w:color w:val="auto"/>
                <w:sz w:val="24"/>
                <w:szCs w:val="24"/>
              </w:rPr>
              <w:t>irektīva</w:t>
            </w:r>
            <w:r w:rsidRPr="00CB3A80">
              <w:rPr>
                <w:color w:val="auto"/>
                <w:sz w:val="24"/>
                <w:szCs w:val="24"/>
              </w:rPr>
              <w:t xml:space="preserve"> </w:t>
            </w:r>
            <w:r>
              <w:rPr>
                <w:color w:val="auto"/>
                <w:sz w:val="24"/>
                <w:szCs w:val="24"/>
              </w:rPr>
              <w:t xml:space="preserve">(ES) </w:t>
            </w:r>
            <w:r w:rsidRPr="00CB3A80">
              <w:rPr>
                <w:color w:val="auto"/>
                <w:sz w:val="24"/>
                <w:szCs w:val="24"/>
              </w:rPr>
              <w:t>2017/1132 attiecībā uz sabied</w:t>
            </w:r>
            <w:r w:rsidR="00A47773">
              <w:rPr>
                <w:color w:val="auto"/>
                <w:sz w:val="24"/>
                <w:szCs w:val="24"/>
              </w:rPr>
              <w:t>rību tiesību dažādiem aspektiem.</w:t>
            </w:r>
          </w:p>
          <w:p w14:paraId="71AD12A8" w14:textId="4ACB3367" w:rsidR="00CA42C7" w:rsidRPr="00AD6A0C" w:rsidRDefault="0006782D" w:rsidP="004F4131">
            <w:pPr>
              <w:pStyle w:val="tv2132"/>
              <w:spacing w:after="120" w:line="240" w:lineRule="auto"/>
              <w:ind w:firstLine="363"/>
              <w:jc w:val="both"/>
              <w:rPr>
                <w:iCs/>
                <w:color w:val="000000" w:themeColor="text1"/>
                <w:spacing w:val="-2"/>
                <w:sz w:val="24"/>
                <w:szCs w:val="24"/>
              </w:rPr>
            </w:pPr>
            <w:r w:rsidRPr="0006782D">
              <w:rPr>
                <w:iCs/>
                <w:color w:val="000000" w:themeColor="text1"/>
                <w:spacing w:val="-2"/>
                <w:sz w:val="24"/>
                <w:szCs w:val="24"/>
              </w:rPr>
              <w:t>Eiropas Parlamenta un Padomes 2015. gada 20. maija direktīva (ES) 2015/849 par to, lai nepieļautu finanšu sistēmas izmantošanu nelikumīgi iegūtu līdzekļu legalizēšanai vai teroristu finansēšanai, un ar ko groza Eiropas Parlamenta un Padomes regulu (ES) Nr. 684/2012 un atceļ Eiropas Parlamenta un Padomes direktīvu 2005/60/EK un Komisijas direktīvu 2006/70/EK</w:t>
            </w:r>
            <w:r w:rsidR="002E4705" w:rsidRPr="00AD6A0C">
              <w:rPr>
                <w:iCs/>
                <w:color w:val="000000" w:themeColor="text1"/>
                <w:spacing w:val="-2"/>
                <w:sz w:val="24"/>
                <w:szCs w:val="24"/>
              </w:rPr>
              <w:t>.</w:t>
            </w:r>
          </w:p>
        </w:tc>
      </w:tr>
      <w:tr w:rsidR="00CA42C7" w:rsidRPr="00AD6A0C" w14:paraId="76CB97DB" w14:textId="77777777" w:rsidTr="00CA42C7">
        <w:trPr>
          <w:tblCellSpacing w:w="15" w:type="dxa"/>
        </w:trPr>
        <w:tc>
          <w:tcPr>
            <w:tcW w:w="500" w:type="dxa"/>
            <w:tcBorders>
              <w:top w:val="outset" w:sz="6" w:space="0" w:color="auto"/>
              <w:left w:val="outset" w:sz="6" w:space="0" w:color="auto"/>
              <w:bottom w:val="outset" w:sz="6" w:space="0" w:color="auto"/>
              <w:right w:val="outset" w:sz="6" w:space="0" w:color="auto"/>
            </w:tcBorders>
            <w:hideMark/>
          </w:tcPr>
          <w:p w14:paraId="136B741E"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2.</w:t>
            </w:r>
          </w:p>
        </w:tc>
        <w:tc>
          <w:tcPr>
            <w:tcW w:w="3300" w:type="dxa"/>
            <w:gridSpan w:val="2"/>
            <w:tcBorders>
              <w:top w:val="outset" w:sz="6" w:space="0" w:color="auto"/>
              <w:left w:val="outset" w:sz="6" w:space="0" w:color="auto"/>
              <w:bottom w:val="outset" w:sz="6" w:space="0" w:color="auto"/>
              <w:right w:val="outset" w:sz="6" w:space="0" w:color="auto"/>
            </w:tcBorders>
            <w:hideMark/>
          </w:tcPr>
          <w:p w14:paraId="1C5253E7"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Citas starptautiskās saistības</w:t>
            </w:r>
          </w:p>
        </w:tc>
        <w:tc>
          <w:tcPr>
            <w:tcW w:w="6704" w:type="dxa"/>
            <w:gridSpan w:val="3"/>
            <w:tcBorders>
              <w:top w:val="outset" w:sz="6" w:space="0" w:color="auto"/>
              <w:left w:val="outset" w:sz="6" w:space="0" w:color="auto"/>
              <w:bottom w:val="outset" w:sz="6" w:space="0" w:color="auto"/>
              <w:right w:val="outset" w:sz="6" w:space="0" w:color="auto"/>
            </w:tcBorders>
            <w:hideMark/>
          </w:tcPr>
          <w:p w14:paraId="1D6996D1" w14:textId="77777777" w:rsidR="00CA42C7" w:rsidRPr="00AD6A0C" w:rsidRDefault="00CA42C7" w:rsidP="00CA68E1">
            <w:pPr>
              <w:spacing w:after="0" w:line="240" w:lineRule="auto"/>
              <w:ind w:firstLine="284"/>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Projekts šo jomu neskar.</w:t>
            </w:r>
          </w:p>
        </w:tc>
      </w:tr>
      <w:tr w:rsidR="00CA42C7" w:rsidRPr="00AD6A0C" w14:paraId="4687FC49" w14:textId="77777777" w:rsidTr="00CA42C7">
        <w:trPr>
          <w:tblCellSpacing w:w="15" w:type="dxa"/>
        </w:trPr>
        <w:tc>
          <w:tcPr>
            <w:tcW w:w="500" w:type="dxa"/>
            <w:tcBorders>
              <w:top w:val="outset" w:sz="6" w:space="0" w:color="auto"/>
              <w:left w:val="outset" w:sz="6" w:space="0" w:color="auto"/>
              <w:bottom w:val="outset" w:sz="6" w:space="0" w:color="auto"/>
              <w:right w:val="outset" w:sz="6" w:space="0" w:color="auto"/>
            </w:tcBorders>
            <w:hideMark/>
          </w:tcPr>
          <w:p w14:paraId="7B8D94C8"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3.</w:t>
            </w:r>
          </w:p>
        </w:tc>
        <w:tc>
          <w:tcPr>
            <w:tcW w:w="3300" w:type="dxa"/>
            <w:gridSpan w:val="2"/>
            <w:tcBorders>
              <w:top w:val="outset" w:sz="6" w:space="0" w:color="auto"/>
              <w:left w:val="outset" w:sz="6" w:space="0" w:color="auto"/>
              <w:bottom w:val="outset" w:sz="6" w:space="0" w:color="auto"/>
              <w:right w:val="outset" w:sz="6" w:space="0" w:color="auto"/>
            </w:tcBorders>
            <w:hideMark/>
          </w:tcPr>
          <w:p w14:paraId="0191AFFA"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Cita informācija</w:t>
            </w:r>
          </w:p>
        </w:tc>
        <w:tc>
          <w:tcPr>
            <w:tcW w:w="6704" w:type="dxa"/>
            <w:gridSpan w:val="3"/>
            <w:tcBorders>
              <w:top w:val="outset" w:sz="6" w:space="0" w:color="auto"/>
              <w:left w:val="outset" w:sz="6" w:space="0" w:color="auto"/>
              <w:bottom w:val="outset" w:sz="6" w:space="0" w:color="auto"/>
              <w:right w:val="outset" w:sz="6" w:space="0" w:color="auto"/>
            </w:tcBorders>
            <w:hideMark/>
          </w:tcPr>
          <w:p w14:paraId="4D18ABEA" w14:textId="4E844F30" w:rsidR="00CA42C7" w:rsidRPr="00AD6A0C" w:rsidRDefault="00CA42C7" w:rsidP="00CA68E1">
            <w:pPr>
              <w:spacing w:after="0" w:line="240" w:lineRule="auto"/>
              <w:ind w:firstLine="284"/>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Nav</w:t>
            </w:r>
            <w:r w:rsidR="002B5B1B">
              <w:rPr>
                <w:rFonts w:eastAsia="Times New Roman"/>
                <w:iCs/>
                <w:color w:val="000000" w:themeColor="text1"/>
                <w:spacing w:val="-2"/>
                <w:sz w:val="24"/>
                <w:szCs w:val="24"/>
                <w:lang w:eastAsia="lv-LV"/>
              </w:rPr>
              <w:t>.</w:t>
            </w:r>
          </w:p>
        </w:tc>
      </w:tr>
      <w:tr w:rsidR="00CA42C7" w:rsidRPr="00AD6A0C" w14:paraId="45BF6B41" w14:textId="77777777" w:rsidTr="00CA42C7">
        <w:trPr>
          <w:tblCellSpacing w:w="15" w:type="dxa"/>
        </w:trPr>
        <w:tc>
          <w:tcPr>
            <w:tcW w:w="10564" w:type="dxa"/>
            <w:gridSpan w:val="6"/>
            <w:tcBorders>
              <w:top w:val="outset" w:sz="6" w:space="0" w:color="auto"/>
              <w:left w:val="outset" w:sz="6" w:space="0" w:color="auto"/>
              <w:bottom w:val="outset" w:sz="6" w:space="0" w:color="auto"/>
              <w:right w:val="outset" w:sz="6" w:space="0" w:color="auto"/>
            </w:tcBorders>
            <w:vAlign w:val="center"/>
            <w:hideMark/>
          </w:tcPr>
          <w:p w14:paraId="69E65E60" w14:textId="77777777" w:rsidR="00CA42C7" w:rsidRPr="00AD6A0C" w:rsidRDefault="00CA42C7" w:rsidP="00E4515F">
            <w:pPr>
              <w:spacing w:after="0" w:line="240" w:lineRule="auto"/>
              <w:jc w:val="center"/>
              <w:rPr>
                <w:rFonts w:eastAsia="Times New Roman"/>
                <w:b/>
                <w:bCs/>
                <w:iCs/>
                <w:color w:val="000000" w:themeColor="text1"/>
                <w:spacing w:val="-2"/>
                <w:sz w:val="24"/>
                <w:szCs w:val="24"/>
                <w:lang w:eastAsia="lv-LV"/>
              </w:rPr>
            </w:pPr>
            <w:r w:rsidRPr="00AD6A0C">
              <w:rPr>
                <w:rFonts w:eastAsia="Times New Roman"/>
                <w:b/>
                <w:bCs/>
                <w:iCs/>
                <w:color w:val="000000" w:themeColor="text1"/>
                <w:spacing w:val="-2"/>
                <w:sz w:val="24"/>
                <w:szCs w:val="24"/>
                <w:lang w:eastAsia="lv-LV"/>
              </w:rPr>
              <w:t>1. tabula</w:t>
            </w:r>
            <w:r w:rsidRPr="00AD6A0C">
              <w:rPr>
                <w:rFonts w:eastAsia="Times New Roman"/>
                <w:b/>
                <w:bCs/>
                <w:iCs/>
                <w:color w:val="000000" w:themeColor="text1"/>
                <w:spacing w:val="-2"/>
                <w:sz w:val="24"/>
                <w:szCs w:val="24"/>
                <w:lang w:eastAsia="lv-LV"/>
              </w:rPr>
              <w:br/>
            </w:r>
            <w:r w:rsidRPr="00AD6A0C">
              <w:rPr>
                <w:rFonts w:eastAsia="Times New Roman"/>
                <w:b/>
                <w:bCs/>
                <w:iCs/>
                <w:color w:val="000000" w:themeColor="text1"/>
                <w:spacing w:val="-2"/>
                <w:sz w:val="24"/>
                <w:szCs w:val="24"/>
                <w:lang w:eastAsia="lv-LV"/>
              </w:rPr>
              <w:lastRenderedPageBreak/>
              <w:t>Tiesību akta projekta atbilstība ES tiesību aktiem</w:t>
            </w:r>
          </w:p>
        </w:tc>
      </w:tr>
      <w:tr w:rsidR="00CA42C7" w:rsidRPr="00AD6A0C" w14:paraId="20D9D84B" w14:textId="77777777" w:rsidTr="00CA42C7">
        <w:trPr>
          <w:tblCellSpacing w:w="15" w:type="dxa"/>
        </w:trPr>
        <w:tc>
          <w:tcPr>
            <w:tcW w:w="2215" w:type="dxa"/>
            <w:gridSpan w:val="2"/>
            <w:tcBorders>
              <w:top w:val="outset" w:sz="6" w:space="0" w:color="auto"/>
              <w:left w:val="outset" w:sz="6" w:space="0" w:color="auto"/>
              <w:bottom w:val="outset" w:sz="6" w:space="0" w:color="auto"/>
              <w:right w:val="outset" w:sz="6" w:space="0" w:color="auto"/>
            </w:tcBorders>
            <w:hideMark/>
          </w:tcPr>
          <w:p w14:paraId="5B828968"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lastRenderedPageBreak/>
              <w:t>Attiecīgā ES tiesību akta datums, numurs un nosaukums</w:t>
            </w:r>
          </w:p>
        </w:tc>
        <w:tc>
          <w:tcPr>
            <w:tcW w:w="8319" w:type="dxa"/>
            <w:gridSpan w:val="4"/>
            <w:tcBorders>
              <w:top w:val="outset" w:sz="6" w:space="0" w:color="auto"/>
              <w:left w:val="outset" w:sz="6" w:space="0" w:color="auto"/>
              <w:bottom w:val="outset" w:sz="6" w:space="0" w:color="auto"/>
              <w:right w:val="outset" w:sz="6" w:space="0" w:color="auto"/>
            </w:tcBorders>
            <w:hideMark/>
          </w:tcPr>
          <w:p w14:paraId="02CB8716" w14:textId="038BDD4A" w:rsidR="006400CB" w:rsidRDefault="006400CB" w:rsidP="005006A4">
            <w:pPr>
              <w:spacing w:after="120" w:line="240" w:lineRule="auto"/>
              <w:jc w:val="both"/>
              <w:rPr>
                <w:rFonts w:eastAsia="Times New Roman"/>
                <w:iCs/>
                <w:color w:val="000000" w:themeColor="text1"/>
                <w:spacing w:val="-2"/>
                <w:sz w:val="24"/>
                <w:szCs w:val="24"/>
                <w:lang w:eastAsia="lv-LV"/>
              </w:rPr>
            </w:pPr>
            <w:r w:rsidRPr="00CB3A80">
              <w:rPr>
                <w:sz w:val="24"/>
                <w:szCs w:val="24"/>
              </w:rPr>
              <w:t>Eiropas Parlamenta un Padome</w:t>
            </w:r>
            <w:r>
              <w:rPr>
                <w:sz w:val="24"/>
                <w:szCs w:val="24"/>
              </w:rPr>
              <w:t>s 2017.gada 14.jūnija direktīva</w:t>
            </w:r>
            <w:r w:rsidRPr="00CB3A80">
              <w:rPr>
                <w:sz w:val="24"/>
                <w:szCs w:val="24"/>
              </w:rPr>
              <w:t xml:space="preserve"> </w:t>
            </w:r>
            <w:r>
              <w:rPr>
                <w:sz w:val="24"/>
                <w:szCs w:val="24"/>
              </w:rPr>
              <w:t xml:space="preserve">(ES) </w:t>
            </w:r>
            <w:r w:rsidRPr="00CB3A80">
              <w:rPr>
                <w:sz w:val="24"/>
                <w:szCs w:val="24"/>
              </w:rPr>
              <w:t>2017/1132 attiecībā uz sabiedrību tiesību dažādiem aspektiem (turpmāk – Direktīva</w:t>
            </w:r>
            <w:r>
              <w:rPr>
                <w:sz w:val="24"/>
                <w:szCs w:val="24"/>
              </w:rPr>
              <w:t xml:space="preserve"> </w:t>
            </w:r>
            <w:r w:rsidRPr="00CB3A80">
              <w:rPr>
                <w:sz w:val="24"/>
                <w:szCs w:val="24"/>
              </w:rPr>
              <w:t>2017/1132)</w:t>
            </w:r>
            <w:r>
              <w:rPr>
                <w:sz w:val="24"/>
                <w:szCs w:val="24"/>
              </w:rPr>
              <w:t>.</w:t>
            </w:r>
          </w:p>
          <w:p w14:paraId="39DE5118" w14:textId="66FAA029" w:rsidR="00CA42C7" w:rsidRPr="00AD6A0C" w:rsidRDefault="00CA42C7" w:rsidP="005006A4">
            <w:pPr>
              <w:spacing w:after="120" w:line="240" w:lineRule="auto"/>
              <w:jc w:val="both"/>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Eiropas Parlamenta un Padomes 2015. gada 20. maija Direktīva (ES) 2015/849 par to, lai nepieļautu finanšu sistēmas izmantošanu nelikumīgi iegūtu līdzekļu legalizēšanai vai teroristu finansēšanai, un ar ko groza Eiropas Parlamenta un Padomes Regulu (ES) Nr.684/2012 un atceļ Eiropas Parlamenta un Padomes Direktīvu 2005/60/EK un Komisijas Direktīvu 2006/70/EK</w:t>
            </w:r>
            <w:r w:rsidR="006400CB">
              <w:rPr>
                <w:rFonts w:eastAsia="Times New Roman"/>
                <w:iCs/>
                <w:color w:val="000000" w:themeColor="text1"/>
                <w:spacing w:val="-2"/>
                <w:sz w:val="24"/>
                <w:szCs w:val="24"/>
                <w:lang w:eastAsia="lv-LV"/>
              </w:rPr>
              <w:t xml:space="preserve"> </w:t>
            </w:r>
            <w:r w:rsidR="006400CB" w:rsidRPr="00CB3A80">
              <w:rPr>
                <w:sz w:val="24"/>
                <w:szCs w:val="24"/>
              </w:rPr>
              <w:t>(turpmāk – Direktīva</w:t>
            </w:r>
            <w:r w:rsidR="006400CB">
              <w:rPr>
                <w:sz w:val="24"/>
                <w:szCs w:val="24"/>
              </w:rPr>
              <w:t xml:space="preserve"> </w:t>
            </w:r>
            <w:r w:rsidR="006400CB" w:rsidRPr="00AD6A0C">
              <w:rPr>
                <w:rFonts w:eastAsia="Times New Roman"/>
                <w:iCs/>
                <w:color w:val="000000" w:themeColor="text1"/>
                <w:spacing w:val="-2"/>
                <w:sz w:val="24"/>
                <w:szCs w:val="24"/>
                <w:lang w:eastAsia="lv-LV"/>
              </w:rPr>
              <w:t>2015/849</w:t>
            </w:r>
            <w:r w:rsidR="006400CB" w:rsidRPr="00CB3A80">
              <w:rPr>
                <w:sz w:val="24"/>
                <w:szCs w:val="24"/>
              </w:rPr>
              <w:t>)</w:t>
            </w:r>
            <w:r w:rsidRPr="00AD6A0C">
              <w:rPr>
                <w:rFonts w:eastAsia="Times New Roman"/>
                <w:iCs/>
                <w:color w:val="000000" w:themeColor="text1"/>
                <w:spacing w:val="-2"/>
                <w:sz w:val="24"/>
                <w:szCs w:val="24"/>
                <w:lang w:eastAsia="lv-LV"/>
              </w:rPr>
              <w:t>.</w:t>
            </w:r>
          </w:p>
        </w:tc>
      </w:tr>
      <w:tr w:rsidR="00CA42C7" w:rsidRPr="00AD6A0C" w14:paraId="1AAF9678" w14:textId="77777777" w:rsidTr="00CA42C7">
        <w:trPr>
          <w:tblCellSpacing w:w="15" w:type="dxa"/>
        </w:trPr>
        <w:tc>
          <w:tcPr>
            <w:tcW w:w="2215" w:type="dxa"/>
            <w:gridSpan w:val="2"/>
            <w:tcBorders>
              <w:top w:val="outset" w:sz="6" w:space="0" w:color="auto"/>
              <w:left w:val="outset" w:sz="6" w:space="0" w:color="auto"/>
              <w:bottom w:val="outset" w:sz="6" w:space="0" w:color="auto"/>
              <w:right w:val="outset" w:sz="6" w:space="0" w:color="auto"/>
            </w:tcBorders>
            <w:vAlign w:val="center"/>
            <w:hideMark/>
          </w:tcPr>
          <w:p w14:paraId="604B6F2A"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A</w:t>
            </w:r>
          </w:p>
        </w:tc>
        <w:tc>
          <w:tcPr>
            <w:tcW w:w="1831" w:type="dxa"/>
            <w:gridSpan w:val="2"/>
            <w:tcBorders>
              <w:top w:val="outset" w:sz="6" w:space="0" w:color="auto"/>
              <w:left w:val="outset" w:sz="6" w:space="0" w:color="auto"/>
              <w:bottom w:val="outset" w:sz="6" w:space="0" w:color="auto"/>
              <w:right w:val="outset" w:sz="6" w:space="0" w:color="auto"/>
            </w:tcBorders>
            <w:vAlign w:val="center"/>
            <w:hideMark/>
          </w:tcPr>
          <w:p w14:paraId="48F487C2"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B</w:t>
            </w:r>
          </w:p>
        </w:tc>
        <w:tc>
          <w:tcPr>
            <w:tcW w:w="2218" w:type="dxa"/>
            <w:tcBorders>
              <w:top w:val="outset" w:sz="6" w:space="0" w:color="auto"/>
              <w:left w:val="outset" w:sz="6" w:space="0" w:color="auto"/>
              <w:bottom w:val="outset" w:sz="6" w:space="0" w:color="auto"/>
              <w:right w:val="outset" w:sz="6" w:space="0" w:color="auto"/>
            </w:tcBorders>
            <w:vAlign w:val="center"/>
            <w:hideMark/>
          </w:tcPr>
          <w:p w14:paraId="6808EDB9"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C</w:t>
            </w:r>
          </w:p>
        </w:tc>
        <w:tc>
          <w:tcPr>
            <w:tcW w:w="4210" w:type="dxa"/>
            <w:tcBorders>
              <w:top w:val="outset" w:sz="6" w:space="0" w:color="auto"/>
              <w:left w:val="outset" w:sz="6" w:space="0" w:color="auto"/>
              <w:bottom w:val="outset" w:sz="6" w:space="0" w:color="auto"/>
              <w:right w:val="outset" w:sz="6" w:space="0" w:color="auto"/>
            </w:tcBorders>
            <w:vAlign w:val="center"/>
            <w:hideMark/>
          </w:tcPr>
          <w:p w14:paraId="3994C0A7"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D</w:t>
            </w:r>
          </w:p>
        </w:tc>
      </w:tr>
      <w:tr w:rsidR="00CA42C7" w:rsidRPr="0053292F" w14:paraId="40A7FFE5" w14:textId="77777777" w:rsidTr="00CA42C7">
        <w:trPr>
          <w:tblCellSpacing w:w="15" w:type="dxa"/>
        </w:trPr>
        <w:tc>
          <w:tcPr>
            <w:tcW w:w="2215" w:type="dxa"/>
            <w:gridSpan w:val="2"/>
            <w:tcBorders>
              <w:top w:val="outset" w:sz="6" w:space="0" w:color="auto"/>
              <w:left w:val="outset" w:sz="6" w:space="0" w:color="auto"/>
              <w:bottom w:val="outset" w:sz="6" w:space="0" w:color="auto"/>
              <w:right w:val="outset" w:sz="6" w:space="0" w:color="auto"/>
            </w:tcBorders>
          </w:tcPr>
          <w:p w14:paraId="5D2C3E3A" w14:textId="77777777" w:rsidR="00CA42C7" w:rsidRPr="0053292F" w:rsidRDefault="00CA42C7" w:rsidP="00CA68E1">
            <w:pPr>
              <w:spacing w:after="0" w:line="240" w:lineRule="auto"/>
              <w:jc w:val="both"/>
              <w:rPr>
                <w:rFonts w:eastAsia="Times New Roman"/>
                <w:iCs/>
                <w:color w:val="000000" w:themeColor="text1"/>
                <w:spacing w:val="-4"/>
                <w:sz w:val="24"/>
                <w:szCs w:val="24"/>
                <w:lang w:eastAsia="lv-LV"/>
              </w:rPr>
            </w:pPr>
            <w:r w:rsidRPr="0053292F">
              <w:rPr>
                <w:rFonts w:eastAsia="Times New Roman"/>
                <w:iCs/>
                <w:color w:val="000000" w:themeColor="text1"/>
                <w:spacing w:val="-4"/>
                <w:sz w:val="24"/>
                <w:szCs w:val="24"/>
                <w:lang w:eastAsia="lv-LV"/>
              </w:rPr>
              <w:t>Attiecīgā ES tiesību akta panta numurs (uzskaitot katru tiesību akta vienību – pantu, daļu, punktu, apakšpunktu)</w:t>
            </w:r>
          </w:p>
        </w:tc>
        <w:tc>
          <w:tcPr>
            <w:tcW w:w="1831" w:type="dxa"/>
            <w:gridSpan w:val="2"/>
            <w:tcBorders>
              <w:top w:val="outset" w:sz="6" w:space="0" w:color="auto"/>
              <w:left w:val="outset" w:sz="6" w:space="0" w:color="auto"/>
              <w:bottom w:val="outset" w:sz="6" w:space="0" w:color="auto"/>
              <w:right w:val="outset" w:sz="6" w:space="0" w:color="auto"/>
            </w:tcBorders>
          </w:tcPr>
          <w:p w14:paraId="055C1F99" w14:textId="77777777" w:rsidR="00CA42C7" w:rsidRPr="0053292F" w:rsidRDefault="00CA42C7" w:rsidP="00CA68E1">
            <w:pPr>
              <w:spacing w:after="0" w:line="240" w:lineRule="auto"/>
              <w:jc w:val="both"/>
              <w:rPr>
                <w:rFonts w:eastAsia="Times New Roman"/>
                <w:iCs/>
                <w:color w:val="000000" w:themeColor="text1"/>
                <w:spacing w:val="-4"/>
                <w:sz w:val="24"/>
                <w:szCs w:val="24"/>
                <w:lang w:eastAsia="lv-LV"/>
              </w:rPr>
            </w:pPr>
            <w:r w:rsidRPr="0053292F">
              <w:rPr>
                <w:rFonts w:eastAsia="Times New Roman"/>
                <w:iCs/>
                <w:color w:val="000000" w:themeColor="text1"/>
                <w:spacing w:val="-4"/>
                <w:sz w:val="24"/>
                <w:szCs w:val="24"/>
                <w:lang w:eastAsia="lv-LV"/>
              </w:rPr>
              <w:t>Projekta vienība, kas pārņem vai ievieš katru šīs tabulas A ailē minēto ES tiesību akta vienību, vai tiesību akts, kur attiecīgā ES tiesību akta vienība pārņemta vai ieviesta</w:t>
            </w:r>
          </w:p>
        </w:tc>
        <w:tc>
          <w:tcPr>
            <w:tcW w:w="2218" w:type="dxa"/>
            <w:tcBorders>
              <w:top w:val="outset" w:sz="6" w:space="0" w:color="auto"/>
              <w:left w:val="outset" w:sz="6" w:space="0" w:color="auto"/>
              <w:bottom w:val="outset" w:sz="6" w:space="0" w:color="auto"/>
              <w:right w:val="outset" w:sz="6" w:space="0" w:color="auto"/>
            </w:tcBorders>
          </w:tcPr>
          <w:p w14:paraId="3A34F2F8" w14:textId="77777777" w:rsidR="00CA42C7" w:rsidRPr="0053292F" w:rsidRDefault="00CA42C7" w:rsidP="00CA68E1">
            <w:pPr>
              <w:spacing w:after="0" w:line="240" w:lineRule="auto"/>
              <w:jc w:val="both"/>
              <w:rPr>
                <w:rFonts w:eastAsia="Times New Roman"/>
                <w:iCs/>
                <w:color w:val="000000" w:themeColor="text1"/>
                <w:spacing w:val="-4"/>
                <w:sz w:val="24"/>
                <w:szCs w:val="24"/>
                <w:lang w:eastAsia="lv-LV"/>
              </w:rPr>
            </w:pPr>
            <w:r w:rsidRPr="0053292F">
              <w:rPr>
                <w:rFonts w:eastAsia="Times New Roman"/>
                <w:iCs/>
                <w:color w:val="000000" w:themeColor="text1"/>
                <w:spacing w:val="-4"/>
                <w:sz w:val="24"/>
                <w:szCs w:val="24"/>
                <w:lang w:eastAsia="lv-LV"/>
              </w:rPr>
              <w:t>Informācija par to, vai šīs tabulas A ailē minētās ES tiesību akta vienības tiek pārņemtas vai ieviestas pilnībā vai daļēji.</w:t>
            </w:r>
            <w:r w:rsidRPr="0053292F">
              <w:rPr>
                <w:rFonts w:eastAsia="Times New Roman"/>
                <w:iCs/>
                <w:color w:val="000000" w:themeColor="text1"/>
                <w:spacing w:val="-4"/>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53292F">
              <w:rPr>
                <w:rFonts w:eastAsia="Times New Roman"/>
                <w:iCs/>
                <w:color w:val="000000" w:themeColor="text1"/>
                <w:spacing w:val="-4"/>
                <w:sz w:val="24"/>
                <w:szCs w:val="24"/>
                <w:lang w:eastAsia="lv-LV"/>
              </w:rPr>
              <w:br/>
              <w:t>Norāda institūciju, kas ir atbildīga par šo saistību izpildi pilnībā</w:t>
            </w:r>
          </w:p>
        </w:tc>
        <w:tc>
          <w:tcPr>
            <w:tcW w:w="4210" w:type="dxa"/>
            <w:tcBorders>
              <w:top w:val="outset" w:sz="6" w:space="0" w:color="auto"/>
              <w:left w:val="outset" w:sz="6" w:space="0" w:color="auto"/>
              <w:bottom w:val="outset" w:sz="6" w:space="0" w:color="auto"/>
              <w:right w:val="outset" w:sz="6" w:space="0" w:color="auto"/>
            </w:tcBorders>
          </w:tcPr>
          <w:p w14:paraId="1C59EB63" w14:textId="77777777" w:rsidR="00CA42C7" w:rsidRPr="0053292F" w:rsidRDefault="00CA42C7" w:rsidP="00CA68E1">
            <w:pPr>
              <w:spacing w:after="0" w:line="240" w:lineRule="auto"/>
              <w:jc w:val="both"/>
              <w:rPr>
                <w:rFonts w:eastAsia="Times New Roman"/>
                <w:iCs/>
                <w:color w:val="000000" w:themeColor="text1"/>
                <w:spacing w:val="-6"/>
                <w:sz w:val="24"/>
                <w:szCs w:val="24"/>
                <w:lang w:eastAsia="lv-LV"/>
              </w:rPr>
            </w:pPr>
            <w:r w:rsidRPr="0053292F">
              <w:rPr>
                <w:rFonts w:eastAsia="Times New Roman"/>
                <w:iCs/>
                <w:color w:val="000000" w:themeColor="text1"/>
                <w:spacing w:val="-6"/>
                <w:sz w:val="24"/>
                <w:szCs w:val="24"/>
                <w:lang w:eastAsia="lv-LV"/>
              </w:rPr>
              <w:t>Informācija par to, vai šīs tabulas B ailē minētās projekta vienības paredz stingrākas prasības nekā šīs tabulas A ailē minētās ES tiesību akta vienības.</w:t>
            </w:r>
            <w:r w:rsidRPr="0053292F">
              <w:rPr>
                <w:rFonts w:eastAsia="Times New Roman"/>
                <w:iCs/>
                <w:color w:val="000000" w:themeColor="text1"/>
                <w:spacing w:val="-6"/>
                <w:sz w:val="24"/>
                <w:szCs w:val="24"/>
                <w:lang w:eastAsia="lv-LV"/>
              </w:rPr>
              <w:br/>
              <w:t>Ja projekts satur stingrākas prasības nekā attiecīgais ES tiesību akts, norāda pamatojumu un samērīgumu.</w:t>
            </w:r>
            <w:r w:rsidRPr="0053292F">
              <w:rPr>
                <w:rFonts w:eastAsia="Times New Roman"/>
                <w:iCs/>
                <w:color w:val="000000" w:themeColor="text1"/>
                <w:spacing w:val="-6"/>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576207" w:rsidRPr="0053292F" w14:paraId="7060B826" w14:textId="77777777" w:rsidTr="00CA42C7">
        <w:trPr>
          <w:tblCellSpacing w:w="15" w:type="dxa"/>
        </w:trPr>
        <w:tc>
          <w:tcPr>
            <w:tcW w:w="2215" w:type="dxa"/>
            <w:gridSpan w:val="2"/>
            <w:tcBorders>
              <w:top w:val="outset" w:sz="6" w:space="0" w:color="auto"/>
              <w:left w:val="outset" w:sz="6" w:space="0" w:color="auto"/>
              <w:bottom w:val="outset" w:sz="6" w:space="0" w:color="auto"/>
              <w:right w:val="outset" w:sz="6" w:space="0" w:color="auto"/>
            </w:tcBorders>
          </w:tcPr>
          <w:p w14:paraId="7063BF92" w14:textId="54BB21E5" w:rsidR="00576207" w:rsidRPr="0053292F" w:rsidRDefault="00576207" w:rsidP="00576207">
            <w:pPr>
              <w:spacing w:after="0" w:line="240" w:lineRule="auto"/>
              <w:jc w:val="both"/>
              <w:rPr>
                <w:rFonts w:eastAsia="Times New Roman"/>
                <w:iCs/>
                <w:color w:val="000000" w:themeColor="text1"/>
                <w:spacing w:val="-4"/>
                <w:sz w:val="24"/>
                <w:szCs w:val="24"/>
                <w:lang w:eastAsia="lv-LV"/>
              </w:rPr>
            </w:pPr>
            <w:r w:rsidRPr="00CB3A80">
              <w:rPr>
                <w:sz w:val="24"/>
                <w:szCs w:val="24"/>
              </w:rPr>
              <w:t>Direktīva</w:t>
            </w:r>
            <w:r>
              <w:rPr>
                <w:sz w:val="24"/>
                <w:szCs w:val="24"/>
              </w:rPr>
              <w:t xml:space="preserve">s </w:t>
            </w:r>
            <w:r w:rsidRPr="00CB3A80">
              <w:rPr>
                <w:sz w:val="24"/>
                <w:szCs w:val="24"/>
              </w:rPr>
              <w:t>2017/1132</w:t>
            </w:r>
            <w:r>
              <w:rPr>
                <w:sz w:val="24"/>
                <w:szCs w:val="24"/>
              </w:rPr>
              <w:t xml:space="preserve"> </w:t>
            </w:r>
            <w:r w:rsidRPr="00576207">
              <w:rPr>
                <w:sz w:val="24"/>
                <w:szCs w:val="24"/>
              </w:rPr>
              <w:t>14.panta “f” apakšpunkts</w:t>
            </w:r>
            <w:r>
              <w:rPr>
                <w:sz w:val="24"/>
                <w:szCs w:val="24"/>
              </w:rPr>
              <w:t xml:space="preserve"> </w:t>
            </w:r>
          </w:p>
        </w:tc>
        <w:tc>
          <w:tcPr>
            <w:tcW w:w="1831" w:type="dxa"/>
            <w:gridSpan w:val="2"/>
            <w:tcBorders>
              <w:top w:val="outset" w:sz="6" w:space="0" w:color="auto"/>
              <w:left w:val="outset" w:sz="6" w:space="0" w:color="auto"/>
              <w:bottom w:val="outset" w:sz="6" w:space="0" w:color="auto"/>
              <w:right w:val="outset" w:sz="6" w:space="0" w:color="auto"/>
            </w:tcBorders>
          </w:tcPr>
          <w:p w14:paraId="3DB927FE" w14:textId="3F1B9D97" w:rsidR="00576207" w:rsidRPr="0053292F" w:rsidRDefault="003F3A14" w:rsidP="00CA68E1">
            <w:pPr>
              <w:spacing w:after="0" w:line="240" w:lineRule="auto"/>
              <w:jc w:val="both"/>
              <w:rPr>
                <w:rFonts w:eastAsia="Times New Roman"/>
                <w:iCs/>
                <w:color w:val="000000" w:themeColor="text1"/>
                <w:spacing w:val="-4"/>
                <w:sz w:val="24"/>
                <w:szCs w:val="24"/>
                <w:lang w:eastAsia="lv-LV"/>
              </w:rPr>
            </w:pPr>
            <w:r>
              <w:rPr>
                <w:rFonts w:eastAsia="Times New Roman"/>
                <w:iCs/>
                <w:color w:val="000000" w:themeColor="text1"/>
                <w:spacing w:val="-4"/>
                <w:sz w:val="24"/>
                <w:szCs w:val="24"/>
                <w:lang w:eastAsia="lv-LV"/>
              </w:rPr>
              <w:t>Likumprojekta 18.panta pirmā daļa.</w:t>
            </w:r>
          </w:p>
        </w:tc>
        <w:tc>
          <w:tcPr>
            <w:tcW w:w="2218" w:type="dxa"/>
            <w:tcBorders>
              <w:top w:val="outset" w:sz="6" w:space="0" w:color="auto"/>
              <w:left w:val="outset" w:sz="6" w:space="0" w:color="auto"/>
              <w:bottom w:val="outset" w:sz="6" w:space="0" w:color="auto"/>
              <w:right w:val="outset" w:sz="6" w:space="0" w:color="auto"/>
            </w:tcBorders>
          </w:tcPr>
          <w:p w14:paraId="0340211B" w14:textId="461F7FDE" w:rsidR="00576207" w:rsidRPr="0053292F" w:rsidRDefault="003F3A14" w:rsidP="00CA68E1">
            <w:pPr>
              <w:spacing w:after="0" w:line="240" w:lineRule="auto"/>
              <w:jc w:val="both"/>
              <w:rPr>
                <w:rFonts w:eastAsia="Times New Roman"/>
                <w:iCs/>
                <w:color w:val="000000" w:themeColor="text1"/>
                <w:spacing w:val="-4"/>
                <w:sz w:val="24"/>
                <w:szCs w:val="24"/>
                <w:lang w:eastAsia="lv-LV"/>
              </w:rPr>
            </w:pPr>
            <w:r>
              <w:rPr>
                <w:rFonts w:eastAsia="Times New Roman"/>
                <w:iCs/>
                <w:color w:val="000000" w:themeColor="text1"/>
                <w:spacing w:val="-4"/>
                <w:sz w:val="24"/>
                <w:szCs w:val="24"/>
                <w:lang w:eastAsia="lv-LV"/>
              </w:rPr>
              <w:t xml:space="preserve">Šīs tabulas A ailē minētā ES tiesību akta vienība tiek pārņemta pilnībā. </w:t>
            </w:r>
          </w:p>
        </w:tc>
        <w:tc>
          <w:tcPr>
            <w:tcW w:w="4210" w:type="dxa"/>
            <w:tcBorders>
              <w:top w:val="outset" w:sz="6" w:space="0" w:color="auto"/>
              <w:left w:val="outset" w:sz="6" w:space="0" w:color="auto"/>
              <w:bottom w:val="outset" w:sz="6" w:space="0" w:color="auto"/>
              <w:right w:val="outset" w:sz="6" w:space="0" w:color="auto"/>
            </w:tcBorders>
          </w:tcPr>
          <w:p w14:paraId="4E42B684" w14:textId="285ACDD8" w:rsidR="00576207" w:rsidRPr="0053292F" w:rsidRDefault="00141DF8" w:rsidP="00CA68E1">
            <w:pPr>
              <w:spacing w:after="0" w:line="240" w:lineRule="auto"/>
              <w:jc w:val="both"/>
              <w:rPr>
                <w:rFonts w:eastAsia="Times New Roman"/>
                <w:iCs/>
                <w:color w:val="000000" w:themeColor="text1"/>
                <w:spacing w:val="-4"/>
                <w:sz w:val="24"/>
                <w:szCs w:val="24"/>
                <w:lang w:eastAsia="lv-LV"/>
              </w:rPr>
            </w:pPr>
            <w:r w:rsidRPr="0053292F">
              <w:rPr>
                <w:rFonts w:eastAsia="Times New Roman"/>
                <w:iCs/>
                <w:color w:val="000000" w:themeColor="text1"/>
                <w:spacing w:val="-4"/>
                <w:sz w:val="24"/>
                <w:szCs w:val="24"/>
                <w:lang w:eastAsia="lv-LV"/>
              </w:rPr>
              <w:t>Likumprojekts ne</w:t>
            </w:r>
            <w:r>
              <w:rPr>
                <w:rFonts w:eastAsia="Times New Roman"/>
                <w:iCs/>
                <w:color w:val="000000" w:themeColor="text1"/>
                <w:spacing w:val="-4"/>
                <w:sz w:val="24"/>
                <w:szCs w:val="24"/>
                <w:lang w:eastAsia="lv-LV"/>
              </w:rPr>
              <w:t>paredz</w:t>
            </w:r>
            <w:r w:rsidRPr="0053292F">
              <w:rPr>
                <w:rFonts w:eastAsia="Times New Roman"/>
                <w:iCs/>
                <w:color w:val="000000" w:themeColor="text1"/>
                <w:spacing w:val="-4"/>
                <w:sz w:val="24"/>
                <w:szCs w:val="24"/>
                <w:lang w:eastAsia="lv-LV"/>
              </w:rPr>
              <w:t xml:space="preserve"> stingrākas prasības kā ES tiesību akts</w:t>
            </w:r>
            <w:r>
              <w:rPr>
                <w:rFonts w:eastAsia="Times New Roman"/>
                <w:iCs/>
                <w:color w:val="000000" w:themeColor="text1"/>
                <w:spacing w:val="-4"/>
                <w:sz w:val="24"/>
                <w:szCs w:val="24"/>
                <w:lang w:eastAsia="lv-LV"/>
              </w:rPr>
              <w:t>.</w:t>
            </w:r>
          </w:p>
        </w:tc>
      </w:tr>
      <w:tr w:rsidR="00CA42C7" w:rsidRPr="0053292F" w14:paraId="3A56EF56" w14:textId="77777777" w:rsidTr="00CA42C7">
        <w:trPr>
          <w:tblCellSpacing w:w="15" w:type="dxa"/>
        </w:trPr>
        <w:tc>
          <w:tcPr>
            <w:tcW w:w="2215" w:type="dxa"/>
            <w:gridSpan w:val="2"/>
            <w:tcBorders>
              <w:top w:val="outset" w:sz="6" w:space="0" w:color="auto"/>
              <w:left w:val="outset" w:sz="6" w:space="0" w:color="auto"/>
              <w:bottom w:val="outset" w:sz="6" w:space="0" w:color="auto"/>
              <w:right w:val="outset" w:sz="6" w:space="0" w:color="auto"/>
            </w:tcBorders>
            <w:hideMark/>
          </w:tcPr>
          <w:p w14:paraId="0810C03F" w14:textId="4AD322F7" w:rsidR="00CA42C7" w:rsidRPr="0053292F" w:rsidRDefault="00390FFB" w:rsidP="00CA0F47">
            <w:pPr>
              <w:spacing w:after="0" w:line="240" w:lineRule="auto"/>
              <w:jc w:val="both"/>
              <w:rPr>
                <w:rFonts w:eastAsia="Times New Roman"/>
                <w:iCs/>
                <w:color w:val="000000" w:themeColor="text1"/>
                <w:spacing w:val="-4"/>
                <w:sz w:val="24"/>
                <w:szCs w:val="24"/>
                <w:lang w:eastAsia="lv-LV"/>
              </w:rPr>
            </w:pPr>
            <w:r w:rsidRPr="00CB3A80">
              <w:rPr>
                <w:sz w:val="24"/>
                <w:szCs w:val="24"/>
              </w:rPr>
              <w:t>Direktīva</w:t>
            </w:r>
            <w:r>
              <w:rPr>
                <w:sz w:val="24"/>
                <w:szCs w:val="24"/>
              </w:rPr>
              <w:t xml:space="preserve">s </w:t>
            </w:r>
            <w:r w:rsidRPr="00AD6A0C">
              <w:rPr>
                <w:rFonts w:eastAsia="Times New Roman"/>
                <w:iCs/>
                <w:color w:val="000000" w:themeColor="text1"/>
                <w:spacing w:val="-2"/>
                <w:sz w:val="24"/>
                <w:szCs w:val="24"/>
                <w:lang w:eastAsia="lv-LV"/>
              </w:rPr>
              <w:t>2015/849</w:t>
            </w:r>
            <w:r>
              <w:rPr>
                <w:rFonts w:eastAsia="Times New Roman"/>
                <w:iCs/>
                <w:color w:val="000000" w:themeColor="text1"/>
                <w:spacing w:val="-2"/>
                <w:sz w:val="24"/>
                <w:szCs w:val="24"/>
                <w:lang w:eastAsia="lv-LV"/>
              </w:rPr>
              <w:t xml:space="preserve"> </w:t>
            </w:r>
            <w:r w:rsidR="00CA42C7" w:rsidRPr="0053292F">
              <w:rPr>
                <w:rFonts w:eastAsia="Times New Roman"/>
                <w:iCs/>
                <w:color w:val="000000" w:themeColor="text1"/>
                <w:spacing w:val="-4"/>
                <w:sz w:val="24"/>
                <w:szCs w:val="24"/>
                <w:lang w:eastAsia="lv-LV"/>
              </w:rPr>
              <w:t>2.panta 1.punkta trešā</w:t>
            </w:r>
            <w:r w:rsidR="00CA0F47">
              <w:rPr>
                <w:rFonts w:eastAsia="Times New Roman"/>
                <w:iCs/>
                <w:color w:val="000000" w:themeColor="text1"/>
                <w:spacing w:val="-4"/>
                <w:sz w:val="24"/>
                <w:szCs w:val="24"/>
                <w:lang w:eastAsia="lv-LV"/>
              </w:rPr>
              <w:t>s</w:t>
            </w:r>
            <w:r w:rsidR="00CA42C7" w:rsidRPr="0053292F">
              <w:rPr>
                <w:rFonts w:eastAsia="Times New Roman"/>
                <w:iCs/>
                <w:color w:val="000000" w:themeColor="text1"/>
                <w:spacing w:val="-4"/>
                <w:sz w:val="24"/>
                <w:szCs w:val="24"/>
                <w:lang w:eastAsia="lv-LV"/>
              </w:rPr>
              <w:t xml:space="preserve"> </w:t>
            </w:r>
            <w:r w:rsidR="00CA0F47">
              <w:rPr>
                <w:rFonts w:eastAsia="Times New Roman"/>
                <w:iCs/>
                <w:color w:val="000000" w:themeColor="text1"/>
                <w:spacing w:val="-4"/>
                <w:sz w:val="24"/>
                <w:szCs w:val="24"/>
                <w:lang w:eastAsia="lv-LV"/>
              </w:rPr>
              <w:t>daļas</w:t>
            </w:r>
            <w:r w:rsidR="00CA42C7" w:rsidRPr="0053292F">
              <w:rPr>
                <w:rFonts w:eastAsia="Times New Roman"/>
                <w:iCs/>
                <w:color w:val="000000" w:themeColor="text1"/>
                <w:spacing w:val="-4"/>
                <w:sz w:val="24"/>
                <w:szCs w:val="24"/>
                <w:lang w:eastAsia="lv-LV"/>
              </w:rPr>
              <w:t xml:space="preserve"> </w:t>
            </w:r>
            <w:r w:rsidR="00CA0F47">
              <w:rPr>
                <w:rFonts w:eastAsia="Times New Roman"/>
                <w:iCs/>
                <w:color w:val="000000" w:themeColor="text1"/>
                <w:spacing w:val="-4"/>
                <w:sz w:val="24"/>
                <w:szCs w:val="24"/>
                <w:lang w:eastAsia="lv-LV"/>
              </w:rPr>
              <w:t>“a”</w:t>
            </w:r>
            <w:r w:rsidR="00CA42C7" w:rsidRPr="0053292F">
              <w:rPr>
                <w:rFonts w:eastAsia="Times New Roman"/>
                <w:iCs/>
                <w:color w:val="000000" w:themeColor="text1"/>
                <w:spacing w:val="-4"/>
                <w:sz w:val="24"/>
                <w:szCs w:val="24"/>
                <w:lang w:eastAsia="lv-LV"/>
              </w:rPr>
              <w:t xml:space="preserve"> apakšpunkts</w:t>
            </w:r>
          </w:p>
        </w:tc>
        <w:tc>
          <w:tcPr>
            <w:tcW w:w="1831" w:type="dxa"/>
            <w:gridSpan w:val="2"/>
            <w:tcBorders>
              <w:top w:val="outset" w:sz="6" w:space="0" w:color="auto"/>
              <w:left w:val="outset" w:sz="6" w:space="0" w:color="auto"/>
              <w:bottom w:val="outset" w:sz="6" w:space="0" w:color="auto"/>
              <w:right w:val="outset" w:sz="6" w:space="0" w:color="auto"/>
            </w:tcBorders>
            <w:hideMark/>
          </w:tcPr>
          <w:p w14:paraId="05ABF261" w14:textId="739CD2CA" w:rsidR="00CA42C7" w:rsidRPr="0053292F" w:rsidRDefault="00CA42C7" w:rsidP="00BB37E9">
            <w:pPr>
              <w:spacing w:after="0" w:line="240" w:lineRule="auto"/>
              <w:jc w:val="both"/>
              <w:rPr>
                <w:rFonts w:eastAsia="Times New Roman"/>
                <w:iCs/>
                <w:color w:val="000000" w:themeColor="text1"/>
                <w:spacing w:val="-4"/>
                <w:sz w:val="24"/>
                <w:szCs w:val="24"/>
                <w:lang w:eastAsia="lv-LV"/>
              </w:rPr>
            </w:pPr>
            <w:r w:rsidRPr="0053292F">
              <w:rPr>
                <w:rFonts w:eastAsia="Times New Roman"/>
                <w:iCs/>
                <w:color w:val="000000" w:themeColor="text1"/>
                <w:spacing w:val="-4"/>
                <w:sz w:val="24"/>
                <w:szCs w:val="24"/>
                <w:lang w:eastAsia="lv-LV"/>
              </w:rPr>
              <w:t>L</w:t>
            </w:r>
            <w:r w:rsidR="00BB37E9">
              <w:rPr>
                <w:rFonts w:eastAsia="Times New Roman"/>
                <w:iCs/>
                <w:color w:val="000000" w:themeColor="text1"/>
                <w:spacing w:val="-4"/>
                <w:sz w:val="24"/>
                <w:szCs w:val="24"/>
                <w:lang w:eastAsia="lv-LV"/>
              </w:rPr>
              <w:t>ikumprojekta 34</w:t>
            </w:r>
            <w:r w:rsidRPr="0053292F">
              <w:rPr>
                <w:rFonts w:eastAsia="Times New Roman"/>
                <w:iCs/>
                <w:color w:val="000000" w:themeColor="text1"/>
                <w:spacing w:val="-4"/>
                <w:sz w:val="24"/>
                <w:szCs w:val="24"/>
                <w:lang w:eastAsia="lv-LV"/>
              </w:rPr>
              <w:t xml:space="preserve">.panta </w:t>
            </w:r>
            <w:r w:rsidR="00BB37E9">
              <w:rPr>
                <w:rFonts w:eastAsia="Times New Roman"/>
                <w:iCs/>
                <w:color w:val="000000" w:themeColor="text1"/>
                <w:spacing w:val="-4"/>
                <w:sz w:val="24"/>
                <w:szCs w:val="24"/>
                <w:lang w:eastAsia="lv-LV"/>
              </w:rPr>
              <w:t>otrās daļas 2</w:t>
            </w:r>
            <w:r w:rsidRPr="0053292F">
              <w:rPr>
                <w:rFonts w:eastAsia="Times New Roman"/>
                <w:iCs/>
                <w:color w:val="000000" w:themeColor="text1"/>
                <w:spacing w:val="-4"/>
                <w:sz w:val="24"/>
                <w:szCs w:val="24"/>
                <w:lang w:eastAsia="lv-LV"/>
              </w:rPr>
              <w:t>.punkts</w:t>
            </w:r>
            <w:r w:rsidR="00BB37E9">
              <w:rPr>
                <w:rFonts w:eastAsia="Times New Roman"/>
                <w:iCs/>
                <w:color w:val="000000" w:themeColor="text1"/>
                <w:spacing w:val="-4"/>
                <w:sz w:val="24"/>
                <w:szCs w:val="24"/>
                <w:lang w:eastAsia="lv-LV"/>
              </w:rPr>
              <w:t>.</w:t>
            </w:r>
          </w:p>
        </w:tc>
        <w:tc>
          <w:tcPr>
            <w:tcW w:w="2218" w:type="dxa"/>
            <w:tcBorders>
              <w:top w:val="outset" w:sz="6" w:space="0" w:color="auto"/>
              <w:left w:val="outset" w:sz="6" w:space="0" w:color="auto"/>
              <w:bottom w:val="outset" w:sz="6" w:space="0" w:color="auto"/>
              <w:right w:val="outset" w:sz="6" w:space="0" w:color="auto"/>
            </w:tcBorders>
            <w:hideMark/>
          </w:tcPr>
          <w:p w14:paraId="307E1D46" w14:textId="43F9B87C" w:rsidR="00CA42C7" w:rsidRPr="0053292F" w:rsidRDefault="008D4AE5" w:rsidP="000001D8">
            <w:pPr>
              <w:spacing w:after="0" w:line="240" w:lineRule="auto"/>
              <w:jc w:val="both"/>
              <w:rPr>
                <w:rFonts w:eastAsia="Times New Roman"/>
                <w:iCs/>
                <w:color w:val="000000" w:themeColor="text1"/>
                <w:spacing w:val="-4"/>
                <w:sz w:val="24"/>
                <w:szCs w:val="24"/>
                <w:lang w:eastAsia="lv-LV"/>
              </w:rPr>
            </w:pPr>
            <w:r>
              <w:rPr>
                <w:rFonts w:eastAsia="Times New Roman"/>
                <w:iCs/>
                <w:color w:val="000000" w:themeColor="text1"/>
                <w:spacing w:val="-4"/>
                <w:sz w:val="24"/>
                <w:szCs w:val="24"/>
                <w:lang w:eastAsia="lv-LV"/>
              </w:rPr>
              <w:t xml:space="preserve">Šīs tabulas A ailē minētā ES tiesību akta vienība tiek pārņemta </w:t>
            </w:r>
            <w:r w:rsidR="000001D8">
              <w:rPr>
                <w:rFonts w:eastAsia="Times New Roman"/>
                <w:iCs/>
                <w:color w:val="000000" w:themeColor="text1"/>
                <w:spacing w:val="-4"/>
                <w:sz w:val="24"/>
                <w:szCs w:val="24"/>
                <w:lang w:eastAsia="lv-LV"/>
              </w:rPr>
              <w:t xml:space="preserve">tikai attiecībā uz </w:t>
            </w:r>
            <w:r w:rsidR="000001D8" w:rsidRPr="000001D8">
              <w:rPr>
                <w:rFonts w:eastAsia="Times New Roman"/>
                <w:iCs/>
                <w:color w:val="000000" w:themeColor="text1"/>
                <w:spacing w:val="-4"/>
                <w:sz w:val="24"/>
                <w:szCs w:val="24"/>
                <w:lang w:eastAsia="lv-LV"/>
              </w:rPr>
              <w:t>ārštata grāmatvežiem</w:t>
            </w:r>
            <w:r w:rsidR="000001D8">
              <w:rPr>
                <w:rFonts w:eastAsia="Times New Roman"/>
                <w:iCs/>
                <w:color w:val="000000" w:themeColor="text1"/>
                <w:spacing w:val="-4"/>
                <w:sz w:val="24"/>
                <w:szCs w:val="24"/>
                <w:lang w:eastAsia="lv-LV"/>
              </w:rPr>
              <w:t xml:space="preserve"> (ārpakalpojuma grām</w:t>
            </w:r>
            <w:r w:rsidR="006D2BA0">
              <w:rPr>
                <w:rFonts w:eastAsia="Times New Roman"/>
                <w:iCs/>
                <w:color w:val="000000" w:themeColor="text1"/>
                <w:spacing w:val="-4"/>
                <w:sz w:val="24"/>
                <w:szCs w:val="24"/>
                <w:lang w:eastAsia="lv-LV"/>
              </w:rPr>
              <w:t>a</w:t>
            </w:r>
            <w:r w:rsidR="000001D8">
              <w:rPr>
                <w:rFonts w:eastAsia="Times New Roman"/>
                <w:iCs/>
                <w:color w:val="000000" w:themeColor="text1"/>
                <w:spacing w:val="-4"/>
                <w:sz w:val="24"/>
                <w:szCs w:val="24"/>
                <w:lang w:eastAsia="lv-LV"/>
              </w:rPr>
              <w:t>tvežiem)</w:t>
            </w:r>
            <w:r>
              <w:rPr>
                <w:rFonts w:eastAsia="Times New Roman"/>
                <w:iCs/>
                <w:color w:val="000000" w:themeColor="text1"/>
                <w:spacing w:val="-4"/>
                <w:sz w:val="24"/>
                <w:szCs w:val="24"/>
                <w:lang w:eastAsia="lv-LV"/>
              </w:rPr>
              <w:t>.</w:t>
            </w:r>
          </w:p>
        </w:tc>
        <w:tc>
          <w:tcPr>
            <w:tcW w:w="4210" w:type="dxa"/>
            <w:tcBorders>
              <w:top w:val="outset" w:sz="6" w:space="0" w:color="auto"/>
              <w:left w:val="outset" w:sz="6" w:space="0" w:color="auto"/>
              <w:bottom w:val="outset" w:sz="6" w:space="0" w:color="auto"/>
              <w:right w:val="outset" w:sz="6" w:space="0" w:color="auto"/>
            </w:tcBorders>
            <w:hideMark/>
          </w:tcPr>
          <w:p w14:paraId="7135DC72" w14:textId="776C240E" w:rsidR="00CA42C7" w:rsidRPr="0053292F" w:rsidRDefault="00CA42C7" w:rsidP="00141DF8">
            <w:pPr>
              <w:spacing w:after="0" w:line="240" w:lineRule="auto"/>
              <w:jc w:val="both"/>
              <w:rPr>
                <w:rFonts w:eastAsia="Times New Roman"/>
                <w:iCs/>
                <w:color w:val="000000" w:themeColor="text1"/>
                <w:spacing w:val="-4"/>
                <w:sz w:val="24"/>
                <w:szCs w:val="24"/>
                <w:lang w:eastAsia="lv-LV"/>
              </w:rPr>
            </w:pPr>
            <w:r w:rsidRPr="0053292F">
              <w:rPr>
                <w:rFonts w:eastAsia="Times New Roman"/>
                <w:iCs/>
                <w:color w:val="000000" w:themeColor="text1"/>
                <w:spacing w:val="-4"/>
                <w:sz w:val="24"/>
                <w:szCs w:val="24"/>
                <w:lang w:eastAsia="lv-LV"/>
              </w:rPr>
              <w:t>Likumprojekts ne</w:t>
            </w:r>
            <w:r w:rsidR="00141DF8">
              <w:rPr>
                <w:rFonts w:eastAsia="Times New Roman"/>
                <w:iCs/>
                <w:color w:val="000000" w:themeColor="text1"/>
                <w:spacing w:val="-4"/>
                <w:sz w:val="24"/>
                <w:szCs w:val="24"/>
                <w:lang w:eastAsia="lv-LV"/>
              </w:rPr>
              <w:t>paredz</w:t>
            </w:r>
            <w:r w:rsidRPr="0053292F">
              <w:rPr>
                <w:rFonts w:eastAsia="Times New Roman"/>
                <w:iCs/>
                <w:color w:val="000000" w:themeColor="text1"/>
                <w:spacing w:val="-4"/>
                <w:sz w:val="24"/>
                <w:szCs w:val="24"/>
                <w:lang w:eastAsia="lv-LV"/>
              </w:rPr>
              <w:t xml:space="preserve"> stingrākas prasības kā ES tiesību akts</w:t>
            </w:r>
            <w:r w:rsidR="00141DF8">
              <w:rPr>
                <w:rFonts w:eastAsia="Times New Roman"/>
                <w:iCs/>
                <w:color w:val="000000" w:themeColor="text1"/>
                <w:spacing w:val="-4"/>
                <w:sz w:val="24"/>
                <w:szCs w:val="24"/>
                <w:lang w:eastAsia="lv-LV"/>
              </w:rPr>
              <w:t>.</w:t>
            </w:r>
          </w:p>
        </w:tc>
      </w:tr>
      <w:tr w:rsidR="00CA0F47" w:rsidRPr="0053292F" w14:paraId="079AA105" w14:textId="77777777" w:rsidTr="00CA42C7">
        <w:trPr>
          <w:tblCellSpacing w:w="15" w:type="dxa"/>
        </w:trPr>
        <w:tc>
          <w:tcPr>
            <w:tcW w:w="2215" w:type="dxa"/>
            <w:gridSpan w:val="2"/>
            <w:tcBorders>
              <w:top w:val="outset" w:sz="6" w:space="0" w:color="auto"/>
              <w:left w:val="outset" w:sz="6" w:space="0" w:color="auto"/>
              <w:bottom w:val="outset" w:sz="6" w:space="0" w:color="auto"/>
              <w:right w:val="outset" w:sz="6" w:space="0" w:color="auto"/>
            </w:tcBorders>
          </w:tcPr>
          <w:p w14:paraId="0FAFC9A0" w14:textId="73F9EE8A" w:rsidR="00CA0F47" w:rsidRPr="00CB3A80" w:rsidRDefault="00CA0F47" w:rsidP="00CA0F47">
            <w:pPr>
              <w:spacing w:after="0" w:line="240" w:lineRule="auto"/>
              <w:jc w:val="both"/>
              <w:rPr>
                <w:sz w:val="24"/>
                <w:szCs w:val="24"/>
              </w:rPr>
            </w:pPr>
            <w:r w:rsidRPr="00CB3A80">
              <w:rPr>
                <w:sz w:val="24"/>
                <w:szCs w:val="24"/>
              </w:rPr>
              <w:t>Direktīva</w:t>
            </w:r>
            <w:r>
              <w:rPr>
                <w:sz w:val="24"/>
                <w:szCs w:val="24"/>
              </w:rPr>
              <w:t xml:space="preserve">s </w:t>
            </w:r>
            <w:r w:rsidRPr="00AD6A0C">
              <w:rPr>
                <w:rFonts w:eastAsia="Times New Roman"/>
                <w:iCs/>
                <w:color w:val="000000" w:themeColor="text1"/>
                <w:spacing w:val="-2"/>
                <w:sz w:val="24"/>
                <w:szCs w:val="24"/>
                <w:lang w:eastAsia="lv-LV"/>
              </w:rPr>
              <w:t>2015/849</w:t>
            </w:r>
            <w:r>
              <w:rPr>
                <w:rFonts w:eastAsia="Times New Roman"/>
                <w:iCs/>
                <w:color w:val="000000" w:themeColor="text1"/>
                <w:spacing w:val="-2"/>
                <w:sz w:val="24"/>
                <w:szCs w:val="24"/>
                <w:lang w:eastAsia="lv-LV"/>
              </w:rPr>
              <w:t xml:space="preserve"> </w:t>
            </w:r>
            <w:r>
              <w:rPr>
                <w:rFonts w:eastAsia="Times New Roman"/>
                <w:iCs/>
                <w:color w:val="000000" w:themeColor="text1"/>
                <w:spacing w:val="-4"/>
                <w:sz w:val="24"/>
                <w:szCs w:val="24"/>
                <w:lang w:eastAsia="lv-LV"/>
              </w:rPr>
              <w:t>47</w:t>
            </w:r>
            <w:r w:rsidRPr="0053292F">
              <w:rPr>
                <w:rFonts w:eastAsia="Times New Roman"/>
                <w:iCs/>
                <w:color w:val="000000" w:themeColor="text1"/>
                <w:spacing w:val="-4"/>
                <w:sz w:val="24"/>
                <w:szCs w:val="24"/>
                <w:lang w:eastAsia="lv-LV"/>
              </w:rPr>
              <w:t xml:space="preserve">.panta </w:t>
            </w:r>
            <w:r>
              <w:rPr>
                <w:rFonts w:eastAsia="Times New Roman"/>
                <w:iCs/>
                <w:color w:val="000000" w:themeColor="text1"/>
                <w:spacing w:val="-4"/>
                <w:sz w:val="24"/>
                <w:szCs w:val="24"/>
                <w:lang w:eastAsia="lv-LV"/>
              </w:rPr>
              <w:t>3.punkts</w:t>
            </w:r>
            <w:r w:rsidRPr="0053292F">
              <w:rPr>
                <w:rFonts w:eastAsia="Times New Roman"/>
                <w:iCs/>
                <w:color w:val="000000" w:themeColor="text1"/>
                <w:spacing w:val="-4"/>
                <w:sz w:val="24"/>
                <w:szCs w:val="24"/>
                <w:lang w:eastAsia="lv-LV"/>
              </w:rPr>
              <w:t xml:space="preserve"> </w:t>
            </w:r>
          </w:p>
        </w:tc>
        <w:tc>
          <w:tcPr>
            <w:tcW w:w="1831" w:type="dxa"/>
            <w:gridSpan w:val="2"/>
            <w:tcBorders>
              <w:top w:val="outset" w:sz="6" w:space="0" w:color="auto"/>
              <w:left w:val="outset" w:sz="6" w:space="0" w:color="auto"/>
              <w:bottom w:val="outset" w:sz="6" w:space="0" w:color="auto"/>
              <w:right w:val="outset" w:sz="6" w:space="0" w:color="auto"/>
            </w:tcBorders>
          </w:tcPr>
          <w:p w14:paraId="65D6BB97" w14:textId="0FE68F1C" w:rsidR="00CA0F47" w:rsidRPr="0053292F" w:rsidRDefault="005A6B88" w:rsidP="005A6B88">
            <w:pPr>
              <w:spacing w:after="0" w:line="240" w:lineRule="auto"/>
              <w:jc w:val="both"/>
              <w:rPr>
                <w:rFonts w:eastAsia="Times New Roman"/>
                <w:iCs/>
                <w:color w:val="000000" w:themeColor="text1"/>
                <w:spacing w:val="-4"/>
                <w:sz w:val="24"/>
                <w:szCs w:val="24"/>
                <w:lang w:eastAsia="lv-LV"/>
              </w:rPr>
            </w:pPr>
            <w:r>
              <w:rPr>
                <w:rFonts w:eastAsia="Times New Roman"/>
                <w:iCs/>
                <w:color w:val="000000" w:themeColor="text1"/>
                <w:spacing w:val="-4"/>
                <w:sz w:val="24"/>
                <w:szCs w:val="24"/>
                <w:lang w:eastAsia="lv-LV"/>
              </w:rPr>
              <w:t>Likumprojekta 37.pants.</w:t>
            </w:r>
          </w:p>
        </w:tc>
        <w:tc>
          <w:tcPr>
            <w:tcW w:w="2218" w:type="dxa"/>
            <w:tcBorders>
              <w:top w:val="outset" w:sz="6" w:space="0" w:color="auto"/>
              <w:left w:val="outset" w:sz="6" w:space="0" w:color="auto"/>
              <w:bottom w:val="outset" w:sz="6" w:space="0" w:color="auto"/>
              <w:right w:val="outset" w:sz="6" w:space="0" w:color="auto"/>
            </w:tcBorders>
          </w:tcPr>
          <w:p w14:paraId="79E78018" w14:textId="6C89F964" w:rsidR="00CA0F47" w:rsidRPr="0053292F" w:rsidRDefault="008D4AE5" w:rsidP="00CA68E1">
            <w:pPr>
              <w:spacing w:after="0" w:line="240" w:lineRule="auto"/>
              <w:jc w:val="both"/>
              <w:rPr>
                <w:rFonts w:eastAsia="Times New Roman"/>
                <w:iCs/>
                <w:color w:val="000000" w:themeColor="text1"/>
                <w:spacing w:val="-4"/>
                <w:sz w:val="24"/>
                <w:szCs w:val="24"/>
                <w:lang w:eastAsia="lv-LV"/>
              </w:rPr>
            </w:pPr>
            <w:r>
              <w:rPr>
                <w:rFonts w:eastAsia="Times New Roman"/>
                <w:iCs/>
                <w:color w:val="000000" w:themeColor="text1"/>
                <w:spacing w:val="-4"/>
                <w:sz w:val="24"/>
                <w:szCs w:val="24"/>
                <w:lang w:eastAsia="lv-LV"/>
              </w:rPr>
              <w:t>Šīs tabulas A ailē minētā ES tiesību akta vienība tiek pārņemta pilnībā.</w:t>
            </w:r>
          </w:p>
        </w:tc>
        <w:tc>
          <w:tcPr>
            <w:tcW w:w="4210" w:type="dxa"/>
            <w:tcBorders>
              <w:top w:val="outset" w:sz="6" w:space="0" w:color="auto"/>
              <w:left w:val="outset" w:sz="6" w:space="0" w:color="auto"/>
              <w:bottom w:val="outset" w:sz="6" w:space="0" w:color="auto"/>
              <w:right w:val="outset" w:sz="6" w:space="0" w:color="auto"/>
            </w:tcBorders>
          </w:tcPr>
          <w:p w14:paraId="412A1CAB" w14:textId="0C2C1651" w:rsidR="00CA0F47" w:rsidRPr="0053292F" w:rsidRDefault="00141DF8" w:rsidP="00CA68E1">
            <w:pPr>
              <w:spacing w:after="0" w:line="240" w:lineRule="auto"/>
              <w:jc w:val="both"/>
              <w:rPr>
                <w:rFonts w:eastAsia="Times New Roman"/>
                <w:iCs/>
                <w:color w:val="000000" w:themeColor="text1"/>
                <w:spacing w:val="-4"/>
                <w:sz w:val="24"/>
                <w:szCs w:val="24"/>
                <w:lang w:eastAsia="lv-LV"/>
              </w:rPr>
            </w:pPr>
            <w:r w:rsidRPr="0053292F">
              <w:rPr>
                <w:rFonts w:eastAsia="Times New Roman"/>
                <w:iCs/>
                <w:color w:val="000000" w:themeColor="text1"/>
                <w:spacing w:val="-4"/>
                <w:sz w:val="24"/>
                <w:szCs w:val="24"/>
                <w:lang w:eastAsia="lv-LV"/>
              </w:rPr>
              <w:t>Likumprojekts ne</w:t>
            </w:r>
            <w:r>
              <w:rPr>
                <w:rFonts w:eastAsia="Times New Roman"/>
                <w:iCs/>
                <w:color w:val="000000" w:themeColor="text1"/>
                <w:spacing w:val="-4"/>
                <w:sz w:val="24"/>
                <w:szCs w:val="24"/>
                <w:lang w:eastAsia="lv-LV"/>
              </w:rPr>
              <w:t>paredz</w:t>
            </w:r>
            <w:r w:rsidRPr="0053292F">
              <w:rPr>
                <w:rFonts w:eastAsia="Times New Roman"/>
                <w:iCs/>
                <w:color w:val="000000" w:themeColor="text1"/>
                <w:spacing w:val="-4"/>
                <w:sz w:val="24"/>
                <w:szCs w:val="24"/>
                <w:lang w:eastAsia="lv-LV"/>
              </w:rPr>
              <w:t xml:space="preserve"> stingrākas prasības kā ES tiesību akts</w:t>
            </w:r>
            <w:r>
              <w:rPr>
                <w:rFonts w:eastAsia="Times New Roman"/>
                <w:iCs/>
                <w:color w:val="000000" w:themeColor="text1"/>
                <w:spacing w:val="-4"/>
                <w:sz w:val="24"/>
                <w:szCs w:val="24"/>
                <w:lang w:eastAsia="lv-LV"/>
              </w:rPr>
              <w:t>.</w:t>
            </w:r>
          </w:p>
        </w:tc>
      </w:tr>
      <w:tr w:rsidR="00CA42C7" w:rsidRPr="0053292F" w14:paraId="79E7AC19" w14:textId="77777777" w:rsidTr="00CA42C7">
        <w:trPr>
          <w:tblCellSpacing w:w="15" w:type="dxa"/>
        </w:trPr>
        <w:tc>
          <w:tcPr>
            <w:tcW w:w="2215" w:type="dxa"/>
            <w:gridSpan w:val="2"/>
            <w:tcBorders>
              <w:top w:val="outset" w:sz="6" w:space="0" w:color="auto"/>
              <w:left w:val="outset" w:sz="6" w:space="0" w:color="auto"/>
              <w:bottom w:val="outset" w:sz="6" w:space="0" w:color="auto"/>
              <w:right w:val="outset" w:sz="6" w:space="0" w:color="auto"/>
            </w:tcBorders>
            <w:hideMark/>
          </w:tcPr>
          <w:p w14:paraId="34287BB4" w14:textId="77777777" w:rsidR="00CA42C7" w:rsidRPr="0053292F" w:rsidRDefault="00CA42C7" w:rsidP="00CA68E1">
            <w:pPr>
              <w:spacing w:after="0" w:line="240" w:lineRule="auto"/>
              <w:rPr>
                <w:rFonts w:eastAsia="Times New Roman"/>
                <w:iCs/>
                <w:color w:val="000000" w:themeColor="text1"/>
                <w:spacing w:val="-4"/>
                <w:sz w:val="24"/>
                <w:szCs w:val="24"/>
                <w:lang w:eastAsia="lv-LV"/>
              </w:rPr>
            </w:pPr>
            <w:r w:rsidRPr="0053292F">
              <w:rPr>
                <w:rFonts w:eastAsia="Times New Roman"/>
                <w:iCs/>
                <w:color w:val="000000" w:themeColor="text1"/>
                <w:spacing w:val="-4"/>
                <w:sz w:val="24"/>
                <w:szCs w:val="24"/>
                <w:lang w:eastAsia="lv-LV"/>
              </w:rPr>
              <w:t xml:space="preserve">Kā ir izmantota ES tiesību aktā paredzētā rīcības brīvība </w:t>
            </w:r>
            <w:r w:rsidRPr="0053292F">
              <w:rPr>
                <w:rFonts w:eastAsia="Times New Roman"/>
                <w:iCs/>
                <w:color w:val="000000" w:themeColor="text1"/>
                <w:spacing w:val="-4"/>
                <w:sz w:val="24"/>
                <w:szCs w:val="24"/>
                <w:lang w:eastAsia="lv-LV"/>
              </w:rPr>
              <w:lastRenderedPageBreak/>
              <w:t>dalībvalstij pārņemt vai ieviest noteiktas ES tiesību akta normas? Kādēļ?</w:t>
            </w:r>
          </w:p>
        </w:tc>
        <w:tc>
          <w:tcPr>
            <w:tcW w:w="8319" w:type="dxa"/>
            <w:gridSpan w:val="4"/>
            <w:tcBorders>
              <w:top w:val="outset" w:sz="6" w:space="0" w:color="auto"/>
              <w:left w:val="outset" w:sz="6" w:space="0" w:color="auto"/>
              <w:bottom w:val="outset" w:sz="6" w:space="0" w:color="auto"/>
              <w:right w:val="outset" w:sz="6" w:space="0" w:color="auto"/>
            </w:tcBorders>
            <w:hideMark/>
          </w:tcPr>
          <w:p w14:paraId="101E6A7B" w14:textId="6D1B5D8C" w:rsidR="00CA42C7" w:rsidRPr="0053292F" w:rsidRDefault="00BE5B1F" w:rsidP="00CA68E1">
            <w:pPr>
              <w:spacing w:after="0" w:line="240" w:lineRule="auto"/>
              <w:ind w:firstLine="284"/>
              <w:jc w:val="both"/>
              <w:rPr>
                <w:rFonts w:eastAsia="Times New Roman"/>
                <w:iCs/>
                <w:color w:val="000000" w:themeColor="text1"/>
                <w:spacing w:val="-4"/>
                <w:sz w:val="24"/>
                <w:szCs w:val="24"/>
                <w:lang w:eastAsia="lv-LV"/>
              </w:rPr>
            </w:pPr>
            <w:r>
              <w:rPr>
                <w:rFonts w:eastAsia="Times New Roman"/>
                <w:iCs/>
                <w:color w:val="000000" w:themeColor="text1"/>
                <w:spacing w:val="-4"/>
                <w:sz w:val="24"/>
                <w:szCs w:val="24"/>
                <w:lang w:eastAsia="lv-LV"/>
              </w:rPr>
              <w:lastRenderedPageBreak/>
              <w:t>Nav attiecināms.</w:t>
            </w:r>
          </w:p>
        </w:tc>
      </w:tr>
      <w:tr w:rsidR="00CA42C7" w:rsidRPr="0053292F" w14:paraId="4757ADE5" w14:textId="77777777" w:rsidTr="00CA42C7">
        <w:trPr>
          <w:tblCellSpacing w:w="15" w:type="dxa"/>
        </w:trPr>
        <w:tc>
          <w:tcPr>
            <w:tcW w:w="2215" w:type="dxa"/>
            <w:gridSpan w:val="2"/>
            <w:tcBorders>
              <w:top w:val="outset" w:sz="6" w:space="0" w:color="auto"/>
              <w:left w:val="outset" w:sz="6" w:space="0" w:color="auto"/>
              <w:bottom w:val="outset" w:sz="6" w:space="0" w:color="auto"/>
              <w:right w:val="outset" w:sz="6" w:space="0" w:color="auto"/>
            </w:tcBorders>
            <w:hideMark/>
          </w:tcPr>
          <w:p w14:paraId="47C23CDC" w14:textId="77777777" w:rsidR="00CA42C7" w:rsidRPr="0053292F" w:rsidRDefault="00CA42C7" w:rsidP="00CA68E1">
            <w:pPr>
              <w:spacing w:after="0" w:line="240" w:lineRule="auto"/>
              <w:rPr>
                <w:rFonts w:eastAsia="Times New Roman"/>
                <w:iCs/>
                <w:color w:val="000000" w:themeColor="text1"/>
                <w:spacing w:val="-4"/>
                <w:sz w:val="24"/>
                <w:szCs w:val="24"/>
                <w:lang w:eastAsia="lv-LV"/>
              </w:rPr>
            </w:pPr>
            <w:r w:rsidRPr="0053292F">
              <w:rPr>
                <w:rFonts w:eastAsia="Times New Roman"/>
                <w:iCs/>
                <w:color w:val="000000" w:themeColor="text1"/>
                <w:spacing w:val="-4"/>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8319" w:type="dxa"/>
            <w:gridSpan w:val="4"/>
            <w:tcBorders>
              <w:top w:val="outset" w:sz="6" w:space="0" w:color="auto"/>
              <w:left w:val="outset" w:sz="6" w:space="0" w:color="auto"/>
              <w:bottom w:val="outset" w:sz="6" w:space="0" w:color="auto"/>
              <w:right w:val="outset" w:sz="6" w:space="0" w:color="auto"/>
            </w:tcBorders>
            <w:hideMark/>
          </w:tcPr>
          <w:p w14:paraId="01A58E7B" w14:textId="2EA244F0" w:rsidR="00CA42C7" w:rsidRPr="0053292F" w:rsidRDefault="00CA42C7" w:rsidP="0099122F">
            <w:pPr>
              <w:spacing w:after="0" w:line="240" w:lineRule="auto"/>
              <w:jc w:val="both"/>
              <w:rPr>
                <w:rFonts w:eastAsia="Times New Roman"/>
                <w:iCs/>
                <w:color w:val="000000" w:themeColor="text1"/>
                <w:spacing w:val="-4"/>
                <w:sz w:val="24"/>
                <w:szCs w:val="24"/>
                <w:lang w:eastAsia="lv-LV"/>
              </w:rPr>
            </w:pPr>
            <w:r w:rsidRPr="0053292F">
              <w:rPr>
                <w:rFonts w:eastAsia="Times New Roman"/>
                <w:iCs/>
                <w:color w:val="000000" w:themeColor="text1"/>
                <w:spacing w:val="-4"/>
                <w:sz w:val="24"/>
                <w:szCs w:val="24"/>
                <w:lang w:eastAsia="lv-LV"/>
              </w:rPr>
              <w:t>Dalībvalstis dara Komisijai zināmus to tiesību aktu galvenos noteikumus, ko tās pieņem jomā</w:t>
            </w:r>
            <w:r w:rsidR="00007A0F">
              <w:rPr>
                <w:rFonts w:eastAsia="Times New Roman"/>
                <w:iCs/>
                <w:color w:val="000000" w:themeColor="text1"/>
                <w:spacing w:val="-4"/>
                <w:sz w:val="24"/>
                <w:szCs w:val="24"/>
                <w:lang w:eastAsia="lv-LV"/>
              </w:rPr>
              <w:t xml:space="preserve">s, uz kurām </w:t>
            </w:r>
            <w:r w:rsidRPr="0053292F">
              <w:rPr>
                <w:rFonts w:eastAsia="Times New Roman"/>
                <w:iCs/>
                <w:color w:val="000000" w:themeColor="text1"/>
                <w:spacing w:val="-4"/>
                <w:sz w:val="24"/>
                <w:szCs w:val="24"/>
                <w:lang w:eastAsia="lv-LV"/>
              </w:rPr>
              <w:t xml:space="preserve">attiecas </w:t>
            </w:r>
            <w:r w:rsidR="00007A0F" w:rsidRPr="00CB3A80">
              <w:rPr>
                <w:sz w:val="24"/>
                <w:szCs w:val="24"/>
              </w:rPr>
              <w:t>Direktīva</w:t>
            </w:r>
            <w:r w:rsidR="00007A0F">
              <w:rPr>
                <w:sz w:val="24"/>
                <w:szCs w:val="24"/>
              </w:rPr>
              <w:t xml:space="preserve"> </w:t>
            </w:r>
            <w:r w:rsidR="00007A0F" w:rsidRPr="00CB3A80">
              <w:rPr>
                <w:sz w:val="24"/>
                <w:szCs w:val="24"/>
              </w:rPr>
              <w:t>2017/1132</w:t>
            </w:r>
            <w:r w:rsidR="00007A0F">
              <w:rPr>
                <w:sz w:val="24"/>
                <w:szCs w:val="24"/>
              </w:rPr>
              <w:t xml:space="preserve"> un </w:t>
            </w:r>
            <w:r w:rsidR="00007A0F" w:rsidRPr="00CB3A80">
              <w:rPr>
                <w:sz w:val="24"/>
                <w:szCs w:val="24"/>
              </w:rPr>
              <w:t>Direktīva</w:t>
            </w:r>
            <w:r w:rsidR="00007A0F">
              <w:rPr>
                <w:sz w:val="24"/>
                <w:szCs w:val="24"/>
              </w:rPr>
              <w:t xml:space="preserve"> </w:t>
            </w:r>
            <w:r w:rsidR="00007A0F" w:rsidRPr="00AD6A0C">
              <w:rPr>
                <w:rFonts w:eastAsia="Times New Roman"/>
                <w:iCs/>
                <w:color w:val="000000" w:themeColor="text1"/>
                <w:spacing w:val="-2"/>
                <w:sz w:val="24"/>
                <w:szCs w:val="24"/>
                <w:lang w:eastAsia="lv-LV"/>
              </w:rPr>
              <w:t>2015/849</w:t>
            </w:r>
            <w:r w:rsidR="00007A0F">
              <w:rPr>
                <w:rFonts w:eastAsia="Times New Roman"/>
                <w:iCs/>
                <w:color w:val="000000" w:themeColor="text1"/>
                <w:spacing w:val="-2"/>
                <w:sz w:val="24"/>
                <w:szCs w:val="24"/>
                <w:lang w:eastAsia="lv-LV"/>
              </w:rPr>
              <w:t>.</w:t>
            </w:r>
          </w:p>
        </w:tc>
      </w:tr>
      <w:tr w:rsidR="00CA42C7" w:rsidRPr="00AD6A0C" w14:paraId="366FBCD6" w14:textId="77777777" w:rsidTr="00CA42C7">
        <w:trPr>
          <w:tblCellSpacing w:w="15" w:type="dxa"/>
        </w:trPr>
        <w:tc>
          <w:tcPr>
            <w:tcW w:w="2215" w:type="dxa"/>
            <w:gridSpan w:val="2"/>
            <w:tcBorders>
              <w:top w:val="outset" w:sz="6" w:space="0" w:color="auto"/>
              <w:left w:val="outset" w:sz="6" w:space="0" w:color="auto"/>
              <w:bottom w:val="outset" w:sz="6" w:space="0" w:color="auto"/>
              <w:right w:val="outset" w:sz="6" w:space="0" w:color="auto"/>
            </w:tcBorders>
            <w:hideMark/>
          </w:tcPr>
          <w:p w14:paraId="09B7004A" w14:textId="77777777" w:rsidR="00CA42C7" w:rsidRPr="00AD6A0C" w:rsidRDefault="00CA42C7" w:rsidP="00CA68E1">
            <w:pPr>
              <w:spacing w:after="0" w:line="240" w:lineRule="auto"/>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Cita informācija</w:t>
            </w:r>
          </w:p>
        </w:tc>
        <w:tc>
          <w:tcPr>
            <w:tcW w:w="8319" w:type="dxa"/>
            <w:gridSpan w:val="4"/>
            <w:tcBorders>
              <w:top w:val="outset" w:sz="6" w:space="0" w:color="auto"/>
              <w:left w:val="outset" w:sz="6" w:space="0" w:color="auto"/>
              <w:bottom w:val="outset" w:sz="6" w:space="0" w:color="auto"/>
              <w:right w:val="outset" w:sz="6" w:space="0" w:color="auto"/>
            </w:tcBorders>
            <w:hideMark/>
          </w:tcPr>
          <w:p w14:paraId="4C92CA82" w14:textId="153ABEC7" w:rsidR="00CA42C7" w:rsidRPr="00AD6A0C" w:rsidRDefault="00CA42C7" w:rsidP="00CA68E1">
            <w:pPr>
              <w:spacing w:after="0" w:line="240" w:lineRule="auto"/>
              <w:ind w:firstLine="284"/>
              <w:jc w:val="both"/>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Nav</w:t>
            </w:r>
            <w:r w:rsidR="009D543D">
              <w:rPr>
                <w:rFonts w:eastAsia="Times New Roman"/>
                <w:iCs/>
                <w:color w:val="000000" w:themeColor="text1"/>
                <w:spacing w:val="-2"/>
                <w:sz w:val="24"/>
                <w:szCs w:val="24"/>
                <w:lang w:eastAsia="lv-LV"/>
              </w:rPr>
              <w:t>.</w:t>
            </w:r>
          </w:p>
        </w:tc>
      </w:tr>
      <w:tr w:rsidR="00CA42C7" w:rsidRPr="00AD6A0C" w14:paraId="238FAFCE" w14:textId="77777777" w:rsidTr="00CA42C7">
        <w:trPr>
          <w:tblCellSpacing w:w="15" w:type="dxa"/>
        </w:trPr>
        <w:tc>
          <w:tcPr>
            <w:tcW w:w="10564" w:type="dxa"/>
            <w:gridSpan w:val="6"/>
            <w:tcBorders>
              <w:top w:val="outset" w:sz="6" w:space="0" w:color="auto"/>
              <w:left w:val="outset" w:sz="6" w:space="0" w:color="auto"/>
              <w:bottom w:val="outset" w:sz="6" w:space="0" w:color="auto"/>
              <w:right w:val="outset" w:sz="6" w:space="0" w:color="auto"/>
            </w:tcBorders>
            <w:vAlign w:val="center"/>
            <w:hideMark/>
          </w:tcPr>
          <w:p w14:paraId="77AC2EE3" w14:textId="77777777" w:rsidR="00CA42C7" w:rsidRPr="00AD6A0C" w:rsidRDefault="00CA42C7" w:rsidP="00CA68E1">
            <w:pPr>
              <w:spacing w:after="0" w:line="240" w:lineRule="auto"/>
              <w:rPr>
                <w:rFonts w:eastAsia="Times New Roman"/>
                <w:b/>
                <w:bCs/>
                <w:iCs/>
                <w:color w:val="000000" w:themeColor="text1"/>
                <w:spacing w:val="-2"/>
                <w:sz w:val="24"/>
                <w:szCs w:val="24"/>
                <w:lang w:eastAsia="lv-LV"/>
              </w:rPr>
            </w:pPr>
            <w:r w:rsidRPr="00AD6A0C">
              <w:rPr>
                <w:rFonts w:eastAsia="Times New Roman"/>
                <w:b/>
                <w:bCs/>
                <w:iCs/>
                <w:color w:val="000000" w:themeColor="text1"/>
                <w:spacing w:val="-2"/>
                <w:sz w:val="24"/>
                <w:szCs w:val="24"/>
                <w:lang w:eastAsia="lv-LV"/>
              </w:rPr>
              <w:t>2. tabula</w:t>
            </w:r>
            <w:r w:rsidRPr="00AD6A0C">
              <w:rPr>
                <w:rFonts w:eastAsia="Times New Roman"/>
                <w:b/>
                <w:bCs/>
                <w:iCs/>
                <w:color w:val="000000" w:themeColor="text1"/>
                <w:spacing w:val="-2"/>
                <w:sz w:val="24"/>
                <w:szCs w:val="24"/>
                <w:lang w:eastAsia="lv-LV"/>
              </w:rPr>
              <w:br/>
              <w:t>Ar tiesību akta projektu izpildītās vai uzņemtās saistības, kas izriet no starptautiskajiem tiesību aktiem vai starptautiskas institūcijas vai organizācijas dokumentiem.</w:t>
            </w:r>
            <w:r w:rsidRPr="00AD6A0C">
              <w:rPr>
                <w:rFonts w:eastAsia="Times New Roman"/>
                <w:b/>
                <w:bCs/>
                <w:iCs/>
                <w:color w:val="000000" w:themeColor="text1"/>
                <w:spacing w:val="-2"/>
                <w:sz w:val="24"/>
                <w:szCs w:val="24"/>
                <w:lang w:eastAsia="lv-LV"/>
              </w:rPr>
              <w:br/>
              <w:t>Pasākumi šo saistību izpildei</w:t>
            </w:r>
          </w:p>
        </w:tc>
      </w:tr>
      <w:tr w:rsidR="00CA42C7" w:rsidRPr="00AD6A0C" w14:paraId="053721BC" w14:textId="77777777" w:rsidTr="00CA42C7">
        <w:trPr>
          <w:tblCellSpacing w:w="15" w:type="dxa"/>
        </w:trPr>
        <w:tc>
          <w:tcPr>
            <w:tcW w:w="10564" w:type="dxa"/>
            <w:gridSpan w:val="6"/>
            <w:tcBorders>
              <w:top w:val="outset" w:sz="6" w:space="0" w:color="auto"/>
              <w:left w:val="outset" w:sz="6" w:space="0" w:color="auto"/>
              <w:bottom w:val="outset" w:sz="6" w:space="0" w:color="auto"/>
              <w:right w:val="outset" w:sz="6" w:space="0" w:color="auto"/>
            </w:tcBorders>
            <w:vAlign w:val="center"/>
          </w:tcPr>
          <w:p w14:paraId="5A5836B2" w14:textId="77777777" w:rsidR="00CA42C7" w:rsidRPr="00AD6A0C" w:rsidRDefault="00CA42C7" w:rsidP="00CA68E1">
            <w:pPr>
              <w:spacing w:after="0" w:line="240" w:lineRule="auto"/>
              <w:jc w:val="center"/>
              <w:rPr>
                <w:rFonts w:eastAsia="Times New Roman"/>
                <w:bCs/>
                <w:iCs/>
                <w:color w:val="000000" w:themeColor="text1"/>
                <w:spacing w:val="-2"/>
                <w:sz w:val="24"/>
                <w:szCs w:val="24"/>
                <w:lang w:eastAsia="lv-LV"/>
              </w:rPr>
            </w:pPr>
            <w:r w:rsidRPr="00AD6A0C">
              <w:rPr>
                <w:rFonts w:eastAsia="Times New Roman"/>
                <w:bCs/>
                <w:iCs/>
                <w:color w:val="000000" w:themeColor="text1"/>
                <w:spacing w:val="-2"/>
                <w:sz w:val="24"/>
                <w:szCs w:val="24"/>
                <w:lang w:eastAsia="lv-LV"/>
              </w:rPr>
              <w:t>Projekts šo jomu neskar.</w:t>
            </w:r>
          </w:p>
        </w:tc>
      </w:tr>
    </w:tbl>
    <w:p w14:paraId="107A3314" w14:textId="4F0460E4" w:rsidR="000D2356" w:rsidRPr="005F5D0D" w:rsidRDefault="000D2356" w:rsidP="000D2356">
      <w:pPr>
        <w:widowControl/>
        <w:spacing w:before="100" w:beforeAutospacing="1" w:after="0" w:line="240" w:lineRule="auto"/>
        <w:rPr>
          <w:rFonts w:eastAsia="Times New Roman"/>
          <w:sz w:val="24"/>
          <w:szCs w:val="24"/>
          <w:lang w:eastAsia="lv-LV"/>
        </w:rPr>
      </w:pPr>
    </w:p>
    <w:tbl>
      <w:tblPr>
        <w:tblW w:w="10632" w:type="dxa"/>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5"/>
        <w:gridCol w:w="1520"/>
        <w:gridCol w:w="8717"/>
      </w:tblGrid>
      <w:tr w:rsidR="005F5D0D" w:rsidRPr="005F5D0D" w14:paraId="7888E3B4" w14:textId="77777777" w:rsidTr="009D24A7">
        <w:trPr>
          <w:tblCellSpacing w:w="15" w:type="dxa"/>
        </w:trPr>
        <w:tc>
          <w:tcPr>
            <w:tcW w:w="10572" w:type="dxa"/>
            <w:gridSpan w:val="3"/>
            <w:tcBorders>
              <w:top w:val="outset" w:sz="6" w:space="0" w:color="auto"/>
              <w:left w:val="outset" w:sz="6" w:space="0" w:color="auto"/>
              <w:bottom w:val="outset" w:sz="6" w:space="0" w:color="auto"/>
              <w:right w:val="outset" w:sz="6" w:space="0" w:color="auto"/>
            </w:tcBorders>
            <w:hideMark/>
          </w:tcPr>
          <w:p w14:paraId="3B06376B" w14:textId="77777777" w:rsidR="000D2356" w:rsidRPr="005F5D0D" w:rsidRDefault="000E56B2" w:rsidP="00E4515F">
            <w:pPr>
              <w:widowControl/>
              <w:spacing w:before="100" w:beforeAutospacing="1" w:after="0" w:line="240" w:lineRule="auto"/>
              <w:jc w:val="center"/>
              <w:rPr>
                <w:rFonts w:eastAsia="Times New Roman"/>
                <w:sz w:val="24"/>
                <w:szCs w:val="24"/>
                <w:lang w:eastAsia="lv-LV"/>
              </w:rPr>
            </w:pPr>
            <w:r w:rsidRPr="005F5D0D">
              <w:rPr>
                <w:rFonts w:eastAsia="Times New Roman"/>
                <w:b/>
                <w:bCs/>
                <w:iCs/>
                <w:sz w:val="24"/>
                <w:szCs w:val="24"/>
                <w:lang w:eastAsia="lv-LV"/>
              </w:rPr>
              <w:t>VI. Sabiedrības līdzdalība un komunikācijas aktivitātes</w:t>
            </w:r>
          </w:p>
        </w:tc>
      </w:tr>
      <w:tr w:rsidR="005F5D0D" w:rsidRPr="005F5D0D" w14:paraId="29D5ABBC" w14:textId="77777777" w:rsidTr="009D24A7">
        <w:trPr>
          <w:tblCellSpacing w:w="15" w:type="dxa"/>
        </w:trPr>
        <w:tc>
          <w:tcPr>
            <w:tcW w:w="350" w:type="dxa"/>
            <w:tcBorders>
              <w:top w:val="outset" w:sz="6" w:space="0" w:color="auto"/>
              <w:left w:val="outset" w:sz="6" w:space="0" w:color="auto"/>
              <w:bottom w:val="outset" w:sz="6" w:space="0" w:color="auto"/>
              <w:right w:val="outset" w:sz="6" w:space="0" w:color="auto"/>
            </w:tcBorders>
            <w:hideMark/>
          </w:tcPr>
          <w:p w14:paraId="36945672"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1.</w:t>
            </w:r>
          </w:p>
        </w:tc>
        <w:tc>
          <w:tcPr>
            <w:tcW w:w="1490" w:type="dxa"/>
            <w:tcBorders>
              <w:top w:val="outset" w:sz="6" w:space="0" w:color="auto"/>
              <w:left w:val="outset" w:sz="6" w:space="0" w:color="auto"/>
              <w:bottom w:val="outset" w:sz="6" w:space="0" w:color="auto"/>
              <w:right w:val="outset" w:sz="6" w:space="0" w:color="auto"/>
            </w:tcBorders>
            <w:hideMark/>
          </w:tcPr>
          <w:p w14:paraId="73C5162C"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Plānotās sabiedrības līdzdalības un komunikācijas aktivitātes saistībā ar projektu</w:t>
            </w:r>
          </w:p>
        </w:tc>
        <w:tc>
          <w:tcPr>
            <w:tcW w:w="8672" w:type="dxa"/>
            <w:tcBorders>
              <w:top w:val="outset" w:sz="6" w:space="0" w:color="auto"/>
              <w:left w:val="outset" w:sz="6" w:space="0" w:color="auto"/>
              <w:bottom w:val="outset" w:sz="6" w:space="0" w:color="auto"/>
              <w:right w:val="outset" w:sz="6" w:space="0" w:color="auto"/>
            </w:tcBorders>
            <w:hideMark/>
          </w:tcPr>
          <w:p w14:paraId="7F5BAA51" w14:textId="020AA3E3" w:rsidR="00D60BA9" w:rsidRDefault="00B7235C" w:rsidP="00E4515F">
            <w:pPr>
              <w:widowControl/>
              <w:spacing w:after="0" w:line="240" w:lineRule="auto"/>
              <w:jc w:val="both"/>
              <w:rPr>
                <w:rFonts w:eastAsia="Times New Roman"/>
                <w:iCs/>
                <w:sz w:val="24"/>
                <w:szCs w:val="24"/>
                <w:lang w:eastAsia="lv-LV"/>
              </w:rPr>
            </w:pPr>
            <w:r>
              <w:rPr>
                <w:rFonts w:eastAsia="Times New Roman"/>
                <w:iCs/>
                <w:sz w:val="24"/>
                <w:szCs w:val="24"/>
                <w:lang w:eastAsia="lv-LV"/>
              </w:rPr>
              <w:t>Likumprojekts tika izskatīts un konceptuāli saskaņots tā izstrādei</w:t>
            </w:r>
            <w:r w:rsidR="000E56B2" w:rsidRPr="005B6C53">
              <w:rPr>
                <w:rFonts w:eastAsia="Times New Roman"/>
                <w:iCs/>
                <w:sz w:val="24"/>
                <w:szCs w:val="24"/>
                <w:lang w:eastAsia="lv-LV"/>
              </w:rPr>
              <w:t xml:space="preserve"> </w:t>
            </w:r>
            <w:r>
              <w:rPr>
                <w:rFonts w:eastAsia="Times New Roman"/>
                <w:iCs/>
                <w:sz w:val="24"/>
                <w:szCs w:val="24"/>
                <w:lang w:eastAsia="lv-LV"/>
              </w:rPr>
              <w:t>izveidotajā</w:t>
            </w:r>
            <w:r w:rsidR="000E56B2" w:rsidRPr="005B6C53">
              <w:rPr>
                <w:rFonts w:eastAsia="Times New Roman"/>
                <w:iCs/>
                <w:sz w:val="24"/>
                <w:szCs w:val="24"/>
                <w:lang w:eastAsia="lv-LV"/>
              </w:rPr>
              <w:t xml:space="preserve"> </w:t>
            </w:r>
            <w:r w:rsidR="00575175">
              <w:rPr>
                <w:rFonts w:eastAsia="Times New Roman"/>
                <w:iCs/>
                <w:sz w:val="24"/>
                <w:szCs w:val="24"/>
                <w:lang w:eastAsia="lv-LV"/>
              </w:rPr>
              <w:t>darba grup</w:t>
            </w:r>
            <w:r>
              <w:rPr>
                <w:rFonts w:eastAsia="Times New Roman"/>
                <w:iCs/>
                <w:sz w:val="24"/>
                <w:szCs w:val="24"/>
                <w:lang w:eastAsia="lv-LV"/>
              </w:rPr>
              <w:t>ā, kuras</w:t>
            </w:r>
            <w:r w:rsidR="00575175">
              <w:rPr>
                <w:rFonts w:eastAsia="Times New Roman"/>
                <w:iCs/>
                <w:sz w:val="24"/>
                <w:szCs w:val="24"/>
                <w:lang w:eastAsia="lv-LV"/>
              </w:rPr>
              <w:t xml:space="preserve"> sēd</w:t>
            </w:r>
            <w:r>
              <w:rPr>
                <w:rFonts w:eastAsia="Times New Roman"/>
                <w:iCs/>
                <w:sz w:val="24"/>
                <w:szCs w:val="24"/>
                <w:lang w:eastAsia="lv-LV"/>
              </w:rPr>
              <w:t xml:space="preserve">ēs kā darba grupas locekļi vai kā pieaicināti eksperti piedalījās </w:t>
            </w:r>
            <w:r w:rsidR="00E21042">
              <w:rPr>
                <w:rFonts w:eastAsia="Times New Roman"/>
                <w:iCs/>
                <w:sz w:val="24"/>
                <w:szCs w:val="24"/>
                <w:lang w:eastAsia="lv-LV"/>
              </w:rPr>
              <w:t xml:space="preserve">arī </w:t>
            </w:r>
            <w:r w:rsidR="00235B4E" w:rsidRPr="00235B4E">
              <w:rPr>
                <w:rFonts w:eastAsia="Times New Roman"/>
                <w:iCs/>
                <w:sz w:val="24"/>
                <w:szCs w:val="24"/>
                <w:lang w:eastAsia="lv-LV"/>
              </w:rPr>
              <w:t>Latvijas Republikas Grāmatvežu asociācija</w:t>
            </w:r>
            <w:r w:rsidR="00235B4E">
              <w:rPr>
                <w:rFonts w:eastAsia="Times New Roman"/>
                <w:iCs/>
                <w:sz w:val="24"/>
                <w:szCs w:val="24"/>
                <w:lang w:eastAsia="lv-LV"/>
              </w:rPr>
              <w:t>s</w:t>
            </w:r>
            <w:r w:rsidR="00235B4E" w:rsidRPr="00235B4E">
              <w:rPr>
                <w:rFonts w:eastAsia="Times New Roman"/>
                <w:iCs/>
                <w:sz w:val="24"/>
                <w:szCs w:val="24"/>
                <w:lang w:eastAsia="lv-LV"/>
              </w:rPr>
              <w:t>, ISO sertificēto grāmatvežu asociācija</w:t>
            </w:r>
            <w:r w:rsidR="00235B4E">
              <w:rPr>
                <w:rFonts w:eastAsia="Times New Roman"/>
                <w:iCs/>
                <w:sz w:val="24"/>
                <w:szCs w:val="24"/>
                <w:lang w:eastAsia="lv-LV"/>
              </w:rPr>
              <w:t>s,</w:t>
            </w:r>
            <w:r w:rsidR="00235B4E" w:rsidRPr="00235B4E">
              <w:rPr>
                <w:rFonts w:eastAsia="Times New Roman"/>
                <w:iCs/>
                <w:sz w:val="24"/>
                <w:szCs w:val="24"/>
                <w:lang w:eastAsia="lv-LV"/>
              </w:rPr>
              <w:t xml:space="preserve"> Latvijas</w:t>
            </w:r>
            <w:r w:rsidR="00235B4E">
              <w:rPr>
                <w:rFonts w:eastAsia="Times New Roman"/>
                <w:iCs/>
                <w:sz w:val="24"/>
                <w:szCs w:val="24"/>
                <w:lang w:eastAsia="lv-LV"/>
              </w:rPr>
              <w:t xml:space="preserve"> Zvērinātu revidentu asociācijas un</w:t>
            </w:r>
            <w:r w:rsidR="00235B4E" w:rsidRPr="00235B4E">
              <w:rPr>
                <w:rFonts w:eastAsia="Times New Roman"/>
                <w:iCs/>
                <w:sz w:val="24"/>
                <w:szCs w:val="24"/>
                <w:lang w:eastAsia="lv-LV"/>
              </w:rPr>
              <w:t xml:space="preserve"> Latvijas tirdzniecības un rūpniecības kameras pārstāvji</w:t>
            </w:r>
            <w:r w:rsidR="00235B4E">
              <w:rPr>
                <w:rFonts w:eastAsia="Times New Roman"/>
                <w:iCs/>
                <w:sz w:val="24"/>
                <w:szCs w:val="24"/>
                <w:lang w:eastAsia="lv-LV"/>
              </w:rPr>
              <w:t>.</w:t>
            </w:r>
          </w:p>
          <w:p w14:paraId="794F484F" w14:textId="37005F32" w:rsidR="0031038B" w:rsidRDefault="0031038B" w:rsidP="00E4515F">
            <w:pPr>
              <w:widowControl/>
              <w:spacing w:after="0" w:line="240" w:lineRule="auto"/>
              <w:jc w:val="both"/>
              <w:rPr>
                <w:rFonts w:eastAsia="Times New Roman"/>
                <w:iCs/>
                <w:sz w:val="24"/>
                <w:szCs w:val="24"/>
                <w:lang w:eastAsia="lv-LV"/>
              </w:rPr>
            </w:pPr>
            <w:r>
              <w:rPr>
                <w:rFonts w:eastAsia="Times New Roman"/>
                <w:iCs/>
                <w:sz w:val="24"/>
                <w:szCs w:val="24"/>
                <w:lang w:eastAsia="lv-LV"/>
              </w:rPr>
              <w:br/>
            </w:r>
            <w:r w:rsidR="005358DD" w:rsidRPr="005B6C53">
              <w:rPr>
                <w:rFonts w:eastAsia="Times New Roman"/>
                <w:iCs/>
                <w:sz w:val="24"/>
                <w:szCs w:val="24"/>
                <w:lang w:eastAsia="lv-LV"/>
              </w:rPr>
              <w:t>Uzziņa par likumprojektu publicēta Finanšu ministrijas tīmekļa vietnē</w:t>
            </w:r>
            <w:r w:rsidR="005358DD">
              <w:rPr>
                <w:rFonts w:eastAsia="Times New Roman"/>
                <w:iCs/>
                <w:sz w:val="24"/>
                <w:szCs w:val="24"/>
                <w:lang w:eastAsia="lv-LV"/>
              </w:rPr>
              <w:t xml:space="preserve"> </w:t>
            </w:r>
            <w:r>
              <w:rPr>
                <w:rFonts w:eastAsia="Times New Roman"/>
                <w:iCs/>
                <w:sz w:val="24"/>
                <w:szCs w:val="24"/>
                <w:lang w:eastAsia="lv-LV"/>
              </w:rPr>
              <w:t xml:space="preserve">sadaļā  “Sabiedrības līdzdalība” – “Grāmatvedības politika.” Līdz ar to sabiedrības pārstāvji var līdzdarboties projekta izstrādē, </w:t>
            </w:r>
            <w:proofErr w:type="spellStart"/>
            <w:r>
              <w:rPr>
                <w:rFonts w:eastAsia="Times New Roman"/>
                <w:iCs/>
                <w:sz w:val="24"/>
                <w:szCs w:val="24"/>
                <w:lang w:eastAsia="lv-LV"/>
              </w:rPr>
              <w:t>rakstveidā</w:t>
            </w:r>
            <w:proofErr w:type="spellEnd"/>
            <w:r>
              <w:rPr>
                <w:rFonts w:eastAsia="Times New Roman"/>
                <w:iCs/>
                <w:sz w:val="24"/>
                <w:szCs w:val="24"/>
                <w:lang w:eastAsia="lv-LV"/>
              </w:rPr>
              <w:t xml:space="preserve"> sniedzot viedokļus par projektu. Tāpat sabiedrības pārstāvj</w:t>
            </w:r>
            <w:r w:rsidR="00E4515F">
              <w:rPr>
                <w:rFonts w:eastAsia="Times New Roman"/>
                <w:iCs/>
                <w:sz w:val="24"/>
                <w:szCs w:val="24"/>
                <w:lang w:eastAsia="lv-LV"/>
              </w:rPr>
              <w:t>i</w:t>
            </w:r>
            <w:r>
              <w:rPr>
                <w:rFonts w:eastAsia="Times New Roman"/>
                <w:iCs/>
                <w:sz w:val="24"/>
                <w:szCs w:val="24"/>
                <w:lang w:eastAsia="lv-LV"/>
              </w:rPr>
              <w:t xml:space="preserve"> varēs sniegt viedokļus par projektu pēc tā izsludināšanas Valsts sekretāru sanāksmē. </w:t>
            </w:r>
          </w:p>
          <w:p w14:paraId="2042A2C4" w14:textId="77777777" w:rsidR="0031038B" w:rsidRDefault="0031038B" w:rsidP="00E4515F">
            <w:pPr>
              <w:widowControl/>
              <w:spacing w:after="0" w:line="240" w:lineRule="auto"/>
              <w:jc w:val="both"/>
              <w:rPr>
                <w:rFonts w:eastAsia="Times New Roman"/>
                <w:iCs/>
                <w:sz w:val="24"/>
                <w:szCs w:val="24"/>
                <w:lang w:eastAsia="lv-LV"/>
              </w:rPr>
            </w:pPr>
          </w:p>
          <w:p w14:paraId="6AF0901D" w14:textId="61E99624" w:rsidR="00575175" w:rsidRPr="005B6C53" w:rsidRDefault="00575175" w:rsidP="005358DD">
            <w:pPr>
              <w:widowControl/>
              <w:spacing w:after="120" w:line="240" w:lineRule="auto"/>
              <w:jc w:val="both"/>
              <w:rPr>
                <w:rFonts w:eastAsia="Times New Roman"/>
                <w:sz w:val="24"/>
                <w:szCs w:val="24"/>
                <w:lang w:eastAsia="lv-LV"/>
              </w:rPr>
            </w:pPr>
            <w:r>
              <w:rPr>
                <w:rFonts w:eastAsia="Times New Roman"/>
                <w:iCs/>
                <w:sz w:val="24"/>
                <w:szCs w:val="24"/>
                <w:lang w:eastAsia="lv-LV"/>
              </w:rPr>
              <w:t>Plānots, ka pēc likumprojekta pieņemšanas Finanšu ministrijas pārstāvji sniegs skaidrojumus par jauno likumu sanāksmēs, konferencēs, kā arī preses izdevumos.</w:t>
            </w:r>
          </w:p>
        </w:tc>
      </w:tr>
      <w:tr w:rsidR="005F5D0D" w:rsidRPr="005F5D0D" w14:paraId="793512F5" w14:textId="77777777" w:rsidTr="009D24A7">
        <w:trPr>
          <w:tblCellSpacing w:w="15" w:type="dxa"/>
        </w:trPr>
        <w:tc>
          <w:tcPr>
            <w:tcW w:w="350" w:type="dxa"/>
            <w:tcBorders>
              <w:top w:val="outset" w:sz="6" w:space="0" w:color="auto"/>
              <w:left w:val="outset" w:sz="6" w:space="0" w:color="auto"/>
              <w:bottom w:val="outset" w:sz="6" w:space="0" w:color="auto"/>
              <w:right w:val="outset" w:sz="6" w:space="0" w:color="auto"/>
            </w:tcBorders>
            <w:hideMark/>
          </w:tcPr>
          <w:p w14:paraId="052A273D" w14:textId="77777777" w:rsidR="000D2356" w:rsidRPr="005F5D0D" w:rsidRDefault="000E56B2" w:rsidP="009B4453">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2.</w:t>
            </w:r>
          </w:p>
        </w:tc>
        <w:tc>
          <w:tcPr>
            <w:tcW w:w="1490" w:type="dxa"/>
            <w:tcBorders>
              <w:top w:val="outset" w:sz="6" w:space="0" w:color="auto"/>
              <w:left w:val="outset" w:sz="6" w:space="0" w:color="auto"/>
              <w:bottom w:val="outset" w:sz="6" w:space="0" w:color="auto"/>
              <w:right w:val="outset" w:sz="6" w:space="0" w:color="auto"/>
            </w:tcBorders>
            <w:hideMark/>
          </w:tcPr>
          <w:p w14:paraId="3D2FFDC4"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Sabiedrības līdzdalība projekta izstrādē</w:t>
            </w:r>
          </w:p>
        </w:tc>
        <w:tc>
          <w:tcPr>
            <w:tcW w:w="8672" w:type="dxa"/>
            <w:tcBorders>
              <w:top w:val="outset" w:sz="6" w:space="0" w:color="auto"/>
              <w:left w:val="outset" w:sz="6" w:space="0" w:color="auto"/>
              <w:bottom w:val="outset" w:sz="6" w:space="0" w:color="auto"/>
              <w:right w:val="outset" w:sz="6" w:space="0" w:color="auto"/>
            </w:tcBorders>
            <w:hideMark/>
          </w:tcPr>
          <w:p w14:paraId="79DB2EC8" w14:textId="77777777" w:rsidR="0031038B" w:rsidRPr="005B6C53" w:rsidRDefault="0031038B" w:rsidP="0031038B">
            <w:pPr>
              <w:widowControl/>
              <w:spacing w:after="0" w:line="240" w:lineRule="auto"/>
              <w:jc w:val="both"/>
              <w:rPr>
                <w:rFonts w:eastAsia="Times New Roman"/>
                <w:iCs/>
                <w:sz w:val="24"/>
                <w:szCs w:val="24"/>
                <w:lang w:eastAsia="lv-LV"/>
              </w:rPr>
            </w:pPr>
            <w:r w:rsidRPr="005B6C53">
              <w:rPr>
                <w:rFonts w:eastAsia="Times New Roman"/>
                <w:iCs/>
                <w:sz w:val="24"/>
                <w:szCs w:val="24"/>
                <w:lang w:eastAsia="lv-LV"/>
              </w:rPr>
              <w:t>Uzziņa par likumprojektu publicēta Finanšu ministrijas tīmekļa vietnē</w:t>
            </w:r>
            <w:r>
              <w:rPr>
                <w:rFonts w:eastAsia="Times New Roman"/>
                <w:iCs/>
                <w:sz w:val="24"/>
                <w:szCs w:val="24"/>
                <w:lang w:eastAsia="lv-LV"/>
              </w:rPr>
              <w:t xml:space="preserve"> sadaļā  “Sabiedrības līdzdalība” – “Grāmatvedības politika.” 2019.gada 21</w:t>
            </w:r>
            <w:r w:rsidRPr="005B6C53">
              <w:rPr>
                <w:rFonts w:eastAsia="Times New Roman"/>
                <w:iCs/>
                <w:sz w:val="24"/>
                <w:szCs w:val="24"/>
                <w:lang w:eastAsia="lv-LV"/>
              </w:rPr>
              <w:t>.</w:t>
            </w:r>
            <w:r>
              <w:rPr>
                <w:rFonts w:eastAsia="Times New Roman"/>
                <w:iCs/>
                <w:sz w:val="24"/>
                <w:szCs w:val="24"/>
                <w:lang w:eastAsia="lv-LV"/>
              </w:rPr>
              <w:t>oktobr</w:t>
            </w:r>
            <w:r w:rsidRPr="005B6C53">
              <w:rPr>
                <w:rFonts w:eastAsia="Times New Roman"/>
                <w:iCs/>
                <w:sz w:val="24"/>
                <w:szCs w:val="24"/>
                <w:lang w:eastAsia="lv-LV"/>
              </w:rPr>
              <w:t>ī</w:t>
            </w:r>
            <w:r>
              <w:rPr>
                <w:rFonts w:eastAsia="Times New Roman"/>
                <w:iCs/>
                <w:sz w:val="24"/>
                <w:szCs w:val="24"/>
                <w:lang w:eastAsia="lv-LV"/>
              </w:rPr>
              <w:t>, adrese</w:t>
            </w:r>
            <w:r w:rsidRPr="005B6C53">
              <w:rPr>
                <w:rFonts w:eastAsia="Times New Roman"/>
                <w:iCs/>
                <w:sz w:val="24"/>
                <w:szCs w:val="24"/>
                <w:lang w:eastAsia="lv-LV"/>
              </w:rPr>
              <w:t xml:space="preserve">: </w:t>
            </w:r>
          </w:p>
          <w:p w14:paraId="689EA830" w14:textId="77777777" w:rsidR="0031038B" w:rsidRPr="005B6C53" w:rsidRDefault="0031477C" w:rsidP="0031038B">
            <w:pPr>
              <w:widowControl/>
              <w:spacing w:after="0" w:line="240" w:lineRule="auto"/>
              <w:jc w:val="both"/>
              <w:rPr>
                <w:rFonts w:eastAsia="Times New Roman"/>
                <w:iCs/>
                <w:sz w:val="20"/>
                <w:szCs w:val="20"/>
                <w:lang w:eastAsia="lv-LV"/>
              </w:rPr>
            </w:pPr>
            <w:hyperlink r:id="rId12" w:anchor="project608" w:history="1">
              <w:r w:rsidR="0031038B" w:rsidRPr="0018544C">
                <w:rPr>
                  <w:rStyle w:val="Hyperlink"/>
                  <w:sz w:val="20"/>
                  <w:szCs w:val="20"/>
                </w:rPr>
                <w:t>http://www.fm.gov.lv/lv/sabiedribas_lidzdaliba/tiesibu_aktu_projekti/gramatvedibas_politika#project608</w:t>
              </w:r>
            </w:hyperlink>
          </w:p>
          <w:p w14:paraId="29A72B41" w14:textId="77777777" w:rsidR="0031038B" w:rsidRDefault="0031038B" w:rsidP="0031038B">
            <w:pPr>
              <w:widowControl/>
              <w:tabs>
                <w:tab w:val="left" w:pos="4905"/>
              </w:tabs>
              <w:spacing w:after="0" w:line="240" w:lineRule="auto"/>
              <w:jc w:val="both"/>
              <w:rPr>
                <w:rFonts w:eastAsia="Times New Roman"/>
                <w:iCs/>
                <w:sz w:val="24"/>
                <w:szCs w:val="24"/>
                <w:lang w:eastAsia="lv-LV"/>
              </w:rPr>
            </w:pPr>
            <w:r w:rsidRPr="005B6C53">
              <w:rPr>
                <w:rFonts w:eastAsia="Times New Roman"/>
                <w:iCs/>
                <w:sz w:val="24"/>
                <w:szCs w:val="24"/>
                <w:lang w:eastAsia="lv-LV"/>
              </w:rPr>
              <w:t xml:space="preserve">kā arī Valsts kancelejas tīmekļa vietnē: </w:t>
            </w:r>
            <w:r>
              <w:rPr>
                <w:rFonts w:eastAsia="Times New Roman"/>
                <w:iCs/>
                <w:sz w:val="24"/>
                <w:szCs w:val="24"/>
                <w:lang w:eastAsia="lv-LV"/>
              </w:rPr>
              <w:tab/>
            </w:r>
          </w:p>
          <w:p w14:paraId="0D333315" w14:textId="77777777" w:rsidR="0031038B" w:rsidRDefault="0031477C" w:rsidP="0031038B">
            <w:pPr>
              <w:widowControl/>
              <w:spacing w:after="120" w:line="240" w:lineRule="auto"/>
              <w:jc w:val="both"/>
              <w:rPr>
                <w:rStyle w:val="Hyperlink"/>
                <w:sz w:val="24"/>
                <w:szCs w:val="24"/>
              </w:rPr>
            </w:pPr>
            <w:hyperlink r:id="rId13" w:history="1">
              <w:r w:rsidR="0031038B" w:rsidRPr="005B6C53">
                <w:rPr>
                  <w:rStyle w:val="Hyperlink"/>
                  <w:sz w:val="24"/>
                  <w:szCs w:val="24"/>
                </w:rPr>
                <w:t>https://www.mk.gov.lv/content/ministru-kabineta-diskusiju-dokumenti</w:t>
              </w:r>
            </w:hyperlink>
          </w:p>
          <w:p w14:paraId="7527214A" w14:textId="1BBDA2E5" w:rsidR="000D2356" w:rsidRPr="009B5D0A" w:rsidRDefault="000E56B2" w:rsidP="009B5D0A">
            <w:pPr>
              <w:widowControl/>
              <w:spacing w:after="120" w:line="240" w:lineRule="auto"/>
              <w:jc w:val="both"/>
              <w:rPr>
                <w:rFonts w:eastAsia="Times New Roman"/>
                <w:iCs/>
                <w:sz w:val="24"/>
                <w:szCs w:val="24"/>
                <w:lang w:eastAsia="lv-LV"/>
              </w:rPr>
            </w:pPr>
            <w:r w:rsidRPr="00404767">
              <w:rPr>
                <w:rFonts w:eastAsia="Times New Roman"/>
                <w:iCs/>
                <w:sz w:val="24"/>
                <w:szCs w:val="24"/>
                <w:lang w:eastAsia="lv-LV"/>
              </w:rPr>
              <w:t>Likumprojekta izstrādes gaitā</w:t>
            </w:r>
            <w:r w:rsidR="006301F6">
              <w:rPr>
                <w:rFonts w:eastAsia="Times New Roman"/>
                <w:iCs/>
                <w:sz w:val="24"/>
                <w:szCs w:val="24"/>
                <w:lang w:eastAsia="lv-LV"/>
              </w:rPr>
              <w:t xml:space="preserve"> </w:t>
            </w:r>
            <w:r w:rsidR="006301F6" w:rsidRPr="00235B4E">
              <w:rPr>
                <w:rFonts w:eastAsia="Times New Roman"/>
                <w:iCs/>
                <w:sz w:val="24"/>
                <w:szCs w:val="24"/>
                <w:lang w:eastAsia="lv-LV"/>
              </w:rPr>
              <w:t>Latvijas Republikas Grāmatvežu asociācija</w:t>
            </w:r>
            <w:r w:rsidR="006301F6">
              <w:rPr>
                <w:rFonts w:eastAsia="Times New Roman"/>
                <w:iCs/>
                <w:sz w:val="24"/>
                <w:szCs w:val="24"/>
                <w:lang w:eastAsia="lv-LV"/>
              </w:rPr>
              <w:t>s</w:t>
            </w:r>
            <w:r w:rsidR="006301F6" w:rsidRPr="00235B4E">
              <w:rPr>
                <w:rFonts w:eastAsia="Times New Roman"/>
                <w:iCs/>
                <w:sz w:val="24"/>
                <w:szCs w:val="24"/>
                <w:lang w:eastAsia="lv-LV"/>
              </w:rPr>
              <w:t>, ISO sertificēto grāmatvežu asociācija</w:t>
            </w:r>
            <w:r w:rsidR="006301F6">
              <w:rPr>
                <w:rFonts w:eastAsia="Times New Roman"/>
                <w:iCs/>
                <w:sz w:val="24"/>
                <w:szCs w:val="24"/>
                <w:lang w:eastAsia="lv-LV"/>
              </w:rPr>
              <w:t>s,</w:t>
            </w:r>
            <w:r w:rsidR="006301F6" w:rsidRPr="00235B4E">
              <w:rPr>
                <w:rFonts w:eastAsia="Times New Roman"/>
                <w:iCs/>
                <w:sz w:val="24"/>
                <w:szCs w:val="24"/>
                <w:lang w:eastAsia="lv-LV"/>
              </w:rPr>
              <w:t xml:space="preserve"> Latvijas</w:t>
            </w:r>
            <w:r w:rsidR="006301F6">
              <w:rPr>
                <w:rFonts w:eastAsia="Times New Roman"/>
                <w:iCs/>
                <w:sz w:val="24"/>
                <w:szCs w:val="24"/>
                <w:lang w:eastAsia="lv-LV"/>
              </w:rPr>
              <w:t xml:space="preserve"> Zvērinātu revidentu asociācijas un</w:t>
            </w:r>
            <w:r w:rsidR="006301F6" w:rsidRPr="00235B4E">
              <w:rPr>
                <w:rFonts w:eastAsia="Times New Roman"/>
                <w:iCs/>
                <w:sz w:val="24"/>
                <w:szCs w:val="24"/>
                <w:lang w:eastAsia="lv-LV"/>
              </w:rPr>
              <w:t xml:space="preserve"> Latvijas tirdzniecības un rūpniecības kameras pārstāvji</w:t>
            </w:r>
            <w:r w:rsidR="006301F6">
              <w:rPr>
                <w:rFonts w:eastAsia="Times New Roman"/>
                <w:iCs/>
                <w:sz w:val="24"/>
                <w:szCs w:val="24"/>
                <w:lang w:eastAsia="lv-LV"/>
              </w:rPr>
              <w:t xml:space="preserve"> izteica priekšlikumus un pauda viedokli</w:t>
            </w:r>
            <w:r w:rsidR="006301F6" w:rsidRPr="005B6C53">
              <w:rPr>
                <w:rFonts w:eastAsia="Times New Roman"/>
                <w:iCs/>
                <w:sz w:val="24"/>
                <w:szCs w:val="24"/>
                <w:lang w:eastAsia="lv-LV"/>
              </w:rPr>
              <w:t xml:space="preserve"> </w:t>
            </w:r>
            <w:r w:rsidR="006301F6">
              <w:rPr>
                <w:rFonts w:eastAsia="Times New Roman"/>
                <w:iCs/>
                <w:sz w:val="24"/>
                <w:szCs w:val="24"/>
                <w:lang w:eastAsia="lv-LV"/>
              </w:rPr>
              <w:t xml:space="preserve">darba grupas </w:t>
            </w:r>
            <w:r w:rsidR="006301F6">
              <w:rPr>
                <w:rFonts w:eastAsia="Times New Roman"/>
                <w:iCs/>
                <w:sz w:val="24"/>
                <w:szCs w:val="24"/>
                <w:lang w:eastAsia="lv-LV"/>
              </w:rPr>
              <w:lastRenderedPageBreak/>
              <w:t>sēdēs, kā arī sniedza rakstiskus komentārus un priekšlikumus</w:t>
            </w:r>
            <w:r w:rsidR="006301F6" w:rsidRPr="00353EC8">
              <w:rPr>
                <w:rFonts w:eastAsia="Times New Roman"/>
                <w:iCs/>
                <w:sz w:val="24"/>
                <w:szCs w:val="24"/>
                <w:lang w:eastAsia="lv-LV"/>
              </w:rPr>
              <w:t>.</w:t>
            </w:r>
            <w:r w:rsidR="00EB5263" w:rsidRPr="00353EC8">
              <w:rPr>
                <w:rFonts w:eastAsia="Times New Roman"/>
                <w:iCs/>
                <w:sz w:val="24"/>
                <w:szCs w:val="24"/>
                <w:lang w:eastAsia="lv-LV"/>
              </w:rPr>
              <w:t xml:space="preserve"> Darba grupas sēdēs tika izvērtētas visas pašlaik spēkā esošā Likuma normas un tika panākta vienošanās par nepieciešamo likumprojektā iekļaujamo jauno regulējumu.</w:t>
            </w:r>
          </w:p>
        </w:tc>
      </w:tr>
      <w:tr w:rsidR="005F5D0D" w:rsidRPr="005F5D0D" w14:paraId="18585A04" w14:textId="77777777" w:rsidTr="009D24A7">
        <w:trPr>
          <w:tblCellSpacing w:w="15" w:type="dxa"/>
        </w:trPr>
        <w:tc>
          <w:tcPr>
            <w:tcW w:w="350" w:type="dxa"/>
            <w:tcBorders>
              <w:top w:val="outset" w:sz="6" w:space="0" w:color="auto"/>
              <w:left w:val="outset" w:sz="6" w:space="0" w:color="auto"/>
              <w:bottom w:val="outset" w:sz="6" w:space="0" w:color="auto"/>
              <w:right w:val="outset" w:sz="6" w:space="0" w:color="auto"/>
            </w:tcBorders>
            <w:hideMark/>
          </w:tcPr>
          <w:p w14:paraId="0425439C"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lastRenderedPageBreak/>
              <w:t>3.</w:t>
            </w:r>
          </w:p>
        </w:tc>
        <w:tc>
          <w:tcPr>
            <w:tcW w:w="1490" w:type="dxa"/>
            <w:tcBorders>
              <w:top w:val="outset" w:sz="6" w:space="0" w:color="auto"/>
              <w:left w:val="outset" w:sz="6" w:space="0" w:color="auto"/>
              <w:bottom w:val="outset" w:sz="6" w:space="0" w:color="auto"/>
              <w:right w:val="outset" w:sz="6" w:space="0" w:color="auto"/>
            </w:tcBorders>
            <w:hideMark/>
          </w:tcPr>
          <w:p w14:paraId="249F5BDD"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Sabiedrības līdzdalības rezultāti</w:t>
            </w:r>
          </w:p>
        </w:tc>
        <w:tc>
          <w:tcPr>
            <w:tcW w:w="8672" w:type="dxa"/>
            <w:tcBorders>
              <w:top w:val="outset" w:sz="6" w:space="0" w:color="auto"/>
              <w:left w:val="outset" w:sz="6" w:space="0" w:color="auto"/>
              <w:bottom w:val="outset" w:sz="6" w:space="0" w:color="auto"/>
              <w:right w:val="outset" w:sz="6" w:space="0" w:color="auto"/>
            </w:tcBorders>
            <w:hideMark/>
          </w:tcPr>
          <w:p w14:paraId="1093FCDD" w14:textId="7CBCB3E1" w:rsidR="0031038B" w:rsidRPr="00575175" w:rsidRDefault="009B5D0A" w:rsidP="008C45A4">
            <w:pPr>
              <w:widowControl/>
              <w:spacing w:before="100" w:beforeAutospacing="1" w:after="0" w:line="240" w:lineRule="auto"/>
              <w:jc w:val="both"/>
              <w:rPr>
                <w:rFonts w:eastAsia="Times New Roman"/>
                <w:i/>
                <w:sz w:val="24"/>
                <w:szCs w:val="24"/>
                <w:lang w:eastAsia="lv-LV"/>
              </w:rPr>
            </w:pPr>
            <w:r w:rsidRPr="00235B4E">
              <w:rPr>
                <w:rFonts w:eastAsia="Times New Roman"/>
                <w:iCs/>
                <w:sz w:val="24"/>
                <w:szCs w:val="24"/>
                <w:lang w:eastAsia="lv-LV"/>
              </w:rPr>
              <w:t>Latvijas Republikas Grāmatvežu asociācija</w:t>
            </w:r>
            <w:r>
              <w:rPr>
                <w:rFonts w:eastAsia="Times New Roman"/>
                <w:iCs/>
                <w:sz w:val="24"/>
                <w:szCs w:val="24"/>
                <w:lang w:eastAsia="lv-LV"/>
              </w:rPr>
              <w:t>s</w:t>
            </w:r>
            <w:r w:rsidRPr="00235B4E">
              <w:rPr>
                <w:rFonts w:eastAsia="Times New Roman"/>
                <w:iCs/>
                <w:sz w:val="24"/>
                <w:szCs w:val="24"/>
                <w:lang w:eastAsia="lv-LV"/>
              </w:rPr>
              <w:t>, ISO sertificēto grāmatvežu asociācija</w:t>
            </w:r>
            <w:r>
              <w:rPr>
                <w:rFonts w:eastAsia="Times New Roman"/>
                <w:iCs/>
                <w:sz w:val="24"/>
                <w:szCs w:val="24"/>
                <w:lang w:eastAsia="lv-LV"/>
              </w:rPr>
              <w:t>s,</w:t>
            </w:r>
            <w:r w:rsidRPr="00235B4E">
              <w:rPr>
                <w:rFonts w:eastAsia="Times New Roman"/>
                <w:iCs/>
                <w:sz w:val="24"/>
                <w:szCs w:val="24"/>
                <w:lang w:eastAsia="lv-LV"/>
              </w:rPr>
              <w:t xml:space="preserve"> Latvijas</w:t>
            </w:r>
            <w:r>
              <w:rPr>
                <w:rFonts w:eastAsia="Times New Roman"/>
                <w:iCs/>
                <w:sz w:val="24"/>
                <w:szCs w:val="24"/>
                <w:lang w:eastAsia="lv-LV"/>
              </w:rPr>
              <w:t xml:space="preserve"> Zvērinātu revidentu asociācijas un</w:t>
            </w:r>
            <w:r w:rsidRPr="00235B4E">
              <w:rPr>
                <w:rFonts w:eastAsia="Times New Roman"/>
                <w:iCs/>
                <w:sz w:val="24"/>
                <w:szCs w:val="24"/>
                <w:lang w:eastAsia="lv-LV"/>
              </w:rPr>
              <w:t xml:space="preserve"> Latvijas tirdzniecības </w:t>
            </w:r>
            <w:r>
              <w:rPr>
                <w:rFonts w:eastAsia="Times New Roman"/>
                <w:iCs/>
                <w:sz w:val="24"/>
                <w:szCs w:val="24"/>
                <w:lang w:eastAsia="lv-LV"/>
              </w:rPr>
              <w:t xml:space="preserve">un rūpniecības kameras pārstāvju izteiktie priekšlikumi un </w:t>
            </w:r>
            <w:r w:rsidRPr="00353EC8">
              <w:rPr>
                <w:rFonts w:eastAsia="Times New Roman"/>
                <w:iCs/>
                <w:sz w:val="24"/>
                <w:szCs w:val="24"/>
                <w:lang w:eastAsia="lv-LV"/>
              </w:rPr>
              <w:t xml:space="preserve">komentāri </w:t>
            </w:r>
            <w:r w:rsidR="00EB5263" w:rsidRPr="00353EC8">
              <w:rPr>
                <w:rFonts w:eastAsia="Times New Roman"/>
                <w:iCs/>
                <w:sz w:val="24"/>
                <w:szCs w:val="24"/>
                <w:lang w:eastAsia="lv-LV"/>
              </w:rPr>
              <w:t xml:space="preserve"> tika apspriesti darba grupas sēdēs, kur </w:t>
            </w:r>
            <w:r w:rsidRPr="00353EC8">
              <w:rPr>
                <w:rFonts w:eastAsia="Times New Roman"/>
                <w:iCs/>
                <w:sz w:val="24"/>
                <w:szCs w:val="24"/>
                <w:lang w:eastAsia="lv-LV"/>
              </w:rPr>
              <w:t>likumprojekta izstrādes gaitā</w:t>
            </w:r>
            <w:r w:rsidR="00EB5263" w:rsidRPr="00353EC8">
              <w:rPr>
                <w:rFonts w:eastAsia="Times New Roman"/>
                <w:iCs/>
                <w:sz w:val="24"/>
                <w:szCs w:val="24"/>
                <w:lang w:eastAsia="lv-LV"/>
              </w:rPr>
              <w:t xml:space="preserve"> par tiem tika panākta vienošanās</w:t>
            </w:r>
            <w:r w:rsidRPr="00353EC8">
              <w:rPr>
                <w:rFonts w:eastAsia="Times New Roman"/>
                <w:iCs/>
                <w:sz w:val="24"/>
                <w:szCs w:val="24"/>
                <w:lang w:eastAsia="lv-LV"/>
              </w:rPr>
              <w:t xml:space="preserve">. </w:t>
            </w:r>
            <w:r w:rsidR="00AA0FB3" w:rsidRPr="00353EC8">
              <w:rPr>
                <w:rFonts w:eastAsia="Times New Roman"/>
                <w:iCs/>
                <w:sz w:val="24"/>
                <w:szCs w:val="24"/>
                <w:lang w:eastAsia="lv-LV"/>
              </w:rPr>
              <w:t>Saistībā ar nevalstisko organizāciju priekšlikumu</w:t>
            </w:r>
            <w:r w:rsidR="00EB5263" w:rsidRPr="00353EC8">
              <w:rPr>
                <w:rFonts w:eastAsia="Times New Roman"/>
                <w:iCs/>
                <w:sz w:val="24"/>
                <w:szCs w:val="24"/>
                <w:lang w:eastAsia="lv-LV"/>
              </w:rPr>
              <w:t xml:space="preserve">, piemēram, </w:t>
            </w:r>
            <w:r w:rsidR="00AA0FB3" w:rsidRPr="00353EC8">
              <w:rPr>
                <w:rFonts w:eastAsia="Times New Roman"/>
                <w:iCs/>
                <w:sz w:val="24"/>
                <w:szCs w:val="24"/>
                <w:lang w:eastAsia="lv-LV"/>
              </w:rPr>
              <w:t>likumprojektā tika iekļauts 5.pants “Grāmatvedības uzdevumi”</w:t>
            </w:r>
            <w:r w:rsidR="00EB5263" w:rsidRPr="00353EC8">
              <w:rPr>
                <w:rFonts w:eastAsia="Times New Roman"/>
                <w:iCs/>
                <w:sz w:val="24"/>
                <w:szCs w:val="24"/>
                <w:lang w:eastAsia="lv-LV"/>
              </w:rPr>
              <w:t xml:space="preserve"> darba grupas sēdēs apstiprinātajā redakcijā</w:t>
            </w:r>
            <w:r w:rsidR="00AA0FB3" w:rsidRPr="00353EC8">
              <w:rPr>
                <w:rFonts w:eastAsia="Times New Roman"/>
                <w:iCs/>
                <w:sz w:val="24"/>
                <w:szCs w:val="24"/>
                <w:lang w:eastAsia="lv-LV"/>
              </w:rPr>
              <w:t xml:space="preserve">. Ņemot vērā nevalstisko organizāciju pārstāvju ierosinājumus, likumprojekta sākotnējās ietekmes ziņojumā (anotācijā) </w:t>
            </w:r>
            <w:r w:rsidR="00EB5263" w:rsidRPr="00353EC8">
              <w:rPr>
                <w:rFonts w:eastAsia="Times New Roman"/>
                <w:iCs/>
                <w:sz w:val="24"/>
                <w:szCs w:val="24"/>
                <w:lang w:eastAsia="lv-LV"/>
              </w:rPr>
              <w:t xml:space="preserve">tika </w:t>
            </w:r>
            <w:r w:rsidR="00AA0FB3" w:rsidRPr="00353EC8">
              <w:rPr>
                <w:rFonts w:eastAsia="Times New Roman"/>
                <w:iCs/>
                <w:sz w:val="24"/>
                <w:szCs w:val="24"/>
                <w:lang w:eastAsia="lv-LV"/>
              </w:rPr>
              <w:t>iekļauti detalizēti skaidrojumi par likumprojektā paredzētā regulējuma atšķirībām no Likumā noteiktā.</w:t>
            </w:r>
            <w:r w:rsidR="00AA0FB3" w:rsidRPr="008C45A4">
              <w:rPr>
                <w:rFonts w:eastAsia="Times New Roman"/>
                <w:b/>
                <w:iCs/>
                <w:sz w:val="24"/>
                <w:szCs w:val="24"/>
                <w:lang w:eastAsia="lv-LV"/>
              </w:rPr>
              <w:t xml:space="preserve"> </w:t>
            </w:r>
          </w:p>
        </w:tc>
      </w:tr>
      <w:tr w:rsidR="005F5D0D" w:rsidRPr="005F5D0D" w14:paraId="24A83F73" w14:textId="77777777" w:rsidTr="009D24A7">
        <w:trPr>
          <w:tblCellSpacing w:w="15" w:type="dxa"/>
        </w:trPr>
        <w:tc>
          <w:tcPr>
            <w:tcW w:w="350" w:type="dxa"/>
            <w:tcBorders>
              <w:top w:val="outset" w:sz="6" w:space="0" w:color="auto"/>
              <w:left w:val="outset" w:sz="6" w:space="0" w:color="auto"/>
              <w:bottom w:val="outset" w:sz="6" w:space="0" w:color="auto"/>
              <w:right w:val="outset" w:sz="6" w:space="0" w:color="auto"/>
            </w:tcBorders>
            <w:hideMark/>
          </w:tcPr>
          <w:p w14:paraId="108219FB"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4.</w:t>
            </w:r>
          </w:p>
        </w:tc>
        <w:tc>
          <w:tcPr>
            <w:tcW w:w="1490" w:type="dxa"/>
            <w:tcBorders>
              <w:top w:val="outset" w:sz="6" w:space="0" w:color="auto"/>
              <w:left w:val="outset" w:sz="6" w:space="0" w:color="auto"/>
              <w:bottom w:val="outset" w:sz="6" w:space="0" w:color="auto"/>
              <w:right w:val="outset" w:sz="6" w:space="0" w:color="auto"/>
            </w:tcBorders>
            <w:hideMark/>
          </w:tcPr>
          <w:p w14:paraId="6A2B7372"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Cita informācija</w:t>
            </w:r>
          </w:p>
        </w:tc>
        <w:tc>
          <w:tcPr>
            <w:tcW w:w="8672" w:type="dxa"/>
            <w:tcBorders>
              <w:top w:val="outset" w:sz="6" w:space="0" w:color="auto"/>
              <w:left w:val="outset" w:sz="6" w:space="0" w:color="auto"/>
              <w:bottom w:val="outset" w:sz="6" w:space="0" w:color="auto"/>
              <w:right w:val="outset" w:sz="6" w:space="0" w:color="auto"/>
            </w:tcBorders>
            <w:hideMark/>
          </w:tcPr>
          <w:p w14:paraId="1FF8BE46" w14:textId="16513EE9"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Nav</w:t>
            </w:r>
            <w:r w:rsidR="00575175">
              <w:rPr>
                <w:rFonts w:eastAsia="Times New Roman"/>
                <w:iCs/>
                <w:sz w:val="24"/>
                <w:szCs w:val="24"/>
                <w:lang w:eastAsia="lv-LV"/>
              </w:rPr>
              <w:t>.</w:t>
            </w:r>
          </w:p>
        </w:tc>
      </w:tr>
    </w:tbl>
    <w:p w14:paraId="3429ACA3" w14:textId="77777777" w:rsidR="0079339C" w:rsidRPr="005F5D0D" w:rsidRDefault="000E56B2" w:rsidP="004C413D">
      <w:pPr>
        <w:widowControl/>
        <w:spacing w:before="100" w:beforeAutospacing="1" w:after="0" w:line="240" w:lineRule="auto"/>
        <w:jc w:val="both"/>
        <w:rPr>
          <w:rFonts w:eastAsia="Times New Roman"/>
          <w:sz w:val="24"/>
          <w:szCs w:val="24"/>
          <w:lang w:eastAsia="lv-LV"/>
        </w:rPr>
      </w:pPr>
      <w:r w:rsidRPr="005F5D0D">
        <w:rPr>
          <w:rFonts w:eastAsia="Times New Roman"/>
          <w:iCs/>
          <w:sz w:val="24"/>
          <w:szCs w:val="24"/>
          <w:lang w:eastAsia="lv-LV"/>
        </w:rPr>
        <w:t xml:space="preserve">  </w:t>
      </w:r>
    </w:p>
    <w:tbl>
      <w:tblPr>
        <w:tblW w:w="5151" w:type="pct"/>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16"/>
        <w:gridCol w:w="2418"/>
        <w:gridCol w:w="7932"/>
      </w:tblGrid>
      <w:tr w:rsidR="0079339C" w:rsidRPr="008B49FE" w14:paraId="0D05BFB1" w14:textId="77777777" w:rsidTr="004C413D">
        <w:trPr>
          <w:trHeight w:val="300"/>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3DD0C441" w14:textId="77777777" w:rsidR="0079339C" w:rsidRPr="008B49FE" w:rsidRDefault="0079339C" w:rsidP="00E4515F">
            <w:pPr>
              <w:spacing w:after="0" w:line="240" w:lineRule="auto"/>
              <w:jc w:val="center"/>
              <w:rPr>
                <w:rFonts w:eastAsia="Times New Roman"/>
                <w:sz w:val="24"/>
                <w:szCs w:val="24"/>
                <w:lang w:eastAsia="lv-LV"/>
              </w:rPr>
            </w:pPr>
            <w:r w:rsidRPr="008B49FE">
              <w:rPr>
                <w:rFonts w:eastAsia="Times New Roman"/>
                <w:b/>
                <w:bCs/>
                <w:sz w:val="24"/>
                <w:szCs w:val="24"/>
                <w:lang w:eastAsia="lv-LV"/>
              </w:rPr>
              <w:t>VII. Tiesību akta projekta izpildes nodrošināšana un tās ietekme uz institūcijām</w:t>
            </w:r>
          </w:p>
        </w:tc>
      </w:tr>
      <w:tr w:rsidR="0079339C" w:rsidRPr="008B49FE" w14:paraId="03437717" w14:textId="77777777" w:rsidTr="004C413D">
        <w:trPr>
          <w:trHeight w:val="336"/>
          <w:jc w:val="center"/>
        </w:trPr>
        <w:tc>
          <w:tcPr>
            <w:tcW w:w="193" w:type="pct"/>
            <w:tcBorders>
              <w:top w:val="outset" w:sz="6" w:space="0" w:color="auto"/>
              <w:left w:val="outset" w:sz="6" w:space="0" w:color="auto"/>
              <w:bottom w:val="outset" w:sz="6" w:space="0" w:color="auto"/>
              <w:right w:val="outset" w:sz="6" w:space="0" w:color="auto"/>
            </w:tcBorders>
            <w:hideMark/>
          </w:tcPr>
          <w:p w14:paraId="3097A71E" w14:textId="77777777" w:rsidR="0079339C" w:rsidRPr="008B49FE" w:rsidRDefault="0079339C" w:rsidP="008B0316">
            <w:pPr>
              <w:spacing w:after="0" w:line="240" w:lineRule="auto"/>
              <w:rPr>
                <w:rFonts w:eastAsia="Times New Roman"/>
                <w:sz w:val="24"/>
                <w:szCs w:val="24"/>
                <w:lang w:eastAsia="lv-LV"/>
              </w:rPr>
            </w:pPr>
            <w:r w:rsidRPr="008B49FE">
              <w:rPr>
                <w:rFonts w:eastAsia="Times New Roman"/>
                <w:sz w:val="24"/>
                <w:szCs w:val="24"/>
                <w:lang w:eastAsia="lv-LV"/>
              </w:rPr>
              <w:t>1.</w:t>
            </w:r>
          </w:p>
        </w:tc>
        <w:tc>
          <w:tcPr>
            <w:tcW w:w="1123" w:type="pct"/>
            <w:tcBorders>
              <w:top w:val="outset" w:sz="6" w:space="0" w:color="auto"/>
              <w:left w:val="outset" w:sz="6" w:space="0" w:color="auto"/>
              <w:bottom w:val="outset" w:sz="6" w:space="0" w:color="auto"/>
              <w:right w:val="outset" w:sz="6" w:space="0" w:color="auto"/>
            </w:tcBorders>
            <w:hideMark/>
          </w:tcPr>
          <w:p w14:paraId="44F2FE1E" w14:textId="77777777" w:rsidR="0079339C" w:rsidRPr="008B49FE" w:rsidRDefault="0079339C" w:rsidP="008B0316">
            <w:pPr>
              <w:spacing w:after="0" w:line="240" w:lineRule="auto"/>
              <w:rPr>
                <w:rFonts w:eastAsia="Times New Roman"/>
                <w:sz w:val="24"/>
                <w:szCs w:val="24"/>
                <w:lang w:eastAsia="lv-LV"/>
              </w:rPr>
            </w:pPr>
            <w:r w:rsidRPr="008B49FE">
              <w:rPr>
                <w:rFonts w:eastAsia="Times New Roman"/>
                <w:sz w:val="24"/>
                <w:szCs w:val="24"/>
                <w:lang w:eastAsia="lv-LV"/>
              </w:rPr>
              <w:t>Projekta izpildē iesaistītās institūcijas</w:t>
            </w:r>
          </w:p>
        </w:tc>
        <w:tc>
          <w:tcPr>
            <w:tcW w:w="3684" w:type="pct"/>
            <w:tcBorders>
              <w:top w:val="outset" w:sz="6" w:space="0" w:color="auto"/>
              <w:left w:val="outset" w:sz="6" w:space="0" w:color="auto"/>
              <w:bottom w:val="outset" w:sz="6" w:space="0" w:color="auto"/>
              <w:right w:val="outset" w:sz="6" w:space="0" w:color="auto"/>
            </w:tcBorders>
            <w:hideMark/>
          </w:tcPr>
          <w:p w14:paraId="0EC6FF79" w14:textId="373C0216" w:rsidR="0079339C" w:rsidRPr="00D96E46" w:rsidRDefault="0079339C" w:rsidP="00D96E46">
            <w:pPr>
              <w:spacing w:before="75" w:after="75"/>
              <w:rPr>
                <w:sz w:val="24"/>
                <w:szCs w:val="24"/>
              </w:rPr>
            </w:pPr>
            <w:r w:rsidRPr="008B49FE">
              <w:rPr>
                <w:sz w:val="24"/>
                <w:szCs w:val="24"/>
              </w:rPr>
              <w:t>Valsts ieņēmumu dienests</w:t>
            </w:r>
            <w:r w:rsidR="00D96E46">
              <w:rPr>
                <w:sz w:val="24"/>
                <w:szCs w:val="24"/>
              </w:rPr>
              <w:t>, Korupcijas novēršanas un apkarošanas birojs</w:t>
            </w:r>
            <w:r>
              <w:rPr>
                <w:sz w:val="24"/>
                <w:szCs w:val="24"/>
              </w:rPr>
              <w:t>.</w:t>
            </w:r>
          </w:p>
        </w:tc>
      </w:tr>
      <w:tr w:rsidR="0079339C" w:rsidRPr="008B49FE" w14:paraId="10441073" w14:textId="77777777" w:rsidTr="004C413D">
        <w:trPr>
          <w:trHeight w:val="360"/>
          <w:jc w:val="center"/>
        </w:trPr>
        <w:tc>
          <w:tcPr>
            <w:tcW w:w="193" w:type="pct"/>
            <w:tcBorders>
              <w:top w:val="outset" w:sz="6" w:space="0" w:color="auto"/>
              <w:left w:val="outset" w:sz="6" w:space="0" w:color="auto"/>
              <w:bottom w:val="outset" w:sz="6" w:space="0" w:color="auto"/>
              <w:right w:val="outset" w:sz="6" w:space="0" w:color="auto"/>
            </w:tcBorders>
            <w:hideMark/>
          </w:tcPr>
          <w:p w14:paraId="4E3C4E53"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2.</w:t>
            </w:r>
          </w:p>
        </w:tc>
        <w:tc>
          <w:tcPr>
            <w:tcW w:w="1123" w:type="pct"/>
            <w:tcBorders>
              <w:top w:val="outset" w:sz="6" w:space="0" w:color="auto"/>
              <w:left w:val="outset" w:sz="6" w:space="0" w:color="auto"/>
              <w:bottom w:val="outset" w:sz="6" w:space="0" w:color="auto"/>
              <w:right w:val="outset" w:sz="6" w:space="0" w:color="auto"/>
            </w:tcBorders>
            <w:hideMark/>
          </w:tcPr>
          <w:p w14:paraId="7A959CFE"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 xml:space="preserve">Projekta izpildes ietekme uz pārvaldes funkcijām un institucionālo struktūru. </w:t>
            </w:r>
          </w:p>
          <w:p w14:paraId="58B4C11F"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Jaunu institūciju izveide, esošu institūciju likvidācija vai reorganizācija, to ietekme uz institūcijas cilvēkresursiem</w:t>
            </w:r>
          </w:p>
        </w:tc>
        <w:tc>
          <w:tcPr>
            <w:tcW w:w="3684" w:type="pct"/>
            <w:tcBorders>
              <w:top w:val="outset" w:sz="6" w:space="0" w:color="auto"/>
              <w:left w:val="outset" w:sz="6" w:space="0" w:color="auto"/>
              <w:bottom w:val="outset" w:sz="6" w:space="0" w:color="auto"/>
              <w:right w:val="outset" w:sz="6" w:space="0" w:color="auto"/>
            </w:tcBorders>
            <w:hideMark/>
          </w:tcPr>
          <w:p w14:paraId="63103326" w14:textId="77777777" w:rsidR="0079339C" w:rsidRDefault="004461FA" w:rsidP="006D2D7C">
            <w:pPr>
              <w:spacing w:after="120" w:line="240" w:lineRule="auto"/>
              <w:jc w:val="both"/>
              <w:rPr>
                <w:rFonts w:eastAsia="Times New Roman"/>
                <w:iCs/>
                <w:color w:val="000000" w:themeColor="text1"/>
                <w:spacing w:val="-2"/>
                <w:sz w:val="24"/>
                <w:szCs w:val="24"/>
                <w:lang w:eastAsia="lv-LV"/>
              </w:rPr>
            </w:pPr>
            <w:r w:rsidRPr="00AD6A0C">
              <w:rPr>
                <w:rFonts w:eastAsia="Times New Roman"/>
                <w:iCs/>
                <w:color w:val="000000" w:themeColor="text1"/>
                <w:spacing w:val="-2"/>
                <w:sz w:val="24"/>
                <w:szCs w:val="24"/>
                <w:lang w:eastAsia="lv-LV"/>
              </w:rPr>
              <w:t>Likumprojekta izpildei nav nepieciešams reorganizēt esošās institūcijas, veidot jaunas institūcijas vai likvidēt esošās institūcijas.</w:t>
            </w:r>
            <w:r w:rsidR="00D96E46">
              <w:rPr>
                <w:rFonts w:eastAsia="Times New Roman"/>
                <w:iCs/>
                <w:color w:val="000000" w:themeColor="text1"/>
                <w:spacing w:val="-2"/>
                <w:sz w:val="24"/>
                <w:szCs w:val="24"/>
                <w:lang w:eastAsia="lv-LV"/>
              </w:rPr>
              <w:t xml:space="preserve"> </w:t>
            </w:r>
          </w:p>
          <w:p w14:paraId="2B1874B8" w14:textId="77777777" w:rsidR="005010BC" w:rsidRPr="00353EC8" w:rsidRDefault="00D96E46" w:rsidP="006D2D7C">
            <w:pPr>
              <w:spacing w:after="120" w:line="240" w:lineRule="auto"/>
              <w:jc w:val="both"/>
              <w:rPr>
                <w:sz w:val="24"/>
                <w:szCs w:val="24"/>
              </w:rPr>
            </w:pPr>
            <w:r w:rsidRPr="008B49FE">
              <w:rPr>
                <w:sz w:val="24"/>
                <w:szCs w:val="24"/>
              </w:rPr>
              <w:t xml:space="preserve">Analoģiski </w:t>
            </w:r>
            <w:r>
              <w:rPr>
                <w:sz w:val="24"/>
                <w:szCs w:val="24"/>
              </w:rPr>
              <w:t xml:space="preserve">Likumā </w:t>
            </w:r>
            <w:r w:rsidRPr="008B49FE">
              <w:rPr>
                <w:sz w:val="24"/>
                <w:szCs w:val="24"/>
              </w:rPr>
              <w:t xml:space="preserve">pašlaik spēkā esošajam </w:t>
            </w:r>
            <w:r w:rsidRPr="00353EC8">
              <w:rPr>
                <w:sz w:val="24"/>
                <w:szCs w:val="24"/>
              </w:rPr>
              <w:t xml:space="preserve">regulējumam </w:t>
            </w:r>
            <w:r w:rsidR="005010BC" w:rsidRPr="00353EC8">
              <w:rPr>
                <w:sz w:val="24"/>
                <w:szCs w:val="24"/>
              </w:rPr>
              <w:t>arī turpmāk Valsts ieņēmumu dienestam un Korupcijas novēršanas un apkarošanas birojam būs tiesības piemērot administratīvo sodu, ja attiecīgā uzņēmuma vadītājs nebūs ievērojis attiecīgo grāmatvedību reglamentējošo normatīvo aktu nosacījumus vai tajos noteikto kārtību.</w:t>
            </w:r>
          </w:p>
          <w:p w14:paraId="20F91FC2" w14:textId="09DA3285" w:rsidR="001E506A" w:rsidRPr="002A7F35" w:rsidRDefault="005010BC" w:rsidP="005010BC">
            <w:pPr>
              <w:spacing w:after="120" w:line="240" w:lineRule="auto"/>
              <w:jc w:val="both"/>
              <w:rPr>
                <w:sz w:val="24"/>
                <w:szCs w:val="24"/>
              </w:rPr>
            </w:pPr>
            <w:r w:rsidRPr="00353EC8">
              <w:rPr>
                <w:sz w:val="24"/>
                <w:szCs w:val="24"/>
              </w:rPr>
              <w:t xml:space="preserve">Atbilstoši </w:t>
            </w:r>
            <w:r w:rsidR="00CA68E1" w:rsidRPr="00353EC8">
              <w:rPr>
                <w:sz w:val="24"/>
                <w:szCs w:val="24"/>
              </w:rPr>
              <w:t xml:space="preserve">2019.gada 18.jūlijā Valsts sekretāru sanāksmē izsludinātajam </w:t>
            </w:r>
            <w:r w:rsidR="00D96E46" w:rsidRPr="00353EC8">
              <w:rPr>
                <w:sz w:val="24"/>
                <w:szCs w:val="24"/>
              </w:rPr>
              <w:t>likumprojekt</w:t>
            </w:r>
            <w:r w:rsidR="00CA68E1" w:rsidRPr="00353EC8">
              <w:rPr>
                <w:sz w:val="24"/>
                <w:szCs w:val="24"/>
              </w:rPr>
              <w:t>am</w:t>
            </w:r>
            <w:r w:rsidR="00D96E46" w:rsidRPr="00353EC8">
              <w:rPr>
                <w:sz w:val="24"/>
                <w:szCs w:val="24"/>
              </w:rPr>
              <w:t xml:space="preserve"> </w:t>
            </w:r>
            <w:r w:rsidR="00CA68E1" w:rsidRPr="00353EC8">
              <w:rPr>
                <w:sz w:val="24"/>
                <w:szCs w:val="24"/>
              </w:rPr>
              <w:t>“Grozījumi likumā “Par grāmatvedību””</w:t>
            </w:r>
            <w:r w:rsidR="00CA68E1" w:rsidRPr="00353EC8">
              <w:t xml:space="preserve"> </w:t>
            </w:r>
            <w:r w:rsidR="00CA68E1" w:rsidRPr="00353EC8">
              <w:rPr>
                <w:sz w:val="24"/>
                <w:szCs w:val="24"/>
              </w:rPr>
              <w:t>(VSS</w:t>
            </w:r>
            <w:r w:rsidR="00CA68E1" w:rsidRPr="00E4515F">
              <w:rPr>
                <w:sz w:val="24"/>
                <w:szCs w:val="24"/>
              </w:rPr>
              <w:t xml:space="preserve">-692, prot.Nr.28, 8.§), </w:t>
            </w:r>
            <w:r w:rsidR="009F25AA" w:rsidRPr="00E4515F">
              <w:rPr>
                <w:sz w:val="24"/>
                <w:szCs w:val="24"/>
              </w:rPr>
              <w:t>kurš paredz</w:t>
            </w:r>
            <w:r w:rsidR="0021251B" w:rsidRPr="00E4515F">
              <w:rPr>
                <w:sz w:val="24"/>
                <w:szCs w:val="24"/>
              </w:rPr>
              <w:t xml:space="preserve"> ieviest ārpakalpojuma grāmatvežu licencēšanu</w:t>
            </w:r>
            <w:r w:rsidR="0021251B" w:rsidRPr="00E4515F">
              <w:rPr>
                <w:rFonts w:eastAsia="Times New Roman"/>
                <w:iCs/>
                <w:sz w:val="24"/>
                <w:szCs w:val="24"/>
                <w:lang w:eastAsia="lv-LV"/>
              </w:rPr>
              <w:t xml:space="preserve"> un publisku ārpakalpojuma grāmatvežu reģistru un</w:t>
            </w:r>
            <w:r w:rsidR="009B28D8">
              <w:rPr>
                <w:rFonts w:eastAsia="Times New Roman"/>
                <w:iCs/>
                <w:sz w:val="24"/>
                <w:szCs w:val="24"/>
                <w:lang w:eastAsia="lv-LV"/>
              </w:rPr>
              <w:t>, k</w:t>
            </w:r>
            <w:r w:rsidR="009B28D8" w:rsidRPr="009B28D8">
              <w:rPr>
                <w:sz w:val="24"/>
                <w:szCs w:val="24"/>
              </w:rPr>
              <w:t xml:space="preserve">ā norādīts </w:t>
            </w:r>
            <w:r w:rsidR="009B28D8">
              <w:rPr>
                <w:sz w:val="24"/>
                <w:szCs w:val="24"/>
              </w:rPr>
              <w:t xml:space="preserve">minētā </w:t>
            </w:r>
            <w:r w:rsidR="009B28D8" w:rsidRPr="009B28D8">
              <w:rPr>
                <w:sz w:val="24"/>
                <w:szCs w:val="24"/>
              </w:rPr>
              <w:t>likumprojekta sākotnējās i</w:t>
            </w:r>
            <w:r w:rsidR="009B28D8">
              <w:rPr>
                <w:sz w:val="24"/>
                <w:szCs w:val="24"/>
              </w:rPr>
              <w:t>etekmes ziņojumā (anotācijā)</w:t>
            </w:r>
            <w:r w:rsidR="009B28D8" w:rsidRPr="009B28D8">
              <w:rPr>
                <w:sz w:val="24"/>
                <w:szCs w:val="24"/>
              </w:rPr>
              <w:t xml:space="preserve">, </w:t>
            </w:r>
            <w:r w:rsidR="009B28D8">
              <w:rPr>
                <w:sz w:val="24"/>
                <w:szCs w:val="24"/>
              </w:rPr>
              <w:t xml:space="preserve"> </w:t>
            </w:r>
            <w:r w:rsidR="0021251B" w:rsidRPr="00E4515F">
              <w:rPr>
                <w:rFonts w:eastAsia="Times New Roman"/>
                <w:iCs/>
                <w:sz w:val="24"/>
                <w:szCs w:val="24"/>
                <w:lang w:eastAsia="lv-LV"/>
              </w:rPr>
              <w:t xml:space="preserve">ar kuru paredzēts </w:t>
            </w:r>
            <w:r w:rsidR="009F25AA" w:rsidRPr="00E4515F">
              <w:rPr>
                <w:rFonts w:eastAsia="Times New Roman"/>
                <w:iCs/>
                <w:sz w:val="24"/>
                <w:szCs w:val="24"/>
                <w:lang w:eastAsia="lv-LV"/>
              </w:rPr>
              <w:t xml:space="preserve">ieviest Eiropas Padomes </w:t>
            </w:r>
            <w:proofErr w:type="spellStart"/>
            <w:r w:rsidR="009F25AA" w:rsidRPr="00AE54A9">
              <w:rPr>
                <w:rFonts w:eastAsia="Times New Roman"/>
                <w:i/>
                <w:iCs/>
                <w:sz w:val="24"/>
                <w:szCs w:val="24"/>
                <w:lang w:eastAsia="lv-LV"/>
              </w:rPr>
              <w:t>Moneyval</w:t>
            </w:r>
            <w:proofErr w:type="spellEnd"/>
            <w:r w:rsidR="006C1CF4">
              <w:rPr>
                <w:rFonts w:eastAsia="Times New Roman"/>
                <w:iCs/>
                <w:sz w:val="24"/>
                <w:szCs w:val="24"/>
                <w:lang w:eastAsia="lv-LV"/>
              </w:rPr>
              <w:t xml:space="preserve"> ekspertu rekomendācijas, </w:t>
            </w:r>
            <w:r w:rsidR="009F25AA" w:rsidRPr="00E4515F">
              <w:rPr>
                <w:rFonts w:eastAsia="Times New Roman"/>
                <w:iCs/>
                <w:sz w:val="24"/>
                <w:szCs w:val="24"/>
                <w:lang w:eastAsia="lv-LV"/>
              </w:rPr>
              <w:t>sakārtot grāmatvedības ārpakalpojumu nozari, celt grāmatvedības pakalpojumu kvalitāti un mazināt</w:t>
            </w:r>
            <w:r w:rsidR="0028514C" w:rsidRPr="00E4515F">
              <w:rPr>
                <w:rFonts w:eastAsia="Times New Roman"/>
                <w:iCs/>
                <w:sz w:val="24"/>
                <w:szCs w:val="24"/>
                <w:lang w:eastAsia="lv-LV"/>
              </w:rPr>
              <w:t xml:space="preserve"> </w:t>
            </w:r>
            <w:r w:rsidR="009F25AA" w:rsidRPr="00E4515F">
              <w:rPr>
                <w:rFonts w:eastAsia="Times New Roman"/>
                <w:iCs/>
                <w:sz w:val="24"/>
                <w:szCs w:val="24"/>
                <w:lang w:eastAsia="lv-LV"/>
              </w:rPr>
              <w:t>ēnu ekonomiku</w:t>
            </w:r>
            <w:r w:rsidR="0028514C" w:rsidRPr="0021251B">
              <w:rPr>
                <w:rFonts w:eastAsia="Times New Roman"/>
                <w:iCs/>
                <w:sz w:val="24"/>
                <w:szCs w:val="24"/>
                <w:lang w:eastAsia="lv-LV"/>
              </w:rPr>
              <w:t xml:space="preserve">, </w:t>
            </w:r>
            <w:r w:rsidR="00D96E46" w:rsidRPr="008B49FE">
              <w:rPr>
                <w:sz w:val="24"/>
                <w:szCs w:val="24"/>
              </w:rPr>
              <w:t>likumprojekts paredz, ka</w:t>
            </w:r>
            <w:r w:rsidR="006C1CF4">
              <w:rPr>
                <w:sz w:val="24"/>
                <w:szCs w:val="24"/>
              </w:rPr>
              <w:t xml:space="preserve"> </w:t>
            </w:r>
            <w:r>
              <w:rPr>
                <w:sz w:val="24"/>
                <w:szCs w:val="24"/>
              </w:rPr>
              <w:t>Valsts ieņēmumu dienestam būs pienākums veikt ar ārpakalpojumu grāmatvežu  licencēšanu saistītos uzdevumus.</w:t>
            </w:r>
            <w:r w:rsidR="009B28D8">
              <w:t xml:space="preserve"> </w:t>
            </w:r>
            <w:r w:rsidR="001E506A">
              <w:rPr>
                <w:sz w:val="24"/>
                <w:szCs w:val="24"/>
              </w:rPr>
              <w:t xml:space="preserve"> </w:t>
            </w:r>
          </w:p>
        </w:tc>
      </w:tr>
      <w:tr w:rsidR="0079339C" w:rsidRPr="008B49FE" w14:paraId="56CDEACD" w14:textId="77777777" w:rsidTr="004C413D">
        <w:trPr>
          <w:trHeight w:val="312"/>
          <w:jc w:val="center"/>
        </w:trPr>
        <w:tc>
          <w:tcPr>
            <w:tcW w:w="193" w:type="pct"/>
            <w:tcBorders>
              <w:top w:val="outset" w:sz="6" w:space="0" w:color="auto"/>
              <w:left w:val="outset" w:sz="6" w:space="0" w:color="auto"/>
              <w:bottom w:val="outset" w:sz="6" w:space="0" w:color="auto"/>
              <w:right w:val="outset" w:sz="6" w:space="0" w:color="auto"/>
            </w:tcBorders>
            <w:hideMark/>
          </w:tcPr>
          <w:p w14:paraId="1E37BD62"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3.</w:t>
            </w:r>
          </w:p>
        </w:tc>
        <w:tc>
          <w:tcPr>
            <w:tcW w:w="1123" w:type="pct"/>
            <w:tcBorders>
              <w:top w:val="outset" w:sz="6" w:space="0" w:color="auto"/>
              <w:left w:val="outset" w:sz="6" w:space="0" w:color="auto"/>
              <w:bottom w:val="outset" w:sz="6" w:space="0" w:color="auto"/>
              <w:right w:val="outset" w:sz="6" w:space="0" w:color="auto"/>
            </w:tcBorders>
            <w:hideMark/>
          </w:tcPr>
          <w:p w14:paraId="5B691584"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Cita informācija</w:t>
            </w:r>
          </w:p>
        </w:tc>
        <w:tc>
          <w:tcPr>
            <w:tcW w:w="3684" w:type="pct"/>
            <w:tcBorders>
              <w:top w:val="outset" w:sz="6" w:space="0" w:color="auto"/>
              <w:left w:val="outset" w:sz="6" w:space="0" w:color="auto"/>
              <w:bottom w:val="outset" w:sz="6" w:space="0" w:color="auto"/>
              <w:right w:val="outset" w:sz="6" w:space="0" w:color="auto"/>
            </w:tcBorders>
            <w:hideMark/>
          </w:tcPr>
          <w:p w14:paraId="696B5CA4" w14:textId="77777777" w:rsidR="0079339C" w:rsidRPr="008B49FE" w:rsidRDefault="0079339C" w:rsidP="006D2D7C">
            <w:pPr>
              <w:spacing w:after="0" w:line="240" w:lineRule="auto"/>
              <w:rPr>
                <w:rFonts w:eastAsia="Times New Roman"/>
                <w:sz w:val="24"/>
                <w:szCs w:val="24"/>
                <w:lang w:eastAsia="lv-LV"/>
              </w:rPr>
            </w:pPr>
            <w:r w:rsidRPr="008B49FE">
              <w:rPr>
                <w:sz w:val="24"/>
                <w:szCs w:val="24"/>
              </w:rPr>
              <w:t>Nav.</w:t>
            </w:r>
          </w:p>
        </w:tc>
      </w:tr>
    </w:tbl>
    <w:p w14:paraId="34B5918A" w14:textId="77777777" w:rsidR="0079339C" w:rsidRPr="00954948" w:rsidRDefault="0079339C" w:rsidP="0079339C">
      <w:pPr>
        <w:spacing w:after="0" w:line="240" w:lineRule="auto"/>
        <w:rPr>
          <w:szCs w:val="28"/>
        </w:rPr>
      </w:pPr>
    </w:p>
    <w:p w14:paraId="4937E7BB" w14:textId="4B020892" w:rsidR="003A585F" w:rsidRPr="005F5D0D" w:rsidRDefault="003A585F" w:rsidP="00401D74">
      <w:pPr>
        <w:widowControl/>
        <w:spacing w:before="100" w:beforeAutospacing="1" w:after="100" w:afterAutospacing="1" w:line="240" w:lineRule="auto"/>
        <w:jc w:val="both"/>
        <w:rPr>
          <w:rFonts w:eastAsia="Times New Roman"/>
          <w:sz w:val="24"/>
          <w:szCs w:val="24"/>
          <w:lang w:eastAsia="lv-LV"/>
        </w:rPr>
      </w:pPr>
      <w:bookmarkStart w:id="2" w:name="c"/>
      <w:bookmarkEnd w:id="2"/>
      <w:r w:rsidRPr="005F5D0D">
        <w:rPr>
          <w:rFonts w:eastAsia="Times New Roman"/>
          <w:sz w:val="24"/>
          <w:szCs w:val="24"/>
          <w:lang w:eastAsia="lv-LV"/>
        </w:rPr>
        <w:t xml:space="preserve">Finanšu ministrs                                                                                                                     </w:t>
      </w:r>
      <w:proofErr w:type="spellStart"/>
      <w:r w:rsidRPr="005F5D0D">
        <w:rPr>
          <w:rFonts w:eastAsia="Times New Roman"/>
          <w:sz w:val="24"/>
          <w:szCs w:val="24"/>
          <w:lang w:eastAsia="lv-LV"/>
        </w:rPr>
        <w:t>J.Reirs</w:t>
      </w:r>
      <w:proofErr w:type="spellEnd"/>
    </w:p>
    <w:p w14:paraId="5683E969" w14:textId="77777777" w:rsidR="00310607" w:rsidRDefault="00310607" w:rsidP="005F5D0D">
      <w:pPr>
        <w:widowControl/>
        <w:spacing w:after="0" w:line="240" w:lineRule="auto"/>
        <w:rPr>
          <w:rFonts w:eastAsia="Times New Roman"/>
          <w:sz w:val="24"/>
          <w:szCs w:val="24"/>
          <w:lang w:eastAsia="lv-LV"/>
        </w:rPr>
      </w:pPr>
    </w:p>
    <w:p w14:paraId="287644C4" w14:textId="4D0867D3" w:rsidR="003A585F" w:rsidRDefault="009B4453" w:rsidP="005F5D0D">
      <w:pPr>
        <w:widowControl/>
        <w:spacing w:after="0" w:line="240" w:lineRule="auto"/>
        <w:rPr>
          <w:rFonts w:eastAsia="Times New Roman"/>
          <w:sz w:val="24"/>
          <w:szCs w:val="24"/>
          <w:lang w:eastAsia="lv-LV"/>
        </w:rPr>
      </w:pPr>
      <w:proofErr w:type="spellStart"/>
      <w:r>
        <w:rPr>
          <w:rFonts w:eastAsia="Times New Roman"/>
          <w:sz w:val="24"/>
          <w:szCs w:val="24"/>
          <w:lang w:eastAsia="lv-LV"/>
        </w:rPr>
        <w:t>A.Priede</w:t>
      </w:r>
      <w:proofErr w:type="spellEnd"/>
      <w:r>
        <w:rPr>
          <w:rFonts w:eastAsia="Times New Roman"/>
          <w:sz w:val="24"/>
          <w:szCs w:val="24"/>
          <w:lang w:eastAsia="lv-LV"/>
        </w:rPr>
        <w:t xml:space="preserve">, </w:t>
      </w:r>
      <w:r w:rsidR="00D04D7B">
        <w:rPr>
          <w:rFonts w:eastAsia="Times New Roman"/>
          <w:sz w:val="24"/>
          <w:szCs w:val="24"/>
          <w:lang w:eastAsia="lv-LV"/>
        </w:rPr>
        <w:t>67083866</w:t>
      </w:r>
    </w:p>
    <w:p w14:paraId="1C375187" w14:textId="6BD4474F" w:rsidR="009B4453" w:rsidRDefault="0031477C" w:rsidP="005F5D0D">
      <w:pPr>
        <w:widowControl/>
        <w:spacing w:after="0" w:line="240" w:lineRule="auto"/>
        <w:rPr>
          <w:rStyle w:val="Hyperlink"/>
          <w:rFonts w:eastAsia="Times New Roman"/>
          <w:sz w:val="24"/>
          <w:szCs w:val="24"/>
          <w:lang w:eastAsia="lv-LV"/>
        </w:rPr>
      </w:pPr>
      <w:hyperlink r:id="rId14" w:history="1">
        <w:r w:rsidR="00D04D7B" w:rsidRPr="00AA77BC">
          <w:rPr>
            <w:rStyle w:val="Hyperlink"/>
            <w:rFonts w:eastAsia="Times New Roman"/>
            <w:sz w:val="24"/>
            <w:szCs w:val="24"/>
            <w:lang w:eastAsia="lv-LV"/>
          </w:rPr>
          <w:t>arta.priede@fm.gov.lv</w:t>
        </w:r>
      </w:hyperlink>
    </w:p>
    <w:p w14:paraId="49C08A86" w14:textId="1D2440A0" w:rsidR="00F31EBD" w:rsidRDefault="00F31EBD" w:rsidP="005F5D0D">
      <w:pPr>
        <w:widowControl/>
        <w:spacing w:after="0" w:line="240" w:lineRule="auto"/>
        <w:rPr>
          <w:color w:val="555555"/>
          <w:sz w:val="24"/>
          <w:szCs w:val="24"/>
        </w:rPr>
      </w:pPr>
      <w:proofErr w:type="spellStart"/>
      <w:r w:rsidRPr="00D156EB">
        <w:rPr>
          <w:rStyle w:val="Hyperlink"/>
          <w:rFonts w:eastAsia="Times New Roman"/>
          <w:color w:val="auto"/>
          <w:sz w:val="24"/>
          <w:szCs w:val="24"/>
          <w:lang w:eastAsia="lv-LV"/>
        </w:rPr>
        <w:t>G.Majevska</w:t>
      </w:r>
      <w:proofErr w:type="spellEnd"/>
      <w:r w:rsidRPr="00D156EB">
        <w:rPr>
          <w:rStyle w:val="Hyperlink"/>
          <w:rFonts w:eastAsia="Times New Roman"/>
          <w:color w:val="auto"/>
          <w:sz w:val="24"/>
          <w:szCs w:val="24"/>
          <w:lang w:eastAsia="lv-LV"/>
        </w:rPr>
        <w:t xml:space="preserve">, </w:t>
      </w:r>
      <w:r w:rsidRPr="00F31EBD">
        <w:rPr>
          <w:color w:val="555555"/>
          <w:sz w:val="24"/>
          <w:szCs w:val="24"/>
        </w:rPr>
        <w:t>67095616</w:t>
      </w:r>
    </w:p>
    <w:p w14:paraId="12CFEC2E" w14:textId="0E92348A" w:rsidR="00F31EBD" w:rsidRDefault="0031477C" w:rsidP="005F5D0D">
      <w:pPr>
        <w:widowControl/>
        <w:spacing w:after="0" w:line="240" w:lineRule="auto"/>
        <w:rPr>
          <w:color w:val="555555"/>
          <w:sz w:val="24"/>
          <w:szCs w:val="24"/>
        </w:rPr>
      </w:pPr>
      <w:hyperlink r:id="rId15" w:history="1">
        <w:r w:rsidR="005C4ABF" w:rsidRPr="003F5C5E">
          <w:rPr>
            <w:rStyle w:val="Hyperlink"/>
            <w:sz w:val="24"/>
            <w:szCs w:val="24"/>
          </w:rPr>
          <w:t>gunta.majevska@fm.gov.lv</w:t>
        </w:r>
      </w:hyperlink>
    </w:p>
    <w:p w14:paraId="6A4E3682" w14:textId="77777777" w:rsidR="00D04D7B" w:rsidRPr="005F5D0D" w:rsidRDefault="00D04D7B" w:rsidP="005F5D0D">
      <w:pPr>
        <w:widowControl/>
        <w:spacing w:after="0" w:line="240" w:lineRule="auto"/>
        <w:rPr>
          <w:rFonts w:eastAsia="Times New Roman"/>
          <w:sz w:val="24"/>
          <w:szCs w:val="24"/>
          <w:lang w:eastAsia="lv-LV"/>
        </w:rPr>
      </w:pPr>
    </w:p>
    <w:sectPr w:rsidR="00D04D7B" w:rsidRPr="005F5D0D" w:rsidSect="005E3EAD">
      <w:headerReference w:type="default" r:id="rId16"/>
      <w:footerReference w:type="default" r:id="rId17"/>
      <w:footerReference w:type="first" r:id="rId18"/>
      <w:pgSz w:w="11906" w:h="16838"/>
      <w:pgMar w:top="720" w:right="720" w:bottom="720" w:left="72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356B5" w14:textId="77777777" w:rsidR="0031477C" w:rsidRDefault="0031477C">
      <w:pPr>
        <w:spacing w:after="0" w:line="240" w:lineRule="auto"/>
      </w:pPr>
      <w:r>
        <w:separator/>
      </w:r>
    </w:p>
  </w:endnote>
  <w:endnote w:type="continuationSeparator" w:id="0">
    <w:p w14:paraId="2579EEFF" w14:textId="77777777" w:rsidR="0031477C" w:rsidRDefault="00314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AE917" w14:textId="3DF07948" w:rsidR="00860F4A" w:rsidRPr="00061DE2" w:rsidRDefault="00860F4A" w:rsidP="00061DE2">
    <w:pPr>
      <w:pStyle w:val="Footer"/>
    </w:pPr>
    <w:r>
      <w:rPr>
        <w:sz w:val="20"/>
        <w:szCs w:val="20"/>
      </w:rPr>
      <w:t>FMAnot_021219</w:t>
    </w:r>
    <w:r w:rsidRPr="00061DE2">
      <w:rPr>
        <w:sz w:val="20"/>
        <w:szCs w:val="20"/>
      </w:rPr>
      <w:t>_jaunais_GL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B8759" w14:textId="013CF672" w:rsidR="00860F4A" w:rsidRPr="004562FC" w:rsidRDefault="00860F4A">
    <w:pPr>
      <w:pStyle w:val="Footer"/>
      <w:rPr>
        <w:sz w:val="20"/>
        <w:szCs w:val="20"/>
      </w:rPr>
    </w:pPr>
    <w:r w:rsidRPr="004562FC">
      <w:rPr>
        <w:sz w:val="20"/>
        <w:szCs w:val="20"/>
      </w:rPr>
      <w:t>FMAnot_</w:t>
    </w:r>
    <w:r>
      <w:rPr>
        <w:sz w:val="20"/>
        <w:szCs w:val="20"/>
      </w:rPr>
      <w:t>021219_jaunais_GL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56740" w14:textId="77777777" w:rsidR="0031477C" w:rsidRDefault="0031477C" w:rsidP="003E486F">
      <w:pPr>
        <w:spacing w:after="0" w:line="240" w:lineRule="auto"/>
      </w:pPr>
      <w:r>
        <w:separator/>
      </w:r>
    </w:p>
  </w:footnote>
  <w:footnote w:type="continuationSeparator" w:id="0">
    <w:p w14:paraId="593EE031" w14:textId="77777777" w:rsidR="0031477C" w:rsidRDefault="0031477C" w:rsidP="003E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476461"/>
      <w:docPartObj>
        <w:docPartGallery w:val="Page Numbers (Top of Page)"/>
        <w:docPartUnique/>
      </w:docPartObj>
    </w:sdtPr>
    <w:sdtEndPr>
      <w:rPr>
        <w:noProof/>
      </w:rPr>
    </w:sdtEndPr>
    <w:sdtContent>
      <w:p w14:paraId="76BF6940" w14:textId="203BCA6B" w:rsidR="00860F4A" w:rsidRDefault="00860F4A">
        <w:pPr>
          <w:pStyle w:val="Header"/>
          <w:jc w:val="center"/>
        </w:pPr>
        <w:r>
          <w:fldChar w:fldCharType="begin"/>
        </w:r>
        <w:r>
          <w:instrText xml:space="preserve"> PAGE   \* MERGEFORMAT </w:instrText>
        </w:r>
        <w:r>
          <w:fldChar w:fldCharType="separate"/>
        </w:r>
        <w:r w:rsidR="001D730C">
          <w:rPr>
            <w:noProof/>
          </w:rPr>
          <w:t>20</w:t>
        </w:r>
        <w:r>
          <w:rPr>
            <w:noProof/>
          </w:rPr>
          <w:fldChar w:fldCharType="end"/>
        </w:r>
      </w:p>
    </w:sdtContent>
  </w:sdt>
  <w:p w14:paraId="2835A9A6" w14:textId="77777777" w:rsidR="00860F4A" w:rsidRDefault="00860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D05"/>
    <w:multiLevelType w:val="hybridMultilevel"/>
    <w:tmpl w:val="21B4607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027622F7"/>
    <w:multiLevelType w:val="hybridMultilevel"/>
    <w:tmpl w:val="FE6650D8"/>
    <w:lvl w:ilvl="0" w:tplc="1C5A0616">
      <w:numFmt w:val="bullet"/>
      <w:lvlText w:val="-"/>
      <w:lvlJc w:val="left"/>
      <w:pPr>
        <w:ind w:left="723"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2" w15:restartNumberingAfterBreak="0">
    <w:nsid w:val="10734E16"/>
    <w:multiLevelType w:val="hybridMultilevel"/>
    <w:tmpl w:val="599056D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1">
    <w:nsid w:val="167076C1"/>
    <w:multiLevelType w:val="hybridMultilevel"/>
    <w:tmpl w:val="2DC40FCA"/>
    <w:lvl w:ilvl="0" w:tplc="50960658">
      <w:numFmt w:val="bullet"/>
      <w:lvlText w:val=""/>
      <w:lvlJc w:val="left"/>
      <w:pPr>
        <w:ind w:left="752" w:hanging="360"/>
      </w:pPr>
      <w:rPr>
        <w:rFonts w:ascii="Symbol" w:eastAsia="Times New Roman" w:hAnsi="Symbol" w:cs="Times New Roman" w:hint="default"/>
      </w:rPr>
    </w:lvl>
    <w:lvl w:ilvl="1" w:tplc="C3E482CA" w:tentative="1">
      <w:start w:val="1"/>
      <w:numFmt w:val="bullet"/>
      <w:lvlText w:val="o"/>
      <w:lvlJc w:val="left"/>
      <w:pPr>
        <w:ind w:left="1472" w:hanging="360"/>
      </w:pPr>
      <w:rPr>
        <w:rFonts w:ascii="Courier New" w:hAnsi="Courier New" w:cs="Courier New" w:hint="default"/>
      </w:rPr>
    </w:lvl>
    <w:lvl w:ilvl="2" w:tplc="1DEEA268" w:tentative="1">
      <w:start w:val="1"/>
      <w:numFmt w:val="bullet"/>
      <w:lvlText w:val=""/>
      <w:lvlJc w:val="left"/>
      <w:pPr>
        <w:ind w:left="2192" w:hanging="360"/>
      </w:pPr>
      <w:rPr>
        <w:rFonts w:ascii="Wingdings" w:hAnsi="Wingdings" w:hint="default"/>
      </w:rPr>
    </w:lvl>
    <w:lvl w:ilvl="3" w:tplc="FC6410E4" w:tentative="1">
      <w:start w:val="1"/>
      <w:numFmt w:val="bullet"/>
      <w:lvlText w:val=""/>
      <w:lvlJc w:val="left"/>
      <w:pPr>
        <w:ind w:left="2912" w:hanging="360"/>
      </w:pPr>
      <w:rPr>
        <w:rFonts w:ascii="Symbol" w:hAnsi="Symbol" w:hint="default"/>
      </w:rPr>
    </w:lvl>
    <w:lvl w:ilvl="4" w:tplc="3F40F630" w:tentative="1">
      <w:start w:val="1"/>
      <w:numFmt w:val="bullet"/>
      <w:lvlText w:val="o"/>
      <w:lvlJc w:val="left"/>
      <w:pPr>
        <w:ind w:left="3632" w:hanging="360"/>
      </w:pPr>
      <w:rPr>
        <w:rFonts w:ascii="Courier New" w:hAnsi="Courier New" w:cs="Courier New" w:hint="default"/>
      </w:rPr>
    </w:lvl>
    <w:lvl w:ilvl="5" w:tplc="28B037C2" w:tentative="1">
      <w:start w:val="1"/>
      <w:numFmt w:val="bullet"/>
      <w:lvlText w:val=""/>
      <w:lvlJc w:val="left"/>
      <w:pPr>
        <w:ind w:left="4352" w:hanging="360"/>
      </w:pPr>
      <w:rPr>
        <w:rFonts w:ascii="Wingdings" w:hAnsi="Wingdings" w:hint="default"/>
      </w:rPr>
    </w:lvl>
    <w:lvl w:ilvl="6" w:tplc="9DF2C47A" w:tentative="1">
      <w:start w:val="1"/>
      <w:numFmt w:val="bullet"/>
      <w:lvlText w:val=""/>
      <w:lvlJc w:val="left"/>
      <w:pPr>
        <w:ind w:left="5072" w:hanging="360"/>
      </w:pPr>
      <w:rPr>
        <w:rFonts w:ascii="Symbol" w:hAnsi="Symbol" w:hint="default"/>
      </w:rPr>
    </w:lvl>
    <w:lvl w:ilvl="7" w:tplc="1FEC2638" w:tentative="1">
      <w:start w:val="1"/>
      <w:numFmt w:val="bullet"/>
      <w:lvlText w:val="o"/>
      <w:lvlJc w:val="left"/>
      <w:pPr>
        <w:ind w:left="5792" w:hanging="360"/>
      </w:pPr>
      <w:rPr>
        <w:rFonts w:ascii="Courier New" w:hAnsi="Courier New" w:cs="Courier New" w:hint="default"/>
      </w:rPr>
    </w:lvl>
    <w:lvl w:ilvl="8" w:tplc="AD9E06CA" w:tentative="1">
      <w:start w:val="1"/>
      <w:numFmt w:val="bullet"/>
      <w:lvlText w:val=""/>
      <w:lvlJc w:val="left"/>
      <w:pPr>
        <w:ind w:left="6512" w:hanging="360"/>
      </w:pPr>
      <w:rPr>
        <w:rFonts w:ascii="Wingdings" w:hAnsi="Wingdings" w:hint="default"/>
      </w:rPr>
    </w:lvl>
  </w:abstractNum>
  <w:abstractNum w:abstractNumId="4" w15:restartNumberingAfterBreak="0">
    <w:nsid w:val="208B3B68"/>
    <w:multiLevelType w:val="hybridMultilevel"/>
    <w:tmpl w:val="7AA0DA9A"/>
    <w:lvl w:ilvl="0" w:tplc="791A72B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1">
    <w:nsid w:val="239A71BE"/>
    <w:multiLevelType w:val="hybridMultilevel"/>
    <w:tmpl w:val="B560B63E"/>
    <w:lvl w:ilvl="0" w:tplc="0A0484EA">
      <w:start w:val="1"/>
      <w:numFmt w:val="bullet"/>
      <w:lvlText w:val=""/>
      <w:lvlJc w:val="left"/>
      <w:pPr>
        <w:ind w:left="720" w:hanging="360"/>
      </w:pPr>
      <w:rPr>
        <w:rFonts w:ascii="Symbol" w:hAnsi="Symbol" w:hint="default"/>
      </w:rPr>
    </w:lvl>
    <w:lvl w:ilvl="1" w:tplc="6422D620" w:tentative="1">
      <w:start w:val="1"/>
      <w:numFmt w:val="bullet"/>
      <w:lvlText w:val="o"/>
      <w:lvlJc w:val="left"/>
      <w:pPr>
        <w:ind w:left="1440" w:hanging="360"/>
      </w:pPr>
      <w:rPr>
        <w:rFonts w:ascii="Courier New" w:hAnsi="Courier New" w:cs="Courier New" w:hint="default"/>
      </w:rPr>
    </w:lvl>
    <w:lvl w:ilvl="2" w:tplc="02C8F210" w:tentative="1">
      <w:start w:val="1"/>
      <w:numFmt w:val="bullet"/>
      <w:lvlText w:val=""/>
      <w:lvlJc w:val="left"/>
      <w:pPr>
        <w:ind w:left="2160" w:hanging="360"/>
      </w:pPr>
      <w:rPr>
        <w:rFonts w:ascii="Wingdings" w:hAnsi="Wingdings" w:hint="default"/>
      </w:rPr>
    </w:lvl>
    <w:lvl w:ilvl="3" w:tplc="FDA2ECE8" w:tentative="1">
      <w:start w:val="1"/>
      <w:numFmt w:val="bullet"/>
      <w:lvlText w:val=""/>
      <w:lvlJc w:val="left"/>
      <w:pPr>
        <w:ind w:left="2880" w:hanging="360"/>
      </w:pPr>
      <w:rPr>
        <w:rFonts w:ascii="Symbol" w:hAnsi="Symbol" w:hint="default"/>
      </w:rPr>
    </w:lvl>
    <w:lvl w:ilvl="4" w:tplc="30BAD3C0" w:tentative="1">
      <w:start w:val="1"/>
      <w:numFmt w:val="bullet"/>
      <w:lvlText w:val="o"/>
      <w:lvlJc w:val="left"/>
      <w:pPr>
        <w:ind w:left="3600" w:hanging="360"/>
      </w:pPr>
      <w:rPr>
        <w:rFonts w:ascii="Courier New" w:hAnsi="Courier New" w:cs="Courier New" w:hint="default"/>
      </w:rPr>
    </w:lvl>
    <w:lvl w:ilvl="5" w:tplc="0448B376" w:tentative="1">
      <w:start w:val="1"/>
      <w:numFmt w:val="bullet"/>
      <w:lvlText w:val=""/>
      <w:lvlJc w:val="left"/>
      <w:pPr>
        <w:ind w:left="4320" w:hanging="360"/>
      </w:pPr>
      <w:rPr>
        <w:rFonts w:ascii="Wingdings" w:hAnsi="Wingdings" w:hint="default"/>
      </w:rPr>
    </w:lvl>
    <w:lvl w:ilvl="6" w:tplc="33325E70" w:tentative="1">
      <w:start w:val="1"/>
      <w:numFmt w:val="bullet"/>
      <w:lvlText w:val=""/>
      <w:lvlJc w:val="left"/>
      <w:pPr>
        <w:ind w:left="5040" w:hanging="360"/>
      </w:pPr>
      <w:rPr>
        <w:rFonts w:ascii="Symbol" w:hAnsi="Symbol" w:hint="default"/>
      </w:rPr>
    </w:lvl>
    <w:lvl w:ilvl="7" w:tplc="427E42E0" w:tentative="1">
      <w:start w:val="1"/>
      <w:numFmt w:val="bullet"/>
      <w:lvlText w:val="o"/>
      <w:lvlJc w:val="left"/>
      <w:pPr>
        <w:ind w:left="5760" w:hanging="360"/>
      </w:pPr>
      <w:rPr>
        <w:rFonts w:ascii="Courier New" w:hAnsi="Courier New" w:cs="Courier New" w:hint="default"/>
      </w:rPr>
    </w:lvl>
    <w:lvl w:ilvl="8" w:tplc="E9DADD82" w:tentative="1">
      <w:start w:val="1"/>
      <w:numFmt w:val="bullet"/>
      <w:lvlText w:val=""/>
      <w:lvlJc w:val="left"/>
      <w:pPr>
        <w:ind w:left="6480" w:hanging="360"/>
      </w:pPr>
      <w:rPr>
        <w:rFonts w:ascii="Wingdings" w:hAnsi="Wingdings" w:hint="default"/>
      </w:rPr>
    </w:lvl>
  </w:abstractNum>
  <w:abstractNum w:abstractNumId="6" w15:restartNumberingAfterBreak="0">
    <w:nsid w:val="2AD73D29"/>
    <w:multiLevelType w:val="hybridMultilevel"/>
    <w:tmpl w:val="460C8D36"/>
    <w:lvl w:ilvl="0" w:tplc="E3D60BAC">
      <w:start w:val="4"/>
      <w:numFmt w:val="bullet"/>
      <w:lvlText w:val="-"/>
      <w:lvlJc w:val="left"/>
      <w:pPr>
        <w:ind w:left="723"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7" w15:restartNumberingAfterBreak="1">
    <w:nsid w:val="39AA74DB"/>
    <w:multiLevelType w:val="hybridMultilevel"/>
    <w:tmpl w:val="26005BF0"/>
    <w:lvl w:ilvl="0" w:tplc="8C540922">
      <w:start w:val="1"/>
      <w:numFmt w:val="lowerLetter"/>
      <w:lvlText w:val="%1)"/>
      <w:lvlJc w:val="left"/>
      <w:pPr>
        <w:ind w:left="2160" w:hanging="360"/>
      </w:pPr>
    </w:lvl>
    <w:lvl w:ilvl="1" w:tplc="A8320896" w:tentative="1">
      <w:start w:val="1"/>
      <w:numFmt w:val="lowerLetter"/>
      <w:lvlText w:val="%2."/>
      <w:lvlJc w:val="left"/>
      <w:pPr>
        <w:ind w:left="2880" w:hanging="360"/>
      </w:pPr>
    </w:lvl>
    <w:lvl w:ilvl="2" w:tplc="C8CCC8D4" w:tentative="1">
      <w:start w:val="1"/>
      <w:numFmt w:val="lowerRoman"/>
      <w:lvlText w:val="%3."/>
      <w:lvlJc w:val="right"/>
      <w:pPr>
        <w:ind w:left="3600" w:hanging="180"/>
      </w:pPr>
    </w:lvl>
    <w:lvl w:ilvl="3" w:tplc="0158CED4" w:tentative="1">
      <w:start w:val="1"/>
      <w:numFmt w:val="decimal"/>
      <w:lvlText w:val="%4."/>
      <w:lvlJc w:val="left"/>
      <w:pPr>
        <w:ind w:left="4320" w:hanging="360"/>
      </w:pPr>
    </w:lvl>
    <w:lvl w:ilvl="4" w:tplc="13C4BEB4" w:tentative="1">
      <w:start w:val="1"/>
      <w:numFmt w:val="lowerLetter"/>
      <w:lvlText w:val="%5."/>
      <w:lvlJc w:val="left"/>
      <w:pPr>
        <w:ind w:left="5040" w:hanging="360"/>
      </w:pPr>
    </w:lvl>
    <w:lvl w:ilvl="5" w:tplc="9162F74E" w:tentative="1">
      <w:start w:val="1"/>
      <w:numFmt w:val="lowerRoman"/>
      <w:lvlText w:val="%6."/>
      <w:lvlJc w:val="right"/>
      <w:pPr>
        <w:ind w:left="5760" w:hanging="180"/>
      </w:pPr>
    </w:lvl>
    <w:lvl w:ilvl="6" w:tplc="2CE489BC" w:tentative="1">
      <w:start w:val="1"/>
      <w:numFmt w:val="decimal"/>
      <w:lvlText w:val="%7."/>
      <w:lvlJc w:val="left"/>
      <w:pPr>
        <w:ind w:left="6480" w:hanging="360"/>
      </w:pPr>
    </w:lvl>
    <w:lvl w:ilvl="7" w:tplc="715082AC" w:tentative="1">
      <w:start w:val="1"/>
      <w:numFmt w:val="lowerLetter"/>
      <w:lvlText w:val="%8."/>
      <w:lvlJc w:val="left"/>
      <w:pPr>
        <w:ind w:left="7200" w:hanging="360"/>
      </w:pPr>
    </w:lvl>
    <w:lvl w:ilvl="8" w:tplc="649E586C" w:tentative="1">
      <w:start w:val="1"/>
      <w:numFmt w:val="lowerRoman"/>
      <w:lvlText w:val="%9."/>
      <w:lvlJc w:val="right"/>
      <w:pPr>
        <w:ind w:left="7920" w:hanging="180"/>
      </w:pPr>
    </w:lvl>
  </w:abstractNum>
  <w:abstractNum w:abstractNumId="8" w15:restartNumberingAfterBreak="1">
    <w:nsid w:val="3B18483D"/>
    <w:multiLevelType w:val="hybridMultilevel"/>
    <w:tmpl w:val="FD763BDE"/>
    <w:lvl w:ilvl="0" w:tplc="1A64B65C">
      <w:start w:val="1"/>
      <w:numFmt w:val="bullet"/>
      <w:lvlText w:val=""/>
      <w:lvlJc w:val="left"/>
      <w:pPr>
        <w:ind w:left="720" w:hanging="360"/>
      </w:pPr>
      <w:rPr>
        <w:rFonts w:ascii="Symbol" w:hAnsi="Symbol" w:hint="default"/>
      </w:rPr>
    </w:lvl>
    <w:lvl w:ilvl="1" w:tplc="55529676" w:tentative="1">
      <w:start w:val="1"/>
      <w:numFmt w:val="bullet"/>
      <w:lvlText w:val="o"/>
      <w:lvlJc w:val="left"/>
      <w:pPr>
        <w:ind w:left="1440" w:hanging="360"/>
      </w:pPr>
      <w:rPr>
        <w:rFonts w:ascii="Courier New" w:hAnsi="Courier New" w:cs="Courier New" w:hint="default"/>
      </w:rPr>
    </w:lvl>
    <w:lvl w:ilvl="2" w:tplc="D40EACDE" w:tentative="1">
      <w:start w:val="1"/>
      <w:numFmt w:val="bullet"/>
      <w:lvlText w:val=""/>
      <w:lvlJc w:val="left"/>
      <w:pPr>
        <w:ind w:left="2160" w:hanging="360"/>
      </w:pPr>
      <w:rPr>
        <w:rFonts w:ascii="Wingdings" w:hAnsi="Wingdings" w:hint="default"/>
      </w:rPr>
    </w:lvl>
    <w:lvl w:ilvl="3" w:tplc="2B8C0792" w:tentative="1">
      <w:start w:val="1"/>
      <w:numFmt w:val="bullet"/>
      <w:lvlText w:val=""/>
      <w:lvlJc w:val="left"/>
      <w:pPr>
        <w:ind w:left="2880" w:hanging="360"/>
      </w:pPr>
      <w:rPr>
        <w:rFonts w:ascii="Symbol" w:hAnsi="Symbol" w:hint="default"/>
      </w:rPr>
    </w:lvl>
    <w:lvl w:ilvl="4" w:tplc="D8A4B4EA" w:tentative="1">
      <w:start w:val="1"/>
      <w:numFmt w:val="bullet"/>
      <w:lvlText w:val="o"/>
      <w:lvlJc w:val="left"/>
      <w:pPr>
        <w:ind w:left="3600" w:hanging="360"/>
      </w:pPr>
      <w:rPr>
        <w:rFonts w:ascii="Courier New" w:hAnsi="Courier New" w:cs="Courier New" w:hint="default"/>
      </w:rPr>
    </w:lvl>
    <w:lvl w:ilvl="5" w:tplc="EC7CE416" w:tentative="1">
      <w:start w:val="1"/>
      <w:numFmt w:val="bullet"/>
      <w:lvlText w:val=""/>
      <w:lvlJc w:val="left"/>
      <w:pPr>
        <w:ind w:left="4320" w:hanging="360"/>
      </w:pPr>
      <w:rPr>
        <w:rFonts w:ascii="Wingdings" w:hAnsi="Wingdings" w:hint="default"/>
      </w:rPr>
    </w:lvl>
    <w:lvl w:ilvl="6" w:tplc="C0FAD7D6" w:tentative="1">
      <w:start w:val="1"/>
      <w:numFmt w:val="bullet"/>
      <w:lvlText w:val=""/>
      <w:lvlJc w:val="left"/>
      <w:pPr>
        <w:ind w:left="5040" w:hanging="360"/>
      </w:pPr>
      <w:rPr>
        <w:rFonts w:ascii="Symbol" w:hAnsi="Symbol" w:hint="default"/>
      </w:rPr>
    </w:lvl>
    <w:lvl w:ilvl="7" w:tplc="CBA4D61E" w:tentative="1">
      <w:start w:val="1"/>
      <w:numFmt w:val="bullet"/>
      <w:lvlText w:val="o"/>
      <w:lvlJc w:val="left"/>
      <w:pPr>
        <w:ind w:left="5760" w:hanging="360"/>
      </w:pPr>
      <w:rPr>
        <w:rFonts w:ascii="Courier New" w:hAnsi="Courier New" w:cs="Courier New" w:hint="default"/>
      </w:rPr>
    </w:lvl>
    <w:lvl w:ilvl="8" w:tplc="BF582F16" w:tentative="1">
      <w:start w:val="1"/>
      <w:numFmt w:val="bullet"/>
      <w:lvlText w:val=""/>
      <w:lvlJc w:val="left"/>
      <w:pPr>
        <w:ind w:left="6480" w:hanging="360"/>
      </w:pPr>
      <w:rPr>
        <w:rFonts w:ascii="Wingdings" w:hAnsi="Wingdings" w:hint="default"/>
      </w:rPr>
    </w:lvl>
  </w:abstractNum>
  <w:abstractNum w:abstractNumId="9" w15:restartNumberingAfterBreak="1">
    <w:nsid w:val="479F5182"/>
    <w:multiLevelType w:val="hybridMultilevel"/>
    <w:tmpl w:val="1644A354"/>
    <w:lvl w:ilvl="0" w:tplc="8A1E4174">
      <w:numFmt w:val="bullet"/>
      <w:lvlText w:val="-"/>
      <w:lvlJc w:val="left"/>
      <w:pPr>
        <w:ind w:left="720" w:hanging="360"/>
      </w:pPr>
      <w:rPr>
        <w:rFonts w:ascii="Times New Roman" w:eastAsia="Times New Roman" w:hAnsi="Times New Roman" w:cs="Times New Roman" w:hint="default"/>
      </w:rPr>
    </w:lvl>
    <w:lvl w:ilvl="1" w:tplc="5B4E59E0" w:tentative="1">
      <w:start w:val="1"/>
      <w:numFmt w:val="bullet"/>
      <w:lvlText w:val="o"/>
      <w:lvlJc w:val="left"/>
      <w:pPr>
        <w:ind w:left="1440" w:hanging="360"/>
      </w:pPr>
      <w:rPr>
        <w:rFonts w:ascii="Courier New" w:hAnsi="Courier New" w:cs="Courier New" w:hint="default"/>
      </w:rPr>
    </w:lvl>
    <w:lvl w:ilvl="2" w:tplc="63C2A82C" w:tentative="1">
      <w:start w:val="1"/>
      <w:numFmt w:val="bullet"/>
      <w:lvlText w:val=""/>
      <w:lvlJc w:val="left"/>
      <w:pPr>
        <w:ind w:left="2160" w:hanging="360"/>
      </w:pPr>
      <w:rPr>
        <w:rFonts w:ascii="Wingdings" w:hAnsi="Wingdings" w:hint="default"/>
      </w:rPr>
    </w:lvl>
    <w:lvl w:ilvl="3" w:tplc="54F22EA2" w:tentative="1">
      <w:start w:val="1"/>
      <w:numFmt w:val="bullet"/>
      <w:lvlText w:val=""/>
      <w:lvlJc w:val="left"/>
      <w:pPr>
        <w:ind w:left="2880" w:hanging="360"/>
      </w:pPr>
      <w:rPr>
        <w:rFonts w:ascii="Symbol" w:hAnsi="Symbol" w:hint="default"/>
      </w:rPr>
    </w:lvl>
    <w:lvl w:ilvl="4" w:tplc="7A76A13E" w:tentative="1">
      <w:start w:val="1"/>
      <w:numFmt w:val="bullet"/>
      <w:lvlText w:val="o"/>
      <w:lvlJc w:val="left"/>
      <w:pPr>
        <w:ind w:left="3600" w:hanging="360"/>
      </w:pPr>
      <w:rPr>
        <w:rFonts w:ascii="Courier New" w:hAnsi="Courier New" w:cs="Courier New" w:hint="default"/>
      </w:rPr>
    </w:lvl>
    <w:lvl w:ilvl="5" w:tplc="4F18D394" w:tentative="1">
      <w:start w:val="1"/>
      <w:numFmt w:val="bullet"/>
      <w:lvlText w:val=""/>
      <w:lvlJc w:val="left"/>
      <w:pPr>
        <w:ind w:left="4320" w:hanging="360"/>
      </w:pPr>
      <w:rPr>
        <w:rFonts w:ascii="Wingdings" w:hAnsi="Wingdings" w:hint="default"/>
      </w:rPr>
    </w:lvl>
    <w:lvl w:ilvl="6" w:tplc="8EC6B996" w:tentative="1">
      <w:start w:val="1"/>
      <w:numFmt w:val="bullet"/>
      <w:lvlText w:val=""/>
      <w:lvlJc w:val="left"/>
      <w:pPr>
        <w:ind w:left="5040" w:hanging="360"/>
      </w:pPr>
      <w:rPr>
        <w:rFonts w:ascii="Symbol" w:hAnsi="Symbol" w:hint="default"/>
      </w:rPr>
    </w:lvl>
    <w:lvl w:ilvl="7" w:tplc="2398F8B2" w:tentative="1">
      <w:start w:val="1"/>
      <w:numFmt w:val="bullet"/>
      <w:lvlText w:val="o"/>
      <w:lvlJc w:val="left"/>
      <w:pPr>
        <w:ind w:left="5760" w:hanging="360"/>
      </w:pPr>
      <w:rPr>
        <w:rFonts w:ascii="Courier New" w:hAnsi="Courier New" w:cs="Courier New" w:hint="default"/>
      </w:rPr>
    </w:lvl>
    <w:lvl w:ilvl="8" w:tplc="7D3E379E" w:tentative="1">
      <w:start w:val="1"/>
      <w:numFmt w:val="bullet"/>
      <w:lvlText w:val=""/>
      <w:lvlJc w:val="left"/>
      <w:pPr>
        <w:ind w:left="6480" w:hanging="360"/>
      </w:pPr>
      <w:rPr>
        <w:rFonts w:ascii="Wingdings" w:hAnsi="Wingdings" w:hint="default"/>
      </w:rPr>
    </w:lvl>
  </w:abstractNum>
  <w:abstractNum w:abstractNumId="10" w15:restartNumberingAfterBreak="1">
    <w:nsid w:val="4B164369"/>
    <w:multiLevelType w:val="hybridMultilevel"/>
    <w:tmpl w:val="B9CAE868"/>
    <w:lvl w:ilvl="0" w:tplc="9142F8FC">
      <w:start w:val="1"/>
      <w:numFmt w:val="bullet"/>
      <w:lvlText w:val=""/>
      <w:lvlJc w:val="left"/>
      <w:pPr>
        <w:ind w:left="1112" w:hanging="360"/>
      </w:pPr>
      <w:rPr>
        <w:rFonts w:ascii="Symbol" w:hAnsi="Symbol" w:hint="default"/>
      </w:rPr>
    </w:lvl>
    <w:lvl w:ilvl="1" w:tplc="91D2873A" w:tentative="1">
      <w:start w:val="1"/>
      <w:numFmt w:val="bullet"/>
      <w:lvlText w:val="o"/>
      <w:lvlJc w:val="left"/>
      <w:pPr>
        <w:ind w:left="1832" w:hanging="360"/>
      </w:pPr>
      <w:rPr>
        <w:rFonts w:ascii="Courier New" w:hAnsi="Courier New" w:cs="Courier New" w:hint="default"/>
      </w:rPr>
    </w:lvl>
    <w:lvl w:ilvl="2" w:tplc="447E2808" w:tentative="1">
      <w:start w:val="1"/>
      <w:numFmt w:val="bullet"/>
      <w:lvlText w:val=""/>
      <w:lvlJc w:val="left"/>
      <w:pPr>
        <w:ind w:left="2552" w:hanging="360"/>
      </w:pPr>
      <w:rPr>
        <w:rFonts w:ascii="Wingdings" w:hAnsi="Wingdings" w:hint="default"/>
      </w:rPr>
    </w:lvl>
    <w:lvl w:ilvl="3" w:tplc="0C0471B6" w:tentative="1">
      <w:start w:val="1"/>
      <w:numFmt w:val="bullet"/>
      <w:lvlText w:val=""/>
      <w:lvlJc w:val="left"/>
      <w:pPr>
        <w:ind w:left="3272" w:hanging="360"/>
      </w:pPr>
      <w:rPr>
        <w:rFonts w:ascii="Symbol" w:hAnsi="Symbol" w:hint="default"/>
      </w:rPr>
    </w:lvl>
    <w:lvl w:ilvl="4" w:tplc="BA9A5406" w:tentative="1">
      <w:start w:val="1"/>
      <w:numFmt w:val="bullet"/>
      <w:lvlText w:val="o"/>
      <w:lvlJc w:val="left"/>
      <w:pPr>
        <w:ind w:left="3992" w:hanging="360"/>
      </w:pPr>
      <w:rPr>
        <w:rFonts w:ascii="Courier New" w:hAnsi="Courier New" w:cs="Courier New" w:hint="default"/>
      </w:rPr>
    </w:lvl>
    <w:lvl w:ilvl="5" w:tplc="EEB88AC2" w:tentative="1">
      <w:start w:val="1"/>
      <w:numFmt w:val="bullet"/>
      <w:lvlText w:val=""/>
      <w:lvlJc w:val="left"/>
      <w:pPr>
        <w:ind w:left="4712" w:hanging="360"/>
      </w:pPr>
      <w:rPr>
        <w:rFonts w:ascii="Wingdings" w:hAnsi="Wingdings" w:hint="default"/>
      </w:rPr>
    </w:lvl>
    <w:lvl w:ilvl="6" w:tplc="A72254EC" w:tentative="1">
      <w:start w:val="1"/>
      <w:numFmt w:val="bullet"/>
      <w:lvlText w:val=""/>
      <w:lvlJc w:val="left"/>
      <w:pPr>
        <w:ind w:left="5432" w:hanging="360"/>
      </w:pPr>
      <w:rPr>
        <w:rFonts w:ascii="Symbol" w:hAnsi="Symbol" w:hint="default"/>
      </w:rPr>
    </w:lvl>
    <w:lvl w:ilvl="7" w:tplc="5A3AFC38" w:tentative="1">
      <w:start w:val="1"/>
      <w:numFmt w:val="bullet"/>
      <w:lvlText w:val="o"/>
      <w:lvlJc w:val="left"/>
      <w:pPr>
        <w:ind w:left="6152" w:hanging="360"/>
      </w:pPr>
      <w:rPr>
        <w:rFonts w:ascii="Courier New" w:hAnsi="Courier New" w:cs="Courier New" w:hint="default"/>
      </w:rPr>
    </w:lvl>
    <w:lvl w:ilvl="8" w:tplc="7CDCA386" w:tentative="1">
      <w:start w:val="1"/>
      <w:numFmt w:val="bullet"/>
      <w:lvlText w:val=""/>
      <w:lvlJc w:val="left"/>
      <w:pPr>
        <w:ind w:left="6872" w:hanging="360"/>
      </w:pPr>
      <w:rPr>
        <w:rFonts w:ascii="Wingdings" w:hAnsi="Wingdings" w:hint="default"/>
      </w:rPr>
    </w:lvl>
  </w:abstractNum>
  <w:abstractNum w:abstractNumId="11" w15:restartNumberingAfterBreak="1">
    <w:nsid w:val="5A16569A"/>
    <w:multiLevelType w:val="hybridMultilevel"/>
    <w:tmpl w:val="A18E7574"/>
    <w:lvl w:ilvl="0" w:tplc="475274A2">
      <w:start w:val="2015"/>
      <w:numFmt w:val="bullet"/>
      <w:lvlText w:val="-"/>
      <w:lvlJc w:val="left"/>
      <w:pPr>
        <w:ind w:left="1080" w:hanging="360"/>
      </w:pPr>
      <w:rPr>
        <w:rFonts w:ascii="Times New Roman" w:eastAsia="Times New Roman" w:hAnsi="Times New Roman" w:cs="Times New Roman" w:hint="default"/>
      </w:rPr>
    </w:lvl>
    <w:lvl w:ilvl="1" w:tplc="D1567BD4">
      <w:start w:val="1"/>
      <w:numFmt w:val="bullet"/>
      <w:lvlText w:val="o"/>
      <w:lvlJc w:val="left"/>
      <w:pPr>
        <w:ind w:left="1800" w:hanging="360"/>
      </w:pPr>
      <w:rPr>
        <w:rFonts w:ascii="Courier New" w:hAnsi="Courier New" w:cs="Courier New" w:hint="default"/>
      </w:rPr>
    </w:lvl>
    <w:lvl w:ilvl="2" w:tplc="D0EEBB22" w:tentative="1">
      <w:start w:val="1"/>
      <w:numFmt w:val="bullet"/>
      <w:lvlText w:val=""/>
      <w:lvlJc w:val="left"/>
      <w:pPr>
        <w:ind w:left="2520" w:hanging="360"/>
      </w:pPr>
      <w:rPr>
        <w:rFonts w:ascii="Wingdings" w:hAnsi="Wingdings" w:hint="default"/>
      </w:rPr>
    </w:lvl>
    <w:lvl w:ilvl="3" w:tplc="B58E7AF8" w:tentative="1">
      <w:start w:val="1"/>
      <w:numFmt w:val="bullet"/>
      <w:lvlText w:val=""/>
      <w:lvlJc w:val="left"/>
      <w:pPr>
        <w:ind w:left="3240" w:hanging="360"/>
      </w:pPr>
      <w:rPr>
        <w:rFonts w:ascii="Symbol" w:hAnsi="Symbol" w:hint="default"/>
      </w:rPr>
    </w:lvl>
    <w:lvl w:ilvl="4" w:tplc="E4808194" w:tentative="1">
      <w:start w:val="1"/>
      <w:numFmt w:val="bullet"/>
      <w:lvlText w:val="o"/>
      <w:lvlJc w:val="left"/>
      <w:pPr>
        <w:ind w:left="3960" w:hanging="360"/>
      </w:pPr>
      <w:rPr>
        <w:rFonts w:ascii="Courier New" w:hAnsi="Courier New" w:cs="Courier New" w:hint="default"/>
      </w:rPr>
    </w:lvl>
    <w:lvl w:ilvl="5" w:tplc="9A08AE3E" w:tentative="1">
      <w:start w:val="1"/>
      <w:numFmt w:val="bullet"/>
      <w:lvlText w:val=""/>
      <w:lvlJc w:val="left"/>
      <w:pPr>
        <w:ind w:left="4680" w:hanging="360"/>
      </w:pPr>
      <w:rPr>
        <w:rFonts w:ascii="Wingdings" w:hAnsi="Wingdings" w:hint="default"/>
      </w:rPr>
    </w:lvl>
    <w:lvl w:ilvl="6" w:tplc="26502552" w:tentative="1">
      <w:start w:val="1"/>
      <w:numFmt w:val="bullet"/>
      <w:lvlText w:val=""/>
      <w:lvlJc w:val="left"/>
      <w:pPr>
        <w:ind w:left="5400" w:hanging="360"/>
      </w:pPr>
      <w:rPr>
        <w:rFonts w:ascii="Symbol" w:hAnsi="Symbol" w:hint="default"/>
      </w:rPr>
    </w:lvl>
    <w:lvl w:ilvl="7" w:tplc="01CE815A" w:tentative="1">
      <w:start w:val="1"/>
      <w:numFmt w:val="bullet"/>
      <w:lvlText w:val="o"/>
      <w:lvlJc w:val="left"/>
      <w:pPr>
        <w:ind w:left="6120" w:hanging="360"/>
      </w:pPr>
      <w:rPr>
        <w:rFonts w:ascii="Courier New" w:hAnsi="Courier New" w:cs="Courier New" w:hint="default"/>
      </w:rPr>
    </w:lvl>
    <w:lvl w:ilvl="8" w:tplc="01D0D476" w:tentative="1">
      <w:start w:val="1"/>
      <w:numFmt w:val="bullet"/>
      <w:lvlText w:val=""/>
      <w:lvlJc w:val="left"/>
      <w:pPr>
        <w:ind w:left="6840" w:hanging="360"/>
      </w:pPr>
      <w:rPr>
        <w:rFonts w:ascii="Wingdings" w:hAnsi="Wingdings" w:hint="default"/>
      </w:rPr>
    </w:lvl>
  </w:abstractNum>
  <w:abstractNum w:abstractNumId="12" w15:restartNumberingAfterBreak="1">
    <w:nsid w:val="6DEB10BA"/>
    <w:multiLevelType w:val="hybridMultilevel"/>
    <w:tmpl w:val="BB5AEE8C"/>
    <w:lvl w:ilvl="0" w:tplc="140096E2">
      <w:start w:val="1"/>
      <w:numFmt w:val="bullet"/>
      <w:lvlText w:val=""/>
      <w:lvlJc w:val="left"/>
      <w:pPr>
        <w:ind w:left="720" w:hanging="360"/>
      </w:pPr>
      <w:rPr>
        <w:rFonts w:ascii="Symbol" w:hAnsi="Symbol" w:hint="default"/>
      </w:rPr>
    </w:lvl>
    <w:lvl w:ilvl="1" w:tplc="CC44EB82" w:tentative="1">
      <w:start w:val="1"/>
      <w:numFmt w:val="bullet"/>
      <w:lvlText w:val="o"/>
      <w:lvlJc w:val="left"/>
      <w:pPr>
        <w:ind w:left="1440" w:hanging="360"/>
      </w:pPr>
      <w:rPr>
        <w:rFonts w:ascii="Courier New" w:hAnsi="Courier New" w:cs="Courier New" w:hint="default"/>
      </w:rPr>
    </w:lvl>
    <w:lvl w:ilvl="2" w:tplc="7C8444BA" w:tentative="1">
      <w:start w:val="1"/>
      <w:numFmt w:val="bullet"/>
      <w:lvlText w:val=""/>
      <w:lvlJc w:val="left"/>
      <w:pPr>
        <w:ind w:left="2160" w:hanging="360"/>
      </w:pPr>
      <w:rPr>
        <w:rFonts w:ascii="Wingdings" w:hAnsi="Wingdings" w:hint="default"/>
      </w:rPr>
    </w:lvl>
    <w:lvl w:ilvl="3" w:tplc="26829650" w:tentative="1">
      <w:start w:val="1"/>
      <w:numFmt w:val="bullet"/>
      <w:lvlText w:val=""/>
      <w:lvlJc w:val="left"/>
      <w:pPr>
        <w:ind w:left="2880" w:hanging="360"/>
      </w:pPr>
      <w:rPr>
        <w:rFonts w:ascii="Symbol" w:hAnsi="Symbol" w:hint="default"/>
      </w:rPr>
    </w:lvl>
    <w:lvl w:ilvl="4" w:tplc="E8465B08" w:tentative="1">
      <w:start w:val="1"/>
      <w:numFmt w:val="bullet"/>
      <w:lvlText w:val="o"/>
      <w:lvlJc w:val="left"/>
      <w:pPr>
        <w:ind w:left="3600" w:hanging="360"/>
      </w:pPr>
      <w:rPr>
        <w:rFonts w:ascii="Courier New" w:hAnsi="Courier New" w:cs="Courier New" w:hint="default"/>
      </w:rPr>
    </w:lvl>
    <w:lvl w:ilvl="5" w:tplc="AB4AD6D2" w:tentative="1">
      <w:start w:val="1"/>
      <w:numFmt w:val="bullet"/>
      <w:lvlText w:val=""/>
      <w:lvlJc w:val="left"/>
      <w:pPr>
        <w:ind w:left="4320" w:hanging="360"/>
      </w:pPr>
      <w:rPr>
        <w:rFonts w:ascii="Wingdings" w:hAnsi="Wingdings" w:hint="default"/>
      </w:rPr>
    </w:lvl>
    <w:lvl w:ilvl="6" w:tplc="F4A61572" w:tentative="1">
      <w:start w:val="1"/>
      <w:numFmt w:val="bullet"/>
      <w:lvlText w:val=""/>
      <w:lvlJc w:val="left"/>
      <w:pPr>
        <w:ind w:left="5040" w:hanging="360"/>
      </w:pPr>
      <w:rPr>
        <w:rFonts w:ascii="Symbol" w:hAnsi="Symbol" w:hint="default"/>
      </w:rPr>
    </w:lvl>
    <w:lvl w:ilvl="7" w:tplc="FE384F06" w:tentative="1">
      <w:start w:val="1"/>
      <w:numFmt w:val="bullet"/>
      <w:lvlText w:val="o"/>
      <w:lvlJc w:val="left"/>
      <w:pPr>
        <w:ind w:left="5760" w:hanging="360"/>
      </w:pPr>
      <w:rPr>
        <w:rFonts w:ascii="Courier New" w:hAnsi="Courier New" w:cs="Courier New" w:hint="default"/>
      </w:rPr>
    </w:lvl>
    <w:lvl w:ilvl="8" w:tplc="0A584EC2" w:tentative="1">
      <w:start w:val="1"/>
      <w:numFmt w:val="bullet"/>
      <w:lvlText w:val=""/>
      <w:lvlJc w:val="left"/>
      <w:pPr>
        <w:ind w:left="6480" w:hanging="360"/>
      </w:pPr>
      <w:rPr>
        <w:rFonts w:ascii="Wingdings" w:hAnsi="Wingdings" w:hint="default"/>
      </w:rPr>
    </w:lvl>
  </w:abstractNum>
  <w:abstractNum w:abstractNumId="13" w15:restartNumberingAfterBreak="0">
    <w:nsid w:val="71A10188"/>
    <w:multiLevelType w:val="hybridMultilevel"/>
    <w:tmpl w:val="B5F89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1">
    <w:nsid w:val="74954E78"/>
    <w:multiLevelType w:val="hybridMultilevel"/>
    <w:tmpl w:val="5432788A"/>
    <w:lvl w:ilvl="0" w:tplc="D2B02538">
      <w:start w:val="1"/>
      <w:numFmt w:val="lowerLetter"/>
      <w:lvlText w:val="%1)"/>
      <w:lvlJc w:val="left"/>
      <w:pPr>
        <w:ind w:left="1854" w:hanging="360"/>
      </w:pPr>
    </w:lvl>
    <w:lvl w:ilvl="1" w:tplc="3F9463C0" w:tentative="1">
      <w:start w:val="1"/>
      <w:numFmt w:val="lowerLetter"/>
      <w:lvlText w:val="%2."/>
      <w:lvlJc w:val="left"/>
      <w:pPr>
        <w:ind w:left="2574" w:hanging="360"/>
      </w:pPr>
    </w:lvl>
    <w:lvl w:ilvl="2" w:tplc="4ACAAA92" w:tentative="1">
      <w:start w:val="1"/>
      <w:numFmt w:val="lowerRoman"/>
      <w:lvlText w:val="%3."/>
      <w:lvlJc w:val="right"/>
      <w:pPr>
        <w:ind w:left="3294" w:hanging="180"/>
      </w:pPr>
    </w:lvl>
    <w:lvl w:ilvl="3" w:tplc="52002FEA" w:tentative="1">
      <w:start w:val="1"/>
      <w:numFmt w:val="decimal"/>
      <w:lvlText w:val="%4."/>
      <w:lvlJc w:val="left"/>
      <w:pPr>
        <w:ind w:left="4014" w:hanging="360"/>
      </w:pPr>
    </w:lvl>
    <w:lvl w:ilvl="4" w:tplc="8B2EFCF8" w:tentative="1">
      <w:start w:val="1"/>
      <w:numFmt w:val="lowerLetter"/>
      <w:lvlText w:val="%5."/>
      <w:lvlJc w:val="left"/>
      <w:pPr>
        <w:ind w:left="4734" w:hanging="360"/>
      </w:pPr>
    </w:lvl>
    <w:lvl w:ilvl="5" w:tplc="580885CA" w:tentative="1">
      <w:start w:val="1"/>
      <w:numFmt w:val="lowerRoman"/>
      <w:lvlText w:val="%6."/>
      <w:lvlJc w:val="right"/>
      <w:pPr>
        <w:ind w:left="5454" w:hanging="180"/>
      </w:pPr>
    </w:lvl>
    <w:lvl w:ilvl="6" w:tplc="FC38B0C2" w:tentative="1">
      <w:start w:val="1"/>
      <w:numFmt w:val="decimal"/>
      <w:lvlText w:val="%7."/>
      <w:lvlJc w:val="left"/>
      <w:pPr>
        <w:ind w:left="6174" w:hanging="360"/>
      </w:pPr>
    </w:lvl>
    <w:lvl w:ilvl="7" w:tplc="AF1AF590" w:tentative="1">
      <w:start w:val="1"/>
      <w:numFmt w:val="lowerLetter"/>
      <w:lvlText w:val="%8."/>
      <w:lvlJc w:val="left"/>
      <w:pPr>
        <w:ind w:left="6894" w:hanging="360"/>
      </w:pPr>
    </w:lvl>
    <w:lvl w:ilvl="8" w:tplc="39E8F8A0" w:tentative="1">
      <w:start w:val="1"/>
      <w:numFmt w:val="lowerRoman"/>
      <w:lvlText w:val="%9."/>
      <w:lvlJc w:val="right"/>
      <w:pPr>
        <w:ind w:left="7614" w:hanging="180"/>
      </w:pPr>
    </w:lvl>
  </w:abstractNum>
  <w:abstractNum w:abstractNumId="15" w15:restartNumberingAfterBreak="0">
    <w:nsid w:val="74BA4CE5"/>
    <w:multiLevelType w:val="hybridMultilevel"/>
    <w:tmpl w:val="AE48A85E"/>
    <w:lvl w:ilvl="0" w:tplc="C854FBCC">
      <w:start w:val="1"/>
      <w:numFmt w:val="decimal"/>
      <w:lvlText w:val="%1)"/>
      <w:lvlJc w:val="left"/>
      <w:pPr>
        <w:ind w:left="1070"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1">
    <w:nsid w:val="7C7E4B14"/>
    <w:multiLevelType w:val="hybridMultilevel"/>
    <w:tmpl w:val="C3788E3A"/>
    <w:lvl w:ilvl="0" w:tplc="867246C4">
      <w:start w:val="1"/>
      <w:numFmt w:val="decimal"/>
      <w:lvlText w:val="%1)"/>
      <w:lvlJc w:val="left"/>
      <w:pPr>
        <w:ind w:left="927" w:hanging="360"/>
      </w:pPr>
      <w:rPr>
        <w:rFonts w:hint="default"/>
      </w:rPr>
    </w:lvl>
    <w:lvl w:ilvl="1" w:tplc="27F663C8" w:tentative="1">
      <w:start w:val="1"/>
      <w:numFmt w:val="lowerLetter"/>
      <w:lvlText w:val="%2."/>
      <w:lvlJc w:val="left"/>
      <w:pPr>
        <w:ind w:left="1647" w:hanging="360"/>
      </w:pPr>
    </w:lvl>
    <w:lvl w:ilvl="2" w:tplc="6B10BA36" w:tentative="1">
      <w:start w:val="1"/>
      <w:numFmt w:val="lowerRoman"/>
      <w:lvlText w:val="%3."/>
      <w:lvlJc w:val="right"/>
      <w:pPr>
        <w:ind w:left="2367" w:hanging="180"/>
      </w:pPr>
    </w:lvl>
    <w:lvl w:ilvl="3" w:tplc="36C0C16E" w:tentative="1">
      <w:start w:val="1"/>
      <w:numFmt w:val="decimal"/>
      <w:lvlText w:val="%4."/>
      <w:lvlJc w:val="left"/>
      <w:pPr>
        <w:ind w:left="3087" w:hanging="360"/>
      </w:pPr>
    </w:lvl>
    <w:lvl w:ilvl="4" w:tplc="261C53FE" w:tentative="1">
      <w:start w:val="1"/>
      <w:numFmt w:val="lowerLetter"/>
      <w:lvlText w:val="%5."/>
      <w:lvlJc w:val="left"/>
      <w:pPr>
        <w:ind w:left="3807" w:hanging="360"/>
      </w:pPr>
    </w:lvl>
    <w:lvl w:ilvl="5" w:tplc="9F9480CC" w:tentative="1">
      <w:start w:val="1"/>
      <w:numFmt w:val="lowerRoman"/>
      <w:lvlText w:val="%6."/>
      <w:lvlJc w:val="right"/>
      <w:pPr>
        <w:ind w:left="4527" w:hanging="180"/>
      </w:pPr>
    </w:lvl>
    <w:lvl w:ilvl="6" w:tplc="88F2498A" w:tentative="1">
      <w:start w:val="1"/>
      <w:numFmt w:val="decimal"/>
      <w:lvlText w:val="%7."/>
      <w:lvlJc w:val="left"/>
      <w:pPr>
        <w:ind w:left="5247" w:hanging="360"/>
      </w:pPr>
    </w:lvl>
    <w:lvl w:ilvl="7" w:tplc="B11A9ECC" w:tentative="1">
      <w:start w:val="1"/>
      <w:numFmt w:val="lowerLetter"/>
      <w:lvlText w:val="%8."/>
      <w:lvlJc w:val="left"/>
      <w:pPr>
        <w:ind w:left="5967" w:hanging="360"/>
      </w:pPr>
    </w:lvl>
    <w:lvl w:ilvl="8" w:tplc="77F8FC66" w:tentative="1">
      <w:start w:val="1"/>
      <w:numFmt w:val="lowerRoman"/>
      <w:lvlText w:val="%9."/>
      <w:lvlJc w:val="right"/>
      <w:pPr>
        <w:ind w:left="6687" w:hanging="180"/>
      </w:pPr>
    </w:lvl>
  </w:abstractNum>
  <w:abstractNum w:abstractNumId="17" w15:restartNumberingAfterBreak="0">
    <w:nsid w:val="7CE83339"/>
    <w:multiLevelType w:val="hybridMultilevel"/>
    <w:tmpl w:val="C338B118"/>
    <w:lvl w:ilvl="0" w:tplc="AFBE949C">
      <w:start w:val="1"/>
      <w:numFmt w:val="bullet"/>
      <w:lvlText w:val="-"/>
      <w:lvlJc w:val="left"/>
      <w:pPr>
        <w:ind w:left="3195"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num w:numId="1">
    <w:abstractNumId w:val="7"/>
  </w:num>
  <w:num w:numId="2">
    <w:abstractNumId w:val="14"/>
  </w:num>
  <w:num w:numId="3">
    <w:abstractNumId w:val="11"/>
  </w:num>
  <w:num w:numId="4">
    <w:abstractNumId w:val="12"/>
  </w:num>
  <w:num w:numId="5">
    <w:abstractNumId w:val="9"/>
  </w:num>
  <w:num w:numId="6">
    <w:abstractNumId w:val="8"/>
  </w:num>
  <w:num w:numId="7">
    <w:abstractNumId w:val="16"/>
  </w:num>
  <w:num w:numId="8">
    <w:abstractNumId w:val="10"/>
  </w:num>
  <w:num w:numId="9">
    <w:abstractNumId w:val="3"/>
  </w:num>
  <w:num w:numId="10">
    <w:abstractNumId w:val="5"/>
  </w:num>
  <w:num w:numId="11">
    <w:abstractNumId w:val="13"/>
  </w:num>
  <w:num w:numId="12">
    <w:abstractNumId w:val="15"/>
  </w:num>
  <w:num w:numId="13">
    <w:abstractNumId w:val="4"/>
  </w:num>
  <w:num w:numId="14">
    <w:abstractNumId w:val="0"/>
  </w:num>
  <w:num w:numId="15">
    <w:abstractNumId w:val="2"/>
  </w:num>
  <w:num w:numId="16">
    <w:abstractNumId w:val="1"/>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356"/>
    <w:rsid w:val="000001C7"/>
    <w:rsid w:val="000001D8"/>
    <w:rsid w:val="00000227"/>
    <w:rsid w:val="0000320C"/>
    <w:rsid w:val="0000359D"/>
    <w:rsid w:val="0000424D"/>
    <w:rsid w:val="0000492E"/>
    <w:rsid w:val="0000527F"/>
    <w:rsid w:val="00006376"/>
    <w:rsid w:val="00006DA0"/>
    <w:rsid w:val="00007763"/>
    <w:rsid w:val="00007A0F"/>
    <w:rsid w:val="0001137E"/>
    <w:rsid w:val="00011964"/>
    <w:rsid w:val="000125EA"/>
    <w:rsid w:val="0001280A"/>
    <w:rsid w:val="000128EE"/>
    <w:rsid w:val="00013571"/>
    <w:rsid w:val="000136EB"/>
    <w:rsid w:val="000143F2"/>
    <w:rsid w:val="00014AEA"/>
    <w:rsid w:val="00015DFA"/>
    <w:rsid w:val="0001749D"/>
    <w:rsid w:val="00020A3F"/>
    <w:rsid w:val="0002163C"/>
    <w:rsid w:val="00023E31"/>
    <w:rsid w:val="0002488A"/>
    <w:rsid w:val="0002540E"/>
    <w:rsid w:val="00025604"/>
    <w:rsid w:val="000265B4"/>
    <w:rsid w:val="00027BBD"/>
    <w:rsid w:val="00027CE3"/>
    <w:rsid w:val="00027FCA"/>
    <w:rsid w:val="0003038A"/>
    <w:rsid w:val="000309D3"/>
    <w:rsid w:val="00031831"/>
    <w:rsid w:val="000401B8"/>
    <w:rsid w:val="000401BB"/>
    <w:rsid w:val="00041CAE"/>
    <w:rsid w:val="00043287"/>
    <w:rsid w:val="000438B1"/>
    <w:rsid w:val="00044AA8"/>
    <w:rsid w:val="0004687A"/>
    <w:rsid w:val="00050688"/>
    <w:rsid w:val="00051637"/>
    <w:rsid w:val="00053736"/>
    <w:rsid w:val="0005440F"/>
    <w:rsid w:val="00054947"/>
    <w:rsid w:val="00057CF6"/>
    <w:rsid w:val="000604AD"/>
    <w:rsid w:val="00061225"/>
    <w:rsid w:val="00061DE2"/>
    <w:rsid w:val="00062A49"/>
    <w:rsid w:val="00066AFF"/>
    <w:rsid w:val="00067691"/>
    <w:rsid w:val="0006782D"/>
    <w:rsid w:val="00071EFF"/>
    <w:rsid w:val="00072943"/>
    <w:rsid w:val="00073272"/>
    <w:rsid w:val="000751F4"/>
    <w:rsid w:val="00075283"/>
    <w:rsid w:val="00077AC8"/>
    <w:rsid w:val="00077E3B"/>
    <w:rsid w:val="00077ECD"/>
    <w:rsid w:val="00080419"/>
    <w:rsid w:val="00080BEF"/>
    <w:rsid w:val="00082622"/>
    <w:rsid w:val="00083E5D"/>
    <w:rsid w:val="000847EF"/>
    <w:rsid w:val="00085A6F"/>
    <w:rsid w:val="000869AF"/>
    <w:rsid w:val="00087333"/>
    <w:rsid w:val="000875DC"/>
    <w:rsid w:val="0009050B"/>
    <w:rsid w:val="0009121A"/>
    <w:rsid w:val="0009268E"/>
    <w:rsid w:val="00093F74"/>
    <w:rsid w:val="00093F75"/>
    <w:rsid w:val="00096021"/>
    <w:rsid w:val="00097420"/>
    <w:rsid w:val="000A1792"/>
    <w:rsid w:val="000A2DFF"/>
    <w:rsid w:val="000A36E7"/>
    <w:rsid w:val="000A3782"/>
    <w:rsid w:val="000A41B3"/>
    <w:rsid w:val="000A5783"/>
    <w:rsid w:val="000A581D"/>
    <w:rsid w:val="000A5CA8"/>
    <w:rsid w:val="000A5E1F"/>
    <w:rsid w:val="000A7F2E"/>
    <w:rsid w:val="000A7FC6"/>
    <w:rsid w:val="000B0186"/>
    <w:rsid w:val="000B0883"/>
    <w:rsid w:val="000B1784"/>
    <w:rsid w:val="000B1A3F"/>
    <w:rsid w:val="000B2585"/>
    <w:rsid w:val="000B39EA"/>
    <w:rsid w:val="000B4402"/>
    <w:rsid w:val="000B5393"/>
    <w:rsid w:val="000C1758"/>
    <w:rsid w:val="000C2C26"/>
    <w:rsid w:val="000C2CDA"/>
    <w:rsid w:val="000C2F99"/>
    <w:rsid w:val="000C41D7"/>
    <w:rsid w:val="000C4F48"/>
    <w:rsid w:val="000C50D9"/>
    <w:rsid w:val="000C54A9"/>
    <w:rsid w:val="000D12A0"/>
    <w:rsid w:val="000D15AA"/>
    <w:rsid w:val="000D20F8"/>
    <w:rsid w:val="000D2356"/>
    <w:rsid w:val="000D2654"/>
    <w:rsid w:val="000D3CA3"/>
    <w:rsid w:val="000D40C4"/>
    <w:rsid w:val="000E4B69"/>
    <w:rsid w:val="000E565A"/>
    <w:rsid w:val="000E56B2"/>
    <w:rsid w:val="000F0D99"/>
    <w:rsid w:val="000F16F3"/>
    <w:rsid w:val="000F4C5A"/>
    <w:rsid w:val="000F6946"/>
    <w:rsid w:val="0010000B"/>
    <w:rsid w:val="001003E3"/>
    <w:rsid w:val="0010677B"/>
    <w:rsid w:val="00110471"/>
    <w:rsid w:val="0011061B"/>
    <w:rsid w:val="00110A0C"/>
    <w:rsid w:val="00113B3F"/>
    <w:rsid w:val="00117C4B"/>
    <w:rsid w:val="0012015D"/>
    <w:rsid w:val="00120ECA"/>
    <w:rsid w:val="00122828"/>
    <w:rsid w:val="0012397B"/>
    <w:rsid w:val="00124F82"/>
    <w:rsid w:val="0012589C"/>
    <w:rsid w:val="00125EE3"/>
    <w:rsid w:val="00127629"/>
    <w:rsid w:val="00127CA5"/>
    <w:rsid w:val="00127E48"/>
    <w:rsid w:val="00127FEB"/>
    <w:rsid w:val="0013017C"/>
    <w:rsid w:val="00130188"/>
    <w:rsid w:val="00131AFD"/>
    <w:rsid w:val="00133E12"/>
    <w:rsid w:val="0013468C"/>
    <w:rsid w:val="001353D7"/>
    <w:rsid w:val="00135AAA"/>
    <w:rsid w:val="00136349"/>
    <w:rsid w:val="00140329"/>
    <w:rsid w:val="00140617"/>
    <w:rsid w:val="0014077C"/>
    <w:rsid w:val="00141366"/>
    <w:rsid w:val="00141690"/>
    <w:rsid w:val="00141B77"/>
    <w:rsid w:val="00141DF8"/>
    <w:rsid w:val="00143383"/>
    <w:rsid w:val="001437F7"/>
    <w:rsid w:val="00144CB4"/>
    <w:rsid w:val="00145861"/>
    <w:rsid w:val="00145E67"/>
    <w:rsid w:val="00146E0E"/>
    <w:rsid w:val="00147A2A"/>
    <w:rsid w:val="00147CBC"/>
    <w:rsid w:val="00147EC9"/>
    <w:rsid w:val="00151992"/>
    <w:rsid w:val="00161446"/>
    <w:rsid w:val="00161DA1"/>
    <w:rsid w:val="0016201C"/>
    <w:rsid w:val="00166421"/>
    <w:rsid w:val="001666AE"/>
    <w:rsid w:val="00167198"/>
    <w:rsid w:val="00170974"/>
    <w:rsid w:val="00170C46"/>
    <w:rsid w:val="00170F0F"/>
    <w:rsid w:val="00173E26"/>
    <w:rsid w:val="00180D8B"/>
    <w:rsid w:val="0018270D"/>
    <w:rsid w:val="00182939"/>
    <w:rsid w:val="001835C7"/>
    <w:rsid w:val="00190340"/>
    <w:rsid w:val="001911DF"/>
    <w:rsid w:val="00192D83"/>
    <w:rsid w:val="00193CAA"/>
    <w:rsid w:val="00193D5E"/>
    <w:rsid w:val="001952AE"/>
    <w:rsid w:val="00196EFD"/>
    <w:rsid w:val="001970A9"/>
    <w:rsid w:val="001977BC"/>
    <w:rsid w:val="00197BEE"/>
    <w:rsid w:val="001A1C5A"/>
    <w:rsid w:val="001A20E5"/>
    <w:rsid w:val="001A2F37"/>
    <w:rsid w:val="001A6068"/>
    <w:rsid w:val="001A65B3"/>
    <w:rsid w:val="001A6D3E"/>
    <w:rsid w:val="001B05F1"/>
    <w:rsid w:val="001B2C66"/>
    <w:rsid w:val="001B3D07"/>
    <w:rsid w:val="001B4290"/>
    <w:rsid w:val="001B4D3D"/>
    <w:rsid w:val="001B4E95"/>
    <w:rsid w:val="001B5365"/>
    <w:rsid w:val="001B5527"/>
    <w:rsid w:val="001B5696"/>
    <w:rsid w:val="001B7769"/>
    <w:rsid w:val="001C5D8D"/>
    <w:rsid w:val="001C653C"/>
    <w:rsid w:val="001C70D8"/>
    <w:rsid w:val="001C7A41"/>
    <w:rsid w:val="001D0608"/>
    <w:rsid w:val="001D0B12"/>
    <w:rsid w:val="001D5FA5"/>
    <w:rsid w:val="001D60AA"/>
    <w:rsid w:val="001D6797"/>
    <w:rsid w:val="001D72FF"/>
    <w:rsid w:val="001D730C"/>
    <w:rsid w:val="001E0CD2"/>
    <w:rsid w:val="001E22BF"/>
    <w:rsid w:val="001E232F"/>
    <w:rsid w:val="001E506A"/>
    <w:rsid w:val="001E65CC"/>
    <w:rsid w:val="001E707D"/>
    <w:rsid w:val="001E7267"/>
    <w:rsid w:val="001E7EAE"/>
    <w:rsid w:val="001F3940"/>
    <w:rsid w:val="001F4BD3"/>
    <w:rsid w:val="001F61A9"/>
    <w:rsid w:val="001F71B8"/>
    <w:rsid w:val="0020075B"/>
    <w:rsid w:val="002011AC"/>
    <w:rsid w:val="0020220A"/>
    <w:rsid w:val="002028BD"/>
    <w:rsid w:val="002033CE"/>
    <w:rsid w:val="00204DC4"/>
    <w:rsid w:val="00205ECA"/>
    <w:rsid w:val="00206145"/>
    <w:rsid w:val="00206926"/>
    <w:rsid w:val="002107F9"/>
    <w:rsid w:val="00211875"/>
    <w:rsid w:val="00211CBE"/>
    <w:rsid w:val="00211D61"/>
    <w:rsid w:val="0021251B"/>
    <w:rsid w:val="00212AE6"/>
    <w:rsid w:val="00212C7A"/>
    <w:rsid w:val="002134E6"/>
    <w:rsid w:val="002153D6"/>
    <w:rsid w:val="0021610B"/>
    <w:rsid w:val="00221C93"/>
    <w:rsid w:val="0022502D"/>
    <w:rsid w:val="00225895"/>
    <w:rsid w:val="0022677F"/>
    <w:rsid w:val="00227818"/>
    <w:rsid w:val="002304F5"/>
    <w:rsid w:val="002307C6"/>
    <w:rsid w:val="00230B50"/>
    <w:rsid w:val="00231559"/>
    <w:rsid w:val="00231D32"/>
    <w:rsid w:val="00233645"/>
    <w:rsid w:val="00234B87"/>
    <w:rsid w:val="00235B4E"/>
    <w:rsid w:val="0023634F"/>
    <w:rsid w:val="002411AA"/>
    <w:rsid w:val="002419D4"/>
    <w:rsid w:val="00242C72"/>
    <w:rsid w:val="0024453C"/>
    <w:rsid w:val="002454D0"/>
    <w:rsid w:val="00246098"/>
    <w:rsid w:val="00246B68"/>
    <w:rsid w:val="00246DA0"/>
    <w:rsid w:val="00251157"/>
    <w:rsid w:val="002517CF"/>
    <w:rsid w:val="00252F96"/>
    <w:rsid w:val="0025359B"/>
    <w:rsid w:val="00254559"/>
    <w:rsid w:val="00254AA5"/>
    <w:rsid w:val="002604A3"/>
    <w:rsid w:val="00260795"/>
    <w:rsid w:val="00261A12"/>
    <w:rsid w:val="00266ABB"/>
    <w:rsid w:val="0027019D"/>
    <w:rsid w:val="00270C95"/>
    <w:rsid w:val="002727ED"/>
    <w:rsid w:val="002733B5"/>
    <w:rsid w:val="00274AB9"/>
    <w:rsid w:val="0028468D"/>
    <w:rsid w:val="00284B04"/>
    <w:rsid w:val="0028500C"/>
    <w:rsid w:val="0028514C"/>
    <w:rsid w:val="0028517C"/>
    <w:rsid w:val="002851FA"/>
    <w:rsid w:val="00285559"/>
    <w:rsid w:val="00287A72"/>
    <w:rsid w:val="00290A4B"/>
    <w:rsid w:val="0029155E"/>
    <w:rsid w:val="00296DFE"/>
    <w:rsid w:val="002A0B2C"/>
    <w:rsid w:val="002A4830"/>
    <w:rsid w:val="002A61C9"/>
    <w:rsid w:val="002A6FB4"/>
    <w:rsid w:val="002A7DD4"/>
    <w:rsid w:val="002A7F35"/>
    <w:rsid w:val="002A7F58"/>
    <w:rsid w:val="002B0119"/>
    <w:rsid w:val="002B0D99"/>
    <w:rsid w:val="002B3CC8"/>
    <w:rsid w:val="002B4B43"/>
    <w:rsid w:val="002B59A6"/>
    <w:rsid w:val="002B5B1B"/>
    <w:rsid w:val="002B7DF9"/>
    <w:rsid w:val="002B7F9B"/>
    <w:rsid w:val="002C3B79"/>
    <w:rsid w:val="002C4F06"/>
    <w:rsid w:val="002C76A3"/>
    <w:rsid w:val="002D1910"/>
    <w:rsid w:val="002D277C"/>
    <w:rsid w:val="002D73B0"/>
    <w:rsid w:val="002E0560"/>
    <w:rsid w:val="002E1215"/>
    <w:rsid w:val="002E1658"/>
    <w:rsid w:val="002E4705"/>
    <w:rsid w:val="002F052E"/>
    <w:rsid w:val="002F3EC1"/>
    <w:rsid w:val="002F5B8D"/>
    <w:rsid w:val="002F5DE1"/>
    <w:rsid w:val="002F6958"/>
    <w:rsid w:val="002F7DA5"/>
    <w:rsid w:val="003020F9"/>
    <w:rsid w:val="00302C6A"/>
    <w:rsid w:val="00302F83"/>
    <w:rsid w:val="003055E3"/>
    <w:rsid w:val="0030768C"/>
    <w:rsid w:val="0030779C"/>
    <w:rsid w:val="00307C1C"/>
    <w:rsid w:val="0031038B"/>
    <w:rsid w:val="00310607"/>
    <w:rsid w:val="00312CB7"/>
    <w:rsid w:val="00313186"/>
    <w:rsid w:val="0031477C"/>
    <w:rsid w:val="00314C72"/>
    <w:rsid w:val="00315153"/>
    <w:rsid w:val="003154CE"/>
    <w:rsid w:val="00316668"/>
    <w:rsid w:val="00316E68"/>
    <w:rsid w:val="003206D2"/>
    <w:rsid w:val="00321068"/>
    <w:rsid w:val="00321A6D"/>
    <w:rsid w:val="00322A5F"/>
    <w:rsid w:val="0032347E"/>
    <w:rsid w:val="00324593"/>
    <w:rsid w:val="00324EA0"/>
    <w:rsid w:val="003270EE"/>
    <w:rsid w:val="00327AF7"/>
    <w:rsid w:val="0033003B"/>
    <w:rsid w:val="00330A27"/>
    <w:rsid w:val="00333AC3"/>
    <w:rsid w:val="003346CB"/>
    <w:rsid w:val="00337C0A"/>
    <w:rsid w:val="00344EA7"/>
    <w:rsid w:val="003474FB"/>
    <w:rsid w:val="00350FF0"/>
    <w:rsid w:val="00351463"/>
    <w:rsid w:val="00351BFD"/>
    <w:rsid w:val="00353616"/>
    <w:rsid w:val="00353EC8"/>
    <w:rsid w:val="00356A4E"/>
    <w:rsid w:val="0035751F"/>
    <w:rsid w:val="00360E7F"/>
    <w:rsid w:val="003612D5"/>
    <w:rsid w:val="00363923"/>
    <w:rsid w:val="00363E7C"/>
    <w:rsid w:val="0036444C"/>
    <w:rsid w:val="003669B6"/>
    <w:rsid w:val="00366ED7"/>
    <w:rsid w:val="00367518"/>
    <w:rsid w:val="003679CD"/>
    <w:rsid w:val="00372586"/>
    <w:rsid w:val="00372A3A"/>
    <w:rsid w:val="00375046"/>
    <w:rsid w:val="0037634A"/>
    <w:rsid w:val="003811DD"/>
    <w:rsid w:val="0038154D"/>
    <w:rsid w:val="003835A3"/>
    <w:rsid w:val="003840F7"/>
    <w:rsid w:val="003849D8"/>
    <w:rsid w:val="0038569B"/>
    <w:rsid w:val="0038638F"/>
    <w:rsid w:val="00390DEA"/>
    <w:rsid w:val="00390FFB"/>
    <w:rsid w:val="00393DFB"/>
    <w:rsid w:val="003946C8"/>
    <w:rsid w:val="0039797A"/>
    <w:rsid w:val="003A0230"/>
    <w:rsid w:val="003A118C"/>
    <w:rsid w:val="003A2A8C"/>
    <w:rsid w:val="003A585F"/>
    <w:rsid w:val="003A5FB0"/>
    <w:rsid w:val="003A610B"/>
    <w:rsid w:val="003A6934"/>
    <w:rsid w:val="003B14D0"/>
    <w:rsid w:val="003B1A93"/>
    <w:rsid w:val="003B1E11"/>
    <w:rsid w:val="003B259F"/>
    <w:rsid w:val="003B31C9"/>
    <w:rsid w:val="003B32EB"/>
    <w:rsid w:val="003B59F3"/>
    <w:rsid w:val="003B697D"/>
    <w:rsid w:val="003B765F"/>
    <w:rsid w:val="003B76A7"/>
    <w:rsid w:val="003B7D2D"/>
    <w:rsid w:val="003C1A7A"/>
    <w:rsid w:val="003C1FF0"/>
    <w:rsid w:val="003C263B"/>
    <w:rsid w:val="003C3652"/>
    <w:rsid w:val="003C556E"/>
    <w:rsid w:val="003C56BA"/>
    <w:rsid w:val="003C5BDC"/>
    <w:rsid w:val="003C626F"/>
    <w:rsid w:val="003D00A0"/>
    <w:rsid w:val="003D28A9"/>
    <w:rsid w:val="003D519C"/>
    <w:rsid w:val="003D5F7B"/>
    <w:rsid w:val="003D69FC"/>
    <w:rsid w:val="003E0095"/>
    <w:rsid w:val="003E13F8"/>
    <w:rsid w:val="003E1757"/>
    <w:rsid w:val="003E399B"/>
    <w:rsid w:val="003E486F"/>
    <w:rsid w:val="003E528F"/>
    <w:rsid w:val="003E732F"/>
    <w:rsid w:val="003F258D"/>
    <w:rsid w:val="003F3A14"/>
    <w:rsid w:val="004015FA"/>
    <w:rsid w:val="00401D74"/>
    <w:rsid w:val="004030F2"/>
    <w:rsid w:val="00404767"/>
    <w:rsid w:val="00404D84"/>
    <w:rsid w:val="0040519F"/>
    <w:rsid w:val="00410AB9"/>
    <w:rsid w:val="00410CA1"/>
    <w:rsid w:val="00412EF4"/>
    <w:rsid w:val="00413906"/>
    <w:rsid w:val="00413D04"/>
    <w:rsid w:val="00414AA1"/>
    <w:rsid w:val="00414ED4"/>
    <w:rsid w:val="00415137"/>
    <w:rsid w:val="00415965"/>
    <w:rsid w:val="00415F6F"/>
    <w:rsid w:val="00416167"/>
    <w:rsid w:val="0041728B"/>
    <w:rsid w:val="00417A9A"/>
    <w:rsid w:val="00422D48"/>
    <w:rsid w:val="00423BF4"/>
    <w:rsid w:val="00424D2D"/>
    <w:rsid w:val="00425126"/>
    <w:rsid w:val="0042622B"/>
    <w:rsid w:val="00432E03"/>
    <w:rsid w:val="0043469C"/>
    <w:rsid w:val="00436BE2"/>
    <w:rsid w:val="00436C8B"/>
    <w:rsid w:val="00440FBD"/>
    <w:rsid w:val="00442195"/>
    <w:rsid w:val="0044272B"/>
    <w:rsid w:val="00444154"/>
    <w:rsid w:val="004461FA"/>
    <w:rsid w:val="00447EE3"/>
    <w:rsid w:val="00452A25"/>
    <w:rsid w:val="004562FC"/>
    <w:rsid w:val="00460F4C"/>
    <w:rsid w:val="00461052"/>
    <w:rsid w:val="00463625"/>
    <w:rsid w:val="00463CA4"/>
    <w:rsid w:val="00464CF7"/>
    <w:rsid w:val="0046510C"/>
    <w:rsid w:val="004654FF"/>
    <w:rsid w:val="00466FFD"/>
    <w:rsid w:val="00471222"/>
    <w:rsid w:val="00473508"/>
    <w:rsid w:val="004735A7"/>
    <w:rsid w:val="00474720"/>
    <w:rsid w:val="0047482A"/>
    <w:rsid w:val="00476B4C"/>
    <w:rsid w:val="004842E6"/>
    <w:rsid w:val="00484BCA"/>
    <w:rsid w:val="00485AB8"/>
    <w:rsid w:val="00487514"/>
    <w:rsid w:val="004914C0"/>
    <w:rsid w:val="004915CE"/>
    <w:rsid w:val="00491AFE"/>
    <w:rsid w:val="00491F13"/>
    <w:rsid w:val="00493412"/>
    <w:rsid w:val="00493BD9"/>
    <w:rsid w:val="004943A1"/>
    <w:rsid w:val="00494E85"/>
    <w:rsid w:val="004966F6"/>
    <w:rsid w:val="004A0EFD"/>
    <w:rsid w:val="004A1FAE"/>
    <w:rsid w:val="004A2C42"/>
    <w:rsid w:val="004A2E1E"/>
    <w:rsid w:val="004A35F1"/>
    <w:rsid w:val="004A5002"/>
    <w:rsid w:val="004A5445"/>
    <w:rsid w:val="004A6DAC"/>
    <w:rsid w:val="004A75C9"/>
    <w:rsid w:val="004A7661"/>
    <w:rsid w:val="004A7A9F"/>
    <w:rsid w:val="004B0CD9"/>
    <w:rsid w:val="004B1E43"/>
    <w:rsid w:val="004B39CA"/>
    <w:rsid w:val="004B5F99"/>
    <w:rsid w:val="004C0C27"/>
    <w:rsid w:val="004C18FF"/>
    <w:rsid w:val="004C2971"/>
    <w:rsid w:val="004C3581"/>
    <w:rsid w:val="004C3FDA"/>
    <w:rsid w:val="004C413D"/>
    <w:rsid w:val="004C58CB"/>
    <w:rsid w:val="004C6FEF"/>
    <w:rsid w:val="004C7385"/>
    <w:rsid w:val="004D1184"/>
    <w:rsid w:val="004D18C7"/>
    <w:rsid w:val="004D2689"/>
    <w:rsid w:val="004D3780"/>
    <w:rsid w:val="004D3D28"/>
    <w:rsid w:val="004D6185"/>
    <w:rsid w:val="004E2518"/>
    <w:rsid w:val="004E3961"/>
    <w:rsid w:val="004E5372"/>
    <w:rsid w:val="004E547D"/>
    <w:rsid w:val="004E5D75"/>
    <w:rsid w:val="004E7037"/>
    <w:rsid w:val="004E7307"/>
    <w:rsid w:val="004E744C"/>
    <w:rsid w:val="004E7FCB"/>
    <w:rsid w:val="004F1B35"/>
    <w:rsid w:val="004F4131"/>
    <w:rsid w:val="004F4A43"/>
    <w:rsid w:val="004F5533"/>
    <w:rsid w:val="004F63F1"/>
    <w:rsid w:val="004F6723"/>
    <w:rsid w:val="005006A4"/>
    <w:rsid w:val="005010BC"/>
    <w:rsid w:val="0050173B"/>
    <w:rsid w:val="0050269B"/>
    <w:rsid w:val="00503796"/>
    <w:rsid w:val="0050380A"/>
    <w:rsid w:val="0050390B"/>
    <w:rsid w:val="00504A44"/>
    <w:rsid w:val="0050542B"/>
    <w:rsid w:val="00507BE3"/>
    <w:rsid w:val="0051087F"/>
    <w:rsid w:val="005110D0"/>
    <w:rsid w:val="005113F2"/>
    <w:rsid w:val="0051143D"/>
    <w:rsid w:val="00511D7B"/>
    <w:rsid w:val="00513829"/>
    <w:rsid w:val="00514341"/>
    <w:rsid w:val="00514773"/>
    <w:rsid w:val="005152C8"/>
    <w:rsid w:val="005223DD"/>
    <w:rsid w:val="00522AE1"/>
    <w:rsid w:val="005262E8"/>
    <w:rsid w:val="00526AAF"/>
    <w:rsid w:val="00530821"/>
    <w:rsid w:val="00534B9E"/>
    <w:rsid w:val="00534D95"/>
    <w:rsid w:val="005358DD"/>
    <w:rsid w:val="00536275"/>
    <w:rsid w:val="00541C65"/>
    <w:rsid w:val="00543C1D"/>
    <w:rsid w:val="00543EB4"/>
    <w:rsid w:val="00544C6F"/>
    <w:rsid w:val="00545079"/>
    <w:rsid w:val="00546019"/>
    <w:rsid w:val="0055069C"/>
    <w:rsid w:val="005534CD"/>
    <w:rsid w:val="005536E2"/>
    <w:rsid w:val="00555C86"/>
    <w:rsid w:val="0055644C"/>
    <w:rsid w:val="005564C2"/>
    <w:rsid w:val="0055659A"/>
    <w:rsid w:val="005566AF"/>
    <w:rsid w:val="00557E7F"/>
    <w:rsid w:val="00557F73"/>
    <w:rsid w:val="00560370"/>
    <w:rsid w:val="00560643"/>
    <w:rsid w:val="00564D1A"/>
    <w:rsid w:val="00566892"/>
    <w:rsid w:val="00566DE2"/>
    <w:rsid w:val="00570E7B"/>
    <w:rsid w:val="00572A13"/>
    <w:rsid w:val="0057476D"/>
    <w:rsid w:val="00574775"/>
    <w:rsid w:val="00575175"/>
    <w:rsid w:val="005752A8"/>
    <w:rsid w:val="00576207"/>
    <w:rsid w:val="0057680B"/>
    <w:rsid w:val="005769E8"/>
    <w:rsid w:val="00577A67"/>
    <w:rsid w:val="00582B48"/>
    <w:rsid w:val="0058306D"/>
    <w:rsid w:val="00584415"/>
    <w:rsid w:val="0058449D"/>
    <w:rsid w:val="0058462E"/>
    <w:rsid w:val="005848C6"/>
    <w:rsid w:val="00585593"/>
    <w:rsid w:val="00587367"/>
    <w:rsid w:val="0059135F"/>
    <w:rsid w:val="00592783"/>
    <w:rsid w:val="005930E5"/>
    <w:rsid w:val="005931D3"/>
    <w:rsid w:val="00593D91"/>
    <w:rsid w:val="00594943"/>
    <w:rsid w:val="00595431"/>
    <w:rsid w:val="00595510"/>
    <w:rsid w:val="00595FE6"/>
    <w:rsid w:val="00597822"/>
    <w:rsid w:val="00597AFA"/>
    <w:rsid w:val="005A0B97"/>
    <w:rsid w:val="005A1875"/>
    <w:rsid w:val="005A217A"/>
    <w:rsid w:val="005A4F6F"/>
    <w:rsid w:val="005A6B88"/>
    <w:rsid w:val="005A7B8C"/>
    <w:rsid w:val="005B447B"/>
    <w:rsid w:val="005B4962"/>
    <w:rsid w:val="005B4D37"/>
    <w:rsid w:val="005B520F"/>
    <w:rsid w:val="005B5A95"/>
    <w:rsid w:val="005B6C53"/>
    <w:rsid w:val="005C1469"/>
    <w:rsid w:val="005C1E13"/>
    <w:rsid w:val="005C3BE1"/>
    <w:rsid w:val="005C4ABF"/>
    <w:rsid w:val="005C4CB0"/>
    <w:rsid w:val="005C6091"/>
    <w:rsid w:val="005C63C5"/>
    <w:rsid w:val="005C7F57"/>
    <w:rsid w:val="005D12B9"/>
    <w:rsid w:val="005D1374"/>
    <w:rsid w:val="005D2388"/>
    <w:rsid w:val="005D2A5D"/>
    <w:rsid w:val="005D34FD"/>
    <w:rsid w:val="005D461D"/>
    <w:rsid w:val="005D5486"/>
    <w:rsid w:val="005E035C"/>
    <w:rsid w:val="005E30E5"/>
    <w:rsid w:val="005E3175"/>
    <w:rsid w:val="005E3EAD"/>
    <w:rsid w:val="005E5477"/>
    <w:rsid w:val="005E55FC"/>
    <w:rsid w:val="005E6616"/>
    <w:rsid w:val="005F0173"/>
    <w:rsid w:val="005F10EE"/>
    <w:rsid w:val="005F1C68"/>
    <w:rsid w:val="005F200E"/>
    <w:rsid w:val="005F5B70"/>
    <w:rsid w:val="005F5D0D"/>
    <w:rsid w:val="005F693D"/>
    <w:rsid w:val="00601730"/>
    <w:rsid w:val="00601FCA"/>
    <w:rsid w:val="0060324F"/>
    <w:rsid w:val="0060339D"/>
    <w:rsid w:val="00605EE6"/>
    <w:rsid w:val="006066C1"/>
    <w:rsid w:val="006067FB"/>
    <w:rsid w:val="00610481"/>
    <w:rsid w:val="00613160"/>
    <w:rsid w:val="006167ED"/>
    <w:rsid w:val="00616C00"/>
    <w:rsid w:val="00620027"/>
    <w:rsid w:val="006203BA"/>
    <w:rsid w:val="00621B6F"/>
    <w:rsid w:val="0062204F"/>
    <w:rsid w:val="00622670"/>
    <w:rsid w:val="00622E9B"/>
    <w:rsid w:val="00625F88"/>
    <w:rsid w:val="00627190"/>
    <w:rsid w:val="006301F6"/>
    <w:rsid w:val="00630219"/>
    <w:rsid w:val="006320EA"/>
    <w:rsid w:val="006324A6"/>
    <w:rsid w:val="00633233"/>
    <w:rsid w:val="00634FE4"/>
    <w:rsid w:val="006358E6"/>
    <w:rsid w:val="006364DA"/>
    <w:rsid w:val="006400CB"/>
    <w:rsid w:val="00641208"/>
    <w:rsid w:val="00641ACD"/>
    <w:rsid w:val="00644518"/>
    <w:rsid w:val="006449E8"/>
    <w:rsid w:val="00644E6C"/>
    <w:rsid w:val="006455E3"/>
    <w:rsid w:val="0064683D"/>
    <w:rsid w:val="006478A2"/>
    <w:rsid w:val="006506A8"/>
    <w:rsid w:val="00651097"/>
    <w:rsid w:val="006533D0"/>
    <w:rsid w:val="00653AFF"/>
    <w:rsid w:val="00654E71"/>
    <w:rsid w:val="00655F68"/>
    <w:rsid w:val="00657B58"/>
    <w:rsid w:val="0066036C"/>
    <w:rsid w:val="00660C68"/>
    <w:rsid w:val="0066304F"/>
    <w:rsid w:val="00665388"/>
    <w:rsid w:val="00666D74"/>
    <w:rsid w:val="00667723"/>
    <w:rsid w:val="00670273"/>
    <w:rsid w:val="00670C61"/>
    <w:rsid w:val="006727B2"/>
    <w:rsid w:val="00672A8A"/>
    <w:rsid w:val="0067384D"/>
    <w:rsid w:val="00674024"/>
    <w:rsid w:val="00676CBE"/>
    <w:rsid w:val="006770F8"/>
    <w:rsid w:val="00677776"/>
    <w:rsid w:val="00680C9E"/>
    <w:rsid w:val="00682EED"/>
    <w:rsid w:val="006848AA"/>
    <w:rsid w:val="00692A4B"/>
    <w:rsid w:val="00695F2C"/>
    <w:rsid w:val="00696BFA"/>
    <w:rsid w:val="006A0309"/>
    <w:rsid w:val="006A1929"/>
    <w:rsid w:val="006A19CA"/>
    <w:rsid w:val="006A24E1"/>
    <w:rsid w:val="006A5F89"/>
    <w:rsid w:val="006A6DBE"/>
    <w:rsid w:val="006B01AF"/>
    <w:rsid w:val="006B1E31"/>
    <w:rsid w:val="006B2793"/>
    <w:rsid w:val="006B5843"/>
    <w:rsid w:val="006C069C"/>
    <w:rsid w:val="006C0F6E"/>
    <w:rsid w:val="006C1CF4"/>
    <w:rsid w:val="006C275E"/>
    <w:rsid w:val="006C471F"/>
    <w:rsid w:val="006C5514"/>
    <w:rsid w:val="006C5D89"/>
    <w:rsid w:val="006C6CEB"/>
    <w:rsid w:val="006C6CF5"/>
    <w:rsid w:val="006C6FEC"/>
    <w:rsid w:val="006D02D5"/>
    <w:rsid w:val="006D2BA0"/>
    <w:rsid w:val="006D2D7C"/>
    <w:rsid w:val="006D3615"/>
    <w:rsid w:val="006D4F52"/>
    <w:rsid w:val="006D5F75"/>
    <w:rsid w:val="006D6B06"/>
    <w:rsid w:val="006E3B9E"/>
    <w:rsid w:val="006E4267"/>
    <w:rsid w:val="006E45F2"/>
    <w:rsid w:val="006E4A27"/>
    <w:rsid w:val="006E5A36"/>
    <w:rsid w:val="006F1874"/>
    <w:rsid w:val="006F3D18"/>
    <w:rsid w:val="006F60B2"/>
    <w:rsid w:val="006F7079"/>
    <w:rsid w:val="00700BD8"/>
    <w:rsid w:val="0070181A"/>
    <w:rsid w:val="007032CD"/>
    <w:rsid w:val="00705D44"/>
    <w:rsid w:val="007146EA"/>
    <w:rsid w:val="007159EA"/>
    <w:rsid w:val="00717668"/>
    <w:rsid w:val="00717F21"/>
    <w:rsid w:val="007232AD"/>
    <w:rsid w:val="00723776"/>
    <w:rsid w:val="0072412A"/>
    <w:rsid w:val="00726D05"/>
    <w:rsid w:val="00727623"/>
    <w:rsid w:val="00730B0E"/>
    <w:rsid w:val="00730ECD"/>
    <w:rsid w:val="00731068"/>
    <w:rsid w:val="00731515"/>
    <w:rsid w:val="0073192D"/>
    <w:rsid w:val="00731990"/>
    <w:rsid w:val="00731C9D"/>
    <w:rsid w:val="00732178"/>
    <w:rsid w:val="0073256A"/>
    <w:rsid w:val="00732E37"/>
    <w:rsid w:val="00734015"/>
    <w:rsid w:val="0073434D"/>
    <w:rsid w:val="00734C87"/>
    <w:rsid w:val="007352D3"/>
    <w:rsid w:val="00737036"/>
    <w:rsid w:val="0074299F"/>
    <w:rsid w:val="00742E1A"/>
    <w:rsid w:val="007431F4"/>
    <w:rsid w:val="00743365"/>
    <w:rsid w:val="00743DCA"/>
    <w:rsid w:val="00744164"/>
    <w:rsid w:val="00745E65"/>
    <w:rsid w:val="00747E9D"/>
    <w:rsid w:val="00750B3D"/>
    <w:rsid w:val="00751E1B"/>
    <w:rsid w:val="00752629"/>
    <w:rsid w:val="00754200"/>
    <w:rsid w:val="0075529E"/>
    <w:rsid w:val="007552EE"/>
    <w:rsid w:val="00762872"/>
    <w:rsid w:val="00762D47"/>
    <w:rsid w:val="00763F1D"/>
    <w:rsid w:val="007714AB"/>
    <w:rsid w:val="007721CC"/>
    <w:rsid w:val="00774709"/>
    <w:rsid w:val="00774E09"/>
    <w:rsid w:val="0077538E"/>
    <w:rsid w:val="00775A15"/>
    <w:rsid w:val="00776E16"/>
    <w:rsid w:val="00777D59"/>
    <w:rsid w:val="0078349F"/>
    <w:rsid w:val="007838F9"/>
    <w:rsid w:val="00783FC8"/>
    <w:rsid w:val="00786726"/>
    <w:rsid w:val="0079060B"/>
    <w:rsid w:val="00790A4A"/>
    <w:rsid w:val="0079222D"/>
    <w:rsid w:val="0079339C"/>
    <w:rsid w:val="00795811"/>
    <w:rsid w:val="007A0390"/>
    <w:rsid w:val="007A2E22"/>
    <w:rsid w:val="007A2E74"/>
    <w:rsid w:val="007A36FA"/>
    <w:rsid w:val="007A4CE5"/>
    <w:rsid w:val="007A5610"/>
    <w:rsid w:val="007A56C9"/>
    <w:rsid w:val="007A6496"/>
    <w:rsid w:val="007B1B83"/>
    <w:rsid w:val="007B5256"/>
    <w:rsid w:val="007B5988"/>
    <w:rsid w:val="007B59DC"/>
    <w:rsid w:val="007B6A22"/>
    <w:rsid w:val="007B78D6"/>
    <w:rsid w:val="007C0A43"/>
    <w:rsid w:val="007C132C"/>
    <w:rsid w:val="007C22A4"/>
    <w:rsid w:val="007C2D60"/>
    <w:rsid w:val="007C3BDC"/>
    <w:rsid w:val="007C66FE"/>
    <w:rsid w:val="007D23D1"/>
    <w:rsid w:val="007D2F05"/>
    <w:rsid w:val="007D4441"/>
    <w:rsid w:val="007D5A30"/>
    <w:rsid w:val="007D5C5A"/>
    <w:rsid w:val="007D6841"/>
    <w:rsid w:val="007D6A9D"/>
    <w:rsid w:val="007E1619"/>
    <w:rsid w:val="007E2BB8"/>
    <w:rsid w:val="007E590C"/>
    <w:rsid w:val="007E5FDA"/>
    <w:rsid w:val="007E6A04"/>
    <w:rsid w:val="007E6C52"/>
    <w:rsid w:val="007F2269"/>
    <w:rsid w:val="007F31E3"/>
    <w:rsid w:val="007F3213"/>
    <w:rsid w:val="007F770E"/>
    <w:rsid w:val="00801CAE"/>
    <w:rsid w:val="00801EC3"/>
    <w:rsid w:val="00804D2C"/>
    <w:rsid w:val="00805715"/>
    <w:rsid w:val="00805B0A"/>
    <w:rsid w:val="008072B1"/>
    <w:rsid w:val="008076BB"/>
    <w:rsid w:val="00807807"/>
    <w:rsid w:val="00811BB7"/>
    <w:rsid w:val="00811FA2"/>
    <w:rsid w:val="008158C5"/>
    <w:rsid w:val="00815BB6"/>
    <w:rsid w:val="00817B7D"/>
    <w:rsid w:val="00820D37"/>
    <w:rsid w:val="00820DC6"/>
    <w:rsid w:val="0082177C"/>
    <w:rsid w:val="00821CCC"/>
    <w:rsid w:val="00824893"/>
    <w:rsid w:val="008300F0"/>
    <w:rsid w:val="00832FD4"/>
    <w:rsid w:val="00835BC2"/>
    <w:rsid w:val="00835C05"/>
    <w:rsid w:val="008366D7"/>
    <w:rsid w:val="0083718F"/>
    <w:rsid w:val="00840706"/>
    <w:rsid w:val="00841459"/>
    <w:rsid w:val="00843644"/>
    <w:rsid w:val="00843A32"/>
    <w:rsid w:val="00843B8C"/>
    <w:rsid w:val="0084427A"/>
    <w:rsid w:val="00845D2D"/>
    <w:rsid w:val="00846CB6"/>
    <w:rsid w:val="008475C0"/>
    <w:rsid w:val="00852661"/>
    <w:rsid w:val="0085332A"/>
    <w:rsid w:val="008547A8"/>
    <w:rsid w:val="00860F4A"/>
    <w:rsid w:val="008616DD"/>
    <w:rsid w:val="008617BF"/>
    <w:rsid w:val="00862BC0"/>
    <w:rsid w:val="008635B7"/>
    <w:rsid w:val="00870DCF"/>
    <w:rsid w:val="00871453"/>
    <w:rsid w:val="00871657"/>
    <w:rsid w:val="00872728"/>
    <w:rsid w:val="00872DA2"/>
    <w:rsid w:val="00873C81"/>
    <w:rsid w:val="0087518F"/>
    <w:rsid w:val="0087705B"/>
    <w:rsid w:val="00882780"/>
    <w:rsid w:val="008856D2"/>
    <w:rsid w:val="008858AE"/>
    <w:rsid w:val="00885C9C"/>
    <w:rsid w:val="0088617E"/>
    <w:rsid w:val="00886CE6"/>
    <w:rsid w:val="00890250"/>
    <w:rsid w:val="008942C5"/>
    <w:rsid w:val="00894AD3"/>
    <w:rsid w:val="00895B6D"/>
    <w:rsid w:val="008A1F54"/>
    <w:rsid w:val="008A33CF"/>
    <w:rsid w:val="008A37A4"/>
    <w:rsid w:val="008A572F"/>
    <w:rsid w:val="008A5AA9"/>
    <w:rsid w:val="008A61F1"/>
    <w:rsid w:val="008A782A"/>
    <w:rsid w:val="008B01AB"/>
    <w:rsid w:val="008B0316"/>
    <w:rsid w:val="008B3D34"/>
    <w:rsid w:val="008B490F"/>
    <w:rsid w:val="008B78BC"/>
    <w:rsid w:val="008C0935"/>
    <w:rsid w:val="008C2567"/>
    <w:rsid w:val="008C294F"/>
    <w:rsid w:val="008C45A4"/>
    <w:rsid w:val="008C7469"/>
    <w:rsid w:val="008D170F"/>
    <w:rsid w:val="008D23F7"/>
    <w:rsid w:val="008D4235"/>
    <w:rsid w:val="008D4705"/>
    <w:rsid w:val="008D4AE5"/>
    <w:rsid w:val="008D4CD0"/>
    <w:rsid w:val="008D4EA0"/>
    <w:rsid w:val="008D67B7"/>
    <w:rsid w:val="008E239D"/>
    <w:rsid w:val="008E35F1"/>
    <w:rsid w:val="008E4180"/>
    <w:rsid w:val="008E45AA"/>
    <w:rsid w:val="008E4708"/>
    <w:rsid w:val="008E4E11"/>
    <w:rsid w:val="008E50DD"/>
    <w:rsid w:val="008E7E9E"/>
    <w:rsid w:val="008F0091"/>
    <w:rsid w:val="008F0125"/>
    <w:rsid w:val="008F4D36"/>
    <w:rsid w:val="008F5EE9"/>
    <w:rsid w:val="008F6BDF"/>
    <w:rsid w:val="008F76BF"/>
    <w:rsid w:val="008F7728"/>
    <w:rsid w:val="00903E08"/>
    <w:rsid w:val="009048C7"/>
    <w:rsid w:val="00904BDA"/>
    <w:rsid w:val="00904ECE"/>
    <w:rsid w:val="00907A3B"/>
    <w:rsid w:val="0091175F"/>
    <w:rsid w:val="009127E1"/>
    <w:rsid w:val="0091331F"/>
    <w:rsid w:val="0091529F"/>
    <w:rsid w:val="009176BD"/>
    <w:rsid w:val="00920BA6"/>
    <w:rsid w:val="00921A39"/>
    <w:rsid w:val="00923495"/>
    <w:rsid w:val="00926C71"/>
    <w:rsid w:val="00930EE6"/>
    <w:rsid w:val="0093109A"/>
    <w:rsid w:val="00934B03"/>
    <w:rsid w:val="009351BA"/>
    <w:rsid w:val="0093589D"/>
    <w:rsid w:val="00940D51"/>
    <w:rsid w:val="009410E0"/>
    <w:rsid w:val="00942179"/>
    <w:rsid w:val="00942F82"/>
    <w:rsid w:val="00943ED2"/>
    <w:rsid w:val="00946021"/>
    <w:rsid w:val="0094683E"/>
    <w:rsid w:val="00950AD1"/>
    <w:rsid w:val="00950BE1"/>
    <w:rsid w:val="009532FE"/>
    <w:rsid w:val="009534D5"/>
    <w:rsid w:val="0095423F"/>
    <w:rsid w:val="00955266"/>
    <w:rsid w:val="00956328"/>
    <w:rsid w:val="00961B6B"/>
    <w:rsid w:val="00962219"/>
    <w:rsid w:val="00962CFE"/>
    <w:rsid w:val="0096383E"/>
    <w:rsid w:val="00964D2E"/>
    <w:rsid w:val="00967033"/>
    <w:rsid w:val="00971BE9"/>
    <w:rsid w:val="00977509"/>
    <w:rsid w:val="009815AF"/>
    <w:rsid w:val="00984DB5"/>
    <w:rsid w:val="00986ACB"/>
    <w:rsid w:val="00986E4E"/>
    <w:rsid w:val="00987C1E"/>
    <w:rsid w:val="0099122F"/>
    <w:rsid w:val="00991F5F"/>
    <w:rsid w:val="009920AB"/>
    <w:rsid w:val="00992672"/>
    <w:rsid w:val="00993AED"/>
    <w:rsid w:val="009955D9"/>
    <w:rsid w:val="0099605F"/>
    <w:rsid w:val="00996464"/>
    <w:rsid w:val="00996E83"/>
    <w:rsid w:val="009A1BD8"/>
    <w:rsid w:val="009A33CE"/>
    <w:rsid w:val="009A46DC"/>
    <w:rsid w:val="009A5DBD"/>
    <w:rsid w:val="009A5F7C"/>
    <w:rsid w:val="009A6A69"/>
    <w:rsid w:val="009A7F01"/>
    <w:rsid w:val="009B1967"/>
    <w:rsid w:val="009B20BE"/>
    <w:rsid w:val="009B28D8"/>
    <w:rsid w:val="009B39A3"/>
    <w:rsid w:val="009B41B1"/>
    <w:rsid w:val="009B4361"/>
    <w:rsid w:val="009B4453"/>
    <w:rsid w:val="009B54A2"/>
    <w:rsid w:val="009B5D0A"/>
    <w:rsid w:val="009B69EF"/>
    <w:rsid w:val="009B7B4E"/>
    <w:rsid w:val="009C032D"/>
    <w:rsid w:val="009C11A5"/>
    <w:rsid w:val="009C2923"/>
    <w:rsid w:val="009C3B09"/>
    <w:rsid w:val="009C5511"/>
    <w:rsid w:val="009C5C65"/>
    <w:rsid w:val="009C68DE"/>
    <w:rsid w:val="009D0BF4"/>
    <w:rsid w:val="009D10A3"/>
    <w:rsid w:val="009D1C8A"/>
    <w:rsid w:val="009D24A7"/>
    <w:rsid w:val="009D2689"/>
    <w:rsid w:val="009D27A7"/>
    <w:rsid w:val="009D543D"/>
    <w:rsid w:val="009D5D18"/>
    <w:rsid w:val="009E0D20"/>
    <w:rsid w:val="009E2835"/>
    <w:rsid w:val="009E663A"/>
    <w:rsid w:val="009F052F"/>
    <w:rsid w:val="009F077E"/>
    <w:rsid w:val="009F25AA"/>
    <w:rsid w:val="009F2F36"/>
    <w:rsid w:val="009F302B"/>
    <w:rsid w:val="009F31F0"/>
    <w:rsid w:val="009F3800"/>
    <w:rsid w:val="00A01EE1"/>
    <w:rsid w:val="00A02C88"/>
    <w:rsid w:val="00A03FE9"/>
    <w:rsid w:val="00A043F9"/>
    <w:rsid w:val="00A10F50"/>
    <w:rsid w:val="00A1231A"/>
    <w:rsid w:val="00A126B9"/>
    <w:rsid w:val="00A13012"/>
    <w:rsid w:val="00A152E2"/>
    <w:rsid w:val="00A15339"/>
    <w:rsid w:val="00A15F45"/>
    <w:rsid w:val="00A17FE4"/>
    <w:rsid w:val="00A20DBF"/>
    <w:rsid w:val="00A22E15"/>
    <w:rsid w:val="00A24B49"/>
    <w:rsid w:val="00A251CF"/>
    <w:rsid w:val="00A26620"/>
    <w:rsid w:val="00A266D7"/>
    <w:rsid w:val="00A27486"/>
    <w:rsid w:val="00A318F5"/>
    <w:rsid w:val="00A31DF0"/>
    <w:rsid w:val="00A328A3"/>
    <w:rsid w:val="00A3482A"/>
    <w:rsid w:val="00A3603A"/>
    <w:rsid w:val="00A37921"/>
    <w:rsid w:val="00A4076A"/>
    <w:rsid w:val="00A45E0E"/>
    <w:rsid w:val="00A4651B"/>
    <w:rsid w:val="00A4762D"/>
    <w:rsid w:val="00A47773"/>
    <w:rsid w:val="00A5002A"/>
    <w:rsid w:val="00A5642D"/>
    <w:rsid w:val="00A57BE0"/>
    <w:rsid w:val="00A60BB5"/>
    <w:rsid w:val="00A60BF6"/>
    <w:rsid w:val="00A61545"/>
    <w:rsid w:val="00A6186E"/>
    <w:rsid w:val="00A630CB"/>
    <w:rsid w:val="00A640C3"/>
    <w:rsid w:val="00A668BD"/>
    <w:rsid w:val="00A66A00"/>
    <w:rsid w:val="00A678F2"/>
    <w:rsid w:val="00A73AD7"/>
    <w:rsid w:val="00A771A5"/>
    <w:rsid w:val="00A8104C"/>
    <w:rsid w:val="00A81324"/>
    <w:rsid w:val="00A81728"/>
    <w:rsid w:val="00A81C2C"/>
    <w:rsid w:val="00A82AA3"/>
    <w:rsid w:val="00A83C2B"/>
    <w:rsid w:val="00A849FC"/>
    <w:rsid w:val="00A8610A"/>
    <w:rsid w:val="00A86B6B"/>
    <w:rsid w:val="00A87168"/>
    <w:rsid w:val="00A87E3D"/>
    <w:rsid w:val="00A9066F"/>
    <w:rsid w:val="00A911B1"/>
    <w:rsid w:val="00A93503"/>
    <w:rsid w:val="00A93689"/>
    <w:rsid w:val="00A95E9D"/>
    <w:rsid w:val="00A95FC4"/>
    <w:rsid w:val="00AA0FB3"/>
    <w:rsid w:val="00AA1594"/>
    <w:rsid w:val="00AA18A5"/>
    <w:rsid w:val="00AA2CF8"/>
    <w:rsid w:val="00AA2F2B"/>
    <w:rsid w:val="00AA5CE8"/>
    <w:rsid w:val="00AA5E77"/>
    <w:rsid w:val="00AA6900"/>
    <w:rsid w:val="00AA7AE6"/>
    <w:rsid w:val="00AB04C8"/>
    <w:rsid w:val="00AB1EE5"/>
    <w:rsid w:val="00AB27EF"/>
    <w:rsid w:val="00AB3DA6"/>
    <w:rsid w:val="00AB5910"/>
    <w:rsid w:val="00AB6198"/>
    <w:rsid w:val="00AC19B7"/>
    <w:rsid w:val="00AC1A76"/>
    <w:rsid w:val="00AC275D"/>
    <w:rsid w:val="00AC2CA7"/>
    <w:rsid w:val="00AC2D7C"/>
    <w:rsid w:val="00AC3A6E"/>
    <w:rsid w:val="00AC5868"/>
    <w:rsid w:val="00AD48C5"/>
    <w:rsid w:val="00AD5913"/>
    <w:rsid w:val="00AD5AE7"/>
    <w:rsid w:val="00AD5E8E"/>
    <w:rsid w:val="00AD776C"/>
    <w:rsid w:val="00AD7D52"/>
    <w:rsid w:val="00AE086B"/>
    <w:rsid w:val="00AE0F9F"/>
    <w:rsid w:val="00AE1F1C"/>
    <w:rsid w:val="00AE42AC"/>
    <w:rsid w:val="00AE524A"/>
    <w:rsid w:val="00AE54A9"/>
    <w:rsid w:val="00AE56C9"/>
    <w:rsid w:val="00AE5EFC"/>
    <w:rsid w:val="00AE7100"/>
    <w:rsid w:val="00AF2058"/>
    <w:rsid w:val="00AF2D73"/>
    <w:rsid w:val="00AF325E"/>
    <w:rsid w:val="00AF343C"/>
    <w:rsid w:val="00AF4066"/>
    <w:rsid w:val="00AF4A9A"/>
    <w:rsid w:val="00AF612C"/>
    <w:rsid w:val="00AF616C"/>
    <w:rsid w:val="00AF6E55"/>
    <w:rsid w:val="00AF7D3B"/>
    <w:rsid w:val="00B009D8"/>
    <w:rsid w:val="00B04443"/>
    <w:rsid w:val="00B04716"/>
    <w:rsid w:val="00B070A7"/>
    <w:rsid w:val="00B12AAC"/>
    <w:rsid w:val="00B14816"/>
    <w:rsid w:val="00B15505"/>
    <w:rsid w:val="00B15C3E"/>
    <w:rsid w:val="00B173C1"/>
    <w:rsid w:val="00B20136"/>
    <w:rsid w:val="00B2026D"/>
    <w:rsid w:val="00B20A05"/>
    <w:rsid w:val="00B20E4C"/>
    <w:rsid w:val="00B23355"/>
    <w:rsid w:val="00B23F56"/>
    <w:rsid w:val="00B2675A"/>
    <w:rsid w:val="00B321C7"/>
    <w:rsid w:val="00B33464"/>
    <w:rsid w:val="00B33FB3"/>
    <w:rsid w:val="00B36246"/>
    <w:rsid w:val="00B364F0"/>
    <w:rsid w:val="00B3662A"/>
    <w:rsid w:val="00B3670D"/>
    <w:rsid w:val="00B36821"/>
    <w:rsid w:val="00B36A8E"/>
    <w:rsid w:val="00B41E78"/>
    <w:rsid w:val="00B42466"/>
    <w:rsid w:val="00B429C7"/>
    <w:rsid w:val="00B445BD"/>
    <w:rsid w:val="00B446E9"/>
    <w:rsid w:val="00B44C79"/>
    <w:rsid w:val="00B46AF0"/>
    <w:rsid w:val="00B472F8"/>
    <w:rsid w:val="00B5081C"/>
    <w:rsid w:val="00B5106A"/>
    <w:rsid w:val="00B5138E"/>
    <w:rsid w:val="00B5167E"/>
    <w:rsid w:val="00B555EA"/>
    <w:rsid w:val="00B565F9"/>
    <w:rsid w:val="00B57607"/>
    <w:rsid w:val="00B60992"/>
    <w:rsid w:val="00B60F78"/>
    <w:rsid w:val="00B6102E"/>
    <w:rsid w:val="00B61547"/>
    <w:rsid w:val="00B6516E"/>
    <w:rsid w:val="00B65EBA"/>
    <w:rsid w:val="00B7012E"/>
    <w:rsid w:val="00B719A0"/>
    <w:rsid w:val="00B719A6"/>
    <w:rsid w:val="00B72255"/>
    <w:rsid w:val="00B7235C"/>
    <w:rsid w:val="00B7416B"/>
    <w:rsid w:val="00B75048"/>
    <w:rsid w:val="00B7509F"/>
    <w:rsid w:val="00B76118"/>
    <w:rsid w:val="00B76E17"/>
    <w:rsid w:val="00B7729C"/>
    <w:rsid w:val="00B77F93"/>
    <w:rsid w:val="00B83FA4"/>
    <w:rsid w:val="00B84311"/>
    <w:rsid w:val="00B84FFC"/>
    <w:rsid w:val="00B87900"/>
    <w:rsid w:val="00B91914"/>
    <w:rsid w:val="00B93CF8"/>
    <w:rsid w:val="00B94340"/>
    <w:rsid w:val="00B95096"/>
    <w:rsid w:val="00B95F59"/>
    <w:rsid w:val="00B9675E"/>
    <w:rsid w:val="00BA0508"/>
    <w:rsid w:val="00BA2BF0"/>
    <w:rsid w:val="00BA2C68"/>
    <w:rsid w:val="00BA3427"/>
    <w:rsid w:val="00BA5C36"/>
    <w:rsid w:val="00BA78D2"/>
    <w:rsid w:val="00BA7ED6"/>
    <w:rsid w:val="00BB37E9"/>
    <w:rsid w:val="00BB3B4E"/>
    <w:rsid w:val="00BB6465"/>
    <w:rsid w:val="00BB755B"/>
    <w:rsid w:val="00BB7782"/>
    <w:rsid w:val="00BC0488"/>
    <w:rsid w:val="00BC20D7"/>
    <w:rsid w:val="00BC3B4C"/>
    <w:rsid w:val="00BC416D"/>
    <w:rsid w:val="00BC61A5"/>
    <w:rsid w:val="00BD41D5"/>
    <w:rsid w:val="00BD5586"/>
    <w:rsid w:val="00BD740D"/>
    <w:rsid w:val="00BE03E1"/>
    <w:rsid w:val="00BE172F"/>
    <w:rsid w:val="00BE2099"/>
    <w:rsid w:val="00BE481B"/>
    <w:rsid w:val="00BE569F"/>
    <w:rsid w:val="00BE5B1F"/>
    <w:rsid w:val="00BF6393"/>
    <w:rsid w:val="00BF77F0"/>
    <w:rsid w:val="00C00355"/>
    <w:rsid w:val="00C0062D"/>
    <w:rsid w:val="00C013D1"/>
    <w:rsid w:val="00C0187A"/>
    <w:rsid w:val="00C01CEC"/>
    <w:rsid w:val="00C056ED"/>
    <w:rsid w:val="00C10172"/>
    <w:rsid w:val="00C1136E"/>
    <w:rsid w:val="00C146A0"/>
    <w:rsid w:val="00C164E6"/>
    <w:rsid w:val="00C1686F"/>
    <w:rsid w:val="00C16891"/>
    <w:rsid w:val="00C17344"/>
    <w:rsid w:val="00C212B3"/>
    <w:rsid w:val="00C2141C"/>
    <w:rsid w:val="00C21668"/>
    <w:rsid w:val="00C2228F"/>
    <w:rsid w:val="00C22B78"/>
    <w:rsid w:val="00C24471"/>
    <w:rsid w:val="00C24677"/>
    <w:rsid w:val="00C24CF6"/>
    <w:rsid w:val="00C261B0"/>
    <w:rsid w:val="00C2707D"/>
    <w:rsid w:val="00C27452"/>
    <w:rsid w:val="00C3086F"/>
    <w:rsid w:val="00C30A11"/>
    <w:rsid w:val="00C31C8C"/>
    <w:rsid w:val="00C320E1"/>
    <w:rsid w:val="00C335CD"/>
    <w:rsid w:val="00C340E2"/>
    <w:rsid w:val="00C35BD8"/>
    <w:rsid w:val="00C376F0"/>
    <w:rsid w:val="00C40AFE"/>
    <w:rsid w:val="00C4560E"/>
    <w:rsid w:val="00C46531"/>
    <w:rsid w:val="00C502EC"/>
    <w:rsid w:val="00C55597"/>
    <w:rsid w:val="00C56F2B"/>
    <w:rsid w:val="00C57197"/>
    <w:rsid w:val="00C619D5"/>
    <w:rsid w:val="00C6641E"/>
    <w:rsid w:val="00C709DB"/>
    <w:rsid w:val="00C70DAB"/>
    <w:rsid w:val="00C7220A"/>
    <w:rsid w:val="00C730AF"/>
    <w:rsid w:val="00C7310D"/>
    <w:rsid w:val="00C76925"/>
    <w:rsid w:val="00C801DE"/>
    <w:rsid w:val="00C81018"/>
    <w:rsid w:val="00C81955"/>
    <w:rsid w:val="00C849C9"/>
    <w:rsid w:val="00C85B05"/>
    <w:rsid w:val="00C8687B"/>
    <w:rsid w:val="00C911D6"/>
    <w:rsid w:val="00C91569"/>
    <w:rsid w:val="00C91992"/>
    <w:rsid w:val="00C920AC"/>
    <w:rsid w:val="00C92B17"/>
    <w:rsid w:val="00C93AFC"/>
    <w:rsid w:val="00C948FF"/>
    <w:rsid w:val="00C94AB7"/>
    <w:rsid w:val="00C9504E"/>
    <w:rsid w:val="00C973F2"/>
    <w:rsid w:val="00CA0156"/>
    <w:rsid w:val="00CA0F47"/>
    <w:rsid w:val="00CA1702"/>
    <w:rsid w:val="00CA2A17"/>
    <w:rsid w:val="00CA2B2E"/>
    <w:rsid w:val="00CA3ADE"/>
    <w:rsid w:val="00CA42C7"/>
    <w:rsid w:val="00CA68E1"/>
    <w:rsid w:val="00CA6D81"/>
    <w:rsid w:val="00CB0549"/>
    <w:rsid w:val="00CB0B6F"/>
    <w:rsid w:val="00CB22D4"/>
    <w:rsid w:val="00CB307D"/>
    <w:rsid w:val="00CB332B"/>
    <w:rsid w:val="00CB3A80"/>
    <w:rsid w:val="00CB48CA"/>
    <w:rsid w:val="00CB4A08"/>
    <w:rsid w:val="00CC05FD"/>
    <w:rsid w:val="00CC191D"/>
    <w:rsid w:val="00CC27E5"/>
    <w:rsid w:val="00CC3FB4"/>
    <w:rsid w:val="00CC6B80"/>
    <w:rsid w:val="00CD035A"/>
    <w:rsid w:val="00CD21BE"/>
    <w:rsid w:val="00CD4C47"/>
    <w:rsid w:val="00CD532A"/>
    <w:rsid w:val="00CD6C1C"/>
    <w:rsid w:val="00CD7F53"/>
    <w:rsid w:val="00CE05C1"/>
    <w:rsid w:val="00CE1F49"/>
    <w:rsid w:val="00CE21F4"/>
    <w:rsid w:val="00CE3381"/>
    <w:rsid w:val="00CE425E"/>
    <w:rsid w:val="00CE5393"/>
    <w:rsid w:val="00CE5A7D"/>
    <w:rsid w:val="00CE62C4"/>
    <w:rsid w:val="00CE6967"/>
    <w:rsid w:val="00CE761E"/>
    <w:rsid w:val="00CE78F4"/>
    <w:rsid w:val="00CE7BE3"/>
    <w:rsid w:val="00CF153A"/>
    <w:rsid w:val="00CF4E07"/>
    <w:rsid w:val="00CF67FD"/>
    <w:rsid w:val="00CF7550"/>
    <w:rsid w:val="00D00478"/>
    <w:rsid w:val="00D00973"/>
    <w:rsid w:val="00D01F6E"/>
    <w:rsid w:val="00D023AA"/>
    <w:rsid w:val="00D031BF"/>
    <w:rsid w:val="00D04D09"/>
    <w:rsid w:val="00D04D7B"/>
    <w:rsid w:val="00D05347"/>
    <w:rsid w:val="00D058E6"/>
    <w:rsid w:val="00D11134"/>
    <w:rsid w:val="00D125D6"/>
    <w:rsid w:val="00D12B42"/>
    <w:rsid w:val="00D136A2"/>
    <w:rsid w:val="00D1437F"/>
    <w:rsid w:val="00D156EB"/>
    <w:rsid w:val="00D157A9"/>
    <w:rsid w:val="00D15836"/>
    <w:rsid w:val="00D15DB7"/>
    <w:rsid w:val="00D1735C"/>
    <w:rsid w:val="00D175AE"/>
    <w:rsid w:val="00D17968"/>
    <w:rsid w:val="00D20D57"/>
    <w:rsid w:val="00D21AE5"/>
    <w:rsid w:val="00D22F3A"/>
    <w:rsid w:val="00D22F92"/>
    <w:rsid w:val="00D2305C"/>
    <w:rsid w:val="00D25CD4"/>
    <w:rsid w:val="00D26B51"/>
    <w:rsid w:val="00D30F6D"/>
    <w:rsid w:val="00D3140D"/>
    <w:rsid w:val="00D32D3D"/>
    <w:rsid w:val="00D3302E"/>
    <w:rsid w:val="00D34BC9"/>
    <w:rsid w:val="00D358A5"/>
    <w:rsid w:val="00D364D4"/>
    <w:rsid w:val="00D41183"/>
    <w:rsid w:val="00D42091"/>
    <w:rsid w:val="00D4408D"/>
    <w:rsid w:val="00D441C9"/>
    <w:rsid w:val="00D452D4"/>
    <w:rsid w:val="00D454CF"/>
    <w:rsid w:val="00D4618D"/>
    <w:rsid w:val="00D46C2F"/>
    <w:rsid w:val="00D47674"/>
    <w:rsid w:val="00D5065F"/>
    <w:rsid w:val="00D51844"/>
    <w:rsid w:val="00D557A3"/>
    <w:rsid w:val="00D56489"/>
    <w:rsid w:val="00D60BA9"/>
    <w:rsid w:val="00D616BA"/>
    <w:rsid w:val="00D649FD"/>
    <w:rsid w:val="00D65B1F"/>
    <w:rsid w:val="00D662A8"/>
    <w:rsid w:val="00D7146F"/>
    <w:rsid w:val="00D7291D"/>
    <w:rsid w:val="00D75964"/>
    <w:rsid w:val="00D769C3"/>
    <w:rsid w:val="00D81114"/>
    <w:rsid w:val="00D818C8"/>
    <w:rsid w:val="00D831A7"/>
    <w:rsid w:val="00D8581B"/>
    <w:rsid w:val="00D8670D"/>
    <w:rsid w:val="00D868F3"/>
    <w:rsid w:val="00D873CE"/>
    <w:rsid w:val="00D915E3"/>
    <w:rsid w:val="00D9325F"/>
    <w:rsid w:val="00D96E46"/>
    <w:rsid w:val="00D97ADB"/>
    <w:rsid w:val="00D97FBA"/>
    <w:rsid w:val="00DA19CE"/>
    <w:rsid w:val="00DA29F9"/>
    <w:rsid w:val="00DA42BE"/>
    <w:rsid w:val="00DA4E92"/>
    <w:rsid w:val="00DB1536"/>
    <w:rsid w:val="00DB1F08"/>
    <w:rsid w:val="00DB215F"/>
    <w:rsid w:val="00DB4646"/>
    <w:rsid w:val="00DC049F"/>
    <w:rsid w:val="00DC06F0"/>
    <w:rsid w:val="00DC08B8"/>
    <w:rsid w:val="00DC0987"/>
    <w:rsid w:val="00DC3F0F"/>
    <w:rsid w:val="00DC61D1"/>
    <w:rsid w:val="00DC7922"/>
    <w:rsid w:val="00DC7DFB"/>
    <w:rsid w:val="00DD0876"/>
    <w:rsid w:val="00DD0EEC"/>
    <w:rsid w:val="00DD1BDE"/>
    <w:rsid w:val="00DD2B50"/>
    <w:rsid w:val="00DD4D0E"/>
    <w:rsid w:val="00DD5F72"/>
    <w:rsid w:val="00DD624D"/>
    <w:rsid w:val="00DD6373"/>
    <w:rsid w:val="00DE1493"/>
    <w:rsid w:val="00DE34CC"/>
    <w:rsid w:val="00DE4462"/>
    <w:rsid w:val="00DE6BB5"/>
    <w:rsid w:val="00DE709A"/>
    <w:rsid w:val="00DE7E63"/>
    <w:rsid w:val="00DF360B"/>
    <w:rsid w:val="00DF4665"/>
    <w:rsid w:val="00DF4B7F"/>
    <w:rsid w:val="00DF5058"/>
    <w:rsid w:val="00DF7C4B"/>
    <w:rsid w:val="00E00EA6"/>
    <w:rsid w:val="00E025C1"/>
    <w:rsid w:val="00E02B33"/>
    <w:rsid w:val="00E04EB7"/>
    <w:rsid w:val="00E07239"/>
    <w:rsid w:val="00E07B72"/>
    <w:rsid w:val="00E1041D"/>
    <w:rsid w:val="00E11775"/>
    <w:rsid w:val="00E155E8"/>
    <w:rsid w:val="00E162CA"/>
    <w:rsid w:val="00E17B5D"/>
    <w:rsid w:val="00E21042"/>
    <w:rsid w:val="00E22B15"/>
    <w:rsid w:val="00E24628"/>
    <w:rsid w:val="00E24A84"/>
    <w:rsid w:val="00E24BD3"/>
    <w:rsid w:val="00E24DE7"/>
    <w:rsid w:val="00E24FD9"/>
    <w:rsid w:val="00E312B1"/>
    <w:rsid w:val="00E3182F"/>
    <w:rsid w:val="00E319AC"/>
    <w:rsid w:val="00E31D04"/>
    <w:rsid w:val="00E32EA1"/>
    <w:rsid w:val="00E33E54"/>
    <w:rsid w:val="00E35C52"/>
    <w:rsid w:val="00E37DE9"/>
    <w:rsid w:val="00E429A2"/>
    <w:rsid w:val="00E434F8"/>
    <w:rsid w:val="00E43855"/>
    <w:rsid w:val="00E44174"/>
    <w:rsid w:val="00E4477B"/>
    <w:rsid w:val="00E4515F"/>
    <w:rsid w:val="00E47165"/>
    <w:rsid w:val="00E5107F"/>
    <w:rsid w:val="00E522B9"/>
    <w:rsid w:val="00E55DB9"/>
    <w:rsid w:val="00E56AFF"/>
    <w:rsid w:val="00E57D92"/>
    <w:rsid w:val="00E645E1"/>
    <w:rsid w:val="00E64D3C"/>
    <w:rsid w:val="00E65AD3"/>
    <w:rsid w:val="00E65E53"/>
    <w:rsid w:val="00E6612A"/>
    <w:rsid w:val="00E67A09"/>
    <w:rsid w:val="00E70C58"/>
    <w:rsid w:val="00E71535"/>
    <w:rsid w:val="00E73483"/>
    <w:rsid w:val="00E73D5F"/>
    <w:rsid w:val="00E75D9A"/>
    <w:rsid w:val="00E8209D"/>
    <w:rsid w:val="00E83A31"/>
    <w:rsid w:val="00E84F54"/>
    <w:rsid w:val="00E860B7"/>
    <w:rsid w:val="00E8636C"/>
    <w:rsid w:val="00E874BF"/>
    <w:rsid w:val="00E91674"/>
    <w:rsid w:val="00E91FFD"/>
    <w:rsid w:val="00E92432"/>
    <w:rsid w:val="00E92937"/>
    <w:rsid w:val="00E945C0"/>
    <w:rsid w:val="00EA09AE"/>
    <w:rsid w:val="00EA0D55"/>
    <w:rsid w:val="00EA1ECC"/>
    <w:rsid w:val="00EA244E"/>
    <w:rsid w:val="00EA33E4"/>
    <w:rsid w:val="00EA513F"/>
    <w:rsid w:val="00EA52F3"/>
    <w:rsid w:val="00EB0E61"/>
    <w:rsid w:val="00EB2A37"/>
    <w:rsid w:val="00EB5096"/>
    <w:rsid w:val="00EB5202"/>
    <w:rsid w:val="00EB5216"/>
    <w:rsid w:val="00EB5263"/>
    <w:rsid w:val="00EC0045"/>
    <w:rsid w:val="00EC0187"/>
    <w:rsid w:val="00EC1F92"/>
    <w:rsid w:val="00EC5190"/>
    <w:rsid w:val="00EC5F19"/>
    <w:rsid w:val="00EC6852"/>
    <w:rsid w:val="00EC6EFB"/>
    <w:rsid w:val="00ED416F"/>
    <w:rsid w:val="00ED692B"/>
    <w:rsid w:val="00ED6A65"/>
    <w:rsid w:val="00EE01D8"/>
    <w:rsid w:val="00EE107A"/>
    <w:rsid w:val="00EE13B7"/>
    <w:rsid w:val="00EE14E1"/>
    <w:rsid w:val="00EE18D1"/>
    <w:rsid w:val="00EE1BEE"/>
    <w:rsid w:val="00EE37A4"/>
    <w:rsid w:val="00EE3E94"/>
    <w:rsid w:val="00EE3E99"/>
    <w:rsid w:val="00EE4D39"/>
    <w:rsid w:val="00EE55B8"/>
    <w:rsid w:val="00EE60A9"/>
    <w:rsid w:val="00EE62E8"/>
    <w:rsid w:val="00EE7ABA"/>
    <w:rsid w:val="00EE7B8D"/>
    <w:rsid w:val="00EF01D6"/>
    <w:rsid w:val="00EF02A8"/>
    <w:rsid w:val="00EF0DFD"/>
    <w:rsid w:val="00EF26D8"/>
    <w:rsid w:val="00EF2CBC"/>
    <w:rsid w:val="00EF326A"/>
    <w:rsid w:val="00EF54DE"/>
    <w:rsid w:val="00EF5818"/>
    <w:rsid w:val="00EF78B2"/>
    <w:rsid w:val="00F0772E"/>
    <w:rsid w:val="00F1033D"/>
    <w:rsid w:val="00F12912"/>
    <w:rsid w:val="00F13AE1"/>
    <w:rsid w:val="00F141FA"/>
    <w:rsid w:val="00F15429"/>
    <w:rsid w:val="00F15CDA"/>
    <w:rsid w:val="00F16134"/>
    <w:rsid w:val="00F162CE"/>
    <w:rsid w:val="00F235EA"/>
    <w:rsid w:val="00F24ED8"/>
    <w:rsid w:val="00F25DB5"/>
    <w:rsid w:val="00F260C5"/>
    <w:rsid w:val="00F26970"/>
    <w:rsid w:val="00F26A36"/>
    <w:rsid w:val="00F26F17"/>
    <w:rsid w:val="00F310E7"/>
    <w:rsid w:val="00F31EBD"/>
    <w:rsid w:val="00F3278B"/>
    <w:rsid w:val="00F37F24"/>
    <w:rsid w:val="00F413E7"/>
    <w:rsid w:val="00F4146F"/>
    <w:rsid w:val="00F41D86"/>
    <w:rsid w:val="00F4691A"/>
    <w:rsid w:val="00F46B08"/>
    <w:rsid w:val="00F52CAF"/>
    <w:rsid w:val="00F538B5"/>
    <w:rsid w:val="00F54324"/>
    <w:rsid w:val="00F54AF3"/>
    <w:rsid w:val="00F60B23"/>
    <w:rsid w:val="00F62155"/>
    <w:rsid w:val="00F65594"/>
    <w:rsid w:val="00F7555E"/>
    <w:rsid w:val="00F75B6C"/>
    <w:rsid w:val="00F76E06"/>
    <w:rsid w:val="00F80488"/>
    <w:rsid w:val="00F82CEB"/>
    <w:rsid w:val="00F82EEC"/>
    <w:rsid w:val="00F8477E"/>
    <w:rsid w:val="00F85330"/>
    <w:rsid w:val="00F85760"/>
    <w:rsid w:val="00F864C2"/>
    <w:rsid w:val="00F87F40"/>
    <w:rsid w:val="00F901A9"/>
    <w:rsid w:val="00F91484"/>
    <w:rsid w:val="00F91FF6"/>
    <w:rsid w:val="00F92EC3"/>
    <w:rsid w:val="00F938FD"/>
    <w:rsid w:val="00F966BB"/>
    <w:rsid w:val="00F9796E"/>
    <w:rsid w:val="00FA0062"/>
    <w:rsid w:val="00FA2064"/>
    <w:rsid w:val="00FA43F4"/>
    <w:rsid w:val="00FA4D23"/>
    <w:rsid w:val="00FA5087"/>
    <w:rsid w:val="00FA63D9"/>
    <w:rsid w:val="00FA662F"/>
    <w:rsid w:val="00FB13E9"/>
    <w:rsid w:val="00FB2C88"/>
    <w:rsid w:val="00FB397D"/>
    <w:rsid w:val="00FB3C70"/>
    <w:rsid w:val="00FB40B8"/>
    <w:rsid w:val="00FB73E2"/>
    <w:rsid w:val="00FB79DF"/>
    <w:rsid w:val="00FC048F"/>
    <w:rsid w:val="00FC3E3B"/>
    <w:rsid w:val="00FC43FD"/>
    <w:rsid w:val="00FC4EB9"/>
    <w:rsid w:val="00FC4F80"/>
    <w:rsid w:val="00FC591A"/>
    <w:rsid w:val="00FC6878"/>
    <w:rsid w:val="00FD1378"/>
    <w:rsid w:val="00FD363A"/>
    <w:rsid w:val="00FD5E51"/>
    <w:rsid w:val="00FE03D9"/>
    <w:rsid w:val="00FE2F23"/>
    <w:rsid w:val="00FE3642"/>
    <w:rsid w:val="00FE47DB"/>
    <w:rsid w:val="00FE49FA"/>
    <w:rsid w:val="00FE6984"/>
    <w:rsid w:val="00FE6C56"/>
    <w:rsid w:val="00FE74E7"/>
    <w:rsid w:val="00FF032E"/>
    <w:rsid w:val="00FF1CEB"/>
    <w:rsid w:val="00FF1F10"/>
    <w:rsid w:val="00FF346F"/>
    <w:rsid w:val="00FF6516"/>
    <w:rsid w:val="00FF70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9CAFC"/>
  <w15:chartTrackingRefBased/>
  <w15:docId w15:val="{0728D3D6-9629-49D9-8AB4-09113BD2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97B"/>
    <w:pPr>
      <w:widowControl w:val="0"/>
      <w:spacing w:after="200" w:line="276"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HeaderChar">
    <w:name w:val="Header Char"/>
    <w:basedOn w:val="DefaultParagraphFont"/>
    <w:link w:val="Header"/>
    <w:uiPriority w:val="99"/>
    <w:rsid w:val="000D2356"/>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BodyTextChar">
    <w:name w:val="Body Text Char"/>
    <w:basedOn w:val="DefaultParagraphFont"/>
    <w:link w:val="BodyText"/>
    <w:uiPriority w:val="99"/>
    <w:semiHidden/>
    <w:rsid w:val="000D2356"/>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uiPriority w:val="99"/>
    <w:semiHidden/>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BodyTextIndent2Char">
    <w:name w:val="Body Text Indent 2 Char"/>
    <w:basedOn w:val="DefaultParagraphFont"/>
    <w:link w:val="BodyTextIndent2"/>
    <w:uiPriority w:val="99"/>
    <w:semiHidden/>
    <w:rsid w:val="000D2356"/>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D2356"/>
    <w:rPr>
      <w:b/>
      <w:bCs/>
    </w:rPr>
  </w:style>
  <w:style w:type="character" w:styleId="Hyperlink">
    <w:name w:val="Hyperlink"/>
    <w:basedOn w:val="DefaultParagraphFont"/>
    <w:uiPriority w:val="99"/>
    <w:unhideWhenUsed/>
    <w:rsid w:val="000D2356"/>
    <w:rPr>
      <w:color w:val="0000FF"/>
      <w:u w:val="single"/>
    </w:rPr>
  </w:style>
  <w:style w:type="paragraph" w:customStyle="1" w:styleId="naisvisr">
    <w:name w:val="naisvisr"/>
    <w:basedOn w:val="Normal"/>
    <w:rsid w:val="000D2356"/>
    <w:pPr>
      <w:widowControl/>
      <w:spacing w:before="100" w:beforeAutospacing="1" w:after="100" w:afterAutospacing="1" w:line="240" w:lineRule="auto"/>
    </w:pPr>
    <w:rPr>
      <w:rFonts w:eastAsia="Times New Roman"/>
      <w:sz w:val="24"/>
      <w:szCs w:val="24"/>
      <w:lang w:eastAsia="lv-LV"/>
    </w:rPr>
  </w:style>
  <w:style w:type="paragraph" w:styleId="NormalWeb">
    <w:name w:val="Normal (Web)"/>
    <w:basedOn w:val="Normal"/>
    <w:uiPriority w:val="99"/>
    <w:unhideWhenUsed/>
    <w:rsid w:val="000D2356"/>
    <w:pPr>
      <w:widowControl/>
      <w:spacing w:before="100" w:beforeAutospacing="1" w:after="100" w:afterAutospacing="1" w:line="240" w:lineRule="auto"/>
    </w:pPr>
    <w:rPr>
      <w:rFonts w:eastAsia="Times New Roman"/>
      <w:sz w:val="24"/>
      <w:szCs w:val="24"/>
      <w:lang w:eastAsia="lv-LV"/>
    </w:rPr>
  </w:style>
  <w:style w:type="paragraph" w:styleId="FootnoteText">
    <w:name w:val="footnote text"/>
    <w:basedOn w:val="Normal"/>
    <w:link w:val="FootnoteTextChar"/>
    <w:uiPriority w:val="99"/>
    <w:semiHidden/>
    <w:unhideWhenUsed/>
    <w:rsid w:val="003E486F"/>
    <w:pPr>
      <w:autoSpaceDE w:val="0"/>
      <w:autoSpaceDN w:val="0"/>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uiPriority w:val="99"/>
    <w:semiHidden/>
    <w:rsid w:val="003E486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E486F"/>
    <w:rPr>
      <w:vertAlign w:val="superscript"/>
    </w:rPr>
  </w:style>
  <w:style w:type="character" w:styleId="CommentReference">
    <w:name w:val="annotation reference"/>
    <w:basedOn w:val="DefaultParagraphFont"/>
    <w:uiPriority w:val="99"/>
    <w:semiHidden/>
    <w:unhideWhenUsed/>
    <w:rsid w:val="00D818C8"/>
    <w:rPr>
      <w:sz w:val="16"/>
      <w:szCs w:val="16"/>
    </w:rPr>
  </w:style>
  <w:style w:type="paragraph" w:styleId="CommentText">
    <w:name w:val="annotation text"/>
    <w:basedOn w:val="Normal"/>
    <w:link w:val="CommentTextChar"/>
    <w:uiPriority w:val="99"/>
    <w:semiHidden/>
    <w:unhideWhenUsed/>
    <w:rsid w:val="00D818C8"/>
    <w:pPr>
      <w:spacing w:line="240" w:lineRule="auto"/>
    </w:pPr>
    <w:rPr>
      <w:sz w:val="20"/>
      <w:szCs w:val="20"/>
    </w:rPr>
  </w:style>
  <w:style w:type="character" w:customStyle="1" w:styleId="CommentTextChar">
    <w:name w:val="Comment Text Char"/>
    <w:basedOn w:val="DefaultParagraphFont"/>
    <w:link w:val="CommentText"/>
    <w:uiPriority w:val="99"/>
    <w:semiHidden/>
    <w:rsid w:val="00D818C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18C8"/>
    <w:rPr>
      <w:b/>
      <w:bCs/>
    </w:rPr>
  </w:style>
  <w:style w:type="character" w:customStyle="1" w:styleId="CommentSubjectChar">
    <w:name w:val="Comment Subject Char"/>
    <w:basedOn w:val="CommentTextChar"/>
    <w:link w:val="CommentSubject"/>
    <w:uiPriority w:val="99"/>
    <w:semiHidden/>
    <w:rsid w:val="00D818C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81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C8"/>
    <w:rPr>
      <w:rFonts w:ascii="Segoe UI" w:hAnsi="Segoe UI" w:cs="Segoe UI"/>
      <w:sz w:val="18"/>
      <w:szCs w:val="18"/>
    </w:rPr>
  </w:style>
  <w:style w:type="paragraph" w:styleId="ListParagraph">
    <w:name w:val="List Paragraph"/>
    <w:basedOn w:val="Normal"/>
    <w:uiPriority w:val="34"/>
    <w:qFormat/>
    <w:rsid w:val="00993AED"/>
    <w:pPr>
      <w:ind w:left="720"/>
      <w:contextualSpacing/>
    </w:pPr>
  </w:style>
  <w:style w:type="paragraph" w:styleId="Revision">
    <w:name w:val="Revision"/>
    <w:hidden/>
    <w:uiPriority w:val="99"/>
    <w:semiHidden/>
    <w:rsid w:val="0084427A"/>
    <w:pPr>
      <w:spacing w:after="0" w:line="240" w:lineRule="auto"/>
    </w:pPr>
    <w:rPr>
      <w:rFonts w:ascii="Times New Roman" w:hAnsi="Times New Roman" w:cs="Times New Roman"/>
      <w:sz w:val="28"/>
    </w:rPr>
  </w:style>
  <w:style w:type="paragraph" w:customStyle="1" w:styleId="tv213">
    <w:name w:val="tv213"/>
    <w:basedOn w:val="Normal"/>
    <w:rsid w:val="009A7F01"/>
    <w:pPr>
      <w:widowControl/>
      <w:spacing w:before="100" w:beforeAutospacing="1" w:after="100" w:afterAutospacing="1" w:line="240" w:lineRule="auto"/>
    </w:pPr>
    <w:rPr>
      <w:rFonts w:eastAsia="Times New Roman"/>
      <w:sz w:val="24"/>
      <w:szCs w:val="24"/>
      <w:lang w:eastAsia="lv-LV"/>
    </w:rPr>
  </w:style>
  <w:style w:type="paragraph" w:styleId="Footer">
    <w:name w:val="footer"/>
    <w:basedOn w:val="Normal"/>
    <w:link w:val="FooterChar"/>
    <w:uiPriority w:val="99"/>
    <w:unhideWhenUsed/>
    <w:rsid w:val="008A1F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A1F54"/>
    <w:rPr>
      <w:rFonts w:ascii="Times New Roman" w:hAnsi="Times New Roman" w:cs="Times New Roman"/>
      <w:sz w:val="28"/>
    </w:rPr>
  </w:style>
  <w:style w:type="paragraph" w:styleId="NoSpacing">
    <w:name w:val="No Spacing"/>
    <w:uiPriority w:val="1"/>
    <w:qFormat/>
    <w:rsid w:val="006E4267"/>
    <w:pPr>
      <w:spacing w:after="0" w:line="240" w:lineRule="auto"/>
    </w:pPr>
    <w:rPr>
      <w:rFonts w:ascii="Calibri" w:hAnsi="Calibri" w:cs="Times New Roman"/>
    </w:rPr>
  </w:style>
  <w:style w:type="paragraph" w:customStyle="1" w:styleId="tvhtml">
    <w:name w:val="tv_html"/>
    <w:basedOn w:val="Normal"/>
    <w:rsid w:val="006C6FEC"/>
    <w:pPr>
      <w:widowControl/>
      <w:spacing w:before="100" w:beforeAutospacing="1" w:after="100" w:afterAutospacing="1" w:line="240" w:lineRule="auto"/>
    </w:pPr>
    <w:rPr>
      <w:rFonts w:eastAsia="Times New Roman"/>
      <w:sz w:val="24"/>
      <w:szCs w:val="24"/>
      <w:lang w:eastAsia="lv-LV"/>
    </w:rPr>
  </w:style>
  <w:style w:type="character" w:styleId="FollowedHyperlink">
    <w:name w:val="FollowedHyperlink"/>
    <w:basedOn w:val="DefaultParagraphFont"/>
    <w:uiPriority w:val="99"/>
    <w:semiHidden/>
    <w:unhideWhenUsed/>
    <w:rsid w:val="005B6C53"/>
    <w:rPr>
      <w:color w:val="954F72" w:themeColor="followedHyperlink"/>
      <w:u w:val="single"/>
    </w:rPr>
  </w:style>
  <w:style w:type="paragraph" w:customStyle="1" w:styleId="tv2132">
    <w:name w:val="tv2132"/>
    <w:basedOn w:val="Normal"/>
    <w:rsid w:val="00E70C58"/>
    <w:pPr>
      <w:widowControl/>
      <w:spacing w:after="0" w:line="360" w:lineRule="auto"/>
      <w:ind w:firstLine="300"/>
    </w:pPr>
    <w:rPr>
      <w:rFonts w:eastAsia="Times New Roman"/>
      <w:color w:val="414142"/>
      <w:sz w:val="20"/>
      <w:szCs w:val="20"/>
      <w:lang w:eastAsia="lv-LV"/>
    </w:rPr>
  </w:style>
  <w:style w:type="character" w:customStyle="1" w:styleId="apple-converted-space">
    <w:name w:val="apple-converted-space"/>
    <w:rsid w:val="008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310">
      <w:bodyDiv w:val="1"/>
      <w:marLeft w:val="0"/>
      <w:marRight w:val="0"/>
      <w:marTop w:val="0"/>
      <w:marBottom w:val="0"/>
      <w:divBdr>
        <w:top w:val="none" w:sz="0" w:space="0" w:color="auto"/>
        <w:left w:val="none" w:sz="0" w:space="0" w:color="auto"/>
        <w:bottom w:val="none" w:sz="0" w:space="0" w:color="auto"/>
        <w:right w:val="none" w:sz="0" w:space="0" w:color="auto"/>
      </w:divBdr>
    </w:div>
    <w:div w:id="116221692">
      <w:bodyDiv w:val="1"/>
      <w:marLeft w:val="0"/>
      <w:marRight w:val="0"/>
      <w:marTop w:val="0"/>
      <w:marBottom w:val="0"/>
      <w:divBdr>
        <w:top w:val="none" w:sz="0" w:space="0" w:color="auto"/>
        <w:left w:val="none" w:sz="0" w:space="0" w:color="auto"/>
        <w:bottom w:val="none" w:sz="0" w:space="0" w:color="auto"/>
        <w:right w:val="none" w:sz="0" w:space="0" w:color="auto"/>
      </w:divBdr>
    </w:div>
    <w:div w:id="157157384">
      <w:bodyDiv w:val="1"/>
      <w:marLeft w:val="0"/>
      <w:marRight w:val="0"/>
      <w:marTop w:val="0"/>
      <w:marBottom w:val="0"/>
      <w:divBdr>
        <w:top w:val="none" w:sz="0" w:space="0" w:color="auto"/>
        <w:left w:val="none" w:sz="0" w:space="0" w:color="auto"/>
        <w:bottom w:val="none" w:sz="0" w:space="0" w:color="auto"/>
        <w:right w:val="none" w:sz="0" w:space="0" w:color="auto"/>
      </w:divBdr>
    </w:div>
    <w:div w:id="177812276">
      <w:bodyDiv w:val="1"/>
      <w:marLeft w:val="0"/>
      <w:marRight w:val="0"/>
      <w:marTop w:val="0"/>
      <w:marBottom w:val="0"/>
      <w:divBdr>
        <w:top w:val="none" w:sz="0" w:space="0" w:color="auto"/>
        <w:left w:val="none" w:sz="0" w:space="0" w:color="auto"/>
        <w:bottom w:val="none" w:sz="0" w:space="0" w:color="auto"/>
        <w:right w:val="none" w:sz="0" w:space="0" w:color="auto"/>
      </w:divBdr>
    </w:div>
    <w:div w:id="884021247">
      <w:bodyDiv w:val="1"/>
      <w:marLeft w:val="0"/>
      <w:marRight w:val="0"/>
      <w:marTop w:val="0"/>
      <w:marBottom w:val="0"/>
      <w:divBdr>
        <w:top w:val="none" w:sz="0" w:space="0" w:color="auto"/>
        <w:left w:val="none" w:sz="0" w:space="0" w:color="auto"/>
        <w:bottom w:val="none" w:sz="0" w:space="0" w:color="auto"/>
        <w:right w:val="none" w:sz="0" w:space="0" w:color="auto"/>
      </w:divBdr>
    </w:div>
    <w:div w:id="895354761">
      <w:bodyDiv w:val="1"/>
      <w:marLeft w:val="0"/>
      <w:marRight w:val="0"/>
      <w:marTop w:val="0"/>
      <w:marBottom w:val="0"/>
      <w:divBdr>
        <w:top w:val="none" w:sz="0" w:space="0" w:color="auto"/>
        <w:left w:val="none" w:sz="0" w:space="0" w:color="auto"/>
        <w:bottom w:val="none" w:sz="0" w:space="0" w:color="auto"/>
        <w:right w:val="none" w:sz="0" w:space="0" w:color="auto"/>
      </w:divBdr>
    </w:div>
    <w:div w:id="950284066">
      <w:bodyDiv w:val="1"/>
      <w:marLeft w:val="0"/>
      <w:marRight w:val="0"/>
      <w:marTop w:val="0"/>
      <w:marBottom w:val="0"/>
      <w:divBdr>
        <w:top w:val="none" w:sz="0" w:space="0" w:color="auto"/>
        <w:left w:val="none" w:sz="0" w:space="0" w:color="auto"/>
        <w:bottom w:val="none" w:sz="0" w:space="0" w:color="auto"/>
        <w:right w:val="none" w:sz="0" w:space="0" w:color="auto"/>
      </w:divBdr>
    </w:div>
    <w:div w:id="1047682124">
      <w:bodyDiv w:val="1"/>
      <w:marLeft w:val="0"/>
      <w:marRight w:val="0"/>
      <w:marTop w:val="0"/>
      <w:marBottom w:val="0"/>
      <w:divBdr>
        <w:top w:val="none" w:sz="0" w:space="0" w:color="auto"/>
        <w:left w:val="none" w:sz="0" w:space="0" w:color="auto"/>
        <w:bottom w:val="none" w:sz="0" w:space="0" w:color="auto"/>
        <w:right w:val="none" w:sz="0" w:space="0" w:color="auto"/>
      </w:divBdr>
    </w:div>
    <w:div w:id="1071462209">
      <w:bodyDiv w:val="1"/>
      <w:marLeft w:val="0"/>
      <w:marRight w:val="0"/>
      <w:marTop w:val="0"/>
      <w:marBottom w:val="0"/>
      <w:divBdr>
        <w:top w:val="none" w:sz="0" w:space="0" w:color="auto"/>
        <w:left w:val="none" w:sz="0" w:space="0" w:color="auto"/>
        <w:bottom w:val="none" w:sz="0" w:space="0" w:color="auto"/>
        <w:right w:val="none" w:sz="0" w:space="0" w:color="auto"/>
      </w:divBdr>
    </w:div>
    <w:div w:id="1137186473">
      <w:bodyDiv w:val="1"/>
      <w:marLeft w:val="0"/>
      <w:marRight w:val="0"/>
      <w:marTop w:val="0"/>
      <w:marBottom w:val="0"/>
      <w:divBdr>
        <w:top w:val="none" w:sz="0" w:space="0" w:color="auto"/>
        <w:left w:val="none" w:sz="0" w:space="0" w:color="auto"/>
        <w:bottom w:val="none" w:sz="0" w:space="0" w:color="auto"/>
        <w:right w:val="none" w:sz="0" w:space="0" w:color="auto"/>
      </w:divBdr>
    </w:div>
    <w:div w:id="1339038427">
      <w:bodyDiv w:val="1"/>
      <w:marLeft w:val="0"/>
      <w:marRight w:val="0"/>
      <w:marTop w:val="0"/>
      <w:marBottom w:val="0"/>
      <w:divBdr>
        <w:top w:val="none" w:sz="0" w:space="0" w:color="auto"/>
        <w:left w:val="none" w:sz="0" w:space="0" w:color="auto"/>
        <w:bottom w:val="none" w:sz="0" w:space="0" w:color="auto"/>
        <w:right w:val="none" w:sz="0" w:space="0" w:color="auto"/>
      </w:divBdr>
    </w:div>
    <w:div w:id="1642270644">
      <w:bodyDiv w:val="1"/>
      <w:marLeft w:val="0"/>
      <w:marRight w:val="0"/>
      <w:marTop w:val="0"/>
      <w:marBottom w:val="0"/>
      <w:divBdr>
        <w:top w:val="none" w:sz="0" w:space="0" w:color="auto"/>
        <w:left w:val="none" w:sz="0" w:space="0" w:color="auto"/>
        <w:bottom w:val="none" w:sz="0" w:space="0" w:color="auto"/>
        <w:right w:val="none" w:sz="0" w:space="0" w:color="auto"/>
      </w:divBdr>
    </w:div>
    <w:div w:id="1850293804">
      <w:bodyDiv w:val="1"/>
      <w:marLeft w:val="0"/>
      <w:marRight w:val="0"/>
      <w:marTop w:val="0"/>
      <w:marBottom w:val="0"/>
      <w:divBdr>
        <w:top w:val="none" w:sz="0" w:space="0" w:color="auto"/>
        <w:left w:val="none" w:sz="0" w:space="0" w:color="auto"/>
        <w:bottom w:val="none" w:sz="0" w:space="0" w:color="auto"/>
        <w:right w:val="none" w:sz="0" w:space="0" w:color="auto"/>
      </w:divBdr>
    </w:div>
    <w:div w:id="192336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k.gov.lv/content/ministru-kabineta-diskusiju-dokument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m.gov.lv/lv/sabiedribas_lidzdaliba/tiesibu_aktu_projekti/gramatvedibas_politik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e.com" TargetMode="External"/><Relationship Id="rId5" Type="http://schemas.openxmlformats.org/officeDocument/2006/relationships/numbering" Target="numbering.xml"/><Relationship Id="rId15" Type="http://schemas.openxmlformats.org/officeDocument/2006/relationships/hyperlink" Target="mailto:gunta.majevska@fm.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ta.priede@f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D. Robežniece (GRPD)</Vad_x012b_t_x0101_js>
    <TAP xmlns="49b0bb89-35b3-4114-9b1c-a376ef2ba045">147</TAP>
    <Kategorija xmlns="2e5bb04e-596e-45bd-9003-43ca78b1ba16">Anotācija</Kategorij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872C79438C697F4EA96A566FEF0A1BCB" ma:contentTypeVersion="" ma:contentTypeDescription="Izveidot jaunu dokumentu." ma:contentTypeScope="" ma:versionID="c93f94f4551318a0068448e9fbb6d0d9">
  <xsd:schema xmlns:xsd="http://www.w3.org/2001/XMLSchema" xmlns:xs="http://www.w3.org/2001/XMLSchema" xmlns:p="http://schemas.microsoft.com/office/2006/metadata/properties" xmlns:ns2="2e5bb04e-596e-45bd-9003-43ca78b1ba16" xmlns:ns4="49b0bb89-35b3-4114-9b1c-a376ef2ba045" targetNamespace="http://schemas.microsoft.com/office/2006/metadata/properties" ma:root="true" ma:fieldsID="d13c2220cb7624bf02e94285a5d906cf" ns2:_="" ns4:_="">
    <xsd:import namespace="2e5bb04e-596e-45bd-9003-43ca78b1ba16"/>
    <xsd:import namespace="49b0bb89-35b3-4114-9b1c-a376ef2ba045"/>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b0bb89-35b3-4114-9b1c-a376ef2ba045" elementFormDefault="qualified">
    <xsd:import namespace="http://schemas.microsoft.com/office/2006/documentManagement/types"/>
    <xsd:import namespace="http://schemas.microsoft.com/office/infopath/2007/PartnerControls"/>
    <xsd:element name="TAP" ma:index="11" nillable="true" ma:displayName="TAP" ma:list="{0b3fc3ac-4a7e-497f-83c2-5a82ea273d01}"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626EA-3006-4232-B2C2-1BB9CA9637E4}">
  <ds:schemaRefs>
    <ds:schemaRef ds:uri="http://schemas.microsoft.com/office/2006/metadata/properties"/>
    <ds:schemaRef ds:uri="http://schemas.microsoft.com/office/infopath/2007/PartnerControls"/>
    <ds:schemaRef ds:uri="2e5bb04e-596e-45bd-9003-43ca78b1ba16"/>
    <ds:schemaRef ds:uri="49b0bb89-35b3-4114-9b1c-a376ef2ba045"/>
  </ds:schemaRefs>
</ds:datastoreItem>
</file>

<file path=customXml/itemProps2.xml><?xml version="1.0" encoding="utf-8"?>
<ds:datastoreItem xmlns:ds="http://schemas.openxmlformats.org/officeDocument/2006/customXml" ds:itemID="{A898D7D8-0400-4BAD-AE58-ED1F2EAF4CC9}">
  <ds:schemaRefs>
    <ds:schemaRef ds:uri="http://schemas.microsoft.com/sharepoint/v3/contenttype/forms"/>
  </ds:schemaRefs>
</ds:datastoreItem>
</file>

<file path=customXml/itemProps3.xml><?xml version="1.0" encoding="utf-8"?>
<ds:datastoreItem xmlns:ds="http://schemas.openxmlformats.org/officeDocument/2006/customXml" ds:itemID="{4468AF36-5EAE-4EE9-9335-5D7CABCE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49b0bb89-35b3-4114-9b1c-a376ef2ba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74D8D-2F2A-48B1-8AD0-7301840AD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58868</Words>
  <Characters>33555</Characters>
  <Application>Microsoft Office Word</Application>
  <DocSecurity>0</DocSecurity>
  <Lines>279</Lines>
  <Paragraphs>184</Paragraphs>
  <ScaleCrop>false</ScaleCrop>
  <HeadingPairs>
    <vt:vector size="2" baseType="variant">
      <vt:variant>
        <vt:lpstr>Title</vt:lpstr>
      </vt:variant>
      <vt:variant>
        <vt:i4>1</vt:i4>
      </vt:variant>
    </vt:vector>
  </HeadingPairs>
  <TitlesOfParts>
    <vt:vector size="1" baseType="lpstr">
      <vt:lpstr>Likumprojekta “Grāmatvedības likums” sākotnējās ietekmes novērtējuma ziņojums (anotācija)</vt:lpstr>
    </vt:vector>
  </TitlesOfParts>
  <Manager>Daina Robežniece</Manager>
  <Company>Finanšu ministrija</Company>
  <LinksUpToDate>false</LinksUpToDate>
  <CharactersWithSpaces>92239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“Grāmatvedības likums” sākotnējās ietekmes novērtējuma ziņojums (anotācija)</dc:title>
  <dc:subject>Anotācija</dc:subject>
  <dc:creator>A. Priede, G. Majevska (GRPD)</dc:creator>
  <cp:keywords/>
  <dc:description>67083866_x000d_
Arta.Priede@fm.gov.lv;_x000d_
67095616_x000d_
Gunta.Majevska@fm.gov.lv</dc:description>
  <cp:lastModifiedBy>Inguna Dancīte</cp:lastModifiedBy>
  <cp:revision>2</cp:revision>
  <cp:lastPrinted>2019-12-02T15:01:00Z</cp:lastPrinted>
  <dcterms:created xsi:type="dcterms:W3CDTF">2019-12-09T07:53:00Z</dcterms:created>
  <dcterms:modified xsi:type="dcterms:W3CDTF">2019-12-09T07:53:00Z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0x010100872C79438C697F4EA96A566FEF0A1BCB</vt:lpwstr>
  </property>
</Properties>
</file>