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02AF4" w14:textId="24AA8383" w:rsidR="00246C0C" w:rsidRDefault="00246C0C" w:rsidP="00246C0C">
      <w:pPr>
        <w:pStyle w:val="naislab"/>
        <w:spacing w:before="0" w:after="0"/>
        <w:ind w:left="-426" w:right="-427"/>
        <w:jc w:val="center"/>
        <w:rPr>
          <w:b/>
          <w:sz w:val="26"/>
          <w:szCs w:val="26"/>
        </w:rPr>
      </w:pPr>
      <w:bookmarkStart w:id="0" w:name="_GoBack"/>
      <w:bookmarkEnd w:id="0"/>
      <w:r w:rsidRPr="0053618E">
        <w:rPr>
          <w:sz w:val="26"/>
          <w:szCs w:val="26"/>
        </w:rPr>
        <w:t>Likumprojekta</w:t>
      </w:r>
      <w:r w:rsidRPr="00EA424B">
        <w:rPr>
          <w:b/>
          <w:sz w:val="26"/>
          <w:szCs w:val="26"/>
        </w:rPr>
        <w:t xml:space="preserve"> „Grozījumi Likumā</w:t>
      </w:r>
      <w:r>
        <w:rPr>
          <w:b/>
          <w:sz w:val="26"/>
          <w:szCs w:val="26"/>
        </w:rPr>
        <w:t xml:space="preserve"> par budžetu un finanšu vadību”</w:t>
      </w:r>
    </w:p>
    <w:p w14:paraId="7EC2D849" w14:textId="45FBB446" w:rsidR="00897769" w:rsidRDefault="00246C0C" w:rsidP="00897769">
      <w:pPr>
        <w:pStyle w:val="naislab"/>
        <w:spacing w:before="0" w:after="0"/>
        <w:ind w:left="-426" w:right="-427"/>
        <w:jc w:val="center"/>
        <w:rPr>
          <w:sz w:val="26"/>
          <w:szCs w:val="26"/>
        </w:rPr>
      </w:pPr>
      <w:r w:rsidRPr="0053618E">
        <w:rPr>
          <w:sz w:val="26"/>
          <w:szCs w:val="26"/>
        </w:rPr>
        <w:t>sākotnējās ietekmes novērtējuma ziņojums</w:t>
      </w:r>
    </w:p>
    <w:p w14:paraId="0E37A978" w14:textId="2898CD03" w:rsidR="002E4A47" w:rsidRDefault="00246C0C" w:rsidP="00CC752C">
      <w:pPr>
        <w:pStyle w:val="naislab"/>
        <w:spacing w:before="0" w:after="0"/>
        <w:ind w:left="-426" w:right="-427"/>
        <w:jc w:val="center"/>
        <w:rPr>
          <w:sz w:val="26"/>
          <w:szCs w:val="26"/>
        </w:rPr>
      </w:pPr>
      <w:r w:rsidRPr="005D2291">
        <w:rPr>
          <w:sz w:val="26"/>
          <w:szCs w:val="26"/>
        </w:rPr>
        <w:t>(anotācija)</w:t>
      </w:r>
    </w:p>
    <w:p w14:paraId="08FDA317" w14:textId="77777777" w:rsidR="00897769" w:rsidRPr="00CC752C" w:rsidRDefault="00897769" w:rsidP="00CC752C">
      <w:pPr>
        <w:pStyle w:val="naislab"/>
        <w:spacing w:before="0" w:after="0"/>
        <w:ind w:left="-426" w:right="-427"/>
        <w:jc w:val="center"/>
        <w:rPr>
          <w:sz w:val="26"/>
          <w:szCs w:val="26"/>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6511"/>
      </w:tblGrid>
      <w:tr w:rsidR="001F17B7" w:rsidRPr="001F17B7" w14:paraId="6B4901B2" w14:textId="77777777" w:rsidTr="00546EBA">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D422D4" w14:textId="77777777" w:rsidR="005C5FEE" w:rsidRPr="001F17B7" w:rsidRDefault="005C5FEE" w:rsidP="00546EBA">
            <w:pPr>
              <w:spacing w:after="0" w:line="240" w:lineRule="auto"/>
              <w:jc w:val="center"/>
              <w:rPr>
                <w:rFonts w:ascii="Times New Roman" w:eastAsia="Times New Roman" w:hAnsi="Times New Roman" w:cs="Times New Roman"/>
                <w:b/>
                <w:bCs/>
                <w:iCs/>
                <w:sz w:val="24"/>
                <w:szCs w:val="24"/>
                <w:lang w:eastAsia="lv-LV"/>
              </w:rPr>
            </w:pPr>
            <w:r w:rsidRPr="001F17B7">
              <w:rPr>
                <w:rFonts w:ascii="Times New Roman" w:eastAsia="Times New Roman" w:hAnsi="Times New Roman" w:cs="Times New Roman"/>
                <w:b/>
                <w:bCs/>
                <w:iCs/>
                <w:sz w:val="24"/>
                <w:szCs w:val="24"/>
                <w:lang w:eastAsia="lv-LV"/>
              </w:rPr>
              <w:t>Tiesību akta projekta anotācijas kopsavilkums</w:t>
            </w:r>
          </w:p>
        </w:tc>
      </w:tr>
      <w:tr w:rsidR="005C5FEE" w:rsidRPr="001F17B7" w14:paraId="53EE6C9A" w14:textId="77777777" w:rsidTr="00546EBA">
        <w:trPr>
          <w:tblCellSpacing w:w="15" w:type="dxa"/>
        </w:trPr>
        <w:tc>
          <w:tcPr>
            <w:tcW w:w="1380" w:type="pct"/>
            <w:tcBorders>
              <w:top w:val="outset" w:sz="6" w:space="0" w:color="auto"/>
              <w:left w:val="outset" w:sz="6" w:space="0" w:color="auto"/>
              <w:bottom w:val="outset" w:sz="6" w:space="0" w:color="auto"/>
              <w:right w:val="outset" w:sz="6" w:space="0" w:color="auto"/>
            </w:tcBorders>
            <w:shd w:val="clear" w:color="auto" w:fill="auto"/>
            <w:hideMark/>
          </w:tcPr>
          <w:p w14:paraId="6AD2EBF8" w14:textId="1DDD7380" w:rsidR="00A562AD" w:rsidRPr="001F17B7" w:rsidRDefault="005C5FEE" w:rsidP="00546EBA">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Mērķis, risinājums un projekta spēkā stāšanās laiks</w:t>
            </w:r>
          </w:p>
          <w:p w14:paraId="440D00A4" w14:textId="77777777" w:rsidR="00A562AD" w:rsidRPr="001F17B7" w:rsidRDefault="00A562AD" w:rsidP="00A562AD">
            <w:pPr>
              <w:rPr>
                <w:rFonts w:ascii="Times New Roman" w:eastAsia="Times New Roman" w:hAnsi="Times New Roman" w:cs="Times New Roman"/>
                <w:sz w:val="24"/>
                <w:szCs w:val="24"/>
                <w:lang w:eastAsia="lv-LV"/>
              </w:rPr>
            </w:pPr>
          </w:p>
          <w:p w14:paraId="0B6F06B0" w14:textId="77777777" w:rsidR="00A562AD" w:rsidRPr="001F17B7" w:rsidRDefault="00A562AD" w:rsidP="00A562AD">
            <w:pPr>
              <w:rPr>
                <w:rFonts w:ascii="Times New Roman" w:eastAsia="Times New Roman" w:hAnsi="Times New Roman" w:cs="Times New Roman"/>
                <w:sz w:val="24"/>
                <w:szCs w:val="24"/>
                <w:lang w:eastAsia="lv-LV"/>
              </w:rPr>
            </w:pPr>
          </w:p>
          <w:p w14:paraId="301398AF" w14:textId="77777777" w:rsidR="00A562AD" w:rsidRPr="001F17B7" w:rsidRDefault="00A562AD" w:rsidP="00A562AD">
            <w:pPr>
              <w:rPr>
                <w:rFonts w:ascii="Times New Roman" w:eastAsia="Times New Roman" w:hAnsi="Times New Roman" w:cs="Times New Roman"/>
                <w:sz w:val="24"/>
                <w:szCs w:val="24"/>
                <w:lang w:eastAsia="lv-LV"/>
              </w:rPr>
            </w:pPr>
          </w:p>
          <w:p w14:paraId="53A4B869" w14:textId="7AD52D70" w:rsidR="00A562AD" w:rsidRPr="001F17B7" w:rsidRDefault="00A562AD" w:rsidP="00A562AD">
            <w:pPr>
              <w:rPr>
                <w:rFonts w:ascii="Times New Roman" w:eastAsia="Times New Roman" w:hAnsi="Times New Roman" w:cs="Times New Roman"/>
                <w:sz w:val="24"/>
                <w:szCs w:val="24"/>
                <w:lang w:eastAsia="lv-LV"/>
              </w:rPr>
            </w:pPr>
          </w:p>
          <w:p w14:paraId="5F3D26E9" w14:textId="77777777" w:rsidR="005C5FEE" w:rsidRPr="001F17B7" w:rsidRDefault="005C5FEE" w:rsidP="00A562AD">
            <w:pPr>
              <w:jc w:val="center"/>
              <w:rPr>
                <w:rFonts w:ascii="Times New Roman" w:eastAsia="Times New Roman" w:hAnsi="Times New Roman" w:cs="Times New Roman"/>
                <w:sz w:val="24"/>
                <w:szCs w:val="24"/>
                <w:lang w:eastAsia="lv-LV"/>
              </w:rPr>
            </w:pPr>
          </w:p>
        </w:tc>
        <w:tc>
          <w:tcPr>
            <w:tcW w:w="3570" w:type="pct"/>
            <w:tcBorders>
              <w:top w:val="outset" w:sz="6" w:space="0" w:color="auto"/>
              <w:left w:val="outset" w:sz="6" w:space="0" w:color="auto"/>
              <w:bottom w:val="outset" w:sz="6" w:space="0" w:color="auto"/>
              <w:right w:val="outset" w:sz="6" w:space="0" w:color="auto"/>
            </w:tcBorders>
            <w:shd w:val="clear" w:color="auto" w:fill="auto"/>
            <w:hideMark/>
          </w:tcPr>
          <w:p w14:paraId="354C77F5" w14:textId="77777777" w:rsidR="00BB4465" w:rsidRDefault="00BB4465" w:rsidP="000E16EB">
            <w:pPr>
              <w:spacing w:after="0" w:line="240" w:lineRule="auto"/>
              <w:jc w:val="both"/>
              <w:rPr>
                <w:rFonts w:ascii="Times New Roman" w:eastAsia="Times New Roman" w:hAnsi="Times New Roman" w:cs="Times New Roman"/>
                <w:iCs/>
                <w:sz w:val="24"/>
                <w:szCs w:val="24"/>
                <w:lang w:eastAsia="lv-LV"/>
              </w:rPr>
            </w:pPr>
            <w:r w:rsidRPr="001F17B7">
              <w:rPr>
                <w:rFonts w:ascii="Times New Roman" w:hAnsi="Times New Roman" w:cs="Times New Roman"/>
                <w:sz w:val="24"/>
                <w:szCs w:val="24"/>
              </w:rPr>
              <w:t>Likumprojekta “Grozījumi Likumā par budžetu un finanšu vadību” (turpmāk – likumprojekts) mērķis ir valsts un pašvaldību budžetu plānošanas, sagatavošanas un izpildes uzskaites procesu pilnveidošana, tos racionalizējot, efektivizējot, mazinot administratīvo slogu</w:t>
            </w:r>
            <w:r>
              <w:rPr>
                <w:rFonts w:ascii="Times New Roman" w:hAnsi="Times New Roman" w:cs="Times New Roman"/>
                <w:sz w:val="24"/>
                <w:szCs w:val="24"/>
              </w:rPr>
              <w:t xml:space="preserve"> un tādējādi</w:t>
            </w:r>
            <w:r w:rsidRPr="001F17B7">
              <w:rPr>
                <w:rFonts w:ascii="Times New Roman" w:hAnsi="Times New Roman" w:cs="Times New Roman"/>
                <w:sz w:val="24"/>
                <w:szCs w:val="24"/>
              </w:rPr>
              <w:t xml:space="preserve"> novirzot vairāk cilvēkresursus analītiskajam darbam. Likumprojektā paredzēto pasākumu īstenošana nepieciešama, lai </w:t>
            </w:r>
            <w:r>
              <w:rPr>
                <w:rFonts w:ascii="Times New Roman" w:hAnsi="Times New Roman" w:cs="Times New Roman"/>
                <w:sz w:val="24"/>
                <w:szCs w:val="24"/>
              </w:rPr>
              <w:t>pilnveidotu regulējumu par budžeta</w:t>
            </w:r>
            <w:r w:rsidRPr="001F17B7">
              <w:rPr>
                <w:rFonts w:ascii="Times New Roman" w:hAnsi="Times New Roman" w:cs="Times New Roman"/>
                <w:sz w:val="24"/>
                <w:szCs w:val="24"/>
              </w:rPr>
              <w:t xml:space="preserve"> elastības mehānismu budžeta vadības procesos un</w:t>
            </w:r>
            <w:r w:rsidRPr="001F17B7">
              <w:rPr>
                <w:rFonts w:ascii="Times New Roman" w:eastAsia="Times New Roman" w:hAnsi="Times New Roman" w:cs="Times New Roman"/>
                <w:sz w:val="24"/>
                <w:szCs w:val="24"/>
                <w:lang w:eastAsia="lv-LV"/>
              </w:rPr>
              <w:t xml:space="preserve"> novērstu nepārdomātu budžeta līdzekļu izmantošanu ministrijās un citās centrālās valsts pārvaldes iestādēs saimnieciskā gada beigās, kā arī </w:t>
            </w:r>
            <w:r w:rsidRPr="001F17B7">
              <w:rPr>
                <w:rFonts w:ascii="Times New Roman" w:eastAsia="Times New Roman" w:hAnsi="Times New Roman" w:cs="Times New Roman"/>
                <w:iCs/>
                <w:sz w:val="24"/>
                <w:szCs w:val="24"/>
                <w:lang w:eastAsia="lv-LV"/>
              </w:rPr>
              <w:t xml:space="preserve">precizētu, kādus izdevumus uzskata par valsts budžeta izdevumiem investīcijām. Veikti atbilstīgi precizējumi, lai nodrošinātu vienveidīgu informācijas uzskaiti ikgadējā budžeta paskaidrojumos un tie sniegtu </w:t>
            </w:r>
            <w:r>
              <w:rPr>
                <w:rFonts w:ascii="Times New Roman" w:eastAsia="Times New Roman" w:hAnsi="Times New Roman" w:cs="Times New Roman"/>
                <w:iCs/>
                <w:sz w:val="24"/>
                <w:szCs w:val="24"/>
                <w:lang w:eastAsia="lv-LV"/>
              </w:rPr>
              <w:t>labi uzskatāmu un viegli uztveramu informācij</w:t>
            </w:r>
            <w:r w:rsidRPr="001F17B7">
              <w:rPr>
                <w:rFonts w:ascii="Times New Roman" w:eastAsia="Times New Roman" w:hAnsi="Times New Roman" w:cs="Times New Roman"/>
                <w:iCs/>
                <w:sz w:val="24"/>
                <w:szCs w:val="24"/>
                <w:lang w:eastAsia="lv-LV"/>
              </w:rPr>
              <w:t>u</w:t>
            </w:r>
            <w:r>
              <w:rPr>
                <w:rFonts w:ascii="Times New Roman" w:eastAsia="Times New Roman" w:hAnsi="Times New Roman" w:cs="Times New Roman"/>
                <w:iCs/>
                <w:sz w:val="24"/>
                <w:szCs w:val="24"/>
                <w:lang w:eastAsia="lv-LV"/>
              </w:rPr>
              <w:t xml:space="preserve"> sabiedrībai par budžetu kā valsts politikas realizācijas instrumentu</w:t>
            </w:r>
            <w:r w:rsidRPr="001F17B7">
              <w:rPr>
                <w:rFonts w:ascii="Times New Roman" w:eastAsia="Times New Roman" w:hAnsi="Times New Roman" w:cs="Times New Roman"/>
                <w:iCs/>
                <w:sz w:val="24"/>
                <w:szCs w:val="24"/>
                <w:lang w:eastAsia="lv-LV"/>
              </w:rPr>
              <w:t>.</w:t>
            </w:r>
          </w:p>
          <w:p w14:paraId="320DBBE7" w14:textId="5046558A" w:rsidR="005C5FEE" w:rsidRPr="001F17B7" w:rsidRDefault="000A135F" w:rsidP="000E16EB">
            <w:pPr>
              <w:spacing w:after="0" w:line="240" w:lineRule="auto"/>
              <w:jc w:val="both"/>
              <w:rPr>
                <w:rFonts w:ascii="Times New Roman" w:eastAsia="Times New Roman" w:hAnsi="Times New Roman" w:cs="Times New Roman"/>
                <w:sz w:val="24"/>
                <w:szCs w:val="24"/>
                <w:lang w:eastAsia="lv-LV"/>
              </w:rPr>
            </w:pPr>
            <w:r w:rsidRPr="000E16EB">
              <w:rPr>
                <w:rFonts w:ascii="Times New Roman" w:eastAsia="Times New Roman" w:hAnsi="Times New Roman" w:cs="Times New Roman"/>
                <w:iCs/>
                <w:sz w:val="24"/>
                <w:szCs w:val="24"/>
                <w:lang w:eastAsia="lv-LV"/>
              </w:rPr>
              <w:t xml:space="preserve">Likumprojekta spēkā </w:t>
            </w:r>
            <w:r w:rsidRPr="000E16EB">
              <w:rPr>
                <w:rFonts w:ascii="Times New Roman" w:eastAsia="Times New Roman" w:hAnsi="Times New Roman" w:cs="Times New Roman"/>
                <w:sz w:val="24"/>
                <w:szCs w:val="24"/>
                <w:lang w:eastAsia="lv-LV"/>
              </w:rPr>
              <w:t xml:space="preserve">stāšanās paredzēta </w:t>
            </w:r>
            <w:r w:rsidR="004C4598" w:rsidRPr="000E16EB">
              <w:rPr>
                <w:rFonts w:ascii="Times New Roman" w:eastAsia="Times New Roman" w:hAnsi="Times New Roman" w:cs="Times New Roman"/>
                <w:sz w:val="24"/>
                <w:szCs w:val="24"/>
                <w:lang w:eastAsia="lv-LV"/>
              </w:rPr>
              <w:t>ar 2021.</w:t>
            </w:r>
            <w:r w:rsidR="000E16EB" w:rsidRPr="000E16EB">
              <w:rPr>
                <w:rFonts w:ascii="Times New Roman" w:eastAsia="Times New Roman" w:hAnsi="Times New Roman" w:cs="Times New Roman"/>
                <w:sz w:val="24"/>
                <w:szCs w:val="24"/>
                <w:lang w:eastAsia="lv-LV"/>
              </w:rPr>
              <w:t xml:space="preserve"> </w:t>
            </w:r>
            <w:r w:rsidR="004C4598" w:rsidRPr="000E16EB">
              <w:rPr>
                <w:rFonts w:ascii="Times New Roman" w:eastAsia="Times New Roman" w:hAnsi="Times New Roman" w:cs="Times New Roman"/>
                <w:sz w:val="24"/>
                <w:szCs w:val="24"/>
                <w:lang w:eastAsia="lv-LV"/>
              </w:rPr>
              <w:t>gada 1.</w:t>
            </w:r>
            <w:r w:rsidR="000E16EB" w:rsidRPr="000E16EB">
              <w:rPr>
                <w:rFonts w:ascii="Times New Roman" w:eastAsia="Times New Roman" w:hAnsi="Times New Roman" w:cs="Times New Roman"/>
                <w:sz w:val="24"/>
                <w:szCs w:val="24"/>
                <w:lang w:eastAsia="lv-LV"/>
              </w:rPr>
              <w:t xml:space="preserve"> </w:t>
            </w:r>
            <w:r w:rsidR="004C4598" w:rsidRPr="000E16EB">
              <w:rPr>
                <w:rFonts w:ascii="Times New Roman" w:eastAsia="Times New Roman" w:hAnsi="Times New Roman" w:cs="Times New Roman"/>
                <w:sz w:val="24"/>
                <w:szCs w:val="24"/>
                <w:lang w:eastAsia="lv-LV"/>
              </w:rPr>
              <w:t>janvāri</w:t>
            </w:r>
            <w:r w:rsidR="00467F28" w:rsidRPr="000E16EB">
              <w:rPr>
                <w:rFonts w:ascii="Times New Roman" w:eastAsia="Times New Roman" w:hAnsi="Times New Roman" w:cs="Times New Roman"/>
                <w:sz w:val="24"/>
                <w:szCs w:val="24"/>
                <w:lang w:eastAsia="lv-LV"/>
              </w:rPr>
              <w:t>. Likumprojekts satur gadskārtējā valsts budžeta likumprojekta sagatavošanas procesu un gadskārtējā valsts budžeta likuma izpildes procesu regulējošās normas, kuru spēkā stāšanās nepieciešama jaunajā budžeta ciklā līdz ar kārtējā budžeta gada uzsākšanos. Līdz ar to likumprojekts tiek virzīts budžeta pavadošo likumprojektu paketē.</w:t>
            </w:r>
            <w:r w:rsidRPr="000E16EB">
              <w:rPr>
                <w:rFonts w:ascii="Times New Roman" w:eastAsia="Times New Roman" w:hAnsi="Times New Roman" w:cs="Times New Roman"/>
                <w:sz w:val="24"/>
                <w:szCs w:val="24"/>
                <w:lang w:eastAsia="lv-LV"/>
              </w:rPr>
              <w:t xml:space="preserve"> </w:t>
            </w:r>
          </w:p>
        </w:tc>
      </w:tr>
    </w:tbl>
    <w:p w14:paraId="0FDA13A7" w14:textId="7924A621" w:rsidR="00CD79A0" w:rsidRDefault="00CD79A0" w:rsidP="00E5323B">
      <w:pPr>
        <w:spacing w:after="0" w:line="240" w:lineRule="auto"/>
        <w:rPr>
          <w:rFonts w:ascii="Times New Roman" w:eastAsia="Times New Roman" w:hAnsi="Times New Roman" w:cs="Times New Roman"/>
          <w:iCs/>
          <w:sz w:val="24"/>
          <w:szCs w:val="24"/>
          <w:lang w:eastAsia="lv-LV"/>
        </w:rPr>
      </w:pPr>
    </w:p>
    <w:p w14:paraId="0E063D59" w14:textId="77777777" w:rsidR="00897769" w:rsidRPr="001F17B7" w:rsidRDefault="00897769"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5"/>
        <w:gridCol w:w="2050"/>
        <w:gridCol w:w="6510"/>
      </w:tblGrid>
      <w:tr w:rsidR="001F17B7" w:rsidRPr="001F17B7" w14:paraId="6E666B7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A2D8DD" w14:textId="77777777" w:rsidR="00CD526E" w:rsidRPr="001F17B7" w:rsidRDefault="00E5323B" w:rsidP="001B6A66">
            <w:pPr>
              <w:spacing w:after="0" w:line="240" w:lineRule="auto"/>
              <w:jc w:val="center"/>
              <w:rPr>
                <w:rFonts w:ascii="Times New Roman" w:eastAsia="Times New Roman" w:hAnsi="Times New Roman" w:cs="Times New Roman"/>
                <w:b/>
                <w:bCs/>
                <w:iCs/>
                <w:sz w:val="24"/>
                <w:szCs w:val="24"/>
                <w:lang w:eastAsia="lv-LV"/>
              </w:rPr>
            </w:pPr>
            <w:r w:rsidRPr="001F17B7">
              <w:rPr>
                <w:rFonts w:ascii="Times New Roman" w:eastAsia="Times New Roman" w:hAnsi="Times New Roman" w:cs="Times New Roman"/>
                <w:b/>
                <w:bCs/>
                <w:iCs/>
                <w:sz w:val="24"/>
                <w:szCs w:val="24"/>
                <w:lang w:eastAsia="lv-LV"/>
              </w:rPr>
              <w:t>I. Tiesību akta projekta izstrādes nepieciešamība</w:t>
            </w:r>
          </w:p>
        </w:tc>
      </w:tr>
      <w:tr w:rsidR="001F17B7" w:rsidRPr="001F17B7" w14:paraId="721E8FF1" w14:textId="77777777" w:rsidTr="00172083">
        <w:trPr>
          <w:tblCellSpacing w:w="15" w:type="dxa"/>
        </w:trPr>
        <w:tc>
          <w:tcPr>
            <w:tcW w:w="248" w:type="pct"/>
            <w:tcBorders>
              <w:top w:val="outset" w:sz="6" w:space="0" w:color="auto"/>
              <w:left w:val="outset" w:sz="6" w:space="0" w:color="auto"/>
              <w:bottom w:val="outset" w:sz="6" w:space="0" w:color="auto"/>
              <w:right w:val="outset" w:sz="6" w:space="0" w:color="auto"/>
            </w:tcBorders>
            <w:hideMark/>
          </w:tcPr>
          <w:p w14:paraId="6A361550" w14:textId="5EB9BF9A" w:rsidR="00955484"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1.</w:t>
            </w:r>
          </w:p>
          <w:p w14:paraId="1DE575B9" w14:textId="77777777" w:rsidR="00955484" w:rsidRPr="001F17B7" w:rsidRDefault="00955484" w:rsidP="00955484">
            <w:pPr>
              <w:rPr>
                <w:rFonts w:ascii="Times New Roman" w:eastAsia="Times New Roman" w:hAnsi="Times New Roman" w:cs="Times New Roman"/>
                <w:sz w:val="24"/>
                <w:szCs w:val="24"/>
                <w:lang w:eastAsia="lv-LV"/>
              </w:rPr>
            </w:pPr>
          </w:p>
          <w:p w14:paraId="23E3EA32" w14:textId="77777777" w:rsidR="00955484" w:rsidRPr="001F17B7" w:rsidRDefault="00955484" w:rsidP="00955484">
            <w:pPr>
              <w:rPr>
                <w:rFonts w:ascii="Times New Roman" w:eastAsia="Times New Roman" w:hAnsi="Times New Roman" w:cs="Times New Roman"/>
                <w:sz w:val="24"/>
                <w:szCs w:val="24"/>
                <w:lang w:eastAsia="lv-LV"/>
              </w:rPr>
            </w:pPr>
          </w:p>
          <w:p w14:paraId="7DCE2EB0" w14:textId="77777777" w:rsidR="00955484" w:rsidRPr="001F17B7" w:rsidRDefault="00955484" w:rsidP="00955484">
            <w:pPr>
              <w:rPr>
                <w:rFonts w:ascii="Times New Roman" w:eastAsia="Times New Roman" w:hAnsi="Times New Roman" w:cs="Times New Roman"/>
                <w:sz w:val="24"/>
                <w:szCs w:val="24"/>
                <w:lang w:eastAsia="lv-LV"/>
              </w:rPr>
            </w:pPr>
          </w:p>
          <w:p w14:paraId="20A93E23" w14:textId="77777777" w:rsidR="00955484" w:rsidRPr="001F17B7" w:rsidRDefault="00955484" w:rsidP="00955484">
            <w:pPr>
              <w:rPr>
                <w:rFonts w:ascii="Times New Roman" w:eastAsia="Times New Roman" w:hAnsi="Times New Roman" w:cs="Times New Roman"/>
                <w:sz w:val="24"/>
                <w:szCs w:val="24"/>
                <w:lang w:eastAsia="lv-LV"/>
              </w:rPr>
            </w:pPr>
          </w:p>
          <w:p w14:paraId="795FA597" w14:textId="77777777" w:rsidR="00955484" w:rsidRPr="001F17B7" w:rsidRDefault="00955484" w:rsidP="00955484">
            <w:pPr>
              <w:rPr>
                <w:rFonts w:ascii="Times New Roman" w:eastAsia="Times New Roman" w:hAnsi="Times New Roman" w:cs="Times New Roman"/>
                <w:sz w:val="24"/>
                <w:szCs w:val="24"/>
                <w:lang w:eastAsia="lv-LV"/>
              </w:rPr>
            </w:pPr>
          </w:p>
          <w:p w14:paraId="4642EA70" w14:textId="77777777" w:rsidR="00955484" w:rsidRPr="001F17B7" w:rsidRDefault="00955484" w:rsidP="00955484">
            <w:pPr>
              <w:rPr>
                <w:rFonts w:ascii="Times New Roman" w:eastAsia="Times New Roman" w:hAnsi="Times New Roman" w:cs="Times New Roman"/>
                <w:sz w:val="24"/>
                <w:szCs w:val="24"/>
                <w:lang w:eastAsia="lv-LV"/>
              </w:rPr>
            </w:pPr>
          </w:p>
          <w:p w14:paraId="02FD380E" w14:textId="77777777" w:rsidR="00955484" w:rsidRPr="001F17B7" w:rsidRDefault="00955484" w:rsidP="00955484">
            <w:pPr>
              <w:rPr>
                <w:rFonts w:ascii="Times New Roman" w:eastAsia="Times New Roman" w:hAnsi="Times New Roman" w:cs="Times New Roman"/>
                <w:sz w:val="24"/>
                <w:szCs w:val="24"/>
                <w:lang w:eastAsia="lv-LV"/>
              </w:rPr>
            </w:pPr>
          </w:p>
          <w:p w14:paraId="16F86970" w14:textId="5D1CA7D7" w:rsidR="00CD526E" w:rsidRPr="001F17B7" w:rsidRDefault="00CD526E" w:rsidP="00955484">
            <w:pPr>
              <w:rPr>
                <w:rFonts w:ascii="Times New Roman" w:eastAsia="Times New Roman" w:hAnsi="Times New Roman" w:cs="Times New Roman"/>
                <w:sz w:val="24"/>
                <w:szCs w:val="24"/>
                <w:lang w:eastAsia="lv-LV"/>
              </w:rPr>
            </w:pPr>
          </w:p>
        </w:tc>
        <w:tc>
          <w:tcPr>
            <w:tcW w:w="1115" w:type="pct"/>
            <w:tcBorders>
              <w:top w:val="outset" w:sz="6" w:space="0" w:color="auto"/>
              <w:left w:val="outset" w:sz="6" w:space="0" w:color="auto"/>
              <w:bottom w:val="outset" w:sz="6" w:space="0" w:color="auto"/>
              <w:right w:val="outset" w:sz="6" w:space="0" w:color="auto"/>
            </w:tcBorders>
            <w:hideMark/>
          </w:tcPr>
          <w:p w14:paraId="37DC90C7" w14:textId="0F94DD3C" w:rsidR="00D97143"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Pamatojums</w:t>
            </w:r>
          </w:p>
          <w:p w14:paraId="2F313125" w14:textId="77777777" w:rsidR="00D97143" w:rsidRPr="001F17B7" w:rsidRDefault="00D97143" w:rsidP="00D97143">
            <w:pPr>
              <w:rPr>
                <w:rFonts w:ascii="Times New Roman" w:eastAsia="Times New Roman" w:hAnsi="Times New Roman" w:cs="Times New Roman"/>
                <w:sz w:val="24"/>
                <w:szCs w:val="24"/>
                <w:lang w:eastAsia="lv-LV"/>
              </w:rPr>
            </w:pPr>
          </w:p>
          <w:p w14:paraId="16CDA5A5" w14:textId="77777777" w:rsidR="00D97143" w:rsidRPr="001F17B7" w:rsidRDefault="00D97143" w:rsidP="00D97143">
            <w:pPr>
              <w:rPr>
                <w:rFonts w:ascii="Times New Roman" w:eastAsia="Times New Roman" w:hAnsi="Times New Roman" w:cs="Times New Roman"/>
                <w:sz w:val="24"/>
                <w:szCs w:val="24"/>
                <w:lang w:eastAsia="lv-LV"/>
              </w:rPr>
            </w:pPr>
          </w:p>
          <w:p w14:paraId="5D8C6520" w14:textId="77777777" w:rsidR="00D97143" w:rsidRPr="001F17B7" w:rsidRDefault="00D97143" w:rsidP="00D97143">
            <w:pPr>
              <w:rPr>
                <w:rFonts w:ascii="Times New Roman" w:eastAsia="Times New Roman" w:hAnsi="Times New Roman" w:cs="Times New Roman"/>
                <w:sz w:val="24"/>
                <w:szCs w:val="24"/>
                <w:lang w:eastAsia="lv-LV"/>
              </w:rPr>
            </w:pPr>
          </w:p>
          <w:p w14:paraId="4AD7F795" w14:textId="724B49D4" w:rsidR="00FC731A" w:rsidRDefault="00CD3E59" w:rsidP="00CD3E59">
            <w:pPr>
              <w:tabs>
                <w:tab w:val="left" w:pos="405"/>
                <w:tab w:val="left" w:pos="840"/>
              </w:tabs>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ab/>
            </w:r>
          </w:p>
          <w:p w14:paraId="76AE4736" w14:textId="77777777" w:rsidR="00FC731A" w:rsidRPr="00FC731A" w:rsidRDefault="00FC731A" w:rsidP="00FC731A">
            <w:pPr>
              <w:rPr>
                <w:rFonts w:ascii="Times New Roman" w:eastAsia="Times New Roman" w:hAnsi="Times New Roman" w:cs="Times New Roman"/>
                <w:sz w:val="24"/>
                <w:szCs w:val="24"/>
                <w:lang w:eastAsia="lv-LV"/>
              </w:rPr>
            </w:pPr>
          </w:p>
          <w:p w14:paraId="64F0AA80" w14:textId="77777777" w:rsidR="00FC731A" w:rsidRPr="00FC731A" w:rsidRDefault="00FC731A" w:rsidP="00FC731A">
            <w:pPr>
              <w:rPr>
                <w:rFonts w:ascii="Times New Roman" w:eastAsia="Times New Roman" w:hAnsi="Times New Roman" w:cs="Times New Roman"/>
                <w:sz w:val="24"/>
                <w:szCs w:val="24"/>
                <w:lang w:eastAsia="lv-LV"/>
              </w:rPr>
            </w:pPr>
          </w:p>
          <w:p w14:paraId="7E807973" w14:textId="77777777" w:rsidR="00FC731A" w:rsidRPr="00FC731A" w:rsidRDefault="00FC731A" w:rsidP="00FC731A">
            <w:pPr>
              <w:rPr>
                <w:rFonts w:ascii="Times New Roman" w:eastAsia="Times New Roman" w:hAnsi="Times New Roman" w:cs="Times New Roman"/>
                <w:sz w:val="24"/>
                <w:szCs w:val="24"/>
                <w:lang w:eastAsia="lv-LV"/>
              </w:rPr>
            </w:pPr>
          </w:p>
          <w:p w14:paraId="667CCF69" w14:textId="77777777" w:rsidR="00FC731A" w:rsidRPr="00FC731A" w:rsidRDefault="00FC731A" w:rsidP="00FC731A">
            <w:pPr>
              <w:rPr>
                <w:rFonts w:ascii="Times New Roman" w:eastAsia="Times New Roman" w:hAnsi="Times New Roman" w:cs="Times New Roman"/>
                <w:sz w:val="24"/>
                <w:szCs w:val="24"/>
                <w:lang w:eastAsia="lv-LV"/>
              </w:rPr>
            </w:pPr>
          </w:p>
          <w:p w14:paraId="421F4ABA" w14:textId="77777777" w:rsidR="00FC731A" w:rsidRPr="00FC731A" w:rsidRDefault="00FC731A" w:rsidP="00FC731A">
            <w:pPr>
              <w:rPr>
                <w:rFonts w:ascii="Times New Roman" w:eastAsia="Times New Roman" w:hAnsi="Times New Roman" w:cs="Times New Roman"/>
                <w:sz w:val="24"/>
                <w:szCs w:val="24"/>
                <w:lang w:eastAsia="lv-LV"/>
              </w:rPr>
            </w:pPr>
          </w:p>
          <w:p w14:paraId="3C6BD585" w14:textId="77777777" w:rsidR="00FC731A" w:rsidRPr="00FC731A" w:rsidRDefault="00FC731A" w:rsidP="00FC731A">
            <w:pPr>
              <w:rPr>
                <w:rFonts w:ascii="Times New Roman" w:eastAsia="Times New Roman" w:hAnsi="Times New Roman" w:cs="Times New Roman"/>
                <w:sz w:val="24"/>
                <w:szCs w:val="24"/>
                <w:lang w:eastAsia="lv-LV"/>
              </w:rPr>
            </w:pPr>
          </w:p>
          <w:p w14:paraId="4D5C4C9D" w14:textId="45828D19" w:rsidR="00E5323B" w:rsidRPr="00FC731A" w:rsidRDefault="00E5323B" w:rsidP="00FC731A">
            <w:pPr>
              <w:rPr>
                <w:rFonts w:ascii="Times New Roman" w:eastAsia="Times New Roman" w:hAnsi="Times New Roman" w:cs="Times New Roman"/>
                <w:sz w:val="24"/>
                <w:szCs w:val="24"/>
                <w:lang w:eastAsia="lv-LV"/>
              </w:rPr>
            </w:pPr>
          </w:p>
        </w:tc>
        <w:tc>
          <w:tcPr>
            <w:tcW w:w="3570" w:type="pct"/>
            <w:tcBorders>
              <w:top w:val="outset" w:sz="6" w:space="0" w:color="auto"/>
              <w:left w:val="outset" w:sz="6" w:space="0" w:color="auto"/>
              <w:bottom w:val="outset" w:sz="6" w:space="0" w:color="auto"/>
              <w:right w:val="outset" w:sz="6" w:space="0" w:color="auto"/>
            </w:tcBorders>
            <w:hideMark/>
          </w:tcPr>
          <w:p w14:paraId="77B57412" w14:textId="77777777" w:rsidR="000A135F" w:rsidRPr="001F17B7" w:rsidRDefault="000A135F" w:rsidP="000A135F">
            <w:p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Likumprojekts sagatavots:</w:t>
            </w:r>
          </w:p>
          <w:p w14:paraId="244384AA" w14:textId="1B3D5068" w:rsidR="005D3A84" w:rsidRPr="001F17B7" w:rsidRDefault="000A135F" w:rsidP="005D3A84">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pēc Finanšu ministrijas iniciatīvas, lai turpinātu pilnveidot un efektivizēt budžeta plānošanas, sagatavošanas un izpildes uzskaites procesus, mazinātu administratīvo slogu,</w:t>
            </w:r>
            <w:r w:rsidR="005D3A84" w:rsidRPr="001F17B7">
              <w:rPr>
                <w:rFonts w:ascii="Times New Roman" w:eastAsia="Times New Roman" w:hAnsi="Times New Roman" w:cs="Times New Roman"/>
                <w:iCs/>
                <w:sz w:val="24"/>
                <w:szCs w:val="24"/>
                <w:lang w:eastAsia="lv-LV"/>
              </w:rPr>
              <w:t xml:space="preserve"> ieviestu jaunu elastības mehānismu budžeta vadības procesos, ievērojot Valsts pārvaldes reformu plāna 2020 virzienus: ekonomija, lietderība un efektivitāte, tādējādi novirzot vairāk resursu analītiskajam darbam, kā arī </w:t>
            </w:r>
            <w:r w:rsidR="005D3A84" w:rsidRPr="001F17B7">
              <w:rPr>
                <w:rFonts w:ascii="Times New Roman" w:hAnsi="Times New Roman" w:cs="Times New Roman"/>
                <w:sz w:val="24"/>
                <w:szCs w:val="24"/>
              </w:rPr>
              <w:t xml:space="preserve">ņemot vērā Ministru kabineta 2019.gada 5.februāra sēdes protokola Nr.5 </w:t>
            </w:r>
            <w:r w:rsidR="005D3A84" w:rsidRPr="001F17B7">
              <w:rPr>
                <w:rFonts w:ascii="Times New Roman" w:hAnsi="Times New Roman" w:cs="Times New Roman"/>
                <w:sz w:val="24"/>
                <w:szCs w:val="24"/>
                <w:lang w:eastAsia="lv-LV"/>
              </w:rPr>
              <w:t xml:space="preserve">33.§ “Informatīvais ziņojums “Par valsts budžeta izdevumu pārskatīšanas 2019., 2020. un 2021. gadam rezultātiem un priekšlikumi par šo rezultātu izmantošanu likumprojekta “Par vidēja termiņa budžeta 2019., 2020. un 2021. gadam” un likumprojekta “Par valsts budžetu 2019. gadam” izstrādes procesā”” 19. punktu, kas paredz </w:t>
            </w:r>
            <w:r w:rsidR="005D3A84" w:rsidRPr="001F17B7">
              <w:rPr>
                <w:rFonts w:ascii="Times New Roman" w:hAnsi="Times New Roman" w:cs="Times New Roman"/>
                <w:sz w:val="24"/>
                <w:szCs w:val="24"/>
              </w:rPr>
              <w:t>Finanšu ministrijai uzdevumu līdz 2019. gada 30. decembrim izstrādāt priekšlikumus grozījumiem normatīvajos aktos neizlietotās dotācijas no vispārējiem ieņēmumiem daļējai pārcelšanai uz nākamo saimniecisko gadu</w:t>
            </w:r>
            <w:r w:rsidR="005D3A84" w:rsidRPr="001F17B7">
              <w:rPr>
                <w:rFonts w:ascii="Times New Roman" w:eastAsia="Times New Roman" w:hAnsi="Times New Roman" w:cs="Times New Roman"/>
                <w:iCs/>
                <w:sz w:val="24"/>
                <w:szCs w:val="24"/>
                <w:lang w:eastAsia="lv-LV"/>
              </w:rPr>
              <w:t xml:space="preserve">. </w:t>
            </w:r>
            <w:r w:rsidR="00A562AD" w:rsidRPr="001F17B7">
              <w:rPr>
                <w:rFonts w:ascii="Times New Roman" w:eastAsia="Times New Roman" w:hAnsi="Times New Roman" w:cs="Times New Roman"/>
                <w:iCs/>
                <w:sz w:val="24"/>
                <w:szCs w:val="24"/>
                <w:lang w:eastAsia="lv-LV"/>
              </w:rPr>
              <w:t xml:space="preserve">Atbilstoši </w:t>
            </w:r>
            <w:r w:rsidR="003022B3">
              <w:rPr>
                <w:rFonts w:ascii="Times New Roman" w:hAnsi="Times New Roman" w:cs="Times New Roman"/>
                <w:sz w:val="24"/>
                <w:szCs w:val="24"/>
              </w:rPr>
              <w:t>Ministru kabineta 2019</w:t>
            </w:r>
            <w:r w:rsidR="00A562AD" w:rsidRPr="001F17B7">
              <w:rPr>
                <w:rFonts w:ascii="Times New Roman" w:hAnsi="Times New Roman" w:cs="Times New Roman"/>
                <w:sz w:val="24"/>
                <w:szCs w:val="24"/>
              </w:rPr>
              <w:t xml:space="preserve">.gada 20.augusta sēdes protokola Nr.35 </w:t>
            </w:r>
            <w:r w:rsidR="00A562AD" w:rsidRPr="001F17B7">
              <w:rPr>
                <w:rFonts w:ascii="Times New Roman" w:hAnsi="Times New Roman" w:cs="Times New Roman"/>
                <w:sz w:val="24"/>
                <w:szCs w:val="24"/>
                <w:lang w:eastAsia="lv-LV"/>
              </w:rPr>
              <w:t xml:space="preserve">26.§ “Informatīvais ziņojums </w:t>
            </w:r>
            <w:r w:rsidR="00A562AD" w:rsidRPr="001F17B7">
              <w:rPr>
                <w:rFonts w:ascii="Times New Roman" w:hAnsi="Times New Roman" w:cs="Times New Roman"/>
                <w:sz w:val="24"/>
                <w:szCs w:val="24"/>
                <w:shd w:val="clear" w:color="auto" w:fill="FFFFFF"/>
              </w:rPr>
              <w:t>"Par valsts budžeta izdevumu pārskatīšanas rezultātiem un priekšlikumi par šo rezultātu izmantošanu likumprojekta "Par vidēja termiņa budžeta ietvaru 2020., 2021. un 2022.gadam" un likumprojekta "Par valsts budžetu 2020.gadam" izstrādes procesā""</w:t>
            </w:r>
            <w:r w:rsidR="00A562AD" w:rsidRPr="001F17B7">
              <w:rPr>
                <w:rFonts w:ascii="Times New Roman" w:hAnsi="Times New Roman" w:cs="Times New Roman"/>
                <w:sz w:val="24"/>
                <w:szCs w:val="24"/>
                <w:lang w:eastAsia="lv-LV"/>
              </w:rPr>
              <w:t xml:space="preserve"> 2. punktam, </w:t>
            </w:r>
            <w:r w:rsidR="00A562AD" w:rsidRPr="001F17B7">
              <w:rPr>
                <w:rFonts w:ascii="Times New Roman" w:hAnsi="Times New Roman" w:cs="Times New Roman"/>
                <w:sz w:val="24"/>
                <w:szCs w:val="24"/>
                <w:shd w:val="clear" w:color="auto" w:fill="FFFFFF"/>
              </w:rPr>
              <w:t>pieņemt zināšanai, ka iepriekš minētā 19.punktā noteiktā uzdevuma izpilde ir turpināma;</w:t>
            </w:r>
          </w:p>
          <w:p w14:paraId="6544278A" w14:textId="69926813" w:rsidR="007A2473" w:rsidRDefault="006C3D63" w:rsidP="00360637">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lai ieviestu Valsts kontroles revīzijas Nr.2.4.1-7/2016 “Budžeta plānošana Latvijā – vai esošā pieeja ir efektīva” ieteikumu: “Lai Saeimai un sabiedrībai tiktu sniegta pilnīga un patiesa informācija par publiskajām investīcijām, aicinām Finanšu ministriju korekti apzināt, kādas ir valstī veiktās publiskās investīcijas, un uzlabot budžeta paskaidrojumos sniegto informāciju, t.sk. uzrādot informāciju par plānotajiem publisko investīciju projektiem sadalījumā pa nozarēm.”;</w:t>
            </w:r>
          </w:p>
          <w:p w14:paraId="77479DDA" w14:textId="77777777" w:rsidR="00774EEC" w:rsidRPr="009B7A3C" w:rsidRDefault="00774EEC" w:rsidP="00774EEC">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 xml:space="preserve">lai ieviestu Valsts kontroles revīzijas </w:t>
            </w:r>
            <w:r w:rsidRPr="001F17B7">
              <w:rPr>
                <w:rFonts w:ascii="Times New Roman" w:eastAsia="Calibri" w:hAnsi="Times New Roman" w:cs="Times New Roman"/>
                <w:bCs/>
                <w:iCs/>
                <w:sz w:val="24"/>
                <w:szCs w:val="24"/>
                <w:lang w:eastAsia="lv-LV"/>
              </w:rPr>
              <w:t>Nr.2.4.1-7/2016 “Budžeta plānošana Latvijā - vai esošā pieeja ir efektīva” ieteikumu: “</w:t>
            </w:r>
            <w:r w:rsidRPr="001F17B7">
              <w:rPr>
                <w:rFonts w:ascii="Times New Roman" w:hAnsi="Times New Roman" w:cs="Times New Roman"/>
                <w:sz w:val="24"/>
                <w:szCs w:val="24"/>
              </w:rPr>
              <w:t>Lai nodrošinātu, ka ir kvalitatīvi budžeta vadību regulējošie normatīvie akti un galvenais budžeta plānošanu regulējošais normatīvais akts - Likums par budžetu un finanšu vadību, secīgi un skaidri apraksta galvenos kopbudžeta plānošanas procesus atbilstoši aktuālajai praksei, aicinām Finanšu ministriju veikt pasākumus, lai uzlabotu vai pārstrādātu Likumu par budžetu un finanšu vadību, uzmanību pievēršot Likuma par budžetu un finanšu vadību sasaistei ar likumu “Par pašvaldību budžetiem” un likumu “Par pašvaldībām.”;</w:t>
            </w:r>
          </w:p>
          <w:p w14:paraId="1F13E6C4" w14:textId="796ADD29" w:rsidR="009B7A3C" w:rsidRPr="001F17B7" w:rsidRDefault="009B7A3C" w:rsidP="006C3D63">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 xml:space="preserve">lai ieviestu Valsts kontroles revīzijas </w:t>
            </w:r>
            <w:r w:rsidRPr="001F17B7">
              <w:rPr>
                <w:rFonts w:ascii="Times New Roman" w:eastAsia="Calibri" w:hAnsi="Times New Roman" w:cs="Times New Roman"/>
                <w:bCs/>
                <w:iCs/>
                <w:sz w:val="24"/>
                <w:szCs w:val="24"/>
                <w:lang w:eastAsia="lv-LV"/>
              </w:rPr>
              <w:t>Nr.2.4.1-7/2016 “Budžeta plānošana Latvijā - vai esošā pieeja ir efektīva” ieteikumu: “</w:t>
            </w:r>
            <w:r>
              <w:rPr>
                <w:rFonts w:ascii="Times New Roman" w:eastAsia="Calibri" w:hAnsi="Times New Roman" w:cs="Times New Roman"/>
                <w:bCs/>
                <w:iCs/>
                <w:sz w:val="24"/>
                <w:szCs w:val="24"/>
                <w:lang w:eastAsia="lv-LV"/>
              </w:rPr>
              <w:t>Lai nodrošinātu vienot</w:t>
            </w:r>
            <w:r w:rsidR="00BB4465">
              <w:rPr>
                <w:rFonts w:ascii="Times New Roman" w:eastAsia="Calibri" w:hAnsi="Times New Roman" w:cs="Times New Roman"/>
                <w:bCs/>
                <w:iCs/>
                <w:sz w:val="24"/>
                <w:szCs w:val="24"/>
                <w:lang w:eastAsia="lv-LV"/>
              </w:rPr>
              <w:t>u</w:t>
            </w:r>
            <w:r>
              <w:rPr>
                <w:rFonts w:ascii="Times New Roman" w:eastAsia="Calibri" w:hAnsi="Times New Roman" w:cs="Times New Roman"/>
                <w:bCs/>
                <w:iCs/>
                <w:sz w:val="24"/>
                <w:szCs w:val="24"/>
                <w:lang w:eastAsia="lv-LV"/>
              </w:rPr>
              <w:t xml:space="preserve"> izpratni par vispārējo valdības parādu, </w:t>
            </w:r>
            <w:r w:rsidR="008F522C">
              <w:rPr>
                <w:rFonts w:ascii="Times New Roman" w:eastAsia="Calibri" w:hAnsi="Times New Roman" w:cs="Times New Roman"/>
                <w:bCs/>
                <w:iCs/>
                <w:sz w:val="24"/>
                <w:szCs w:val="24"/>
                <w:lang w:eastAsia="lv-LV"/>
              </w:rPr>
              <w:t>aicinām Finanšu ministriju pārskatīt MK noteikumu Nr.842 “Noteikumi par vispārējā valdības parāda klasifikāciju” un aktualizēt vispārējā valdības parāda definīciju;</w:t>
            </w:r>
          </w:p>
          <w:p w14:paraId="7C11022B" w14:textId="02311687" w:rsidR="006C3D63" w:rsidRPr="001F17B7" w:rsidRDefault="006C3D63" w:rsidP="006C3D63">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 xml:space="preserve">lai nodrošinātu </w:t>
            </w:r>
            <w:r w:rsidR="00DE1C3A" w:rsidRPr="001F17B7">
              <w:rPr>
                <w:rFonts w:ascii="Times New Roman" w:eastAsia="Times New Roman" w:hAnsi="Times New Roman" w:cs="Times New Roman"/>
                <w:iCs/>
                <w:sz w:val="24"/>
                <w:szCs w:val="24"/>
                <w:lang w:eastAsia="lv-LV"/>
              </w:rPr>
              <w:t xml:space="preserve">vienveidīgu informāciju un </w:t>
            </w:r>
            <w:r w:rsidRPr="001F17B7">
              <w:rPr>
                <w:rFonts w:ascii="Times New Roman" w:eastAsia="Times New Roman" w:hAnsi="Times New Roman" w:cs="Times New Roman"/>
                <w:iCs/>
                <w:sz w:val="24"/>
                <w:szCs w:val="24"/>
                <w:lang w:eastAsia="lv-LV"/>
              </w:rPr>
              <w:t>pārskatāmu gadskārtējā valsts budžeta likumprojekta paskaidrojumu struktūru;</w:t>
            </w:r>
          </w:p>
          <w:p w14:paraId="7FC8778B" w14:textId="777964E1" w:rsidR="00775AFB" w:rsidRPr="001F17B7" w:rsidRDefault="006463C2" w:rsidP="00290C80">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lastRenderedPageBreak/>
              <w:t>ievērojot Valsts pārvaldes iekārta</w:t>
            </w:r>
            <w:r w:rsidR="006D134E" w:rsidRPr="001F17B7">
              <w:rPr>
                <w:rFonts w:ascii="Times New Roman" w:eastAsia="Times New Roman" w:hAnsi="Times New Roman" w:cs="Times New Roman"/>
                <w:iCs/>
                <w:sz w:val="24"/>
                <w:szCs w:val="24"/>
                <w:lang w:eastAsia="lv-LV"/>
              </w:rPr>
              <w:t>s likumu un</w:t>
            </w:r>
            <w:r w:rsidRPr="001F17B7">
              <w:rPr>
                <w:rFonts w:ascii="Times New Roman" w:eastAsia="Times New Roman" w:hAnsi="Times New Roman" w:cs="Times New Roman"/>
                <w:iCs/>
                <w:sz w:val="24"/>
                <w:szCs w:val="24"/>
                <w:lang w:eastAsia="lv-LV"/>
              </w:rPr>
              <w:t xml:space="preserve"> </w:t>
            </w:r>
            <w:r w:rsidRPr="001F17B7">
              <w:rPr>
                <w:rFonts w:ascii="Times New Roman" w:hAnsi="Times New Roman" w:cs="Times New Roman"/>
                <w:sz w:val="24"/>
                <w:szCs w:val="24"/>
              </w:rPr>
              <w:t>Eiropas Parlamenta un Padomes Regulu (ES) 2016/679 (2016. gada 27. aprīlis) par fizisku personu aizsardzību attiecībā uz personas datu apstrādi un šādu datu brīvu apriti un ar ko atceļ Direktīvu 95/46/EK (Vispārīgā datu aizsardzības regula)</w:t>
            </w:r>
            <w:r w:rsidR="00261B87" w:rsidRPr="001F17B7">
              <w:rPr>
                <w:rFonts w:ascii="Times New Roman" w:hAnsi="Times New Roman" w:cs="Times New Roman"/>
                <w:sz w:val="24"/>
                <w:szCs w:val="24"/>
              </w:rPr>
              <w:t>;</w:t>
            </w:r>
          </w:p>
          <w:p w14:paraId="7D1EAA1C" w14:textId="512BE1E5" w:rsidR="00261B87" w:rsidRPr="001F17B7" w:rsidRDefault="00261B87" w:rsidP="00290C80">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1F17B7">
              <w:rPr>
                <w:rFonts w:ascii="Times New Roman" w:hAnsi="Times New Roman" w:cs="Times New Roman"/>
                <w:sz w:val="24"/>
                <w:szCs w:val="24"/>
              </w:rPr>
              <w:t xml:space="preserve">izvērtējot subjektu loku, kam saskaņā ar Likuma par budžetu un finanšu vadību </w:t>
            </w:r>
            <w:r w:rsidR="0011262C" w:rsidRPr="001F17B7">
              <w:rPr>
                <w:rFonts w:ascii="Times New Roman" w:hAnsi="Times New Roman" w:cs="Times New Roman"/>
                <w:sz w:val="24"/>
                <w:szCs w:val="24"/>
              </w:rPr>
              <w:t xml:space="preserve">(turpmāk – LBFV) </w:t>
            </w:r>
            <w:r w:rsidRPr="001F17B7">
              <w:rPr>
                <w:rFonts w:ascii="Times New Roman" w:hAnsi="Times New Roman" w:cs="Times New Roman"/>
                <w:sz w:val="24"/>
                <w:szCs w:val="24"/>
              </w:rPr>
              <w:t xml:space="preserve">27. panta pirmo daļu paredzēta obligāta konta atvēršana Valsts kasē valsts budžeta līdzekļu saņemšanai un </w:t>
            </w:r>
            <w:r w:rsidR="00144CD5">
              <w:rPr>
                <w:rFonts w:ascii="Times New Roman" w:hAnsi="Times New Roman" w:cs="Times New Roman"/>
                <w:sz w:val="24"/>
                <w:szCs w:val="24"/>
              </w:rPr>
              <w:t xml:space="preserve">no tiem finansēto </w:t>
            </w:r>
            <w:r w:rsidRPr="001F17B7">
              <w:rPr>
                <w:rFonts w:ascii="Times New Roman" w:hAnsi="Times New Roman" w:cs="Times New Roman"/>
                <w:sz w:val="24"/>
                <w:szCs w:val="24"/>
              </w:rPr>
              <w:t>izdevumu veikšanai;</w:t>
            </w:r>
          </w:p>
          <w:p w14:paraId="1AA6E8A1" w14:textId="6FC0C3A6" w:rsidR="00261B87" w:rsidRPr="001F17B7" w:rsidRDefault="00261B87" w:rsidP="00290C80">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 xml:space="preserve">pilnveidojot </w:t>
            </w:r>
            <w:r w:rsidR="0011262C" w:rsidRPr="001F17B7">
              <w:rPr>
                <w:rFonts w:ascii="Times New Roman" w:eastAsia="Times New Roman" w:hAnsi="Times New Roman" w:cs="Times New Roman"/>
                <w:iCs/>
                <w:sz w:val="24"/>
                <w:szCs w:val="24"/>
                <w:lang w:eastAsia="lv-LV"/>
              </w:rPr>
              <w:t>LBFV</w:t>
            </w:r>
            <w:r w:rsidRPr="001F17B7">
              <w:rPr>
                <w:rFonts w:ascii="Times New Roman" w:eastAsia="Times New Roman" w:hAnsi="Times New Roman" w:cs="Times New Roman"/>
                <w:iCs/>
                <w:sz w:val="24"/>
                <w:szCs w:val="24"/>
                <w:lang w:eastAsia="lv-LV"/>
              </w:rPr>
              <w:t xml:space="preserve"> 27. panta septīto daļu par </w:t>
            </w:r>
            <w:r w:rsidRPr="001F17B7">
              <w:rPr>
                <w:rFonts w:ascii="Times New Roman" w:hAnsi="Times New Roman" w:cs="Times New Roman"/>
                <w:sz w:val="24"/>
                <w:szCs w:val="24"/>
              </w:rPr>
              <w:t>atlīdzības izmaksu un iestāžu komandējumu izdevumu samaksu, izmantojot bezskaidras naudas norēķinus</w:t>
            </w:r>
            <w:r w:rsidRPr="001F17B7">
              <w:rPr>
                <w:rFonts w:ascii="Times New Roman" w:eastAsia="Times New Roman" w:hAnsi="Times New Roman" w:cs="Times New Roman"/>
                <w:iCs/>
                <w:sz w:val="24"/>
                <w:szCs w:val="24"/>
                <w:lang w:eastAsia="lv-LV"/>
              </w:rPr>
              <w:t>;</w:t>
            </w:r>
          </w:p>
          <w:p w14:paraId="1421A53A" w14:textId="01BF3665" w:rsidR="00261B87" w:rsidRPr="001F17B7" w:rsidRDefault="00261B87" w:rsidP="00290C80">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pilnveidojot normatīvo regulējumu un veicot citus nepieciešamos tehniska rakstura grozījumus.</w:t>
            </w:r>
          </w:p>
          <w:p w14:paraId="23AAFFA8" w14:textId="433C5892" w:rsidR="00261B87" w:rsidRPr="001F17B7" w:rsidRDefault="00261B87" w:rsidP="00261B87">
            <w:pPr>
              <w:spacing w:after="0" w:line="240" w:lineRule="auto"/>
              <w:jc w:val="both"/>
              <w:rPr>
                <w:rFonts w:ascii="Times New Roman" w:eastAsia="Times New Roman" w:hAnsi="Times New Roman" w:cs="Times New Roman"/>
                <w:iCs/>
                <w:sz w:val="24"/>
                <w:szCs w:val="24"/>
                <w:lang w:eastAsia="lv-LV"/>
              </w:rPr>
            </w:pPr>
          </w:p>
        </w:tc>
      </w:tr>
      <w:tr w:rsidR="0066571E" w:rsidRPr="00985BDC" w14:paraId="20902B40" w14:textId="77777777" w:rsidTr="004241DD">
        <w:trPr>
          <w:trHeight w:val="785"/>
          <w:tblCellSpacing w:w="15" w:type="dxa"/>
        </w:trPr>
        <w:tc>
          <w:tcPr>
            <w:tcW w:w="248" w:type="pct"/>
            <w:tcBorders>
              <w:top w:val="outset" w:sz="6" w:space="0" w:color="auto"/>
              <w:left w:val="outset" w:sz="6" w:space="0" w:color="auto"/>
              <w:bottom w:val="outset" w:sz="6" w:space="0" w:color="auto"/>
              <w:right w:val="outset" w:sz="6" w:space="0" w:color="auto"/>
            </w:tcBorders>
            <w:hideMark/>
          </w:tcPr>
          <w:p w14:paraId="19850E6F" w14:textId="77777777" w:rsidR="00CD526E" w:rsidRPr="00985BDC" w:rsidRDefault="00E5323B" w:rsidP="00E5323B">
            <w:pPr>
              <w:spacing w:after="0" w:line="240" w:lineRule="auto"/>
              <w:rPr>
                <w:rFonts w:ascii="Times New Roman" w:eastAsia="Times New Roman" w:hAnsi="Times New Roman" w:cs="Times New Roman"/>
                <w:iCs/>
                <w:sz w:val="24"/>
                <w:szCs w:val="24"/>
                <w:lang w:eastAsia="lv-LV"/>
              </w:rPr>
            </w:pPr>
            <w:r w:rsidRPr="00985BDC">
              <w:rPr>
                <w:rFonts w:ascii="Times New Roman" w:eastAsia="Times New Roman" w:hAnsi="Times New Roman" w:cs="Times New Roman"/>
                <w:iCs/>
                <w:sz w:val="24"/>
                <w:szCs w:val="24"/>
                <w:lang w:eastAsia="lv-LV"/>
              </w:rPr>
              <w:lastRenderedPageBreak/>
              <w:t>2.</w:t>
            </w:r>
          </w:p>
        </w:tc>
        <w:tc>
          <w:tcPr>
            <w:tcW w:w="1115" w:type="pct"/>
            <w:tcBorders>
              <w:top w:val="outset" w:sz="6" w:space="0" w:color="auto"/>
              <w:left w:val="outset" w:sz="6" w:space="0" w:color="auto"/>
              <w:bottom w:val="outset" w:sz="6" w:space="0" w:color="auto"/>
              <w:right w:val="outset" w:sz="6" w:space="0" w:color="auto"/>
            </w:tcBorders>
            <w:hideMark/>
          </w:tcPr>
          <w:p w14:paraId="208771CC" w14:textId="14B6A1BD" w:rsidR="00C50155" w:rsidRPr="00985BDC" w:rsidRDefault="00E5323B" w:rsidP="00E5323B">
            <w:pPr>
              <w:spacing w:after="0" w:line="240" w:lineRule="auto"/>
              <w:rPr>
                <w:rFonts w:ascii="Times New Roman" w:eastAsia="Times New Roman" w:hAnsi="Times New Roman" w:cs="Times New Roman"/>
                <w:iCs/>
                <w:sz w:val="24"/>
                <w:szCs w:val="24"/>
                <w:lang w:eastAsia="lv-LV"/>
              </w:rPr>
            </w:pPr>
            <w:r w:rsidRPr="00985BDC">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4AC27C17" w14:textId="77777777" w:rsidR="00C50155" w:rsidRPr="00985BDC" w:rsidRDefault="00C50155" w:rsidP="00C50155">
            <w:pPr>
              <w:rPr>
                <w:rFonts w:ascii="Times New Roman" w:eastAsia="Times New Roman" w:hAnsi="Times New Roman" w:cs="Times New Roman"/>
                <w:sz w:val="24"/>
                <w:szCs w:val="24"/>
                <w:lang w:eastAsia="lv-LV"/>
              </w:rPr>
            </w:pPr>
          </w:p>
          <w:p w14:paraId="27FA42AA" w14:textId="77777777" w:rsidR="00C50155" w:rsidRPr="00985BDC" w:rsidRDefault="00C50155" w:rsidP="00C50155">
            <w:pPr>
              <w:rPr>
                <w:rFonts w:ascii="Times New Roman" w:eastAsia="Times New Roman" w:hAnsi="Times New Roman" w:cs="Times New Roman"/>
                <w:sz w:val="24"/>
                <w:szCs w:val="24"/>
                <w:lang w:eastAsia="lv-LV"/>
              </w:rPr>
            </w:pPr>
          </w:p>
          <w:p w14:paraId="0AD38CB1" w14:textId="77777777" w:rsidR="00C50155" w:rsidRPr="00985BDC" w:rsidRDefault="00C50155" w:rsidP="00A562AD">
            <w:pPr>
              <w:jc w:val="center"/>
              <w:rPr>
                <w:rFonts w:ascii="Times New Roman" w:eastAsia="Times New Roman" w:hAnsi="Times New Roman" w:cs="Times New Roman"/>
                <w:sz w:val="24"/>
                <w:szCs w:val="24"/>
                <w:lang w:eastAsia="lv-LV"/>
              </w:rPr>
            </w:pPr>
          </w:p>
          <w:p w14:paraId="6D1BC78D" w14:textId="77777777" w:rsidR="00C50155" w:rsidRPr="00985BDC" w:rsidRDefault="00C50155" w:rsidP="00C50155">
            <w:pPr>
              <w:rPr>
                <w:rFonts w:ascii="Times New Roman" w:eastAsia="Times New Roman" w:hAnsi="Times New Roman" w:cs="Times New Roman"/>
                <w:sz w:val="24"/>
                <w:szCs w:val="24"/>
                <w:lang w:eastAsia="lv-LV"/>
              </w:rPr>
            </w:pPr>
          </w:p>
          <w:p w14:paraId="28329C40" w14:textId="77777777" w:rsidR="00C50155" w:rsidRPr="00985BDC" w:rsidRDefault="00C50155" w:rsidP="00C50155">
            <w:pPr>
              <w:rPr>
                <w:rFonts w:ascii="Times New Roman" w:eastAsia="Times New Roman" w:hAnsi="Times New Roman" w:cs="Times New Roman"/>
                <w:sz w:val="24"/>
                <w:szCs w:val="24"/>
                <w:lang w:eastAsia="lv-LV"/>
              </w:rPr>
            </w:pPr>
          </w:p>
          <w:p w14:paraId="14A71268" w14:textId="77777777" w:rsidR="00C50155" w:rsidRPr="00985BDC" w:rsidRDefault="00C50155" w:rsidP="00C50155">
            <w:pPr>
              <w:rPr>
                <w:rFonts w:ascii="Times New Roman" w:eastAsia="Times New Roman" w:hAnsi="Times New Roman" w:cs="Times New Roman"/>
                <w:sz w:val="24"/>
                <w:szCs w:val="24"/>
                <w:lang w:eastAsia="lv-LV"/>
              </w:rPr>
            </w:pPr>
          </w:p>
          <w:p w14:paraId="24DB3A74" w14:textId="77777777" w:rsidR="00C50155" w:rsidRPr="00985BDC" w:rsidRDefault="00C50155" w:rsidP="00C50155">
            <w:pPr>
              <w:rPr>
                <w:rFonts w:ascii="Times New Roman" w:eastAsia="Times New Roman" w:hAnsi="Times New Roman" w:cs="Times New Roman"/>
                <w:sz w:val="24"/>
                <w:szCs w:val="24"/>
                <w:lang w:eastAsia="lv-LV"/>
              </w:rPr>
            </w:pPr>
          </w:p>
          <w:p w14:paraId="7D113F55" w14:textId="77777777" w:rsidR="00C50155" w:rsidRPr="00985BDC" w:rsidRDefault="00C50155" w:rsidP="00C50155">
            <w:pPr>
              <w:rPr>
                <w:rFonts w:ascii="Times New Roman" w:eastAsia="Times New Roman" w:hAnsi="Times New Roman" w:cs="Times New Roman"/>
                <w:sz w:val="24"/>
                <w:szCs w:val="24"/>
                <w:lang w:eastAsia="lv-LV"/>
              </w:rPr>
            </w:pPr>
          </w:p>
          <w:p w14:paraId="34EF7284" w14:textId="77777777" w:rsidR="00C50155" w:rsidRPr="00985BDC" w:rsidRDefault="00C50155" w:rsidP="00C50155">
            <w:pPr>
              <w:rPr>
                <w:rFonts w:ascii="Times New Roman" w:eastAsia="Times New Roman" w:hAnsi="Times New Roman" w:cs="Times New Roman"/>
                <w:sz w:val="24"/>
                <w:szCs w:val="24"/>
                <w:lang w:eastAsia="lv-LV"/>
              </w:rPr>
            </w:pPr>
          </w:p>
          <w:p w14:paraId="332A5B84" w14:textId="77777777" w:rsidR="00C50155" w:rsidRPr="00985BDC" w:rsidRDefault="00C50155" w:rsidP="00C50155">
            <w:pPr>
              <w:rPr>
                <w:rFonts w:ascii="Times New Roman" w:eastAsia="Times New Roman" w:hAnsi="Times New Roman" w:cs="Times New Roman"/>
                <w:sz w:val="24"/>
                <w:szCs w:val="24"/>
                <w:lang w:eastAsia="lv-LV"/>
              </w:rPr>
            </w:pPr>
          </w:p>
          <w:p w14:paraId="1FF83FFD" w14:textId="77777777" w:rsidR="00C50155" w:rsidRPr="00985BDC" w:rsidRDefault="00C50155" w:rsidP="00C50155">
            <w:pPr>
              <w:rPr>
                <w:rFonts w:ascii="Times New Roman" w:eastAsia="Times New Roman" w:hAnsi="Times New Roman" w:cs="Times New Roman"/>
                <w:sz w:val="24"/>
                <w:szCs w:val="24"/>
                <w:lang w:eastAsia="lv-LV"/>
              </w:rPr>
            </w:pPr>
          </w:p>
          <w:p w14:paraId="612DA827" w14:textId="77777777" w:rsidR="00C50155" w:rsidRPr="00985BDC" w:rsidRDefault="00C50155" w:rsidP="00C50155">
            <w:pPr>
              <w:rPr>
                <w:rFonts w:ascii="Times New Roman" w:eastAsia="Times New Roman" w:hAnsi="Times New Roman" w:cs="Times New Roman"/>
                <w:sz w:val="24"/>
                <w:szCs w:val="24"/>
                <w:lang w:eastAsia="lv-LV"/>
              </w:rPr>
            </w:pPr>
          </w:p>
          <w:p w14:paraId="138BD4BA" w14:textId="77777777" w:rsidR="00C50155" w:rsidRPr="00985BDC" w:rsidRDefault="00C50155" w:rsidP="00C50155">
            <w:pPr>
              <w:rPr>
                <w:rFonts w:ascii="Times New Roman" w:eastAsia="Times New Roman" w:hAnsi="Times New Roman" w:cs="Times New Roman"/>
                <w:sz w:val="24"/>
                <w:szCs w:val="24"/>
                <w:lang w:eastAsia="lv-LV"/>
              </w:rPr>
            </w:pPr>
          </w:p>
          <w:p w14:paraId="3EEB7908" w14:textId="77777777" w:rsidR="00C50155" w:rsidRPr="00985BDC" w:rsidRDefault="00C50155" w:rsidP="00C50155">
            <w:pPr>
              <w:rPr>
                <w:rFonts w:ascii="Times New Roman" w:eastAsia="Times New Roman" w:hAnsi="Times New Roman" w:cs="Times New Roman"/>
                <w:sz w:val="24"/>
                <w:szCs w:val="24"/>
                <w:lang w:eastAsia="lv-LV"/>
              </w:rPr>
            </w:pPr>
          </w:p>
          <w:p w14:paraId="0B374E94" w14:textId="77777777" w:rsidR="00C50155" w:rsidRPr="00985BDC" w:rsidRDefault="00C50155" w:rsidP="00C50155">
            <w:pPr>
              <w:rPr>
                <w:rFonts w:ascii="Times New Roman" w:eastAsia="Times New Roman" w:hAnsi="Times New Roman" w:cs="Times New Roman"/>
                <w:sz w:val="24"/>
                <w:szCs w:val="24"/>
                <w:lang w:eastAsia="lv-LV"/>
              </w:rPr>
            </w:pPr>
          </w:p>
          <w:p w14:paraId="7B913B84" w14:textId="77777777" w:rsidR="00C50155" w:rsidRPr="00985BDC" w:rsidRDefault="00C50155" w:rsidP="00C50155">
            <w:pPr>
              <w:rPr>
                <w:rFonts w:ascii="Times New Roman" w:eastAsia="Times New Roman" w:hAnsi="Times New Roman" w:cs="Times New Roman"/>
                <w:sz w:val="24"/>
                <w:szCs w:val="24"/>
                <w:lang w:eastAsia="lv-LV"/>
              </w:rPr>
            </w:pPr>
          </w:p>
          <w:p w14:paraId="1641CB48" w14:textId="77777777" w:rsidR="00C50155" w:rsidRPr="00985BDC" w:rsidRDefault="00C50155" w:rsidP="00C50155">
            <w:pPr>
              <w:rPr>
                <w:rFonts w:ascii="Times New Roman" w:eastAsia="Times New Roman" w:hAnsi="Times New Roman" w:cs="Times New Roman"/>
                <w:sz w:val="24"/>
                <w:szCs w:val="24"/>
                <w:lang w:eastAsia="lv-LV"/>
              </w:rPr>
            </w:pPr>
          </w:p>
          <w:p w14:paraId="71BCF945" w14:textId="77777777" w:rsidR="00C50155" w:rsidRPr="00985BDC" w:rsidRDefault="00C50155" w:rsidP="00C50155">
            <w:pPr>
              <w:rPr>
                <w:rFonts w:ascii="Times New Roman" w:eastAsia="Times New Roman" w:hAnsi="Times New Roman" w:cs="Times New Roman"/>
                <w:sz w:val="24"/>
                <w:szCs w:val="24"/>
                <w:lang w:eastAsia="lv-LV"/>
              </w:rPr>
            </w:pPr>
          </w:p>
          <w:p w14:paraId="3D67860F" w14:textId="75204326" w:rsidR="00E5323B" w:rsidRPr="00985BDC" w:rsidRDefault="00E5323B" w:rsidP="00C50155">
            <w:pPr>
              <w:ind w:firstLine="720"/>
              <w:rPr>
                <w:rFonts w:ascii="Times New Roman" w:eastAsia="Times New Roman" w:hAnsi="Times New Roman" w:cs="Times New Roman"/>
                <w:sz w:val="24"/>
                <w:szCs w:val="24"/>
                <w:lang w:eastAsia="lv-LV"/>
              </w:rPr>
            </w:pPr>
          </w:p>
        </w:tc>
        <w:tc>
          <w:tcPr>
            <w:tcW w:w="3570" w:type="pct"/>
            <w:tcBorders>
              <w:top w:val="outset" w:sz="6" w:space="0" w:color="auto"/>
              <w:left w:val="outset" w:sz="6" w:space="0" w:color="auto"/>
              <w:bottom w:val="outset" w:sz="6" w:space="0" w:color="auto"/>
              <w:right w:val="outset" w:sz="6" w:space="0" w:color="auto"/>
            </w:tcBorders>
            <w:hideMark/>
          </w:tcPr>
          <w:p w14:paraId="32776E73" w14:textId="10DFD7CE" w:rsidR="00B67E9A" w:rsidRPr="00985BDC" w:rsidRDefault="00130FEE" w:rsidP="009079BA">
            <w:pPr>
              <w:ind w:right="79"/>
              <w:jc w:val="both"/>
              <w:rPr>
                <w:rFonts w:ascii="Times New Roman" w:hAnsi="Times New Roman" w:cs="Times New Roman"/>
                <w:sz w:val="24"/>
                <w:szCs w:val="24"/>
              </w:rPr>
            </w:pPr>
            <w:r w:rsidRPr="00985BDC">
              <w:rPr>
                <w:rFonts w:ascii="Times New Roman" w:hAnsi="Times New Roman" w:cs="Times New Roman"/>
                <w:iCs/>
                <w:sz w:val="24"/>
                <w:szCs w:val="24"/>
              </w:rPr>
              <w:t>Likumprojekta mērķis</w:t>
            </w:r>
            <w:r w:rsidR="00725448" w:rsidRPr="00985BDC">
              <w:rPr>
                <w:rFonts w:ascii="Times New Roman" w:hAnsi="Times New Roman" w:cs="Times New Roman"/>
                <w:iCs/>
                <w:sz w:val="24"/>
                <w:szCs w:val="24"/>
              </w:rPr>
              <w:t xml:space="preserve"> ir pilnveidot un efektivizēt </w:t>
            </w:r>
            <w:r w:rsidR="00725448" w:rsidRPr="00985BDC">
              <w:rPr>
                <w:rFonts w:ascii="Times New Roman" w:hAnsi="Times New Roman" w:cs="Times New Roman"/>
                <w:sz w:val="24"/>
                <w:szCs w:val="24"/>
              </w:rPr>
              <w:t>valsts un pašvaldību bu</w:t>
            </w:r>
            <w:r w:rsidR="002C1110" w:rsidRPr="00985BDC">
              <w:rPr>
                <w:rFonts w:ascii="Times New Roman" w:hAnsi="Times New Roman" w:cs="Times New Roman"/>
                <w:sz w:val="24"/>
                <w:szCs w:val="24"/>
              </w:rPr>
              <w:t>džetu plānošanas, sagatavošanas un izpildes</w:t>
            </w:r>
            <w:r w:rsidR="00725448" w:rsidRPr="00985BDC">
              <w:rPr>
                <w:rFonts w:ascii="Times New Roman" w:hAnsi="Times New Roman" w:cs="Times New Roman"/>
                <w:sz w:val="24"/>
                <w:szCs w:val="24"/>
              </w:rPr>
              <w:t xml:space="preserve"> uzskaites procesus</w:t>
            </w:r>
            <w:r w:rsidR="00B67E9A" w:rsidRPr="00985BDC">
              <w:rPr>
                <w:rFonts w:ascii="Times New Roman" w:hAnsi="Times New Roman" w:cs="Times New Roman"/>
                <w:sz w:val="24"/>
                <w:szCs w:val="24"/>
              </w:rPr>
              <w:t>:</w:t>
            </w:r>
          </w:p>
          <w:p w14:paraId="54F698F2" w14:textId="110185D8" w:rsidR="00A562AD" w:rsidRPr="00985BDC" w:rsidRDefault="00C91D6F" w:rsidP="009079BA">
            <w:pPr>
              <w:ind w:right="79"/>
              <w:jc w:val="both"/>
              <w:rPr>
                <w:rFonts w:ascii="Times New Roman" w:hAnsi="Times New Roman" w:cs="Times New Roman"/>
                <w:sz w:val="24"/>
                <w:szCs w:val="24"/>
              </w:rPr>
            </w:pPr>
            <w:r>
              <w:rPr>
                <w:rFonts w:ascii="Times New Roman" w:hAnsi="Times New Roman" w:cs="Times New Roman"/>
                <w:b/>
                <w:sz w:val="24"/>
                <w:szCs w:val="24"/>
              </w:rPr>
              <w:t>Pilnveidojot</w:t>
            </w:r>
            <w:r w:rsidR="00B67E9A" w:rsidRPr="00985BDC">
              <w:rPr>
                <w:rFonts w:ascii="Times New Roman" w:hAnsi="Times New Roman" w:cs="Times New Roman"/>
                <w:b/>
                <w:sz w:val="24"/>
                <w:szCs w:val="24"/>
              </w:rPr>
              <w:t xml:space="preserve"> elastības mehānismu budžeta vadības procesos</w:t>
            </w:r>
          </w:p>
          <w:p w14:paraId="153DF7A5" w14:textId="69FF129F" w:rsidR="00A562AD" w:rsidRPr="00985BDC" w:rsidRDefault="00B67E9A" w:rsidP="00B67E9A">
            <w:pPr>
              <w:pStyle w:val="NormalWeb"/>
              <w:jc w:val="both"/>
            </w:pPr>
            <w:r w:rsidRPr="00985BDC">
              <w:t xml:space="preserve">   </w:t>
            </w:r>
            <w:r w:rsidR="00A562AD" w:rsidRPr="00985BDC">
              <w:t xml:space="preserve">Lai nodrošinātu efektīvu un elastīgu budžeta līdzekļu izmantošanu saimnieciskā gada beigās un paplašinātu elastības iespējas ministrijām un citām centrālajām valsts iestādēm sasniegt </w:t>
            </w:r>
            <w:r w:rsidRPr="00985BDC">
              <w:t xml:space="preserve">augstākus </w:t>
            </w:r>
            <w:r w:rsidR="00A562AD" w:rsidRPr="00985BDC">
              <w:t>rezultātus ar piešķirtajiem budžeta līdzekļiem gadu mijā, ir nepieciešams nodrošināt iespēju ministrijām un citām centrālajām valsts iestādēm nākamajā saimnieciskajā gadā pieprasīt līdzekļus, lai turpinātu iesāktos projektus un darbības, ņemot vērā iepriekšējā gadā neizlietotos asignējumus, kuru resurss ir dotācija no vispārējiem ieņēmumiem (turpmāk – neizlietotie asignējumi). Finanšu ministrija, izvērtējot ārvalstu praksi (plašāka informācija iekļauta Finanšu ministrijas sagatavotajā informatīvajā ziņojumā “Informatīvais ziņojums “Par valsts budžeta izdevumu pārskatīšanas rezultātiem un priekšlikumi par šo rezultātu izmantošanu likumprojekta “Par vidēja termiņa budžeta ietvaru 2020., 2021. un 2022. gadam” un likumprojekta “Par valsts budžetu 2020. gadam” izstrādes procesā”</w:t>
            </w:r>
            <w:r w:rsidR="00A562AD" w:rsidRPr="00985BDC">
              <w:rPr>
                <w:rStyle w:val="FootnoteReference"/>
              </w:rPr>
              <w:footnoteReference w:id="2"/>
            </w:r>
            <w:r w:rsidR="00A562AD" w:rsidRPr="00985BDC">
              <w:t>)</w:t>
            </w:r>
            <w:r w:rsidRPr="00985BDC">
              <w:t>, piedāvā šādu</w:t>
            </w:r>
            <w:r w:rsidR="00A562AD" w:rsidRPr="00985BDC">
              <w:t xml:space="preserve"> elastības mehānisma un pieejas īstenošanu Latvijā</w:t>
            </w:r>
            <w:r w:rsidR="001266EC" w:rsidRPr="00985BDC">
              <w:t>, paplašinot pašreizējās budžeta programmas “Apropriācijas rezerve” izmantošanas nosacījumus, un faktiski sadalot šo programmu divos blokos</w:t>
            </w:r>
            <w:r w:rsidR="0074489D">
              <w:t xml:space="preserve"> </w:t>
            </w:r>
            <w:r w:rsidR="001266EC" w:rsidRPr="00985BDC">
              <w:t xml:space="preserve">– </w:t>
            </w:r>
            <w:r w:rsidR="00FC731A" w:rsidRPr="00985BDC">
              <w:t xml:space="preserve">projektu </w:t>
            </w:r>
            <w:r w:rsidR="001266EC" w:rsidRPr="00985BDC">
              <w:t>uzturēšanas apropriācija (</w:t>
            </w:r>
            <w:r w:rsidR="001266EC" w:rsidRPr="00C91D6F">
              <w:t xml:space="preserve">pabeigto </w:t>
            </w:r>
            <w:r w:rsidR="00CC3007" w:rsidRPr="00C91D6F">
              <w:t>Eiropas Savienības politiku instrumentu un pārējo ārvalstu finanšu palīdzības līdzfinansēto projektu uzturēšanu</w:t>
            </w:r>
            <w:r w:rsidR="001266EC" w:rsidRPr="00C91D6F">
              <w:t>) un neizlietotie asignējumi</w:t>
            </w:r>
            <w:r w:rsidR="009C1CD4" w:rsidRPr="00C91D6F">
              <w:t xml:space="preserve"> (paplašināts pašreizējais ar neizlietotajiem</w:t>
            </w:r>
            <w:r w:rsidR="009C1CD4" w:rsidRPr="00985BDC">
              <w:t xml:space="preserve"> asignējumiem saistītais regulējums)</w:t>
            </w:r>
            <w:r w:rsidR="00A562AD" w:rsidRPr="00985BDC">
              <w:t>.</w:t>
            </w:r>
            <w:r w:rsidR="00A562AD" w:rsidRPr="00985BDC">
              <w:rPr>
                <w:b/>
              </w:rPr>
              <w:t xml:space="preserve"> </w:t>
            </w:r>
            <w:r w:rsidR="00CC752C" w:rsidRPr="00985BDC">
              <w:t>Attiecībā</w:t>
            </w:r>
            <w:r w:rsidR="009C1CD4" w:rsidRPr="00985BDC">
              <w:t xml:space="preserve"> uz pēdējo minēto, m</w:t>
            </w:r>
            <w:r w:rsidR="00A562AD" w:rsidRPr="00985BDC">
              <w:t>inistrijas izvērtē nepieciešamību kārtējā budžeta gadā (n gadā) pieprasīt līdzekļus no neizlietoto asignējumu rezerves (kas tik</w:t>
            </w:r>
            <w:r w:rsidR="001266EC" w:rsidRPr="00985BDC">
              <w:t>s</w:t>
            </w:r>
            <w:r w:rsidR="00A562AD" w:rsidRPr="00985BDC">
              <w:t xml:space="preserve"> plānota 74. budžeta resorā) par iepriekšējā saimnieciskajā gadā (n-1 gadā) neizlietotajiem asignējumiem (nepārsniedzot n-1 gadā neizlietoto asignējumu apmēru</w:t>
            </w:r>
            <w:r w:rsidR="00A562AD" w:rsidRPr="00985BDC">
              <w:rPr>
                <w:bCs/>
              </w:rPr>
              <w:t>)</w:t>
            </w:r>
            <w:r w:rsidR="00A562AD" w:rsidRPr="00985BDC">
              <w:t xml:space="preserve"> un iesniedz Finanšu ministrijā pieprasījumus (norādot tajos līdzekļu izmantošanas mērķi un pamatojumu). Pieprasot finanšu līdzekļus, kas atbilst resora n-1 gadā neizlietotiem asignējumiem, ministrija n gadā pati lemj par līdzekļu sadalījumu pa sava resora budžeta programmām/apakšprogrammām un izdevumu ekonomiskajām kategorijām. </w:t>
            </w:r>
            <w:r w:rsidR="001266EC" w:rsidRPr="00985BDC">
              <w:t>Konkrēta resora neizlietotie asignējumi var tikt izmantoti tikai tā paša resora vajadzībām.</w:t>
            </w:r>
          </w:p>
          <w:p w14:paraId="4FF714D4" w14:textId="447D81D6" w:rsidR="00B67E9A" w:rsidRPr="00985BDC" w:rsidRDefault="00B67E9A" w:rsidP="00B67E9A">
            <w:pPr>
              <w:pStyle w:val="NormalWeb"/>
              <w:jc w:val="both"/>
            </w:pPr>
            <w:r w:rsidRPr="00985BDC">
              <w:t xml:space="preserve">   </w:t>
            </w:r>
            <w:r w:rsidR="00BB4465" w:rsidRPr="00827AA3">
              <w:t xml:space="preserve">Lai turpinātu iesāktos projektus un nodrošinātu iestāžu darbības nepārtrauktību, finansējums var tikt pieprasīts izdevumiem pamatkapitāla veidošanai, starptautiskai sadarbībai, subsīdijām un dotācijām, kārtējiem izdevumiem </w:t>
            </w:r>
            <w:r w:rsidR="001266EC" w:rsidRPr="00985BDC">
              <w:t>(atlīdzība</w:t>
            </w:r>
            <w:r w:rsidR="00360637" w:rsidRPr="00985BDC">
              <w:t>i</w:t>
            </w:r>
            <w:r w:rsidR="001266EC" w:rsidRPr="00985BDC">
              <w:t>, prec</w:t>
            </w:r>
            <w:r w:rsidR="00360637" w:rsidRPr="00985BDC">
              <w:t>ēm</w:t>
            </w:r>
            <w:r w:rsidR="001266EC" w:rsidRPr="00985BDC">
              <w:t xml:space="preserve"> un pakalpojumi</w:t>
            </w:r>
            <w:r w:rsidR="00360637" w:rsidRPr="00985BDC">
              <w:t>em</w:t>
            </w:r>
            <w:r w:rsidR="001266EC" w:rsidRPr="00985BDC">
              <w:t>)</w:t>
            </w:r>
            <w:r w:rsidR="00A562AD" w:rsidRPr="00985BDC">
              <w:t>. Finansējums no neizlietoto asignējumu rezerves</w:t>
            </w:r>
            <w:r w:rsidR="00897769" w:rsidRPr="00985BDC">
              <w:t>, kuru resurss bija dotācija no vispārējiem ieņēmumiem,</w:t>
            </w:r>
            <w:r w:rsidR="00A562AD" w:rsidRPr="00985BDC">
              <w:t xml:space="preserve"> netiks attiecināts uz transfertiem, sociālā rakstura maksājumiem, kā arī tām izdevumu pozīcijām, kurām pie</w:t>
            </w:r>
            <w:r w:rsidR="00FC731A" w:rsidRPr="00985BDC">
              <w:t>mēro Fiskālās disciplīnas likuma 18. pantā</w:t>
            </w:r>
            <w:r w:rsidR="00A562AD" w:rsidRPr="00985BDC">
              <w:t xml:space="preserve"> noteikto izdevumu izlīdzināšanas mehānisma principu (procentu izdevumi, ārvalstu finanšu palīdzība). Šis mehānisms </w:t>
            </w:r>
            <w:r w:rsidR="00360637" w:rsidRPr="00985BDC">
              <w:t>tiks</w:t>
            </w:r>
            <w:r w:rsidR="00A562AD" w:rsidRPr="00985BDC">
              <w:t xml:space="preserve"> attiecinā</w:t>
            </w:r>
            <w:r w:rsidR="00360637" w:rsidRPr="00985BDC">
              <w:t>t</w:t>
            </w:r>
            <w:r w:rsidR="00A562AD" w:rsidRPr="00985BDC">
              <w:t xml:space="preserve">s uz valsts budžeta I bloka programmām un apakšprogrammām (pamatfunkciju īstenošanai), izņemot 99.00.00 “Līdzekļu neparedzētiem gadījumiem izlietojums”. </w:t>
            </w:r>
            <w:r w:rsidR="00A562AD" w:rsidRPr="00C91D6F">
              <w:t xml:space="preserve">Turklāt finansējumu no neizlietoto asignējumu rezerves nevarēs pieprasīt </w:t>
            </w:r>
            <w:r w:rsidR="00E60220" w:rsidRPr="00C91D6F">
              <w:t>terminētiem</w:t>
            </w:r>
            <w:r w:rsidR="00FC731A" w:rsidRPr="00C91D6F">
              <w:t xml:space="preserve"> </w:t>
            </w:r>
            <w:r w:rsidR="00A562AD" w:rsidRPr="00C91D6F">
              <w:t>vienreizējiem pasākumiem, kuru mērķis jau sasniegts iepriekšējā saimnieciskajā gadā</w:t>
            </w:r>
            <w:r w:rsidR="00E60220" w:rsidRPr="00C91D6F">
              <w:t>.</w:t>
            </w:r>
            <w:r w:rsidR="00A562AD" w:rsidRPr="00C91D6F">
              <w:t xml:space="preserve"> </w:t>
            </w:r>
            <w:r w:rsidR="001266EC" w:rsidRPr="00C91D6F">
              <w:t>Lai</w:t>
            </w:r>
            <w:r w:rsidR="001266EC" w:rsidRPr="00985BDC">
              <w:t xml:space="preserve"> novērstu iespējamas tendences </w:t>
            </w:r>
            <w:r w:rsidR="009C1CD4" w:rsidRPr="00985BDC">
              <w:t xml:space="preserve">pārmērīgi </w:t>
            </w:r>
            <w:r w:rsidR="001266EC" w:rsidRPr="00985BDC">
              <w:t xml:space="preserve">izmantot </w:t>
            </w:r>
            <w:r w:rsidR="009C1CD4" w:rsidRPr="00985BDC">
              <w:t xml:space="preserve">līdzekļus atlīdzībai, tiek paredzēts nosacījums, ka izmantojot neizlietoto asignējumu rezerves finansējumu atlīdzības izdevumu palielināšanai kārtējā gadā, šis palielinājums budžeta resora līmenī nepārsniedz </w:t>
            </w:r>
            <w:r w:rsidR="00360637" w:rsidRPr="00985BDC">
              <w:t>5</w:t>
            </w:r>
            <w:r w:rsidR="009C1CD4" w:rsidRPr="00985BDC">
              <w:t xml:space="preserve"> procentus no šai izdevumu kategorijai apstiprinātā</w:t>
            </w:r>
            <w:r w:rsidR="00336AE5" w:rsidRPr="00985BDC">
              <w:t xml:space="preserve"> finansējuma  kā</w:t>
            </w:r>
            <w:r w:rsidR="009C1CD4" w:rsidRPr="00985BDC">
              <w:t xml:space="preserve">rtējam gadam (sākotnējais </w:t>
            </w:r>
            <w:r w:rsidR="00336AE5" w:rsidRPr="00985BDC">
              <w:t xml:space="preserve">apstiprinātais </w:t>
            </w:r>
            <w:r w:rsidR="009C1CD4" w:rsidRPr="00985BDC">
              <w:t>plāns).</w:t>
            </w:r>
          </w:p>
          <w:p w14:paraId="2F714FF4" w14:textId="77777777" w:rsidR="00FC731A" w:rsidRPr="00985BDC" w:rsidRDefault="00FC731A" w:rsidP="00B67E9A">
            <w:pPr>
              <w:pStyle w:val="NormalWeb"/>
              <w:jc w:val="both"/>
            </w:pPr>
          </w:p>
          <w:p w14:paraId="727BE8FC" w14:textId="7958EEFD" w:rsidR="00A562AD" w:rsidRPr="00985BDC" w:rsidRDefault="00B67E9A" w:rsidP="00A562AD">
            <w:pPr>
              <w:pStyle w:val="NormalWeb"/>
              <w:jc w:val="both"/>
            </w:pPr>
            <w:r w:rsidRPr="00985BDC">
              <w:t xml:space="preserve">   </w:t>
            </w:r>
            <w:r w:rsidR="00C91D6F">
              <w:t>Attiecība uz aprakstīto</w:t>
            </w:r>
            <w:r w:rsidR="00A562AD" w:rsidRPr="00985BDC">
              <w:t xml:space="preserve"> elastības mehānismu, likumprojekts paredz: </w:t>
            </w:r>
          </w:p>
          <w:p w14:paraId="2E7F709C" w14:textId="37EEE856" w:rsidR="00A562AD" w:rsidRPr="00985BDC" w:rsidRDefault="00A562AD" w:rsidP="00A562AD">
            <w:pPr>
              <w:pStyle w:val="NormalWeb"/>
              <w:jc w:val="both"/>
            </w:pPr>
            <w:r w:rsidRPr="00985BDC">
              <w:t xml:space="preserve">- grozījumus LBFV I nodaļā, </w:t>
            </w:r>
            <w:r w:rsidR="006210E3" w:rsidRPr="00985BDC">
              <w:t>precizējot</w:t>
            </w:r>
            <w:r w:rsidR="009C1CD4" w:rsidRPr="00985BDC">
              <w:t xml:space="preserve"> </w:t>
            </w:r>
            <w:r w:rsidRPr="00985BDC">
              <w:t>terminu “Apropriācijas rezerve”</w:t>
            </w:r>
            <w:r w:rsidR="00360637" w:rsidRPr="00985BDC">
              <w:t>;</w:t>
            </w:r>
            <w:r w:rsidRPr="00985BDC">
              <w:t xml:space="preserve"> </w:t>
            </w:r>
          </w:p>
          <w:p w14:paraId="6A0FD4A1" w14:textId="134F60B7" w:rsidR="00A562AD" w:rsidRPr="00985BDC" w:rsidRDefault="00A562AD" w:rsidP="00A562AD">
            <w:p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 </w:t>
            </w:r>
            <w:r w:rsidR="009C1CD4" w:rsidRPr="00985BDC">
              <w:rPr>
                <w:rFonts w:ascii="Times New Roman" w:hAnsi="Times New Roman" w:cs="Times New Roman"/>
                <w:sz w:val="24"/>
                <w:szCs w:val="24"/>
              </w:rPr>
              <w:t xml:space="preserve">precizēt un papildināt </w:t>
            </w:r>
            <w:r w:rsidRPr="00985BDC">
              <w:rPr>
                <w:rFonts w:ascii="Times New Roman" w:hAnsi="Times New Roman" w:cs="Times New Roman"/>
                <w:sz w:val="24"/>
                <w:szCs w:val="24"/>
              </w:rPr>
              <w:t>9.</w:t>
            </w:r>
            <w:r w:rsidRPr="00985BDC">
              <w:rPr>
                <w:rFonts w:ascii="Times New Roman" w:hAnsi="Times New Roman" w:cs="Times New Roman"/>
                <w:sz w:val="24"/>
                <w:szCs w:val="24"/>
                <w:vertAlign w:val="superscript"/>
              </w:rPr>
              <w:t>1 </w:t>
            </w:r>
            <w:r w:rsidRPr="00985BDC">
              <w:rPr>
                <w:rFonts w:ascii="Times New Roman" w:hAnsi="Times New Roman" w:cs="Times New Roman"/>
                <w:sz w:val="24"/>
                <w:szCs w:val="24"/>
              </w:rPr>
              <w:t>pant</w:t>
            </w:r>
            <w:r w:rsidR="009C1CD4" w:rsidRPr="00985BDC">
              <w:rPr>
                <w:rFonts w:ascii="Times New Roman" w:hAnsi="Times New Roman" w:cs="Times New Roman"/>
                <w:sz w:val="24"/>
                <w:szCs w:val="24"/>
              </w:rPr>
              <w:t>u</w:t>
            </w:r>
            <w:r w:rsidR="006210E3" w:rsidRPr="00985BDC">
              <w:rPr>
                <w:rFonts w:ascii="Times New Roman" w:hAnsi="Times New Roman" w:cs="Times New Roman"/>
                <w:sz w:val="24"/>
                <w:szCs w:val="24"/>
              </w:rPr>
              <w:t>,</w:t>
            </w:r>
            <w:r w:rsidRPr="00985BDC">
              <w:rPr>
                <w:rFonts w:ascii="Times New Roman" w:hAnsi="Times New Roman" w:cs="Times New Roman"/>
                <w:sz w:val="24"/>
                <w:szCs w:val="24"/>
              </w:rPr>
              <w:t xml:space="preserve"> atrunājot </w:t>
            </w:r>
            <w:r w:rsidR="006210E3" w:rsidRPr="00985BDC">
              <w:rPr>
                <w:rFonts w:ascii="Times New Roman" w:hAnsi="Times New Roman" w:cs="Times New Roman"/>
                <w:sz w:val="24"/>
                <w:szCs w:val="24"/>
              </w:rPr>
              <w:t xml:space="preserve">pilnveidotā </w:t>
            </w:r>
            <w:r w:rsidRPr="00985BDC">
              <w:rPr>
                <w:rFonts w:ascii="Times New Roman" w:hAnsi="Times New Roman" w:cs="Times New Roman"/>
                <w:sz w:val="24"/>
                <w:szCs w:val="24"/>
              </w:rPr>
              <w:t>elastības mehānisma</w:t>
            </w:r>
            <w:r w:rsidR="00DF563D" w:rsidRPr="00985BDC">
              <w:rPr>
                <w:rFonts w:ascii="Times New Roman" w:hAnsi="Times New Roman" w:cs="Times New Roman"/>
                <w:sz w:val="24"/>
                <w:szCs w:val="24"/>
              </w:rPr>
              <w:t xml:space="preserve"> </w:t>
            </w:r>
            <w:r w:rsidR="00E0472D">
              <w:rPr>
                <w:rFonts w:ascii="Times New Roman" w:hAnsi="Times New Roman" w:cs="Times New Roman"/>
                <w:sz w:val="24"/>
                <w:szCs w:val="24"/>
              </w:rPr>
              <w:t>budžeta vadības procesu</w:t>
            </w:r>
            <w:r w:rsidR="00336AE5" w:rsidRPr="00985BDC">
              <w:rPr>
                <w:rFonts w:ascii="Times New Roman" w:hAnsi="Times New Roman" w:cs="Times New Roman"/>
                <w:sz w:val="24"/>
                <w:szCs w:val="24"/>
              </w:rPr>
              <w:t>s -</w:t>
            </w:r>
            <w:r w:rsidR="00DF563D" w:rsidRPr="00985BDC">
              <w:rPr>
                <w:rFonts w:ascii="Times New Roman" w:hAnsi="Times New Roman" w:cs="Times New Roman"/>
                <w:sz w:val="24"/>
                <w:szCs w:val="24"/>
              </w:rPr>
              <w:t xml:space="preserve"> projektu uzturēšanas apropriācijas rezerves un neizlietoto asignējumu rezerves pārdales ministrijām un citām centrālajām valsts iestādēm</w:t>
            </w:r>
            <w:r w:rsidRPr="00985BDC">
              <w:rPr>
                <w:rFonts w:ascii="Times New Roman" w:hAnsi="Times New Roman" w:cs="Times New Roman"/>
                <w:sz w:val="24"/>
                <w:szCs w:val="24"/>
              </w:rPr>
              <w:t xml:space="preserve"> principus un nosacījumus;</w:t>
            </w:r>
          </w:p>
          <w:p w14:paraId="1AE29CA9" w14:textId="6E5191F4" w:rsidR="00A562AD" w:rsidRPr="00985BDC" w:rsidRDefault="00A562AD" w:rsidP="00DF563D">
            <w:pPr>
              <w:widowControl w:val="0"/>
              <w:spacing w:after="0" w:line="240" w:lineRule="auto"/>
              <w:jc w:val="both"/>
              <w:rPr>
                <w:rFonts w:ascii="Times New Roman" w:hAnsi="Times New Roman" w:cs="Times New Roman"/>
                <w:bCs/>
                <w:sz w:val="24"/>
                <w:szCs w:val="24"/>
              </w:rPr>
            </w:pPr>
            <w:r w:rsidRPr="00985BDC">
              <w:rPr>
                <w:rFonts w:ascii="Times New Roman" w:hAnsi="Times New Roman" w:cs="Times New Roman"/>
                <w:sz w:val="24"/>
                <w:szCs w:val="24"/>
              </w:rPr>
              <w:t>- lai nepieciešamības gadījumā izmantotu papildu elastības iespējas, likumprojekts paredz LBFV 9.</w:t>
            </w:r>
            <w:r w:rsidRPr="00985BDC">
              <w:rPr>
                <w:rFonts w:ascii="Times New Roman" w:hAnsi="Times New Roman" w:cs="Times New Roman"/>
                <w:sz w:val="24"/>
                <w:szCs w:val="24"/>
                <w:vertAlign w:val="superscript"/>
              </w:rPr>
              <w:t>1 </w:t>
            </w:r>
            <w:r w:rsidRPr="00985BDC">
              <w:rPr>
                <w:rFonts w:ascii="Times New Roman" w:hAnsi="Times New Roman" w:cs="Times New Roman"/>
                <w:bCs/>
                <w:sz w:val="24"/>
                <w:szCs w:val="24"/>
              </w:rPr>
              <w:t xml:space="preserve">pantu papildināt ar </w:t>
            </w:r>
            <w:r w:rsidR="002B66E3" w:rsidRPr="00985BDC">
              <w:rPr>
                <w:rFonts w:ascii="Times New Roman" w:hAnsi="Times New Roman" w:cs="Times New Roman"/>
                <w:bCs/>
                <w:sz w:val="24"/>
                <w:szCs w:val="24"/>
              </w:rPr>
              <w:t xml:space="preserve">jaunu </w:t>
            </w:r>
            <w:r w:rsidR="006210E3" w:rsidRPr="00985BDC">
              <w:rPr>
                <w:rFonts w:ascii="Times New Roman" w:hAnsi="Times New Roman" w:cs="Times New Roman"/>
                <w:bCs/>
                <w:sz w:val="24"/>
                <w:szCs w:val="24"/>
              </w:rPr>
              <w:t xml:space="preserve">desmito </w:t>
            </w:r>
            <w:r w:rsidRPr="00985BDC">
              <w:rPr>
                <w:rFonts w:ascii="Times New Roman" w:hAnsi="Times New Roman" w:cs="Times New Roman"/>
                <w:bCs/>
                <w:sz w:val="24"/>
                <w:szCs w:val="24"/>
              </w:rPr>
              <w:t xml:space="preserve">daļu, </w:t>
            </w:r>
            <w:r w:rsidR="00DF563D" w:rsidRPr="00985BDC">
              <w:rPr>
                <w:rFonts w:ascii="Times New Roman" w:hAnsi="Times New Roman" w:cs="Times New Roman"/>
                <w:bCs/>
                <w:sz w:val="24"/>
                <w:szCs w:val="24"/>
              </w:rPr>
              <w:t>paredz</w:t>
            </w:r>
            <w:r w:rsidRPr="00985BDC">
              <w:rPr>
                <w:rFonts w:ascii="Times New Roman" w:hAnsi="Times New Roman" w:cs="Times New Roman"/>
                <w:bCs/>
                <w:sz w:val="24"/>
                <w:szCs w:val="24"/>
              </w:rPr>
              <w:t xml:space="preserve">ot </w:t>
            </w:r>
            <w:r w:rsidRPr="00985BDC">
              <w:rPr>
                <w:rFonts w:ascii="Times New Roman" w:hAnsi="Times New Roman" w:cs="Times New Roman"/>
                <w:sz w:val="24"/>
                <w:szCs w:val="24"/>
              </w:rPr>
              <w:t xml:space="preserve">finanšu ministram </w:t>
            </w:r>
            <w:r w:rsidR="006210E3" w:rsidRPr="00985BDC">
              <w:rPr>
                <w:rFonts w:ascii="Times New Roman" w:hAnsi="Times New Roman" w:cs="Times New Roman"/>
                <w:sz w:val="24"/>
                <w:szCs w:val="24"/>
              </w:rPr>
              <w:lastRenderedPageBreak/>
              <w:t xml:space="preserve">iespēju </w:t>
            </w:r>
            <w:r w:rsidRPr="00985BDC">
              <w:rPr>
                <w:rFonts w:ascii="Times New Roman" w:hAnsi="Times New Roman" w:cs="Times New Roman"/>
                <w:sz w:val="24"/>
                <w:szCs w:val="24"/>
              </w:rPr>
              <w:t xml:space="preserve">palielināt gadskārtējā valsts budžeta likumā noteikto apropriāciju </w:t>
            </w:r>
            <w:r w:rsidR="00DF563D" w:rsidRPr="00985BDC">
              <w:rPr>
                <w:rFonts w:ascii="Times New Roman" w:hAnsi="Times New Roman" w:cs="Times New Roman"/>
                <w:sz w:val="24"/>
                <w:szCs w:val="24"/>
              </w:rPr>
              <w:t>budžeta programmā “Apropriācijas rezerve”</w:t>
            </w:r>
            <w:r w:rsidRPr="00985BDC">
              <w:rPr>
                <w:rFonts w:ascii="Times New Roman" w:hAnsi="Times New Roman" w:cs="Times New Roman"/>
                <w:sz w:val="24"/>
                <w:szCs w:val="24"/>
              </w:rPr>
              <w:t>, ņemot vērā šā likuma 9.</w:t>
            </w:r>
            <w:r w:rsidRPr="00985BDC">
              <w:rPr>
                <w:rFonts w:ascii="Times New Roman" w:hAnsi="Times New Roman" w:cs="Times New Roman"/>
                <w:sz w:val="24"/>
                <w:szCs w:val="24"/>
                <w:vertAlign w:val="superscript"/>
              </w:rPr>
              <w:t>1 </w:t>
            </w:r>
            <w:r w:rsidRPr="00985BDC">
              <w:rPr>
                <w:rFonts w:ascii="Times New Roman" w:hAnsi="Times New Roman" w:cs="Times New Roman"/>
                <w:bCs/>
                <w:sz w:val="24"/>
                <w:szCs w:val="24"/>
              </w:rPr>
              <w:t>pant</w:t>
            </w:r>
            <w:r w:rsidR="00DF563D" w:rsidRPr="00985BDC">
              <w:rPr>
                <w:rFonts w:ascii="Times New Roman" w:hAnsi="Times New Roman" w:cs="Times New Roman"/>
                <w:bCs/>
                <w:sz w:val="24"/>
                <w:szCs w:val="24"/>
              </w:rPr>
              <w:t>a otrajā, septītajā, astotajā un devītajā daļā</w:t>
            </w:r>
            <w:r w:rsidRPr="00985BDC">
              <w:rPr>
                <w:rFonts w:ascii="Times New Roman" w:hAnsi="Times New Roman" w:cs="Times New Roman"/>
                <w:sz w:val="24"/>
                <w:szCs w:val="24"/>
              </w:rPr>
              <w:t xml:space="preserve"> noteikto, ja Ministru kabinets ir pieņēmis lēmumu un Saeimas Budžeta un finanšu (nodokļu) komisija piecu darba dienu laikā no attiecīgās informācijas saņemšanas dienas ir to izskatījusi un nav iebildusi pret apropriācijas palielinājumu;</w:t>
            </w:r>
          </w:p>
          <w:p w14:paraId="02A0AD08" w14:textId="062C6046" w:rsidR="00A562AD" w:rsidRPr="00985BDC" w:rsidRDefault="00A562AD" w:rsidP="00A562AD">
            <w:pPr>
              <w:widowControl w:val="0"/>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 tehnisku grozījumu 9.</w:t>
            </w:r>
            <w:r w:rsidRPr="00985BDC">
              <w:rPr>
                <w:rFonts w:ascii="Times New Roman" w:hAnsi="Times New Roman" w:cs="Times New Roman"/>
                <w:sz w:val="24"/>
                <w:szCs w:val="24"/>
                <w:vertAlign w:val="superscript"/>
              </w:rPr>
              <w:t>1 </w:t>
            </w:r>
            <w:r w:rsidRPr="00985BDC">
              <w:rPr>
                <w:rFonts w:ascii="Times New Roman" w:hAnsi="Times New Roman" w:cs="Times New Roman"/>
                <w:sz w:val="24"/>
                <w:szCs w:val="24"/>
              </w:rPr>
              <w:t>panta 2.</w:t>
            </w:r>
            <w:r w:rsidRPr="00985BDC">
              <w:rPr>
                <w:rFonts w:ascii="Times New Roman" w:hAnsi="Times New Roman" w:cs="Times New Roman"/>
                <w:sz w:val="24"/>
                <w:szCs w:val="24"/>
                <w:vertAlign w:val="superscript"/>
              </w:rPr>
              <w:t>1</w:t>
            </w:r>
            <w:r w:rsidRPr="00985BDC">
              <w:rPr>
                <w:rFonts w:ascii="Times New Roman" w:hAnsi="Times New Roman" w:cs="Times New Roman"/>
                <w:sz w:val="24"/>
                <w:szCs w:val="24"/>
              </w:rPr>
              <w:t xml:space="preserve"> daļā</w:t>
            </w:r>
            <w:r w:rsidR="00DF563D" w:rsidRPr="00985BDC">
              <w:rPr>
                <w:rFonts w:ascii="Times New Roman" w:hAnsi="Times New Roman" w:cs="Times New Roman"/>
                <w:sz w:val="24"/>
                <w:szCs w:val="24"/>
              </w:rPr>
              <w:t>, ņemot vērā, ka apropriācijas rezerve sastāvēs no divām daļām: projektu uzturēšanas apropriācijas rezerves un neizlietoto asignējumu rezerves.</w:t>
            </w:r>
          </w:p>
          <w:p w14:paraId="6F761B2B" w14:textId="102B4A60" w:rsidR="00CC752C" w:rsidRPr="00985BDC" w:rsidRDefault="00CC752C" w:rsidP="00A562AD">
            <w:pPr>
              <w:widowControl w:val="0"/>
              <w:spacing w:after="0" w:line="240" w:lineRule="auto"/>
              <w:jc w:val="both"/>
              <w:rPr>
                <w:rFonts w:ascii="Times New Roman" w:hAnsi="Times New Roman" w:cs="Times New Roman"/>
                <w:sz w:val="24"/>
                <w:szCs w:val="24"/>
              </w:rPr>
            </w:pPr>
          </w:p>
          <w:p w14:paraId="6A4629B1" w14:textId="77777777" w:rsidR="00CC752C" w:rsidRPr="00985BDC" w:rsidRDefault="00CC752C" w:rsidP="00CC752C">
            <w:pPr>
              <w:jc w:val="both"/>
              <w:rPr>
                <w:rFonts w:ascii="Times New Roman" w:hAnsi="Times New Roman" w:cs="Times New Roman"/>
                <w:b/>
                <w:sz w:val="24"/>
                <w:szCs w:val="24"/>
              </w:rPr>
            </w:pPr>
            <w:r w:rsidRPr="00985BDC">
              <w:rPr>
                <w:rFonts w:ascii="Times New Roman" w:hAnsi="Times New Roman" w:cs="Times New Roman"/>
                <w:b/>
                <w:sz w:val="24"/>
                <w:szCs w:val="24"/>
              </w:rPr>
              <w:t>Precizēta budžeta paskaidrojumu sadaļa un to struktūra atbilstoši praksei</w:t>
            </w:r>
          </w:p>
          <w:p w14:paraId="20BA5E3E" w14:textId="77777777" w:rsidR="00CC752C" w:rsidRPr="00985BDC" w:rsidRDefault="00CC752C" w:rsidP="00CC752C">
            <w:pPr>
              <w:spacing w:before="120"/>
              <w:jc w:val="both"/>
              <w:rPr>
                <w:rFonts w:ascii="Times New Roman" w:hAnsi="Times New Roman" w:cs="Times New Roman"/>
                <w:sz w:val="24"/>
                <w:szCs w:val="24"/>
              </w:rPr>
            </w:pPr>
            <w:r w:rsidRPr="00985BDC">
              <w:rPr>
                <w:rFonts w:ascii="Times New Roman" w:eastAsia="Times New Roman" w:hAnsi="Times New Roman" w:cs="Times New Roman"/>
                <w:iCs/>
                <w:sz w:val="24"/>
                <w:szCs w:val="24"/>
                <w:lang w:eastAsia="lv-LV"/>
              </w:rPr>
              <w:t>Balstoties uz pēdējo gadu labo praksi un pieredzi, sagatavojot gadskārtējā valsts budžeta likuma paskaidrojumus, Finanšu ministrija ir secinājusi, ka nepieciešams grozīt LBFV 21. panta otro un piekto daļu. Likumprojekts precizēs</w:t>
            </w:r>
            <w:r w:rsidRPr="00985BDC">
              <w:rPr>
                <w:rFonts w:ascii="Times New Roman" w:hAnsi="Times New Roman" w:cs="Times New Roman"/>
                <w:sz w:val="24"/>
                <w:szCs w:val="24"/>
              </w:rPr>
              <w:t xml:space="preserve"> </w:t>
            </w:r>
            <w:r w:rsidRPr="00985BDC">
              <w:rPr>
                <w:rFonts w:ascii="Times New Roman" w:eastAsia="Times New Roman" w:hAnsi="Times New Roman" w:cs="Times New Roman"/>
                <w:iCs/>
                <w:sz w:val="24"/>
                <w:szCs w:val="24"/>
                <w:lang w:eastAsia="lv-LV"/>
              </w:rPr>
              <w:t xml:space="preserve">budžeta paskaidrojumu sadaļā sniedzamo informāciju  un tās struktūru, attiecīgi to padarot pārskatāmāku un viegli uztveramu un lietojamu jebkuram sabiedrības loceklim, tādējādi sniedzot skaidrāku priekšstatu par gadskārtējo valsts budžetu. </w:t>
            </w:r>
            <w:r w:rsidRPr="00985BDC">
              <w:rPr>
                <w:rFonts w:ascii="Times New Roman" w:hAnsi="Times New Roman" w:cs="Times New Roman"/>
                <w:sz w:val="24"/>
                <w:szCs w:val="24"/>
              </w:rPr>
              <w:t>Turpmāk paskaidrojumu sadaļa, kā līdz šim ietvers (tai skaitā, atsevišķi punkti apvienoti):</w:t>
            </w:r>
          </w:p>
          <w:p w14:paraId="28BE3C6D" w14:textId="77777777"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 xml:space="preserve">1) Ministru prezidenta ievada ziņojumu, </w:t>
            </w:r>
          </w:p>
          <w:p w14:paraId="2520FB83" w14:textId="77777777"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 xml:space="preserve">2) finanšu ministra ziņojumu, </w:t>
            </w:r>
          </w:p>
          <w:p w14:paraId="7D5DA93A" w14:textId="77777777"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 xml:space="preserve">3) informāciju par valsts budžeta pamatā liktām prognozēm (esošajiem scenārijiem) par valsts ekonomisko stāvokli, </w:t>
            </w:r>
          </w:p>
          <w:p w14:paraId="0D3211B5" w14:textId="77777777"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4)  informāciju par konsolidētā kopbudžeta prognozi,</w:t>
            </w:r>
          </w:p>
          <w:p w14:paraId="54DDF524" w14:textId="77777777"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5) neatkarīgo iestāžu viedokļus par attiecīgo iestāžu budžeta projektiem,</w:t>
            </w:r>
          </w:p>
          <w:p w14:paraId="62123C3E" w14:textId="48B6E42E"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 xml:space="preserve">6) </w:t>
            </w:r>
            <w:r w:rsidR="009902EE" w:rsidRPr="00985BDC">
              <w:rPr>
                <w:rFonts w:ascii="Times New Roman" w:hAnsi="Times New Roman" w:cs="Times New Roman"/>
                <w:sz w:val="24"/>
                <w:szCs w:val="24"/>
              </w:rPr>
              <w:t>informāciju par pašvaldību finanšu izlīdzināšanas fonda apmēru un aprēķiniem</w:t>
            </w:r>
            <w:r w:rsidRPr="00985BDC">
              <w:rPr>
                <w:rFonts w:ascii="Times New Roman" w:hAnsi="Times New Roman" w:cs="Times New Roman"/>
                <w:sz w:val="24"/>
                <w:szCs w:val="24"/>
              </w:rPr>
              <w:t>,</w:t>
            </w:r>
          </w:p>
          <w:p w14:paraId="709E1261" w14:textId="77777777"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7) valsts parādu un galvojumu finansiālo saistību kopsavilkumu attiecībā uz kārtējo saimniecisko gadu un vidējam termiņam, šajos aprēķinos norādot valdības rīcības pieļaujamās robežas, lai segtu izdevumus, kas var rasties, pildot uz valsts budžetu attiecināmās parāda saistības un valsts budžeta aizdevumu un atmaksu apjomus saskaņā ar iepriekšējos saimnieciskajos gados noslēgtajiem līgumiem un Ministru kabineta atbalstītajām programmām.</w:t>
            </w:r>
          </w:p>
          <w:p w14:paraId="7B33F6BD" w14:textId="77777777"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 xml:space="preserve">   Savukārt izmaiņas skars pārējās nodaļas, kuras turpmāk atbildīs praksei: </w:t>
            </w:r>
          </w:p>
          <w:p w14:paraId="138DB942" w14:textId="77777777"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 xml:space="preserve">8) ieņēmumu politikas virzieni, ieņēmumu kopapjoms un struktūra, nodokļu atvieglojumu (atlaižu) un nodokļu parādu summas; </w:t>
            </w:r>
          </w:p>
          <w:p w14:paraId="3F08D18C" w14:textId="3AFB36FB"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 xml:space="preserve">9) izdevumu </w:t>
            </w:r>
            <w:r w:rsidR="00E0472D">
              <w:rPr>
                <w:rFonts w:ascii="Times New Roman" w:hAnsi="Times New Roman" w:cs="Times New Roman"/>
                <w:sz w:val="24"/>
                <w:szCs w:val="24"/>
              </w:rPr>
              <w:t xml:space="preserve">politikas virzieni, </w:t>
            </w:r>
            <w:r w:rsidRPr="00985BDC">
              <w:rPr>
                <w:rFonts w:ascii="Times New Roman" w:hAnsi="Times New Roman" w:cs="Times New Roman"/>
                <w:sz w:val="24"/>
                <w:szCs w:val="24"/>
              </w:rPr>
              <w:t xml:space="preserve">kopapjoms un struktūra; </w:t>
            </w:r>
          </w:p>
          <w:p w14:paraId="505BC705" w14:textId="7CC25DD5" w:rsidR="00CC752C" w:rsidRPr="00985BDC" w:rsidRDefault="00CC752C" w:rsidP="00CC752C">
            <w:pPr>
              <w:jc w:val="both"/>
              <w:rPr>
                <w:rFonts w:ascii="Times New Roman" w:hAnsi="Times New Roman" w:cs="Times New Roman"/>
                <w:sz w:val="24"/>
                <w:szCs w:val="24"/>
              </w:rPr>
            </w:pPr>
            <w:r w:rsidRPr="00985BDC">
              <w:rPr>
                <w:rFonts w:ascii="Times New Roman" w:hAnsi="Times New Roman" w:cs="Times New Roman"/>
                <w:sz w:val="24"/>
                <w:szCs w:val="24"/>
              </w:rPr>
              <w:t>10) informācija par valsts budžeta investīciju galvenajiem plānotajiem virzieniem kārtējā saimnieciskajā gadā, to mērķi</w:t>
            </w:r>
            <w:r w:rsidR="00774EEC">
              <w:rPr>
                <w:rFonts w:ascii="Times New Roman" w:hAnsi="Times New Roman" w:cs="Times New Roman"/>
                <w:sz w:val="24"/>
                <w:szCs w:val="24"/>
              </w:rPr>
              <w:t>em</w:t>
            </w:r>
            <w:r w:rsidRPr="00985BDC">
              <w:rPr>
                <w:rFonts w:ascii="Times New Roman" w:hAnsi="Times New Roman" w:cs="Times New Roman"/>
                <w:sz w:val="24"/>
                <w:szCs w:val="24"/>
              </w:rPr>
              <w:t xml:space="preserve"> un sagaidāmie</w:t>
            </w:r>
            <w:r w:rsidR="00774EEC">
              <w:rPr>
                <w:rFonts w:ascii="Times New Roman" w:hAnsi="Times New Roman" w:cs="Times New Roman"/>
                <w:sz w:val="24"/>
                <w:szCs w:val="24"/>
              </w:rPr>
              <w:t>m</w:t>
            </w:r>
            <w:r w:rsidRPr="00985BDC">
              <w:rPr>
                <w:rFonts w:ascii="Times New Roman" w:hAnsi="Times New Roman" w:cs="Times New Roman"/>
                <w:sz w:val="24"/>
                <w:szCs w:val="24"/>
              </w:rPr>
              <w:t xml:space="preserve"> rezultāti</w:t>
            </w:r>
            <w:r w:rsidR="00774EEC">
              <w:rPr>
                <w:rFonts w:ascii="Times New Roman" w:hAnsi="Times New Roman" w:cs="Times New Roman"/>
                <w:sz w:val="24"/>
                <w:szCs w:val="24"/>
              </w:rPr>
              <w:t>em</w:t>
            </w:r>
            <w:r w:rsidRPr="00985BDC">
              <w:rPr>
                <w:rFonts w:ascii="Times New Roman" w:hAnsi="Times New Roman" w:cs="Times New Roman"/>
                <w:sz w:val="24"/>
                <w:szCs w:val="24"/>
              </w:rPr>
              <w:t xml:space="preserve">. </w:t>
            </w:r>
          </w:p>
          <w:p w14:paraId="67D10A7B" w14:textId="094AE9E3" w:rsidR="00CC752C" w:rsidRPr="00985BDC" w:rsidRDefault="00CC752C" w:rsidP="00CC752C">
            <w:pPr>
              <w:widowControl w:val="0"/>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   Turpmāk vairs netiks atsevišķi izdalīta informācija </w:t>
            </w:r>
            <w:r w:rsidR="00E0472D">
              <w:rPr>
                <w:rFonts w:ascii="Times New Roman" w:hAnsi="Times New Roman" w:cs="Times New Roman"/>
                <w:sz w:val="24"/>
                <w:szCs w:val="24"/>
              </w:rPr>
              <w:t>p</w:t>
            </w:r>
            <w:r w:rsidRPr="00985BDC">
              <w:rPr>
                <w:rFonts w:ascii="Times New Roman" w:hAnsi="Times New Roman" w:cs="Times New Roman"/>
                <w:sz w:val="24"/>
                <w:szCs w:val="24"/>
              </w:rPr>
              <w:t>ar ministriju padotībā esošo no valsts budžeta daļēji finansēto atvasināto publisko personu un budžeta nefinansētu iestāžu uzskaitījumu (šādu informāciju ir lietderīgāk ievietot Finanšu ministrijas mājas lapā).</w:t>
            </w:r>
          </w:p>
          <w:p w14:paraId="3BA6310E" w14:textId="497BAD1C" w:rsidR="00CC752C" w:rsidRPr="00985BDC" w:rsidRDefault="00CC752C" w:rsidP="00CC752C">
            <w:pPr>
              <w:widowControl w:val="0"/>
              <w:spacing w:after="0" w:line="240" w:lineRule="auto"/>
              <w:jc w:val="both"/>
              <w:rPr>
                <w:rFonts w:ascii="Times New Roman" w:hAnsi="Times New Roman" w:cs="Times New Roman"/>
                <w:sz w:val="24"/>
                <w:szCs w:val="24"/>
              </w:rPr>
            </w:pPr>
          </w:p>
          <w:p w14:paraId="25B23B9C" w14:textId="77777777" w:rsidR="00CC752C" w:rsidRPr="00985BDC" w:rsidRDefault="00CC752C" w:rsidP="00CC752C">
            <w:pPr>
              <w:spacing w:after="0" w:line="240" w:lineRule="auto"/>
              <w:jc w:val="both"/>
              <w:rPr>
                <w:rFonts w:ascii="Times New Roman" w:hAnsi="Times New Roman" w:cs="Times New Roman"/>
                <w:b/>
                <w:iCs/>
                <w:sz w:val="24"/>
                <w:szCs w:val="24"/>
              </w:rPr>
            </w:pPr>
            <w:r w:rsidRPr="00985BDC">
              <w:rPr>
                <w:rFonts w:ascii="Times New Roman" w:hAnsi="Times New Roman" w:cs="Times New Roman"/>
                <w:b/>
                <w:sz w:val="24"/>
                <w:szCs w:val="24"/>
              </w:rPr>
              <w:t xml:space="preserve">Ievērojot Valsts kontroles ieteikumus un </w:t>
            </w:r>
            <w:r w:rsidRPr="00985BDC">
              <w:rPr>
                <w:rFonts w:ascii="Times New Roman" w:hAnsi="Times New Roman" w:cs="Times New Roman"/>
                <w:b/>
                <w:iCs/>
                <w:sz w:val="24"/>
                <w:szCs w:val="24"/>
              </w:rPr>
              <w:t>precizējot terminus “investīcijas”, “investīciju projekts”, “valsts parāds”, nodrošinot to atbilstību starptautiskajai labajai praksei par publiskām investīcijām un caurskatāmību sabiedrībai</w:t>
            </w:r>
          </w:p>
          <w:p w14:paraId="41A58EC1" w14:textId="77777777" w:rsidR="00CC752C" w:rsidRPr="00985BDC" w:rsidRDefault="00CC752C" w:rsidP="00CC752C">
            <w:pPr>
              <w:spacing w:after="0" w:line="240" w:lineRule="auto"/>
              <w:jc w:val="both"/>
              <w:rPr>
                <w:rFonts w:ascii="Times New Roman" w:eastAsia="Times New Roman" w:hAnsi="Times New Roman" w:cs="Times New Roman"/>
                <w:iCs/>
                <w:sz w:val="24"/>
                <w:szCs w:val="24"/>
                <w:lang w:eastAsia="lv-LV"/>
              </w:rPr>
            </w:pPr>
          </w:p>
          <w:p w14:paraId="07624A76" w14:textId="6A9993F2" w:rsidR="00CC752C" w:rsidRPr="0002047F" w:rsidRDefault="00CC752C" w:rsidP="00CC752C">
            <w:pPr>
              <w:spacing w:after="0" w:line="240" w:lineRule="auto"/>
              <w:jc w:val="both"/>
              <w:rPr>
                <w:rFonts w:ascii="Times New Roman" w:eastAsia="Times New Roman" w:hAnsi="Times New Roman" w:cs="Times New Roman"/>
                <w:iCs/>
                <w:sz w:val="24"/>
                <w:szCs w:val="24"/>
                <w:lang w:eastAsia="lv-LV"/>
              </w:rPr>
            </w:pPr>
            <w:r w:rsidRPr="00985BDC">
              <w:rPr>
                <w:rFonts w:ascii="Times New Roman" w:eastAsia="Times New Roman" w:hAnsi="Times New Roman" w:cs="Times New Roman"/>
                <w:iCs/>
                <w:sz w:val="24"/>
                <w:szCs w:val="24"/>
                <w:lang w:eastAsia="lv-LV"/>
              </w:rPr>
              <w:t xml:space="preserve">   Lai izpildītu Valsts kontroles ieteikumu, nepieciešams precizēt LBFV terminu “investīcijas”. Publisko investīciju definīcija dažādās valstīs ir ļoti atšķirīga. Piemēram, Vācijas likumā</w:t>
            </w:r>
            <w:r w:rsidRPr="00985BDC">
              <w:rPr>
                <w:rStyle w:val="FootnoteReference"/>
                <w:rFonts w:ascii="Times New Roman" w:eastAsia="Times New Roman" w:hAnsi="Times New Roman" w:cs="Times New Roman"/>
                <w:iCs/>
                <w:sz w:val="24"/>
                <w:szCs w:val="24"/>
                <w:lang w:eastAsia="lv-LV"/>
              </w:rPr>
              <w:footnoteReference w:id="3"/>
            </w:r>
            <w:r w:rsidRPr="00985BDC">
              <w:rPr>
                <w:rFonts w:ascii="Times New Roman" w:eastAsia="Times New Roman" w:hAnsi="Times New Roman" w:cs="Times New Roman"/>
                <w:iCs/>
                <w:sz w:val="24"/>
                <w:szCs w:val="24"/>
                <w:lang w:eastAsia="lv-LV"/>
              </w:rPr>
              <w:t xml:space="preserve"> par izdevumiem investīcijām uzskata izdevumus konstrukcijām (izņemot militārās), kustamā īpašuma iegādi, jaunu pamatlīdzekļu iegāde, pamatlīdzekļu uzlabošana, aizdevumi, garantijas, kā arī subsīdijas un dotācijas visam </w:t>
            </w:r>
            <w:r w:rsidR="00557C72" w:rsidRPr="00985BDC">
              <w:rPr>
                <w:rFonts w:ascii="Times New Roman" w:eastAsia="Times New Roman" w:hAnsi="Times New Roman" w:cs="Times New Roman"/>
                <w:iCs/>
                <w:sz w:val="24"/>
                <w:szCs w:val="24"/>
                <w:lang w:eastAsia="lv-LV"/>
              </w:rPr>
              <w:t>iepriekš minēta</w:t>
            </w:r>
            <w:r w:rsidRPr="00985BDC">
              <w:rPr>
                <w:rFonts w:ascii="Times New Roman" w:eastAsia="Times New Roman" w:hAnsi="Times New Roman" w:cs="Times New Roman"/>
                <w:iCs/>
                <w:sz w:val="24"/>
                <w:szCs w:val="24"/>
                <w:lang w:eastAsia="lv-LV"/>
              </w:rPr>
              <w:t>jam. Definīcija Igaunijas likumā</w:t>
            </w:r>
            <w:r w:rsidRPr="00985BDC">
              <w:rPr>
                <w:rStyle w:val="FootnoteReference"/>
                <w:rFonts w:ascii="Times New Roman" w:eastAsia="Times New Roman" w:hAnsi="Times New Roman" w:cs="Times New Roman"/>
                <w:iCs/>
                <w:sz w:val="24"/>
                <w:szCs w:val="24"/>
                <w:lang w:eastAsia="lv-LV"/>
              </w:rPr>
              <w:footnoteReference w:id="4"/>
            </w:r>
            <w:r w:rsidRPr="00985BDC">
              <w:rPr>
                <w:rFonts w:ascii="Times New Roman" w:eastAsia="Times New Roman" w:hAnsi="Times New Roman" w:cs="Times New Roman"/>
                <w:iCs/>
                <w:sz w:val="24"/>
                <w:szCs w:val="24"/>
                <w:lang w:eastAsia="lv-LV"/>
              </w:rPr>
              <w:t xml:space="preserve"> nosaka, ka par investīcijām uzskata izdevumus, kas plānoti, lai iegādātos vai uzlabotu pamatlīdzekļus, kā arī izdevumi nemateriālajiem aktīviem. Vispārīgi par investīcijām tiek uzskatīta infrastruktūra (ceļi, ēkas utt.) un nemateriālā infrastruktūra (atbalsts inovācijām, pētniecībai un attīstībai u.tml.), kuru būs iespējams izmantot ilgtermiņā. Par investīcijām visbiežāk uzskata budžeta izdevumus, kas palielina publiskā sektora vērtību. Tas sevī iekļauj tādus pamatlīdzekļus kā ēkas, infrastruktūru (ceļi, lidostas, tilti, telekomunikācijas, skolas, valsts pārvaldes ēkas, slimnīcas, cietumi u.tml.), transports, autoparks, lauksaimniecības zeme, nemateriālie pamatlīdzekļi kā intelektuālais īpašums. Ņemot vērā ārvalstu praksi un pieredzi un </w:t>
            </w:r>
            <w:r w:rsidRPr="00985BDC">
              <w:rPr>
                <w:rFonts w:ascii="Times New Roman" w:eastAsia="Times New Roman" w:hAnsi="Times New Roman" w:cs="Times New Roman"/>
                <w:iCs/>
                <w:sz w:val="24"/>
                <w:szCs w:val="24"/>
                <w:lang w:eastAsia="lv-LV"/>
              </w:rPr>
              <w:lastRenderedPageBreak/>
              <w:t>adaptējot to Latvijas budžeta sistēmai, likumprojekts</w:t>
            </w:r>
            <w:r w:rsidR="00774EEC">
              <w:rPr>
                <w:rFonts w:ascii="Times New Roman" w:eastAsia="Times New Roman" w:hAnsi="Times New Roman" w:cs="Times New Roman"/>
                <w:iCs/>
                <w:sz w:val="24"/>
                <w:szCs w:val="24"/>
                <w:lang w:eastAsia="lv-LV"/>
              </w:rPr>
              <w:t xml:space="preserve"> paredz</w:t>
            </w:r>
            <w:r w:rsidRPr="00985BDC">
              <w:rPr>
                <w:rFonts w:ascii="Times New Roman" w:eastAsia="Times New Roman" w:hAnsi="Times New Roman" w:cs="Times New Roman"/>
                <w:iCs/>
                <w:sz w:val="24"/>
                <w:szCs w:val="24"/>
                <w:lang w:eastAsia="lv-LV"/>
              </w:rPr>
              <w:t>, ka budžet</w:t>
            </w:r>
            <w:r w:rsidR="00E0472D">
              <w:rPr>
                <w:rFonts w:ascii="Times New Roman" w:eastAsia="Times New Roman" w:hAnsi="Times New Roman" w:cs="Times New Roman"/>
                <w:iCs/>
                <w:sz w:val="24"/>
                <w:szCs w:val="24"/>
                <w:lang w:eastAsia="lv-LV"/>
              </w:rPr>
              <w:t>u</w:t>
            </w:r>
            <w:r w:rsidRPr="00985BDC">
              <w:rPr>
                <w:rFonts w:ascii="Times New Roman" w:eastAsia="Times New Roman" w:hAnsi="Times New Roman" w:cs="Times New Roman"/>
                <w:iCs/>
                <w:sz w:val="24"/>
                <w:szCs w:val="24"/>
                <w:lang w:eastAsia="lv-LV"/>
              </w:rPr>
              <w:t xml:space="preserve"> investīcijas definē kā budžet</w:t>
            </w:r>
            <w:r w:rsidR="00E0472D">
              <w:rPr>
                <w:rFonts w:ascii="Times New Roman" w:eastAsia="Times New Roman" w:hAnsi="Times New Roman" w:cs="Times New Roman"/>
                <w:iCs/>
                <w:sz w:val="24"/>
                <w:szCs w:val="24"/>
                <w:lang w:eastAsia="lv-LV"/>
              </w:rPr>
              <w:t>u</w:t>
            </w:r>
            <w:r w:rsidRPr="00985BDC">
              <w:rPr>
                <w:rFonts w:ascii="Times New Roman" w:eastAsia="Times New Roman" w:hAnsi="Times New Roman" w:cs="Times New Roman"/>
                <w:iCs/>
                <w:sz w:val="24"/>
                <w:szCs w:val="24"/>
                <w:lang w:eastAsia="lv-LV"/>
              </w:rPr>
              <w:t xml:space="preserve"> </w:t>
            </w:r>
            <w:r w:rsidRPr="00E94F74">
              <w:rPr>
                <w:rFonts w:ascii="Times New Roman" w:eastAsia="Times New Roman" w:hAnsi="Times New Roman" w:cs="Times New Roman"/>
                <w:iCs/>
                <w:sz w:val="24"/>
                <w:szCs w:val="24"/>
                <w:lang w:eastAsia="lv-LV"/>
              </w:rPr>
              <w:t>izdevumus</w:t>
            </w:r>
            <w:r w:rsidR="0074489D" w:rsidRPr="00E94F74">
              <w:rPr>
                <w:rFonts w:ascii="Times New Roman" w:eastAsia="Times New Roman" w:hAnsi="Times New Roman" w:cs="Times New Roman"/>
                <w:iCs/>
                <w:sz w:val="24"/>
                <w:szCs w:val="24"/>
                <w:lang w:eastAsia="lv-LV"/>
              </w:rPr>
              <w:t xml:space="preserve"> </w:t>
            </w:r>
            <w:r w:rsidR="0074489D" w:rsidRPr="00E94F74">
              <w:rPr>
                <w:rFonts w:ascii="Times New Roman" w:hAnsi="Times New Roman" w:cs="Times New Roman"/>
                <w:color w:val="000000"/>
                <w:sz w:val="24"/>
                <w:szCs w:val="24"/>
              </w:rPr>
              <w:t>pamatkapitāla veidošanai</w:t>
            </w:r>
            <w:r w:rsidRPr="00E94F74">
              <w:rPr>
                <w:rFonts w:ascii="Times New Roman" w:eastAsia="Times New Roman" w:hAnsi="Times New Roman" w:cs="Times New Roman"/>
                <w:iCs/>
                <w:sz w:val="24"/>
                <w:szCs w:val="24"/>
                <w:lang w:eastAsia="lv-LV"/>
              </w:rPr>
              <w:t>,</w:t>
            </w:r>
            <w:r w:rsidR="0074489D" w:rsidRPr="00E94F74">
              <w:rPr>
                <w:rFonts w:ascii="Times New Roman" w:eastAsia="Times New Roman" w:hAnsi="Times New Roman" w:cs="Times New Roman"/>
                <w:iCs/>
                <w:sz w:val="24"/>
                <w:szCs w:val="24"/>
                <w:lang w:eastAsia="lv-LV"/>
              </w:rPr>
              <w:t xml:space="preserve"> </w:t>
            </w:r>
            <w:r w:rsidRPr="00E94F74">
              <w:rPr>
                <w:rFonts w:ascii="Times New Roman" w:eastAsia="Times New Roman" w:hAnsi="Times New Roman" w:cs="Times New Roman"/>
                <w:iCs/>
                <w:sz w:val="24"/>
                <w:szCs w:val="24"/>
                <w:lang w:eastAsia="lv-LV"/>
              </w:rPr>
              <w:t>kuru rezultātā rodas jauns pamatlīdzeklis, ieguldījuma īpašum</w:t>
            </w:r>
            <w:r w:rsidR="0002047F" w:rsidRPr="00E94F74">
              <w:rPr>
                <w:rFonts w:ascii="Times New Roman" w:eastAsia="Times New Roman" w:hAnsi="Times New Roman" w:cs="Times New Roman"/>
                <w:iCs/>
                <w:sz w:val="24"/>
                <w:szCs w:val="24"/>
                <w:lang w:eastAsia="lv-LV"/>
              </w:rPr>
              <w:t xml:space="preserve">s vai nemateriālais ieguldījums, </w:t>
            </w:r>
            <w:r w:rsidR="0002047F" w:rsidRPr="00E94F74">
              <w:rPr>
                <w:rFonts w:ascii="Times New Roman" w:hAnsi="Times New Roman" w:cs="Times New Roman"/>
                <w:color w:val="000000"/>
                <w:sz w:val="24"/>
                <w:szCs w:val="24"/>
              </w:rPr>
              <w:t>vai kas uzlabo attiecīgā pamatlīdzekļa, ieguldījuma īpašuma vai nemateriālā ieguldījuma stāvokli (aktīva pārbūve, restaurācija vai atjaunošana) tā lietderīgās lietošanas laikā vai būtiski maina esošā aktīva īpašības, salīdzinot ar tā iepriekšējiem rādītājiem.</w:t>
            </w:r>
            <w:r w:rsidR="0002047F" w:rsidRPr="00E94F74">
              <w:rPr>
                <w:rFonts w:ascii="Times New Roman" w:eastAsia="Times New Roman" w:hAnsi="Times New Roman" w:cs="Times New Roman"/>
                <w:iCs/>
                <w:sz w:val="24"/>
                <w:szCs w:val="24"/>
                <w:lang w:eastAsia="lv-LV"/>
              </w:rPr>
              <w:t xml:space="preserve"> </w:t>
            </w:r>
            <w:r w:rsidR="00666251" w:rsidRPr="00E94F74">
              <w:rPr>
                <w:rFonts w:ascii="Times New Roman" w:eastAsia="Times New Roman" w:hAnsi="Times New Roman" w:cs="Times New Roman"/>
                <w:iCs/>
                <w:sz w:val="24"/>
                <w:szCs w:val="24"/>
                <w:lang w:eastAsia="lv-LV"/>
              </w:rPr>
              <w:t>Attiec</w:t>
            </w:r>
            <w:r w:rsidR="00774EEC">
              <w:rPr>
                <w:rFonts w:ascii="Times New Roman" w:eastAsia="Times New Roman" w:hAnsi="Times New Roman" w:cs="Times New Roman"/>
                <w:iCs/>
                <w:sz w:val="24"/>
                <w:szCs w:val="24"/>
                <w:lang w:eastAsia="lv-LV"/>
              </w:rPr>
              <w:t xml:space="preserve">īgi tiek precizēts arī </w:t>
            </w:r>
            <w:r w:rsidR="00666251">
              <w:rPr>
                <w:rFonts w:ascii="Times New Roman" w:eastAsia="Times New Roman" w:hAnsi="Times New Roman" w:cs="Times New Roman"/>
                <w:iCs/>
                <w:sz w:val="24"/>
                <w:szCs w:val="24"/>
                <w:lang w:eastAsia="lv-LV"/>
              </w:rPr>
              <w:t xml:space="preserve">21.pants </w:t>
            </w:r>
            <w:r w:rsidR="00666251" w:rsidRPr="00985BDC">
              <w:rPr>
                <w:rFonts w:ascii="Times New Roman" w:eastAsia="Times New Roman" w:hAnsi="Times New Roman" w:cs="Times New Roman"/>
                <w:iCs/>
                <w:sz w:val="24"/>
                <w:szCs w:val="24"/>
                <w:lang w:eastAsia="lv-LV"/>
              </w:rPr>
              <w:t xml:space="preserve">attiecībā par budžeta paskaidrojumos ietveramo informāciju par </w:t>
            </w:r>
            <w:r w:rsidR="00666251">
              <w:rPr>
                <w:rFonts w:ascii="Times New Roman" w:eastAsia="Times New Roman" w:hAnsi="Times New Roman" w:cs="Times New Roman"/>
                <w:iCs/>
                <w:sz w:val="24"/>
                <w:szCs w:val="24"/>
                <w:lang w:eastAsia="lv-LV"/>
              </w:rPr>
              <w:t xml:space="preserve">valsts budžeta </w:t>
            </w:r>
            <w:r w:rsidR="00666251" w:rsidRPr="00985BDC">
              <w:rPr>
                <w:rFonts w:ascii="Times New Roman" w:eastAsia="Times New Roman" w:hAnsi="Times New Roman" w:cs="Times New Roman"/>
                <w:iCs/>
                <w:sz w:val="24"/>
                <w:szCs w:val="24"/>
                <w:lang w:eastAsia="lv-LV"/>
              </w:rPr>
              <w:t>investīcijām</w:t>
            </w:r>
            <w:r w:rsidR="00774EEC">
              <w:rPr>
                <w:rFonts w:ascii="Times New Roman" w:eastAsia="Times New Roman" w:hAnsi="Times New Roman" w:cs="Times New Roman"/>
                <w:iCs/>
                <w:sz w:val="24"/>
                <w:szCs w:val="24"/>
                <w:lang w:eastAsia="lv-LV"/>
              </w:rPr>
              <w:t>”, un tiek svītrota investīciju projekta definīcija</w:t>
            </w:r>
            <w:r w:rsidR="00666251">
              <w:rPr>
                <w:rFonts w:ascii="Times New Roman" w:eastAsia="Times New Roman" w:hAnsi="Times New Roman" w:cs="Times New Roman"/>
                <w:iCs/>
                <w:sz w:val="24"/>
                <w:szCs w:val="24"/>
                <w:lang w:eastAsia="lv-LV"/>
              </w:rPr>
              <w:t xml:space="preserve">. Budžetu investīciju jēdziens turpmāk LBFV </w:t>
            </w:r>
            <w:r w:rsidR="0059630E">
              <w:rPr>
                <w:rFonts w:ascii="Times New Roman" w:eastAsia="Times New Roman" w:hAnsi="Times New Roman" w:cs="Times New Roman"/>
                <w:iCs/>
                <w:sz w:val="24"/>
                <w:szCs w:val="24"/>
                <w:lang w:eastAsia="lv-LV"/>
              </w:rPr>
              <w:t xml:space="preserve">un uz tā pamata izdoto normatīvo aktu </w:t>
            </w:r>
            <w:r w:rsidR="00666251">
              <w:rPr>
                <w:rFonts w:ascii="Times New Roman" w:eastAsia="Times New Roman" w:hAnsi="Times New Roman" w:cs="Times New Roman"/>
                <w:iCs/>
                <w:sz w:val="24"/>
                <w:szCs w:val="24"/>
                <w:lang w:eastAsia="lv-LV"/>
              </w:rPr>
              <w:t xml:space="preserve">kontekstā tiks lietots attiecībā uz </w:t>
            </w:r>
            <w:r w:rsidR="0059630E">
              <w:rPr>
                <w:rFonts w:ascii="Times New Roman" w:eastAsia="Times New Roman" w:hAnsi="Times New Roman" w:cs="Times New Roman"/>
                <w:iCs/>
                <w:sz w:val="24"/>
                <w:szCs w:val="24"/>
                <w:lang w:eastAsia="lv-LV"/>
              </w:rPr>
              <w:t>LBFV</w:t>
            </w:r>
            <w:r w:rsidR="00666251">
              <w:rPr>
                <w:rFonts w:ascii="Times New Roman" w:eastAsia="Times New Roman" w:hAnsi="Times New Roman" w:cs="Times New Roman"/>
                <w:iCs/>
                <w:sz w:val="24"/>
                <w:szCs w:val="24"/>
                <w:lang w:eastAsia="lv-LV"/>
              </w:rPr>
              <w:t xml:space="preserve"> noteikto budžetu (valsts, pašvaldību, valsts budžeta daļēji finansēto atvasināto publisko personu, budžeta nefinansēto iestāžu) veiktajiem izdevumiem pamatkapitāla palielināšanai. Savukārt </w:t>
            </w:r>
            <w:r w:rsidR="00774EEC">
              <w:rPr>
                <w:rFonts w:ascii="Times New Roman" w:eastAsia="Times New Roman" w:hAnsi="Times New Roman" w:cs="Times New Roman"/>
                <w:iCs/>
                <w:sz w:val="24"/>
                <w:szCs w:val="24"/>
                <w:lang w:eastAsia="lv-LV"/>
              </w:rPr>
              <w:t>likumā lietotie</w:t>
            </w:r>
            <w:r w:rsidR="00E94F74">
              <w:rPr>
                <w:rFonts w:ascii="Times New Roman" w:eastAsia="Times New Roman" w:hAnsi="Times New Roman" w:cs="Times New Roman"/>
                <w:iCs/>
                <w:sz w:val="24"/>
                <w:szCs w:val="24"/>
                <w:lang w:eastAsia="lv-LV"/>
              </w:rPr>
              <w:t xml:space="preserve"> </w:t>
            </w:r>
            <w:r w:rsidR="00774EEC">
              <w:rPr>
                <w:rFonts w:ascii="Times New Roman" w:eastAsia="Times New Roman" w:hAnsi="Times New Roman" w:cs="Times New Roman"/>
                <w:iCs/>
                <w:sz w:val="24"/>
                <w:szCs w:val="24"/>
                <w:lang w:eastAsia="lv-LV"/>
              </w:rPr>
              <w:t>jēdzieni</w:t>
            </w:r>
            <w:r w:rsidR="00666251">
              <w:rPr>
                <w:rFonts w:ascii="Times New Roman" w:eastAsia="Times New Roman" w:hAnsi="Times New Roman" w:cs="Times New Roman"/>
                <w:iCs/>
                <w:sz w:val="24"/>
                <w:szCs w:val="24"/>
                <w:lang w:eastAsia="lv-LV"/>
              </w:rPr>
              <w:t xml:space="preserve"> “investīcijas”</w:t>
            </w:r>
            <w:r w:rsidR="00E94F74">
              <w:rPr>
                <w:rFonts w:ascii="Times New Roman" w:eastAsia="Times New Roman" w:hAnsi="Times New Roman" w:cs="Times New Roman"/>
                <w:iCs/>
                <w:sz w:val="24"/>
                <w:szCs w:val="24"/>
                <w:lang w:eastAsia="lv-LV"/>
              </w:rPr>
              <w:t xml:space="preserve"> </w:t>
            </w:r>
            <w:r w:rsidR="00774EEC">
              <w:rPr>
                <w:rFonts w:ascii="Times New Roman" w:eastAsia="Times New Roman" w:hAnsi="Times New Roman" w:cs="Times New Roman"/>
                <w:iCs/>
                <w:sz w:val="24"/>
                <w:szCs w:val="24"/>
                <w:lang w:eastAsia="lv-LV"/>
              </w:rPr>
              <w:t>un “investīciju projekts”</w:t>
            </w:r>
            <w:r w:rsidR="00774EEC" w:rsidRPr="00E94F74">
              <w:rPr>
                <w:rFonts w:ascii="Times New Roman" w:eastAsia="Times New Roman" w:hAnsi="Times New Roman" w:cs="Times New Roman"/>
                <w:iCs/>
                <w:sz w:val="24"/>
                <w:szCs w:val="24"/>
                <w:lang w:eastAsia="lv-LV"/>
              </w:rPr>
              <w:t xml:space="preserve"> </w:t>
            </w:r>
            <w:r w:rsidR="00E94F74">
              <w:rPr>
                <w:rFonts w:ascii="Times New Roman" w:eastAsia="Times New Roman" w:hAnsi="Times New Roman" w:cs="Times New Roman"/>
                <w:iCs/>
                <w:sz w:val="24"/>
                <w:szCs w:val="24"/>
                <w:lang w:eastAsia="lv-LV"/>
              </w:rPr>
              <w:t>jāsaprot kā vispārpieņemts ekonomikas termins, un tas likumā nav specifiski jādefinē.</w:t>
            </w:r>
            <w:r w:rsidR="00666251">
              <w:rPr>
                <w:rFonts w:ascii="Times New Roman" w:eastAsia="Times New Roman" w:hAnsi="Times New Roman" w:cs="Times New Roman"/>
                <w:iCs/>
                <w:sz w:val="24"/>
                <w:szCs w:val="24"/>
                <w:lang w:eastAsia="lv-LV"/>
              </w:rPr>
              <w:t xml:space="preserve"> </w:t>
            </w:r>
          </w:p>
          <w:p w14:paraId="60CF3F79" w14:textId="449462F7" w:rsidR="00CC752C" w:rsidRPr="00985BDC" w:rsidRDefault="00CC752C" w:rsidP="00CC752C">
            <w:pPr>
              <w:jc w:val="both"/>
              <w:rPr>
                <w:rFonts w:ascii="Times New Roman" w:eastAsia="Times New Roman" w:hAnsi="Times New Roman" w:cs="Times New Roman"/>
                <w:iCs/>
                <w:sz w:val="24"/>
                <w:szCs w:val="24"/>
                <w:lang w:eastAsia="lv-LV"/>
              </w:rPr>
            </w:pPr>
            <w:r w:rsidRPr="00985BDC">
              <w:rPr>
                <w:rFonts w:ascii="Times New Roman" w:eastAsia="Times New Roman" w:hAnsi="Times New Roman" w:cs="Times New Roman"/>
                <w:iCs/>
                <w:sz w:val="24"/>
                <w:szCs w:val="24"/>
                <w:lang w:eastAsia="lv-LV"/>
              </w:rPr>
              <w:t xml:space="preserve">Precizējot investīciju definīciju likumā, atbilstoši tai tiks pilnveidota arī budžeta paskaidrojumu sadaļa “Valsts budžeta izdevumi investīcijām”. Tiks ietverts </w:t>
            </w:r>
            <w:r w:rsidR="0059630E">
              <w:rPr>
                <w:rFonts w:ascii="Times New Roman" w:eastAsia="Times New Roman" w:hAnsi="Times New Roman" w:cs="Times New Roman"/>
                <w:iCs/>
                <w:sz w:val="24"/>
                <w:szCs w:val="24"/>
                <w:lang w:eastAsia="lv-LV"/>
              </w:rPr>
              <w:t xml:space="preserve">valsts budžeta </w:t>
            </w:r>
            <w:r w:rsidRPr="00985BDC">
              <w:rPr>
                <w:rFonts w:ascii="Times New Roman" w:eastAsia="Times New Roman" w:hAnsi="Times New Roman" w:cs="Times New Roman"/>
                <w:iCs/>
                <w:sz w:val="24"/>
                <w:szCs w:val="24"/>
                <w:lang w:eastAsia="lv-LV"/>
              </w:rPr>
              <w:t>investīciju sadalījums (valsts budžeta iestāžu izdevumi pamatkapitāla veidošana</w:t>
            </w:r>
            <w:r w:rsidR="00E56C02">
              <w:rPr>
                <w:rFonts w:ascii="Times New Roman" w:eastAsia="Times New Roman" w:hAnsi="Times New Roman" w:cs="Times New Roman"/>
                <w:iCs/>
                <w:sz w:val="24"/>
                <w:szCs w:val="24"/>
                <w:lang w:eastAsia="lv-LV"/>
              </w:rPr>
              <w:t>i</w:t>
            </w:r>
            <w:r w:rsidRPr="00985BDC">
              <w:rPr>
                <w:rFonts w:ascii="Times New Roman" w:eastAsia="Times New Roman" w:hAnsi="Times New Roman" w:cs="Times New Roman"/>
                <w:iCs/>
                <w:sz w:val="24"/>
                <w:szCs w:val="24"/>
                <w:lang w:eastAsia="lv-LV"/>
              </w:rPr>
              <w:t>) pa COFOG</w:t>
            </w:r>
            <w:r w:rsidRPr="00985BDC">
              <w:rPr>
                <w:rStyle w:val="FootnoteReference"/>
                <w:rFonts w:ascii="Times New Roman" w:eastAsia="Times New Roman" w:hAnsi="Times New Roman" w:cs="Times New Roman"/>
                <w:iCs/>
                <w:sz w:val="24"/>
                <w:szCs w:val="24"/>
                <w:lang w:eastAsia="lv-LV"/>
              </w:rPr>
              <w:footnoteReference w:id="5"/>
            </w:r>
            <w:r w:rsidRPr="00985BDC">
              <w:rPr>
                <w:rFonts w:ascii="Times New Roman" w:eastAsia="Times New Roman" w:hAnsi="Times New Roman" w:cs="Times New Roman"/>
                <w:iCs/>
                <w:sz w:val="24"/>
                <w:szCs w:val="24"/>
                <w:lang w:eastAsia="lv-LV"/>
              </w:rPr>
              <w:t xml:space="preserve"> funkcijām, katras funkcijas ietvaros sniedzot informāciju par būtiskākiem investīciju projektiem vai virzieniem. Projekta aprakstā tiks iekļauta informācija par veicamo investīciju būtību un projekta mērķi ar norādi uz sasniedzamo rezultātu. Tādejādi pieņemot šo likumprojektu, tiks nodrošināta skaidra un pārskatāma informācija sabiedrībai par valsts budžeta </w:t>
            </w:r>
            <w:r w:rsidRPr="0034376D">
              <w:rPr>
                <w:rFonts w:ascii="Times New Roman" w:eastAsia="Times New Roman" w:hAnsi="Times New Roman" w:cs="Times New Roman"/>
                <w:iCs/>
                <w:sz w:val="24"/>
                <w:szCs w:val="24"/>
                <w:lang w:eastAsia="lv-LV"/>
              </w:rPr>
              <w:t>investīcijām.</w:t>
            </w:r>
            <w:r w:rsidR="0002047F" w:rsidRPr="0034376D">
              <w:rPr>
                <w:rFonts w:ascii="Times New Roman" w:eastAsia="Times New Roman" w:hAnsi="Times New Roman" w:cs="Times New Roman"/>
                <w:iCs/>
                <w:sz w:val="24"/>
                <w:szCs w:val="24"/>
                <w:lang w:eastAsia="lv-LV"/>
              </w:rPr>
              <w:t xml:space="preserve"> Investīciju definīcija būs spēkā ar 2021. gada 1. janvāri un 2022. gada budžeta pask</w:t>
            </w:r>
            <w:r w:rsidR="0034376D" w:rsidRPr="0034376D">
              <w:rPr>
                <w:rFonts w:ascii="Times New Roman" w:eastAsia="Times New Roman" w:hAnsi="Times New Roman" w:cs="Times New Roman"/>
                <w:iCs/>
                <w:sz w:val="24"/>
                <w:szCs w:val="24"/>
                <w:lang w:eastAsia="lv-LV"/>
              </w:rPr>
              <w:t xml:space="preserve">aidrojumā </w:t>
            </w:r>
            <w:r w:rsidR="0002047F" w:rsidRPr="0034376D">
              <w:rPr>
                <w:rFonts w:ascii="Times New Roman" w:eastAsia="Times New Roman" w:hAnsi="Times New Roman" w:cs="Times New Roman"/>
                <w:iCs/>
                <w:sz w:val="24"/>
                <w:szCs w:val="24"/>
                <w:lang w:eastAsia="lv-LV"/>
              </w:rPr>
              <w:t>informācija par budžeta investīcijām būs pilnveidotā, pārskatāmā izskatā.</w:t>
            </w:r>
          </w:p>
          <w:p w14:paraId="399E3183" w14:textId="4736A1C1" w:rsidR="00CC752C" w:rsidRPr="00985BDC" w:rsidRDefault="00CC752C" w:rsidP="00CC752C">
            <w:pPr>
              <w:spacing w:after="0" w:line="240" w:lineRule="auto"/>
              <w:jc w:val="both"/>
              <w:rPr>
                <w:rFonts w:ascii="Times New Roman" w:hAnsi="Times New Roman" w:cs="Times New Roman"/>
                <w:sz w:val="24"/>
                <w:szCs w:val="24"/>
                <w:shd w:val="clear" w:color="auto" w:fill="FFFFFF"/>
              </w:rPr>
            </w:pPr>
            <w:r w:rsidRPr="00985BDC">
              <w:rPr>
                <w:rFonts w:ascii="Times New Roman" w:hAnsi="Times New Roman" w:cs="Times New Roman"/>
                <w:sz w:val="24"/>
                <w:szCs w:val="24"/>
              </w:rPr>
              <w:t xml:space="preserve">   Lai precīzāk raksturotu valsts parāda tvērumu LBFV izpratnē, ir pilnveidota valsts parāda definīcija. Valsts parādā ietilpst valsts struktūru saskaņā ar institucionālo sektoru klasifikāciju (izņemot valsts sektorā ietvertos kontrolētos un finansētos komersantus, ostu un brīvostu pārvaldes, speciālās ekonomiskās zonas) saņemtais un neatmaksātais bruto parāds šādās finanšu instrumentu kategorijās: parāda vērtspapīri (izņemot atvasinātos finanšu instrumentus), aizņēmumi un noguldījumi, tai skaitā krājobligācijas, bezprocentu obligācijas, garantiju depozīti, kā arī klientu (izņemot valsts struktūru, tai skaitā valsts sociālas apdrošināšanas struktūru, bet ieskaitot valsts struktūru kontrolēto un finansēto komersantu, ostu un brīvostu pārvalžu un speciālo ekonomisko zonu) Valsts kasē izvietotie depozīti un kontu atlikumi. Līdz ar valsts parāda definīcijas izteikšanu jaunā redakcijā, nepieciešami arī grozījumi Ministru kabineta tiesību deleģējumam noteikumiem par budžetu parāda instrumentu klasifikāciju, t.i., LBFV 11. panta 3. punktā. Līdz 2020. gada 31. decembrim ir spēkā </w:t>
            </w:r>
            <w:r w:rsidRPr="00985BDC">
              <w:rPr>
                <w:rFonts w:ascii="Times New Roman" w:hAnsi="Times New Roman" w:cs="Times New Roman"/>
                <w:sz w:val="24"/>
                <w:szCs w:val="24"/>
                <w:shd w:val="clear" w:color="auto" w:fill="FFFFFF"/>
              </w:rPr>
              <w:t>Ministru kabineta 2005. gada 8. novembra noteikumi Nr. 842 "</w:t>
            </w:r>
            <w:hyperlink r:id="rId11" w:tgtFrame="_blank" w:history="1">
              <w:r w:rsidRPr="00985BDC">
                <w:rPr>
                  <w:rStyle w:val="Hyperlink"/>
                  <w:rFonts w:ascii="Times New Roman" w:hAnsi="Times New Roman" w:cs="Times New Roman"/>
                  <w:color w:val="auto"/>
                  <w:sz w:val="24"/>
                  <w:szCs w:val="24"/>
                  <w:u w:val="none"/>
                  <w:shd w:val="clear" w:color="auto" w:fill="FFFFFF"/>
                </w:rPr>
                <w:t>Noteikumi</w:t>
              </w:r>
            </w:hyperlink>
            <w:r w:rsidRPr="00985BDC">
              <w:rPr>
                <w:rFonts w:ascii="Times New Roman" w:hAnsi="Times New Roman" w:cs="Times New Roman"/>
                <w:sz w:val="24"/>
                <w:szCs w:val="24"/>
              </w:rPr>
              <w:t xml:space="preserve"> par vispārējā valdības parāda klasifikāciju</w:t>
            </w:r>
            <w:r w:rsidRPr="00985BDC">
              <w:rPr>
                <w:rFonts w:ascii="Times New Roman" w:hAnsi="Times New Roman" w:cs="Times New Roman"/>
                <w:sz w:val="24"/>
                <w:szCs w:val="24"/>
                <w:shd w:val="clear" w:color="auto" w:fill="FFFFFF"/>
              </w:rPr>
              <w:t>". Savukārt, pēc likumprojekta pieņemšanas Saeimā 2. lasījumā Finanšu ministrija sadarbībā ar Valsts kasi izstrādās jaunus Ministru kabineta noteikumus, kas stāsies spēkā iepriekš minēto vietā.</w:t>
            </w:r>
          </w:p>
          <w:p w14:paraId="427AC54E" w14:textId="77777777" w:rsidR="00CC752C" w:rsidRPr="00985BDC" w:rsidRDefault="00CC752C" w:rsidP="00CC752C">
            <w:pPr>
              <w:spacing w:before="120"/>
              <w:jc w:val="both"/>
              <w:rPr>
                <w:rFonts w:ascii="Times New Roman" w:hAnsi="Times New Roman" w:cs="Times New Roman"/>
                <w:b/>
                <w:sz w:val="24"/>
                <w:szCs w:val="24"/>
              </w:rPr>
            </w:pPr>
            <w:r w:rsidRPr="00985BDC">
              <w:rPr>
                <w:rFonts w:ascii="Times New Roman" w:hAnsi="Times New Roman" w:cs="Times New Roman"/>
                <w:b/>
                <w:sz w:val="24"/>
                <w:szCs w:val="24"/>
              </w:rPr>
              <w:t>Mainīti gada pārskatu, konsolidēto gada pārskatu un konsolidētā saimnieciskā gada pārskata sagatavošanas un iesniegšanas termiņi, lai  nodrošinātu Saeimu, Ministru kabinetu un sabiedrību ātrāk ar informāciju lēmumu pieņemšanai</w:t>
            </w:r>
          </w:p>
          <w:p w14:paraId="7AF01A6C" w14:textId="77777777" w:rsidR="00CC752C" w:rsidRPr="00985BDC" w:rsidRDefault="00CC752C" w:rsidP="00CC752C">
            <w:pPr>
              <w:pStyle w:val="ListParagraph"/>
              <w:spacing w:after="0" w:line="240" w:lineRule="auto"/>
              <w:ind w:left="0"/>
              <w:jc w:val="both"/>
              <w:rPr>
                <w:rFonts w:ascii="Times New Roman" w:hAnsi="Times New Roman" w:cs="Times New Roman"/>
                <w:sz w:val="24"/>
                <w:szCs w:val="24"/>
              </w:rPr>
            </w:pPr>
            <w:r w:rsidRPr="00985BDC">
              <w:rPr>
                <w:rFonts w:ascii="Times New Roman" w:hAnsi="Times New Roman" w:cs="Times New Roman"/>
                <w:sz w:val="24"/>
                <w:szCs w:val="24"/>
              </w:rPr>
              <w:t xml:space="preserve">   Nepieciešamās izmaiņas LBFV 30. pantā:</w:t>
            </w:r>
          </w:p>
          <w:p w14:paraId="6832A050" w14:textId="48819E66" w:rsidR="00CC752C" w:rsidRPr="00985BDC" w:rsidRDefault="00CC752C" w:rsidP="00CC752C">
            <w:pPr>
              <w:pStyle w:val="ListParagraph"/>
              <w:ind w:left="79"/>
              <w:jc w:val="both"/>
              <w:rPr>
                <w:rFonts w:ascii="Times New Roman" w:hAnsi="Times New Roman" w:cs="Times New Roman"/>
                <w:sz w:val="24"/>
                <w:szCs w:val="24"/>
              </w:rPr>
            </w:pPr>
            <w:r w:rsidRPr="00985BDC">
              <w:rPr>
                <w:rFonts w:ascii="Times New Roman" w:hAnsi="Times New Roman" w:cs="Times New Roman"/>
                <w:sz w:val="24"/>
                <w:szCs w:val="24"/>
              </w:rPr>
              <w:t xml:space="preserve">1) </w:t>
            </w:r>
            <w:r w:rsidR="00BB4465" w:rsidRPr="00827AA3">
              <w:rPr>
                <w:rFonts w:ascii="Times New Roman" w:hAnsi="Times New Roman" w:cs="Times New Roman"/>
                <w:sz w:val="24"/>
                <w:szCs w:val="24"/>
              </w:rPr>
              <w:t>Lai nodrošinātu Saeimu, Ministru kabinetu un sabiedrību ar savlaicīgu informāciju lēmumu pieņemšanai (piemēram, pie nākošā gada valsts budžeta likuma projekta izstrādes ir jau pieejami auditēti iepriekšējā saimnieciskā gada dati), sniedzot Valsts kontroles atzinumu par Finanšu ministrijas</w:t>
            </w:r>
            <w:r w:rsidRPr="00985BDC">
              <w:rPr>
                <w:rFonts w:ascii="Times New Roman" w:hAnsi="Times New Roman" w:cs="Times New Roman"/>
                <w:sz w:val="24"/>
                <w:szCs w:val="24"/>
              </w:rPr>
              <w:t xml:space="preserve"> sagatavotā konsolidētā saimnieciskā gada pārskatu (turpmāk – KSGP) līdz 15.augustam, mainīts sagatavošanas un iesniegšanas termiņš iestādēm no 1.maija uz 1.aprīli, LBFV 30.panta:</w:t>
            </w:r>
          </w:p>
          <w:p w14:paraId="793CF94C" w14:textId="77777777" w:rsidR="00CC752C" w:rsidRPr="00985BDC" w:rsidRDefault="00CC752C" w:rsidP="00CC752C">
            <w:pPr>
              <w:pStyle w:val="ListParagraph"/>
              <w:numPr>
                <w:ilvl w:val="0"/>
                <w:numId w:val="17"/>
              </w:numPr>
              <w:jc w:val="both"/>
              <w:rPr>
                <w:rFonts w:ascii="Times New Roman" w:hAnsi="Times New Roman" w:cs="Times New Roman"/>
                <w:sz w:val="24"/>
                <w:szCs w:val="24"/>
              </w:rPr>
            </w:pPr>
            <w:r w:rsidRPr="00985BDC">
              <w:rPr>
                <w:rFonts w:ascii="Times New Roman" w:hAnsi="Times New Roman" w:cs="Times New Roman"/>
                <w:sz w:val="24"/>
                <w:szCs w:val="24"/>
              </w:rPr>
              <w:t>trešajā daļā – ministrijām, centrālām valsts iestādēm un pašvaldībām par gada pārskata vai konsolidētā pārskata iesniegšanas termiņu;</w:t>
            </w:r>
          </w:p>
          <w:p w14:paraId="3334C974" w14:textId="77777777" w:rsidR="00CC752C" w:rsidRPr="00985BDC" w:rsidRDefault="00CC752C" w:rsidP="00CC752C">
            <w:pPr>
              <w:pStyle w:val="ListParagraph"/>
              <w:numPr>
                <w:ilvl w:val="0"/>
                <w:numId w:val="17"/>
              </w:num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3.¹ daļā – Valsts kasei par valsts budžeta finanšu uzskaites ikgadējā pārskata sagatavošanas termiņu;</w:t>
            </w:r>
          </w:p>
          <w:p w14:paraId="0B212FE6" w14:textId="77777777" w:rsidR="00CC752C" w:rsidRPr="00985BDC" w:rsidRDefault="00CC752C" w:rsidP="00CC752C">
            <w:pPr>
              <w:pStyle w:val="ListParagraph"/>
              <w:numPr>
                <w:ilvl w:val="0"/>
                <w:numId w:val="17"/>
              </w:num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3.</w:t>
            </w:r>
            <w:r w:rsidRPr="00985BDC">
              <w:rPr>
                <w:rFonts w:ascii="Times New Roman" w:hAnsi="Times New Roman" w:cs="Times New Roman"/>
                <w:sz w:val="24"/>
                <w:szCs w:val="24"/>
                <w:vertAlign w:val="superscript"/>
              </w:rPr>
              <w:t>2</w:t>
            </w:r>
            <w:r w:rsidRPr="00985BDC">
              <w:rPr>
                <w:rFonts w:ascii="Times New Roman" w:hAnsi="Times New Roman" w:cs="Times New Roman"/>
                <w:sz w:val="24"/>
                <w:szCs w:val="24"/>
              </w:rPr>
              <w:t xml:space="preserve"> daļā – Valsts ieņēmumu dienestam par šā dienesta administrētajiem nodokļiem, nodevām un citiem tā administrētiem uz valsts budžetu attiecināmiem maksājumu ikgadējo pārskata sagatavošanu un iesniegšanu.</w:t>
            </w:r>
          </w:p>
          <w:p w14:paraId="13374C58" w14:textId="77777777" w:rsidR="00CC752C" w:rsidRPr="00985BDC" w:rsidRDefault="00CC752C" w:rsidP="00CC752C">
            <w:pPr>
              <w:spacing w:after="0" w:line="240" w:lineRule="auto"/>
              <w:jc w:val="both"/>
              <w:rPr>
                <w:rFonts w:ascii="Times New Roman" w:hAnsi="Times New Roman" w:cs="Times New Roman"/>
                <w:sz w:val="24"/>
                <w:szCs w:val="24"/>
              </w:rPr>
            </w:pPr>
          </w:p>
          <w:p w14:paraId="4B7891E0" w14:textId="64E9ACAD" w:rsidR="00CC752C" w:rsidRPr="00985BDC" w:rsidRDefault="00CC752C" w:rsidP="00CC752C">
            <w:p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2) LBFV 30. panta treš</w:t>
            </w:r>
            <w:r w:rsidR="00BB4465">
              <w:rPr>
                <w:rFonts w:ascii="Times New Roman" w:hAnsi="Times New Roman" w:cs="Times New Roman"/>
                <w:sz w:val="24"/>
                <w:szCs w:val="24"/>
              </w:rPr>
              <w:t>aj</w:t>
            </w:r>
            <w:r w:rsidRPr="00985BDC">
              <w:rPr>
                <w:rFonts w:ascii="Times New Roman" w:hAnsi="Times New Roman" w:cs="Times New Roman"/>
                <w:sz w:val="24"/>
                <w:szCs w:val="24"/>
              </w:rPr>
              <w:t>ā daļā pievienota norma no šī paša panta piektās daļas (vienlaicīgi paredzot to izslēgt) par iestādes darbību regulējošo normatīvo aktos noteikto par Valsts kontroles un Saeimas gada pārskata revīziju, jo pienākums saņemt atzinumu ir noteikts citos normatīvajos aktos:</w:t>
            </w:r>
          </w:p>
          <w:p w14:paraId="6B812A45" w14:textId="77777777" w:rsidR="00CC752C" w:rsidRPr="00985BDC" w:rsidRDefault="00CC752C" w:rsidP="00CC752C">
            <w:pPr>
              <w:pStyle w:val="ListParagraph"/>
              <w:spacing w:after="0" w:line="240" w:lineRule="auto"/>
              <w:ind w:left="284"/>
              <w:jc w:val="both"/>
              <w:rPr>
                <w:rFonts w:ascii="Times New Roman" w:hAnsi="Times New Roman" w:cs="Times New Roman"/>
                <w:sz w:val="24"/>
                <w:szCs w:val="24"/>
              </w:rPr>
            </w:pPr>
            <w:r w:rsidRPr="00985BDC">
              <w:rPr>
                <w:rFonts w:ascii="Times New Roman" w:hAnsi="Times New Roman" w:cs="Times New Roman"/>
                <w:sz w:val="24"/>
                <w:szCs w:val="24"/>
              </w:rPr>
              <w:t>•</w:t>
            </w:r>
            <w:r w:rsidRPr="00985BDC">
              <w:rPr>
                <w:rFonts w:ascii="Times New Roman" w:hAnsi="Times New Roman" w:cs="Times New Roman"/>
                <w:sz w:val="24"/>
                <w:szCs w:val="24"/>
              </w:rPr>
              <w:tab/>
              <w:t>Valsts kontroles likuma 45. pants nosaka, ka gada pārskata revīziju veic zvērināts revidents;</w:t>
            </w:r>
          </w:p>
          <w:p w14:paraId="553F887C" w14:textId="77777777" w:rsidR="00CC752C" w:rsidRPr="00985BDC" w:rsidRDefault="00CC752C" w:rsidP="00CC752C">
            <w:pPr>
              <w:pStyle w:val="ListParagraph"/>
              <w:spacing w:after="0" w:line="240" w:lineRule="auto"/>
              <w:ind w:left="284"/>
              <w:jc w:val="both"/>
              <w:rPr>
                <w:rFonts w:ascii="Times New Roman" w:hAnsi="Times New Roman" w:cs="Times New Roman"/>
                <w:sz w:val="24"/>
                <w:szCs w:val="24"/>
              </w:rPr>
            </w:pPr>
            <w:r w:rsidRPr="00985BDC">
              <w:rPr>
                <w:rFonts w:ascii="Times New Roman" w:hAnsi="Times New Roman" w:cs="Times New Roman"/>
                <w:sz w:val="24"/>
                <w:szCs w:val="24"/>
              </w:rPr>
              <w:lastRenderedPageBreak/>
              <w:t>•</w:t>
            </w:r>
            <w:r w:rsidRPr="00985BDC">
              <w:rPr>
                <w:rFonts w:ascii="Times New Roman" w:hAnsi="Times New Roman" w:cs="Times New Roman"/>
                <w:sz w:val="24"/>
                <w:szCs w:val="24"/>
              </w:rPr>
              <w:tab/>
              <w:t>Saeimas kārtības ruļļa 185. pants nosaka, ka gada pārskata revīziju veic Publisko izdevumu un revīzijas komisija, kas atbilstoši pēdējo gadu praksei katru gadu uzaicina zvērinātu revidentu auditēt gada pārskatu.</w:t>
            </w:r>
          </w:p>
          <w:p w14:paraId="0163DAC9" w14:textId="77777777" w:rsidR="00CC752C" w:rsidRPr="00985BDC" w:rsidRDefault="00CC752C" w:rsidP="00CC752C">
            <w:pPr>
              <w:pStyle w:val="ListParagraph"/>
              <w:spacing w:after="0" w:line="240" w:lineRule="auto"/>
              <w:ind w:left="0"/>
              <w:jc w:val="both"/>
              <w:rPr>
                <w:rFonts w:ascii="Times New Roman" w:hAnsi="Times New Roman" w:cs="Times New Roman"/>
                <w:sz w:val="24"/>
                <w:szCs w:val="24"/>
              </w:rPr>
            </w:pPr>
            <w:r w:rsidRPr="00985BDC">
              <w:rPr>
                <w:rFonts w:ascii="Times New Roman" w:hAnsi="Times New Roman" w:cs="Times New Roman"/>
                <w:sz w:val="24"/>
                <w:szCs w:val="24"/>
              </w:rPr>
              <w:t>Vienlaikus  citos normatīvajos aktos ir noteikts:</w:t>
            </w:r>
          </w:p>
          <w:p w14:paraId="6ECD0D69" w14:textId="77777777" w:rsidR="00CC752C" w:rsidRPr="00985BDC" w:rsidRDefault="00CC752C" w:rsidP="00CC752C">
            <w:pPr>
              <w:pStyle w:val="ListParagraph"/>
              <w:spacing w:after="0" w:line="240" w:lineRule="auto"/>
              <w:ind w:left="284"/>
              <w:jc w:val="both"/>
              <w:rPr>
                <w:rFonts w:ascii="Times New Roman" w:hAnsi="Times New Roman" w:cs="Times New Roman"/>
                <w:sz w:val="24"/>
                <w:szCs w:val="24"/>
              </w:rPr>
            </w:pPr>
            <w:r w:rsidRPr="00985BDC">
              <w:rPr>
                <w:rFonts w:ascii="Times New Roman" w:hAnsi="Times New Roman" w:cs="Times New Roman"/>
                <w:sz w:val="24"/>
                <w:szCs w:val="24"/>
              </w:rPr>
              <w:t>•</w:t>
            </w:r>
            <w:r w:rsidRPr="00985BDC">
              <w:rPr>
                <w:rFonts w:ascii="Times New Roman" w:hAnsi="Times New Roman" w:cs="Times New Roman"/>
                <w:sz w:val="24"/>
                <w:szCs w:val="24"/>
              </w:rPr>
              <w:tab/>
              <w:t>Valsts kontroles likuma 3. pants nosaka, ka Valsts kontrole katru gadu sniedz atzinumu par ministriju un citu centrālo iestāžu gada pārskata sagatavošanas pareizību;</w:t>
            </w:r>
          </w:p>
          <w:p w14:paraId="4B885E6B" w14:textId="77777777" w:rsidR="00CC752C" w:rsidRPr="00985BDC" w:rsidRDefault="00CC752C" w:rsidP="00CC752C">
            <w:pPr>
              <w:pStyle w:val="ListParagraph"/>
              <w:spacing w:after="0" w:line="240" w:lineRule="auto"/>
              <w:ind w:left="284"/>
              <w:jc w:val="both"/>
              <w:rPr>
                <w:rFonts w:ascii="Times New Roman" w:hAnsi="Times New Roman" w:cs="Times New Roman"/>
                <w:sz w:val="24"/>
                <w:szCs w:val="24"/>
              </w:rPr>
            </w:pPr>
            <w:r w:rsidRPr="00985BDC">
              <w:rPr>
                <w:rFonts w:ascii="Times New Roman" w:hAnsi="Times New Roman" w:cs="Times New Roman"/>
                <w:sz w:val="24"/>
                <w:szCs w:val="24"/>
              </w:rPr>
              <w:t>•</w:t>
            </w:r>
            <w:r w:rsidRPr="00985BDC">
              <w:rPr>
                <w:rFonts w:ascii="Times New Roman" w:hAnsi="Times New Roman" w:cs="Times New Roman"/>
                <w:sz w:val="24"/>
                <w:szCs w:val="24"/>
              </w:rPr>
              <w:tab/>
              <w:t>likuma “Par pašvaldībām” 71. pants nosaka, ka ne retāk kā reizi gadā uzaicina zvērinātus revidentus, lai saņemtu atzinumu par saimnieciskā gada pārskatu;</w:t>
            </w:r>
          </w:p>
          <w:p w14:paraId="499B1C31" w14:textId="77777777" w:rsidR="00CC752C" w:rsidRPr="00985BDC" w:rsidRDefault="00CC752C" w:rsidP="00CC752C">
            <w:pPr>
              <w:pStyle w:val="ListParagraph"/>
              <w:spacing w:after="0" w:line="240" w:lineRule="auto"/>
              <w:ind w:left="284"/>
              <w:jc w:val="both"/>
              <w:rPr>
                <w:rFonts w:ascii="Times New Roman" w:hAnsi="Times New Roman" w:cs="Times New Roman"/>
                <w:sz w:val="24"/>
                <w:szCs w:val="24"/>
              </w:rPr>
            </w:pPr>
          </w:p>
          <w:p w14:paraId="5E955E2A" w14:textId="77777777" w:rsidR="00CC752C" w:rsidRPr="00985BDC" w:rsidRDefault="00CC752C" w:rsidP="00CC752C">
            <w:p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3) izslēgt LBFV 30. panta piekto daļu, kas paredz, ka </w:t>
            </w:r>
            <w:r w:rsidRPr="00985BDC">
              <w:rPr>
                <w:rFonts w:ascii="Times New Roman" w:hAnsi="Times New Roman" w:cs="Times New Roman"/>
                <w:sz w:val="24"/>
                <w:szCs w:val="24"/>
                <w:shd w:val="clear" w:color="auto" w:fill="FFFFFF"/>
              </w:rPr>
              <w:t xml:space="preserve">šā panta noteikumi neattiecas uz Saeimu, kuras saimniecība tiek pārbaudīta Saeimas kārtības rullī noteiktajā kārtībā. </w:t>
            </w:r>
            <w:r w:rsidRPr="00985BDC">
              <w:rPr>
                <w:rFonts w:ascii="Times New Roman" w:hAnsi="Times New Roman" w:cs="Times New Roman"/>
                <w:sz w:val="24"/>
                <w:szCs w:val="24"/>
              </w:rPr>
              <w:t>Saeima šī likuma izpratnē arī ir cita centrālā valsts iestāde un gada pārskata sagatavošanu tai nosaka 30. panta 1.</w:t>
            </w:r>
            <w:r w:rsidRPr="00985BDC">
              <w:rPr>
                <w:rFonts w:ascii="Times New Roman" w:hAnsi="Times New Roman" w:cs="Times New Roman"/>
                <w:sz w:val="24"/>
                <w:szCs w:val="24"/>
                <w:vertAlign w:val="superscript"/>
              </w:rPr>
              <w:t>1</w:t>
            </w:r>
            <w:r w:rsidRPr="00985BDC">
              <w:rPr>
                <w:rFonts w:ascii="Times New Roman" w:hAnsi="Times New Roman" w:cs="Times New Roman"/>
                <w:sz w:val="24"/>
                <w:szCs w:val="24"/>
              </w:rPr>
              <w:t xml:space="preserve"> daļa. Likumprojektā šī panta trešajā daļā ir noteikts, ka arī centrālās valsts iestādes var pievienot zvērināta revidenta atzinumu, ja tā ir noteikts iestādes darbību regulējošos normatīvajos aktos attiecībā uz gada pārskata revīziju;</w:t>
            </w:r>
          </w:p>
          <w:p w14:paraId="234A4D59" w14:textId="77777777" w:rsidR="00CC752C" w:rsidRPr="00985BDC" w:rsidRDefault="00CC752C" w:rsidP="00CC752C">
            <w:pPr>
              <w:pStyle w:val="ListParagraph"/>
              <w:spacing w:after="0" w:line="240" w:lineRule="auto"/>
              <w:ind w:left="0"/>
              <w:jc w:val="both"/>
              <w:rPr>
                <w:rFonts w:ascii="Times New Roman" w:hAnsi="Times New Roman" w:cs="Times New Roman"/>
                <w:sz w:val="24"/>
                <w:szCs w:val="24"/>
              </w:rPr>
            </w:pPr>
          </w:p>
          <w:p w14:paraId="74860BDF" w14:textId="77777777" w:rsidR="00CC752C" w:rsidRPr="00985BDC" w:rsidRDefault="00CC752C" w:rsidP="00CC752C">
            <w:pPr>
              <w:pStyle w:val="ListParagraph"/>
              <w:spacing w:after="0" w:line="240" w:lineRule="auto"/>
              <w:ind w:left="0"/>
              <w:jc w:val="both"/>
              <w:rPr>
                <w:rFonts w:ascii="Times New Roman" w:hAnsi="Times New Roman" w:cs="Times New Roman"/>
                <w:sz w:val="24"/>
                <w:szCs w:val="24"/>
              </w:rPr>
            </w:pPr>
            <w:r w:rsidRPr="00985BDC">
              <w:rPr>
                <w:rFonts w:ascii="Times New Roman" w:hAnsi="Times New Roman" w:cs="Times New Roman"/>
                <w:sz w:val="24"/>
                <w:szCs w:val="24"/>
              </w:rPr>
              <w:t>4) LBFV 30. panta desmitajā daļā:</w:t>
            </w:r>
          </w:p>
          <w:p w14:paraId="55826139" w14:textId="77777777" w:rsidR="00CC752C" w:rsidRPr="00985BDC" w:rsidRDefault="00CC752C" w:rsidP="00CC752C">
            <w:pPr>
              <w:pStyle w:val="ListParagraph"/>
              <w:numPr>
                <w:ilvl w:val="0"/>
                <w:numId w:val="18"/>
              </w:num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izslēgta norma par darbības sākuma finanšu pārskata sagatavošanu atbilstoši likumprojektam “Grāmatvedības likums” (VSS-1220, 12.12.2019 prot. Nr.47 3. paragrāfs), kas neparedz darbības sākuma finanšu pārskata sagatavošanu un ņemot vērā faktiskos apstākļus, ka budžeta iestādēm nav lietderīgi sagatavot darbības sākuma finanšu pārskatus;</w:t>
            </w:r>
          </w:p>
          <w:p w14:paraId="05D8A140" w14:textId="77777777" w:rsidR="00CC752C" w:rsidRPr="00985BDC" w:rsidRDefault="00CC752C" w:rsidP="00CC752C">
            <w:pPr>
              <w:pStyle w:val="ListParagraph"/>
              <w:numPr>
                <w:ilvl w:val="0"/>
                <w:numId w:val="18"/>
              </w:num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precizēta redakcija par to, ka reorganizējot vai izbeidzot darbību, sagatavo un iesniedz iestādes darbības slēguma pārskatu normatīvajos aktos par gada pārskata sagatavošanu noteiktā kārtībā;</w:t>
            </w:r>
          </w:p>
          <w:p w14:paraId="62AECA0C" w14:textId="72FEBA1A" w:rsidR="00CC752C" w:rsidRPr="00985BDC" w:rsidRDefault="00CC752C" w:rsidP="00CC752C">
            <w:pPr>
              <w:pStyle w:val="ListParagraph"/>
              <w:spacing w:after="0" w:line="240" w:lineRule="auto"/>
              <w:ind w:left="0"/>
              <w:jc w:val="both"/>
              <w:rPr>
                <w:rFonts w:ascii="Times New Roman" w:hAnsi="Times New Roman" w:cs="Times New Roman"/>
                <w:sz w:val="24"/>
                <w:szCs w:val="24"/>
              </w:rPr>
            </w:pPr>
            <w:r w:rsidRPr="00985BDC">
              <w:rPr>
                <w:rFonts w:ascii="Times New Roman" w:hAnsi="Times New Roman" w:cs="Times New Roman"/>
                <w:sz w:val="24"/>
                <w:szCs w:val="24"/>
              </w:rPr>
              <w:t>5) 30. pants papildināts ar jaunu daļu, iekļaujot normu par to, ka arī reorganizējot (piem., administratīvi teritoriālās reforma</w:t>
            </w:r>
            <w:r w:rsidR="00BB4465">
              <w:rPr>
                <w:rFonts w:ascii="Times New Roman" w:hAnsi="Times New Roman" w:cs="Times New Roman"/>
                <w:sz w:val="24"/>
                <w:szCs w:val="24"/>
              </w:rPr>
              <w:t>s</w:t>
            </w:r>
            <w:r w:rsidRPr="00985BDC">
              <w:rPr>
                <w:rFonts w:ascii="Times New Roman" w:hAnsi="Times New Roman" w:cs="Times New Roman"/>
                <w:sz w:val="24"/>
                <w:szCs w:val="24"/>
              </w:rPr>
              <w:t>) vai izbeidzot pašvaldības darbību, sagatavo un iesniedz iestādes darbības slēguma pārskatu normatīvajos aktos par gada pārskata sagatavošanu noteiktā kārtībā;</w:t>
            </w:r>
          </w:p>
          <w:p w14:paraId="668A183B" w14:textId="77777777" w:rsidR="00CC752C" w:rsidRPr="00985BDC" w:rsidRDefault="00CC752C" w:rsidP="00CC752C">
            <w:pPr>
              <w:pStyle w:val="ListParagraph"/>
              <w:spacing w:after="0" w:line="240" w:lineRule="auto"/>
              <w:ind w:left="0"/>
              <w:jc w:val="both"/>
              <w:rPr>
                <w:rFonts w:ascii="Times New Roman" w:hAnsi="Times New Roman" w:cs="Times New Roman"/>
                <w:sz w:val="24"/>
                <w:szCs w:val="24"/>
              </w:rPr>
            </w:pPr>
          </w:p>
          <w:p w14:paraId="5AD08286" w14:textId="77777777" w:rsidR="00CC752C" w:rsidRPr="00985BDC" w:rsidRDefault="00CC752C" w:rsidP="00CC752C">
            <w:p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   Nepieciešamās izmaiņas LBFV 31. pantā:</w:t>
            </w:r>
          </w:p>
          <w:p w14:paraId="0C2C2886" w14:textId="77777777" w:rsidR="00CC752C" w:rsidRPr="00985BDC" w:rsidRDefault="00CC752C" w:rsidP="00CC752C">
            <w:pPr>
              <w:pStyle w:val="ListParagraph"/>
              <w:numPr>
                <w:ilvl w:val="0"/>
                <w:numId w:val="19"/>
              </w:num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31. panta pirmajā daļā:</w:t>
            </w:r>
          </w:p>
          <w:p w14:paraId="151B47FE" w14:textId="77777777" w:rsidR="00CC752C" w:rsidRPr="00985BDC" w:rsidRDefault="00CC752C" w:rsidP="00CC752C">
            <w:pPr>
              <w:pStyle w:val="ListParagraph"/>
              <w:numPr>
                <w:ilvl w:val="1"/>
                <w:numId w:val="19"/>
              </w:numPr>
              <w:spacing w:after="0" w:line="240" w:lineRule="auto"/>
              <w:ind w:left="935"/>
              <w:jc w:val="both"/>
              <w:rPr>
                <w:rFonts w:ascii="Times New Roman" w:hAnsi="Times New Roman" w:cs="Times New Roman"/>
                <w:sz w:val="24"/>
                <w:szCs w:val="24"/>
              </w:rPr>
            </w:pPr>
            <w:r w:rsidRPr="00985BDC">
              <w:rPr>
                <w:rFonts w:ascii="Times New Roman" w:hAnsi="Times New Roman" w:cs="Times New Roman"/>
                <w:sz w:val="24"/>
                <w:szCs w:val="24"/>
              </w:rPr>
              <w:t>precizēts pārskata nosaukums, nodrošinot labāku tā atpazīstamību, papildinot to ar  vārdiem “konsolidētais”, sekojoši tā nosaukums pēc grozījumiem būs “Konsolidētais saimnieciskā gada pārskats”;</w:t>
            </w:r>
          </w:p>
          <w:p w14:paraId="52A58E4C" w14:textId="77777777" w:rsidR="00CC752C" w:rsidRPr="00985BDC" w:rsidRDefault="00CC752C" w:rsidP="00CC752C">
            <w:pPr>
              <w:pStyle w:val="ListParagraph"/>
              <w:numPr>
                <w:ilvl w:val="1"/>
                <w:numId w:val="19"/>
              </w:numPr>
              <w:spacing w:after="0" w:line="240" w:lineRule="auto"/>
              <w:ind w:left="935"/>
              <w:jc w:val="both"/>
              <w:rPr>
                <w:rFonts w:ascii="Times New Roman" w:hAnsi="Times New Roman" w:cs="Times New Roman"/>
                <w:sz w:val="24"/>
                <w:szCs w:val="24"/>
              </w:rPr>
            </w:pPr>
            <w:r w:rsidRPr="00985BDC">
              <w:rPr>
                <w:rFonts w:ascii="Times New Roman" w:hAnsi="Times New Roman" w:cs="Times New Roman"/>
                <w:sz w:val="24"/>
                <w:szCs w:val="24"/>
              </w:rPr>
              <w:t xml:space="preserve">mainīts saimnieciskā gada pārskata par valsts budžeta izpildi un </w:t>
            </w:r>
            <w:hyperlink r:id="rId12" w:tgtFrame="_blank" w:history="1">
              <w:r w:rsidRPr="00985BDC">
                <w:rPr>
                  <w:rFonts w:ascii="Times New Roman" w:hAnsi="Times New Roman" w:cs="Times New Roman"/>
                  <w:sz w:val="24"/>
                  <w:szCs w:val="24"/>
                </w:rPr>
                <w:t>par pašvaldību budžetiem</w:t>
              </w:r>
            </w:hyperlink>
            <w:r w:rsidRPr="00985BDC">
              <w:rPr>
                <w:rFonts w:ascii="Times New Roman" w:hAnsi="Times New Roman" w:cs="Times New Roman"/>
                <w:sz w:val="24"/>
                <w:szCs w:val="24"/>
              </w:rPr>
              <w:t xml:space="preserve"> kopā ar Valsts kontroles atzinumu iesniegšanas datums Saeimai no 15. oktobra uz 1. septembri, nodrošinot Ministru kabinetu, Saeimu un sabiedrību ātrāk ar informāciju lēmumu pieņemšanai, piemēram, pie nākošā gada valsts budžeta likuma projekta izstrādes ir jau pieejami auditēti iepriekšējā saimnieciskā gada dati. </w:t>
            </w:r>
          </w:p>
          <w:p w14:paraId="3450EE33" w14:textId="77777777" w:rsidR="00CC752C" w:rsidRPr="00985BDC" w:rsidRDefault="00CC752C" w:rsidP="00CC752C">
            <w:pPr>
              <w:pStyle w:val="ListParagraph"/>
              <w:spacing w:after="0" w:line="240" w:lineRule="auto"/>
              <w:jc w:val="both"/>
              <w:rPr>
                <w:rFonts w:ascii="Times New Roman" w:hAnsi="Times New Roman" w:cs="Times New Roman"/>
                <w:sz w:val="24"/>
                <w:szCs w:val="24"/>
              </w:rPr>
            </w:pPr>
          </w:p>
          <w:p w14:paraId="1FCEE648" w14:textId="77777777" w:rsidR="00CC752C" w:rsidRPr="00985BDC" w:rsidRDefault="00CC752C" w:rsidP="00CC752C">
            <w:p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   Nepieciešamās izmaiņas LBFV 32. pantā:</w:t>
            </w:r>
          </w:p>
          <w:p w14:paraId="5F652422" w14:textId="77777777" w:rsidR="00CC752C" w:rsidRPr="00985BDC" w:rsidRDefault="00CC752C" w:rsidP="00CC752C">
            <w:p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Lai nodrošinātu Ministru kabinetu, Saeimu un sabiedrību ar savlaicīgu informāciju lēmumu pieņemšanai, sniedzot Ministru kabinetam konsolidēto saimnieciskā gada pārskatu kopā ar Valsts kontroles atzinumu par  Finanšu ministrijas sagatavotā konsolidēto saimnieciskā gada pārskatu līdz 15. augustam un nodrošinot auditēta KSGP iesniegšanu Saeimā ātrāk, t.i., līdz 1. septembrim (līdz šim 15. oktobris), mainīts iesniegšanas termiņš, 32. pantā:</w:t>
            </w:r>
          </w:p>
          <w:p w14:paraId="46280D3C" w14:textId="77777777" w:rsidR="00CC752C" w:rsidRPr="00985BDC" w:rsidRDefault="00CC752C" w:rsidP="00CC752C">
            <w:pPr>
              <w:pStyle w:val="ListParagraph"/>
              <w:numPr>
                <w:ilvl w:val="0"/>
                <w:numId w:val="20"/>
              </w:num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pirmajā daļā – uz 1. jūniju (līdz šim 1. jūlijs), kad Finanšu ministrs iesniedz Valsts kontrolei KSGP;</w:t>
            </w:r>
          </w:p>
          <w:p w14:paraId="09908B52" w14:textId="77777777" w:rsidR="00CC752C" w:rsidRPr="00985BDC" w:rsidRDefault="00CC752C" w:rsidP="00CC752C">
            <w:pPr>
              <w:pStyle w:val="ListParagraph"/>
              <w:numPr>
                <w:ilvl w:val="0"/>
                <w:numId w:val="20"/>
              </w:num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1</w:t>
            </w:r>
            <w:r w:rsidRPr="00985BDC">
              <w:rPr>
                <w:rFonts w:ascii="Times New Roman" w:hAnsi="Times New Roman" w:cs="Times New Roman"/>
                <w:sz w:val="24"/>
                <w:szCs w:val="24"/>
                <w:vertAlign w:val="superscript"/>
              </w:rPr>
              <w:t>1</w:t>
            </w:r>
            <w:r w:rsidRPr="00985BDC">
              <w:rPr>
                <w:rFonts w:ascii="Times New Roman" w:hAnsi="Times New Roman" w:cs="Times New Roman"/>
                <w:sz w:val="24"/>
                <w:szCs w:val="24"/>
              </w:rPr>
              <w:t xml:space="preserve"> daļā – uz 1. augustu (līdz šim 15. septembris), kad Valsts kontrole iesniedz atzinumu finanšu ministram;</w:t>
            </w:r>
          </w:p>
          <w:p w14:paraId="093D7813" w14:textId="77777777" w:rsidR="00CC752C" w:rsidRPr="00985BDC" w:rsidRDefault="00CC752C" w:rsidP="00CC752C">
            <w:pPr>
              <w:pStyle w:val="ListParagraph"/>
              <w:numPr>
                <w:ilvl w:val="0"/>
                <w:numId w:val="20"/>
              </w:num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otrajā daļā – uz 15. augustu (līdz šim 1. oktobris), kad finanšu ministrs iesniedz KSGP Ministru kabinetam.</w:t>
            </w:r>
          </w:p>
          <w:p w14:paraId="1634159F" w14:textId="77777777" w:rsidR="00CC752C" w:rsidRPr="00985BDC" w:rsidRDefault="00CC752C" w:rsidP="00CC752C">
            <w:p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 </w:t>
            </w:r>
          </w:p>
          <w:p w14:paraId="672E2863" w14:textId="62F8B024" w:rsidR="00CC752C" w:rsidRPr="00985BDC" w:rsidRDefault="00BB4465" w:rsidP="00CC752C">
            <w:pPr>
              <w:spacing w:after="0" w:line="240" w:lineRule="auto"/>
              <w:ind w:firstLine="360"/>
              <w:jc w:val="both"/>
              <w:rPr>
                <w:rFonts w:ascii="Times New Roman" w:hAnsi="Times New Roman" w:cs="Times New Roman"/>
                <w:sz w:val="24"/>
                <w:szCs w:val="24"/>
              </w:rPr>
            </w:pPr>
            <w:r w:rsidRPr="00827AA3">
              <w:rPr>
                <w:rFonts w:ascii="Times New Roman" w:hAnsi="Times New Roman" w:cs="Times New Roman"/>
                <w:sz w:val="24"/>
                <w:szCs w:val="24"/>
              </w:rPr>
              <w:t xml:space="preserve">Nodrošinot pāreju uz jaunajām LBFV 30. panta un 31. panta normām, paredzot </w:t>
            </w:r>
            <w:r w:rsidR="00CC752C" w:rsidRPr="00985BDC">
              <w:rPr>
                <w:rFonts w:ascii="Times New Roman" w:hAnsi="Times New Roman" w:cs="Times New Roman"/>
                <w:sz w:val="24"/>
                <w:szCs w:val="24"/>
              </w:rPr>
              <w:t>iestādēm iespēju pārkārtot savus procesus, paredzēts vēlāks spēkā stāšanās laiks  -  grozījumi 30. un 31.pantā stājas spēkā ar 2022.gada 1.janvāri, savukārt pirmo reizi pārskatu iesniegšanas termiņi piemērojami, sagatavojot 2022. gada pārskatu.</w:t>
            </w:r>
          </w:p>
          <w:p w14:paraId="70D03D92" w14:textId="77777777" w:rsidR="00CC752C" w:rsidRPr="00985BDC" w:rsidRDefault="00CC752C" w:rsidP="00CC752C">
            <w:pPr>
              <w:spacing w:after="0" w:line="240" w:lineRule="auto"/>
              <w:ind w:firstLine="360"/>
              <w:jc w:val="both"/>
              <w:rPr>
                <w:rFonts w:ascii="Times New Roman" w:hAnsi="Times New Roman" w:cs="Times New Roman"/>
                <w:sz w:val="24"/>
                <w:szCs w:val="24"/>
              </w:rPr>
            </w:pPr>
          </w:p>
          <w:p w14:paraId="0CD0945B" w14:textId="74D6BDDF" w:rsidR="00CC752C" w:rsidRPr="00985BDC" w:rsidRDefault="00CC752C" w:rsidP="00CC752C">
            <w:pPr>
              <w:spacing w:after="120"/>
              <w:jc w:val="both"/>
              <w:rPr>
                <w:rFonts w:ascii="Times New Roman" w:hAnsi="Times New Roman" w:cs="Times New Roman"/>
                <w:sz w:val="24"/>
                <w:szCs w:val="24"/>
                <w:shd w:val="clear" w:color="auto" w:fill="FFFFFF"/>
              </w:rPr>
            </w:pPr>
            <w:r w:rsidRPr="00985BDC">
              <w:rPr>
                <w:rFonts w:ascii="Times New Roman" w:hAnsi="Times New Roman" w:cs="Times New Roman"/>
                <w:bCs/>
                <w:sz w:val="24"/>
                <w:szCs w:val="24"/>
              </w:rPr>
              <w:t xml:space="preserve">   Likumprojekts paredz papildināt LBFV ar 32.</w:t>
            </w:r>
            <w:r w:rsidRPr="00985BDC">
              <w:rPr>
                <w:rFonts w:ascii="Times New Roman" w:hAnsi="Times New Roman" w:cs="Times New Roman"/>
                <w:bCs/>
                <w:sz w:val="24"/>
                <w:szCs w:val="24"/>
                <w:shd w:val="clear" w:color="auto" w:fill="FFFFFF"/>
                <w:vertAlign w:val="superscript"/>
              </w:rPr>
              <w:t xml:space="preserve"> 1</w:t>
            </w:r>
            <w:r w:rsidRPr="00985BDC">
              <w:rPr>
                <w:rFonts w:ascii="Times New Roman" w:hAnsi="Times New Roman" w:cs="Times New Roman"/>
                <w:bCs/>
                <w:sz w:val="24"/>
                <w:szCs w:val="24"/>
                <w:shd w:val="clear" w:color="auto" w:fill="FFFFFF"/>
              </w:rPr>
              <w:t> pantu “</w:t>
            </w:r>
            <w:r w:rsidRPr="00985BDC">
              <w:rPr>
                <w:rFonts w:ascii="Times New Roman" w:hAnsi="Times New Roman" w:cs="Times New Roman"/>
                <w:bCs/>
                <w:sz w:val="24"/>
                <w:szCs w:val="24"/>
              </w:rPr>
              <w:t xml:space="preserve">Valsts kontroles veiktā revīzija Saeimas vēlēšanu gadā”, tādējādi īstenojot, ka </w:t>
            </w:r>
            <w:r w:rsidRPr="00985BDC">
              <w:rPr>
                <w:rFonts w:ascii="Times New Roman" w:hAnsi="Times New Roman" w:cs="Times New Roman"/>
                <w:sz w:val="24"/>
                <w:szCs w:val="24"/>
                <w:shd w:val="clear" w:color="auto" w:fill="FFFFFF"/>
              </w:rPr>
              <w:t xml:space="preserve">Ministru kabinets iesniedz jau jaunajai Saeimai </w:t>
            </w:r>
            <w:r w:rsidRPr="00985BDC">
              <w:rPr>
                <w:rFonts w:ascii="Times New Roman" w:hAnsi="Times New Roman" w:cs="Times New Roman"/>
                <w:sz w:val="24"/>
                <w:szCs w:val="24"/>
              </w:rPr>
              <w:t xml:space="preserve">konsolidēto </w:t>
            </w:r>
            <w:r w:rsidRPr="00985BDC">
              <w:rPr>
                <w:rFonts w:ascii="Times New Roman" w:hAnsi="Times New Roman" w:cs="Times New Roman"/>
                <w:sz w:val="24"/>
                <w:szCs w:val="24"/>
                <w:shd w:val="clear" w:color="auto" w:fill="FFFFFF"/>
              </w:rPr>
              <w:t>saimnieciskā gada pārskatu par valsts budžeta izpildi un </w:t>
            </w:r>
            <w:hyperlink r:id="rId13" w:tgtFrame="_blank" w:history="1">
              <w:r w:rsidRPr="00985BDC">
                <w:rPr>
                  <w:rStyle w:val="Hyperlink"/>
                  <w:rFonts w:ascii="Times New Roman" w:hAnsi="Times New Roman" w:cs="Times New Roman"/>
                  <w:color w:val="auto"/>
                  <w:sz w:val="24"/>
                  <w:szCs w:val="24"/>
                  <w:u w:val="none"/>
                  <w:shd w:val="clear" w:color="auto" w:fill="FFFFFF"/>
                </w:rPr>
                <w:t>par pašvaldību budžetiem</w:t>
              </w:r>
            </w:hyperlink>
            <w:r w:rsidRPr="00985BDC">
              <w:rPr>
                <w:rFonts w:ascii="Times New Roman" w:hAnsi="Times New Roman" w:cs="Times New Roman"/>
                <w:sz w:val="24"/>
                <w:szCs w:val="24"/>
                <w:shd w:val="clear" w:color="auto" w:fill="FFFFFF"/>
              </w:rPr>
              <w:t> kopā ar Valsts kontroles atzinumu līdz pārskata gadam sekojošā kārtējā saimnieciskā gada 15.</w:t>
            </w:r>
            <w:r w:rsidR="00150283" w:rsidRPr="00985BDC">
              <w:rPr>
                <w:rFonts w:ascii="Times New Roman" w:hAnsi="Times New Roman" w:cs="Times New Roman"/>
                <w:sz w:val="24"/>
                <w:szCs w:val="24"/>
                <w:shd w:val="clear" w:color="auto" w:fill="FFFFFF"/>
              </w:rPr>
              <w:t xml:space="preserve"> </w:t>
            </w:r>
            <w:r w:rsidRPr="00985BDC">
              <w:rPr>
                <w:rFonts w:ascii="Times New Roman" w:hAnsi="Times New Roman" w:cs="Times New Roman"/>
                <w:sz w:val="24"/>
                <w:szCs w:val="24"/>
                <w:shd w:val="clear" w:color="auto" w:fill="FFFFFF"/>
              </w:rPr>
              <w:t>novembrim. Tādējādi jaunievēlētā Saeima izskata Valsts kontroles atzinumu un pieņem budžetu nākamajam gadam</w:t>
            </w:r>
            <w:r w:rsidRPr="00774EEC">
              <w:rPr>
                <w:rFonts w:ascii="Times New Roman" w:hAnsi="Times New Roman" w:cs="Times New Roman"/>
                <w:sz w:val="24"/>
                <w:szCs w:val="24"/>
                <w:shd w:val="clear" w:color="auto" w:fill="FFFFFF"/>
              </w:rPr>
              <w:t>.</w:t>
            </w:r>
            <w:r w:rsidR="00150283" w:rsidRPr="00774EEC">
              <w:rPr>
                <w:rFonts w:ascii="Times New Roman" w:hAnsi="Times New Roman" w:cs="Times New Roman"/>
                <w:sz w:val="24"/>
                <w:szCs w:val="24"/>
                <w:shd w:val="clear" w:color="auto" w:fill="FFFFFF"/>
              </w:rPr>
              <w:t xml:space="preserve"> Kā arī revīzijas ziņojums tiks nodots atklātībai vēlāk saskaņā ar Valsts kontroles likuma 58. panta pirmo daļu, kas nosaka, ka </w:t>
            </w:r>
            <w:r w:rsidR="00150283" w:rsidRPr="00774EEC">
              <w:rPr>
                <w:rFonts w:ascii="Times New Roman" w:hAnsi="Times New Roman" w:cs="Times New Roman"/>
                <w:sz w:val="24"/>
                <w:szCs w:val="24"/>
              </w:rPr>
              <w:t>Valsts kontrole nodod atklātībai atzinumu un revīzijas ziņojumu par saimnieciskā gada pārskatu</w:t>
            </w:r>
            <w:r w:rsidR="00150283" w:rsidRPr="00774EEC">
              <w:rPr>
                <w:rFonts w:ascii="Times New Roman" w:hAnsi="Times New Roman" w:cs="Times New Roman"/>
                <w:sz w:val="24"/>
                <w:szCs w:val="24"/>
                <w:shd w:val="clear" w:color="auto" w:fill="FFFFFF"/>
              </w:rPr>
              <w:t xml:space="preserve"> </w:t>
            </w:r>
            <w:r w:rsidR="00150283" w:rsidRPr="00774EEC">
              <w:rPr>
                <w:rFonts w:ascii="Times New Roman" w:hAnsi="Times New Roman" w:cs="Times New Roman"/>
                <w:sz w:val="24"/>
                <w:szCs w:val="24"/>
              </w:rPr>
              <w:t>pēc tā iesniegšanas Saeimai, un Saeimas vēlēšanu gadā tas būtu 15. novembris.</w:t>
            </w:r>
            <w:r w:rsidR="00150283" w:rsidRPr="00985BDC">
              <w:rPr>
                <w:rFonts w:ascii="Times New Roman" w:hAnsi="Times New Roman" w:cs="Times New Roman"/>
                <w:sz w:val="24"/>
                <w:szCs w:val="24"/>
              </w:rPr>
              <w:t xml:space="preserve"> </w:t>
            </w:r>
          </w:p>
          <w:p w14:paraId="242CD45D" w14:textId="2614528A" w:rsidR="00CC752C" w:rsidRPr="00985BDC" w:rsidRDefault="00BB4465" w:rsidP="00CC752C">
            <w:pPr>
              <w:spacing w:after="0" w:line="240" w:lineRule="auto"/>
              <w:jc w:val="both"/>
              <w:rPr>
                <w:rFonts w:ascii="Times New Roman" w:hAnsi="Times New Roman" w:cs="Times New Roman"/>
                <w:b/>
                <w:sz w:val="24"/>
                <w:szCs w:val="24"/>
              </w:rPr>
            </w:pPr>
            <w:r w:rsidRPr="00827AA3">
              <w:rPr>
                <w:rFonts w:ascii="Times New Roman" w:hAnsi="Times New Roman" w:cs="Times New Roman"/>
                <w:b/>
                <w:sz w:val="24"/>
                <w:szCs w:val="24"/>
              </w:rPr>
              <w:lastRenderedPageBreak/>
              <w:t>M</w:t>
            </w:r>
            <w:r w:rsidRPr="00827AA3">
              <w:rPr>
                <w:rFonts w:ascii="Times New Roman" w:hAnsi="Times New Roman" w:cs="Times New Roman"/>
                <w:b/>
                <w:iCs/>
                <w:sz w:val="24"/>
                <w:szCs w:val="24"/>
              </w:rPr>
              <w:t xml:space="preserve">azinot administratīvo slogu un norēķinu kontu apkalpošanas izdevumus Valsts kasei, atcelts </w:t>
            </w:r>
            <w:r w:rsidR="00CC752C" w:rsidRPr="00985BDC">
              <w:rPr>
                <w:rFonts w:ascii="Times New Roman" w:hAnsi="Times New Roman" w:cs="Times New Roman"/>
                <w:b/>
                <w:iCs/>
                <w:sz w:val="24"/>
                <w:szCs w:val="24"/>
              </w:rPr>
              <w:t xml:space="preserve">obligāts nosacījums atvērt kontus Valsts kasē </w:t>
            </w:r>
            <w:r w:rsidR="00CC752C" w:rsidRPr="00985BDC">
              <w:rPr>
                <w:rFonts w:ascii="Times New Roman" w:hAnsi="Times New Roman" w:cs="Times New Roman"/>
                <w:b/>
                <w:sz w:val="24"/>
                <w:szCs w:val="24"/>
              </w:rPr>
              <w:t>nevalstiskām organizācijām (biedrībām, privātiem nodibinājumiem, reliģiskām organizācijām u.c.) un pilnībā privātām kapitālsabiedrībām</w:t>
            </w:r>
          </w:p>
          <w:p w14:paraId="66DBCA8D" w14:textId="77777777" w:rsidR="00CC752C" w:rsidRPr="00985BDC" w:rsidRDefault="00CC752C" w:rsidP="00CC752C">
            <w:pPr>
              <w:spacing w:after="0" w:line="240" w:lineRule="auto"/>
              <w:jc w:val="both"/>
              <w:rPr>
                <w:rFonts w:ascii="Times New Roman" w:eastAsia="Times New Roman" w:hAnsi="Times New Roman" w:cs="Times New Roman"/>
                <w:iCs/>
                <w:sz w:val="24"/>
                <w:szCs w:val="24"/>
                <w:lang w:eastAsia="lv-LV"/>
              </w:rPr>
            </w:pPr>
          </w:p>
          <w:p w14:paraId="25F0C538" w14:textId="5CBCE11A" w:rsidR="0066571E" w:rsidRPr="00886DF0" w:rsidRDefault="00D07083" w:rsidP="00886DF0">
            <w:pPr>
              <w:spacing w:before="120"/>
              <w:jc w:val="both"/>
              <w:rPr>
                <w:rFonts w:ascii="Times New Roman" w:hAnsi="Times New Roman" w:cs="Times New Roman"/>
                <w:sz w:val="24"/>
                <w:szCs w:val="24"/>
              </w:rPr>
            </w:pPr>
            <w:r w:rsidRPr="00985BDC">
              <w:rPr>
                <w:rFonts w:ascii="Times New Roman" w:hAnsi="Times New Roman" w:cs="Times New Roman"/>
                <w:sz w:val="24"/>
                <w:szCs w:val="24"/>
              </w:rPr>
              <w:t xml:space="preserve">   </w:t>
            </w:r>
            <w:r w:rsidR="00CC752C" w:rsidRPr="00985BDC">
              <w:rPr>
                <w:rFonts w:ascii="Times New Roman" w:hAnsi="Times New Roman" w:cs="Times New Roman"/>
                <w:sz w:val="24"/>
                <w:szCs w:val="24"/>
              </w:rPr>
              <w:t xml:space="preserve">Šobrīd LBFV 27. panta pirmā daļa nosaka, ka valsts budžeta līdzekļu saņemšanai un no tiem finansēto izdevumu izdarīšanai budžeta finansētas institūcijas, izņemot valsts budžeta iestādes, atver norēķinu kontus tikai Valsts kasē, ja citos normatīvajos aktos nav noteikts citādi. LBFV izpratnē budžeta finansētas institūcijas ir arī </w:t>
            </w:r>
            <w:r w:rsidR="00CC752C" w:rsidRPr="00985BDC">
              <w:rPr>
                <w:rFonts w:ascii="Times New Roman" w:hAnsi="Times New Roman" w:cs="Times New Roman"/>
                <w:sz w:val="24"/>
                <w:szCs w:val="24"/>
                <w:shd w:val="clear" w:color="auto" w:fill="FFFFFF"/>
              </w:rPr>
              <w:t>komercsabiedrības, biedrības, nodibinājumi, arodbiedrības, reliģiskas organizācijas un citas privāto tiesību juridiskas personas, kas saskaņā ar gadskārtējā valsts budžeta likumā noteikto apropriāciju no valsts budžeta izpildītāja saņem dotāciju vai mērķdotāciju uz līguma pamata vai tiesību akta deleģējuma kārtībā</w:t>
            </w:r>
            <w:r w:rsidR="00144CD5" w:rsidRPr="00985BDC">
              <w:rPr>
                <w:rFonts w:ascii="Times New Roman" w:hAnsi="Times New Roman" w:cs="Times New Roman"/>
                <w:sz w:val="24"/>
                <w:szCs w:val="24"/>
                <w:shd w:val="clear" w:color="auto" w:fill="FFFFFF"/>
              </w:rPr>
              <w:t>,</w:t>
            </w:r>
            <w:r w:rsidR="00CC752C" w:rsidRPr="00985BDC">
              <w:rPr>
                <w:rFonts w:ascii="Times New Roman" w:hAnsi="Times New Roman" w:cs="Times New Roman"/>
                <w:sz w:val="24"/>
                <w:szCs w:val="24"/>
                <w:shd w:val="clear" w:color="auto" w:fill="FFFFFF"/>
              </w:rPr>
              <w:t xml:space="preserve"> kā līdzekļu nodrošinājumu konkrēta valsts pārvaldes uzdevuma izpildei vai noteikta mērķa (projekta vai pasākuma) īstenošanai.</w:t>
            </w:r>
            <w:r w:rsidR="00CC752C" w:rsidRPr="00985BDC" w:rsidDel="00F00876">
              <w:rPr>
                <w:rFonts w:ascii="Times New Roman" w:hAnsi="Times New Roman" w:cs="Times New Roman"/>
                <w:sz w:val="24"/>
                <w:szCs w:val="24"/>
              </w:rPr>
              <w:t xml:space="preserve"> </w:t>
            </w:r>
            <w:r w:rsidR="00CC752C" w:rsidRPr="00774EEC">
              <w:rPr>
                <w:rFonts w:ascii="Times New Roman" w:hAnsi="Times New Roman" w:cs="Times New Roman"/>
                <w:sz w:val="24"/>
                <w:szCs w:val="24"/>
              </w:rPr>
              <w:t xml:space="preserve">Kontu atvēršana un apkalpošana ir </w:t>
            </w:r>
            <w:r w:rsidR="00D67DE2" w:rsidRPr="00774EEC">
              <w:rPr>
                <w:rFonts w:ascii="Times New Roman" w:hAnsi="Times New Roman" w:cs="Times New Roman"/>
                <w:sz w:val="24"/>
                <w:szCs w:val="24"/>
              </w:rPr>
              <w:t xml:space="preserve">saistīta ar administratīvu slogu klientam un </w:t>
            </w:r>
            <w:r w:rsidR="00CC752C" w:rsidRPr="00774EEC">
              <w:rPr>
                <w:rFonts w:ascii="Times New Roman" w:hAnsi="Times New Roman" w:cs="Times New Roman"/>
                <w:sz w:val="24"/>
                <w:szCs w:val="24"/>
              </w:rPr>
              <w:t xml:space="preserve">Valsts kasei – klientam jāsagatavo un jāiesniedz pieteikumi, kā arī nākas saskarties ar privātajam sektoram neraksturīgām prasībām, piemēram, ekonomiskās klasifikācijas kodu piemērošanu maksājumos. Piemēram, lai atvērtu kontu Valsts kasē, </w:t>
            </w:r>
            <w:r w:rsidR="00886DF0" w:rsidRPr="00774EEC">
              <w:rPr>
                <w:rFonts w:ascii="Times New Roman" w:hAnsi="Times New Roman" w:cs="Times New Roman"/>
                <w:sz w:val="24"/>
                <w:szCs w:val="24"/>
              </w:rPr>
              <w:t xml:space="preserve">klientam ir jāiesniedz pieteikums par konta atvēršanu un pieteikums pieejas tiesībām eKasei par katru lietotāju. </w:t>
            </w:r>
            <w:r w:rsidR="00CC752C" w:rsidRPr="00774EEC">
              <w:rPr>
                <w:rFonts w:ascii="Times New Roman" w:hAnsi="Times New Roman" w:cs="Times New Roman"/>
                <w:sz w:val="24"/>
                <w:szCs w:val="24"/>
              </w:rPr>
              <w:t>Savukārt, Valsts kasei ir jāizskata klienta iesniegtie dokumenti, jāveic klienta izpēte, jāatver konts, jāpieš</w:t>
            </w:r>
            <w:r w:rsidR="007E1A08" w:rsidRPr="00774EEC">
              <w:rPr>
                <w:rFonts w:ascii="Times New Roman" w:hAnsi="Times New Roman" w:cs="Times New Roman"/>
                <w:sz w:val="24"/>
                <w:szCs w:val="24"/>
              </w:rPr>
              <w:t>ķir tiesības eKases lietotājiem, kā arī jāievēro Noziedzīgi iegūtu līdzekļu legalizācijas un terorisma</w:t>
            </w:r>
            <w:r w:rsidR="007E1A08" w:rsidRPr="00774EEC">
              <w:rPr>
                <w:rFonts w:ascii="Times New Roman" w:hAnsi="Times New Roman" w:cs="Times New Roman"/>
                <w:spacing w:val="11"/>
                <w:sz w:val="24"/>
                <w:szCs w:val="24"/>
              </w:rPr>
              <w:t xml:space="preserve"> </w:t>
            </w:r>
            <w:r w:rsidR="007E1A08" w:rsidRPr="00774EEC">
              <w:rPr>
                <w:rFonts w:ascii="Times New Roman" w:hAnsi="Times New Roman" w:cs="Times New Roman"/>
                <w:sz w:val="24"/>
                <w:szCs w:val="24"/>
              </w:rPr>
              <w:t xml:space="preserve">un proliferācijas finansēšanas novēršanas likuma normas. </w:t>
            </w:r>
            <w:r w:rsidR="00CC752C" w:rsidRPr="00774EEC">
              <w:rPr>
                <w:rFonts w:ascii="Times New Roman" w:hAnsi="Times New Roman" w:cs="Times New Roman"/>
                <w:sz w:val="24"/>
                <w:szCs w:val="24"/>
              </w:rPr>
              <w:t xml:space="preserve">Nereti jāsastopas ar situācijām, kad pēc visu dokumentu apstrādes, konta atvēršanas, eKases tiesību piešķiršanas, tiek veikti tikai pāris maksājumi. Attiecīgi veidojas situācija, ka administratīvās darbības ir neadekvātas attiecībā pret apgūstamo līdzekļu apmēru. Pārsvarā biedrībām un nodibinājumiem un privātām kapitālsabiedrībām ir atvērts viens vai divi konti, kuros tiek veikti gada laikā vidēji 30 – 70 maksājumi, kuru vidējais apgrozījums kontos gada laikā nepārsniedz 50 000 </w:t>
            </w:r>
            <w:r w:rsidR="00CC752C" w:rsidRPr="00774EEC">
              <w:rPr>
                <w:rFonts w:ascii="Times New Roman" w:hAnsi="Times New Roman" w:cs="Times New Roman"/>
                <w:i/>
                <w:sz w:val="24"/>
                <w:szCs w:val="24"/>
              </w:rPr>
              <w:t>euro</w:t>
            </w:r>
            <w:r w:rsidR="00CC752C" w:rsidRPr="00774EEC">
              <w:rPr>
                <w:rFonts w:ascii="Times New Roman" w:hAnsi="Times New Roman" w:cs="Times New Roman"/>
                <w:sz w:val="24"/>
                <w:szCs w:val="24"/>
              </w:rPr>
              <w:t xml:space="preserve">. </w:t>
            </w:r>
            <w:r w:rsidRPr="00774EEC">
              <w:rPr>
                <w:rFonts w:ascii="Times New Roman" w:hAnsi="Times New Roman" w:cs="Times New Roman"/>
                <w:sz w:val="24"/>
                <w:szCs w:val="24"/>
              </w:rPr>
              <w:t xml:space="preserve">Vērtējot patērētos resursus finansējuma saņēmēja identifikācijai, izpētei, maksājumu apkalpošanai, kā arī maksājuma uz kredītiestādi saskaņošanai ar finansējuma devēju, administratīvās izmaksas ir neadekvātas attiecībā </w:t>
            </w:r>
            <w:r w:rsidR="00CB0D51" w:rsidRPr="00774EEC">
              <w:rPr>
                <w:rFonts w:ascii="Times New Roman" w:hAnsi="Times New Roman" w:cs="Times New Roman"/>
                <w:sz w:val="24"/>
                <w:szCs w:val="24"/>
              </w:rPr>
              <w:t xml:space="preserve">pret apgūstamo līdzekļu apmēru. </w:t>
            </w:r>
            <w:r w:rsidRPr="00774EEC">
              <w:rPr>
                <w:rFonts w:ascii="Times New Roman" w:hAnsi="Times New Roman" w:cs="Times New Roman"/>
                <w:sz w:val="24"/>
                <w:szCs w:val="24"/>
              </w:rPr>
              <w:t xml:space="preserve">Vienlaikus privātpersonas ir tiesīgas izmantot tirgū pieejamos kredītiestāžu pakalpojumus, un kredītiestādes ir </w:t>
            </w:r>
            <w:r w:rsidR="00BB4465" w:rsidRPr="00774EEC">
              <w:rPr>
                <w:rFonts w:ascii="Times New Roman" w:hAnsi="Times New Roman" w:cs="Times New Roman"/>
                <w:sz w:val="24"/>
                <w:szCs w:val="24"/>
              </w:rPr>
              <w:t xml:space="preserve">Noziedzīgi iegūtu līdzekļu legalizācijas un terorisma un proliferācijas finansēšanas novēršanas likuma </w:t>
            </w:r>
            <w:r w:rsidRPr="00774EEC">
              <w:rPr>
                <w:rFonts w:ascii="Times New Roman" w:hAnsi="Times New Roman" w:cs="Times New Roman"/>
                <w:sz w:val="24"/>
                <w:szCs w:val="24"/>
              </w:rPr>
              <w:t>subjekti un jau pašreiz veic klientu izpētes pasākumus, t.sk. apkalpojot iepriekš minēto Valsts kases klientu ar valsts budžeta līdzekļiem nesaistītās finanšu plūsmas, kā arī tām ar likumu deleģēts pienākums vai tiesības pārbaudīt klienta un tā rīcībā esošo naudas līdzekļu izcelsmi. Līdz ar to, vērtējot no šāda aspekta, nav lietderīgi turpināt uzturēt obligātu nosacījumu par maksājumu pakalpojumu saņemšanu Valsts kasē minētajai klientu grupai.</w:t>
            </w:r>
            <w:r w:rsidR="008570E8" w:rsidRPr="00774EEC">
              <w:rPr>
                <w:rFonts w:ascii="Times New Roman" w:hAnsi="Times New Roman" w:cs="Times New Roman"/>
                <w:sz w:val="24"/>
                <w:szCs w:val="24"/>
              </w:rPr>
              <w:t xml:space="preserve"> </w:t>
            </w:r>
            <w:r w:rsidR="00CC752C" w:rsidRPr="00774EEC">
              <w:rPr>
                <w:rFonts w:ascii="Times New Roman" w:hAnsi="Times New Roman" w:cs="Times New Roman"/>
                <w:sz w:val="24"/>
                <w:szCs w:val="24"/>
              </w:rPr>
              <w:t xml:space="preserve">Lai </w:t>
            </w:r>
            <w:r w:rsidR="00144CD5" w:rsidRPr="00774EEC">
              <w:rPr>
                <w:rFonts w:ascii="Times New Roman" w:hAnsi="Times New Roman" w:cs="Times New Roman"/>
                <w:sz w:val="24"/>
                <w:szCs w:val="24"/>
              </w:rPr>
              <w:t>samazinātu valsts budže</w:t>
            </w:r>
            <w:r w:rsidR="00CB0D51" w:rsidRPr="00774EEC">
              <w:rPr>
                <w:rFonts w:ascii="Times New Roman" w:hAnsi="Times New Roman" w:cs="Times New Roman"/>
                <w:sz w:val="24"/>
                <w:szCs w:val="24"/>
              </w:rPr>
              <w:t>ta izdevumus kontu apkalpošanai un</w:t>
            </w:r>
            <w:r w:rsidR="00144CD5" w:rsidRPr="00774EEC">
              <w:rPr>
                <w:rFonts w:ascii="Times New Roman" w:hAnsi="Times New Roman" w:cs="Times New Roman"/>
                <w:sz w:val="24"/>
                <w:szCs w:val="24"/>
              </w:rPr>
              <w:t xml:space="preserve"> </w:t>
            </w:r>
            <w:r w:rsidR="00CB0D51" w:rsidRPr="00774EEC">
              <w:rPr>
                <w:rFonts w:ascii="Times New Roman" w:hAnsi="Times New Roman" w:cs="Times New Roman"/>
                <w:sz w:val="24"/>
                <w:szCs w:val="24"/>
              </w:rPr>
              <w:t xml:space="preserve">administratīvo slogu Valsts kasei un klientiem, </w:t>
            </w:r>
            <w:r w:rsidR="00CC752C" w:rsidRPr="00774EEC">
              <w:rPr>
                <w:rFonts w:ascii="Times New Roman" w:hAnsi="Times New Roman" w:cs="Times New Roman"/>
                <w:sz w:val="24"/>
                <w:szCs w:val="24"/>
              </w:rPr>
              <w:t xml:space="preserve">nepieciešams atcelt obligāto nosacījumu LBFV 27. pantā par konta atvēršanu </w:t>
            </w:r>
            <w:r w:rsidR="00BB4465" w:rsidRPr="00774EEC">
              <w:rPr>
                <w:rFonts w:ascii="Times New Roman" w:hAnsi="Times New Roman" w:cs="Times New Roman"/>
                <w:sz w:val="24"/>
                <w:szCs w:val="24"/>
              </w:rPr>
              <w:t xml:space="preserve">Valsts kasē </w:t>
            </w:r>
            <w:r w:rsidR="00BB4465" w:rsidRPr="00774EEC">
              <w:rPr>
                <w:rFonts w:ascii="Times New Roman" w:hAnsi="Times New Roman" w:cs="Times New Roman"/>
                <w:sz w:val="24"/>
                <w:szCs w:val="24"/>
                <w:shd w:val="clear" w:color="auto" w:fill="FFFFFF"/>
              </w:rPr>
              <w:t xml:space="preserve">privāto tiesību juridiskajām personām, vienlaikus </w:t>
            </w:r>
            <w:r w:rsidR="00BB4465" w:rsidRPr="00774EEC">
              <w:rPr>
                <w:rFonts w:ascii="Times New Roman" w:hAnsi="Times New Roman" w:cs="Times New Roman"/>
                <w:sz w:val="24"/>
                <w:szCs w:val="24"/>
              </w:rPr>
              <w:t>nosakot to subjektu loku</w:t>
            </w:r>
            <w:r w:rsidR="00CC752C" w:rsidRPr="00774EEC">
              <w:rPr>
                <w:rFonts w:ascii="Times New Roman" w:hAnsi="Times New Roman" w:cs="Times New Roman"/>
                <w:sz w:val="24"/>
                <w:szCs w:val="24"/>
              </w:rPr>
              <w:t xml:space="preserve">, kuriem tiek dotas tiesības atvērt kontu Valsts kasē </w:t>
            </w:r>
            <w:r w:rsidR="00CC752C" w:rsidRPr="00774EEC">
              <w:rPr>
                <w:rFonts w:ascii="Times New Roman" w:hAnsi="Times New Roman" w:cs="Times New Roman"/>
                <w:sz w:val="24"/>
                <w:szCs w:val="24"/>
              </w:rPr>
              <w:softHyphen/>
              <w:t>un tas ir – pašvaldībām (un to padotības iestādēm), no valsts budžeta daļēji finansētām atvasinātām publiskām personām (un to padotības iestādēm) un kapitālsabiedrībām, kurās ieguldīta valsts vai pašvaldības kapitāla daļa. Tas</w:t>
            </w:r>
            <w:r w:rsidR="00CC752C" w:rsidRPr="00985BDC">
              <w:rPr>
                <w:rFonts w:ascii="Times New Roman" w:hAnsi="Times New Roman" w:cs="Times New Roman"/>
                <w:sz w:val="24"/>
                <w:szCs w:val="24"/>
              </w:rPr>
              <w:t xml:space="preserve"> nozīmē, ka pārējām budžeta finansētām institūcijām – nevalstiskām organizācijām </w:t>
            </w:r>
            <w:r w:rsidR="00BB4465" w:rsidRPr="00827AA3">
              <w:rPr>
                <w:rFonts w:ascii="Times New Roman" w:hAnsi="Times New Roman" w:cs="Times New Roman"/>
                <w:sz w:val="24"/>
                <w:szCs w:val="24"/>
              </w:rPr>
              <w:t xml:space="preserve">(biedrībām, privātiem nodibinājumiem, reliģiskām organizācijām u.c.) </w:t>
            </w:r>
            <w:r w:rsidR="00CC752C" w:rsidRPr="00985BDC">
              <w:rPr>
                <w:rFonts w:ascii="Times New Roman" w:hAnsi="Times New Roman" w:cs="Times New Roman"/>
                <w:sz w:val="24"/>
                <w:szCs w:val="24"/>
              </w:rPr>
              <w:t>un pilnīb</w:t>
            </w:r>
            <w:r w:rsidR="00144CD5" w:rsidRPr="00985BDC">
              <w:rPr>
                <w:rFonts w:ascii="Times New Roman" w:hAnsi="Times New Roman" w:cs="Times New Roman"/>
                <w:sz w:val="24"/>
                <w:szCs w:val="24"/>
              </w:rPr>
              <w:t xml:space="preserve">ā privātām kapitālsabiedrībām, </w:t>
            </w:r>
            <w:r w:rsidR="00CC752C" w:rsidRPr="00985BDC">
              <w:rPr>
                <w:rFonts w:ascii="Times New Roman" w:hAnsi="Times New Roman" w:cs="Times New Roman"/>
                <w:sz w:val="24"/>
                <w:szCs w:val="24"/>
              </w:rPr>
              <w:t>sākot ar 2021. gada 1. janvāri</w:t>
            </w:r>
            <w:r w:rsidR="00CB0D51" w:rsidRPr="00985BDC">
              <w:rPr>
                <w:rFonts w:ascii="Times New Roman" w:hAnsi="Times New Roman" w:cs="Times New Roman"/>
                <w:sz w:val="24"/>
                <w:szCs w:val="24"/>
              </w:rPr>
              <w:t>,</w:t>
            </w:r>
            <w:r w:rsidR="00CC752C" w:rsidRPr="00985BDC">
              <w:rPr>
                <w:rFonts w:ascii="Times New Roman" w:hAnsi="Times New Roman" w:cs="Times New Roman"/>
                <w:sz w:val="24"/>
                <w:szCs w:val="24"/>
              </w:rPr>
              <w:t xml:space="preserve"> vairs nebūs tiesības atvērt jaunus kontus Valsts kasē valsts budžeta līdzekļu saņemšanai un izdevumu veikšanai vai izmantot esošos atvērtos kontus jaunam pasākumam (projektam). Pārejas noteikumos noteikts pienākums slēgt atvērtos kontus Valsts kasē, beidzoties konta izmantošanas mērķa pasākumam (projektam), tai skaitā arī</w:t>
            </w:r>
            <w:r w:rsidR="00144CD5" w:rsidRPr="00985BDC">
              <w:rPr>
                <w:rFonts w:ascii="Times New Roman" w:hAnsi="Times New Roman" w:cs="Times New Roman"/>
                <w:sz w:val="24"/>
                <w:szCs w:val="24"/>
              </w:rPr>
              <w:t>,</w:t>
            </w:r>
            <w:r w:rsidR="00CC752C" w:rsidRPr="00985BDC">
              <w:rPr>
                <w:rFonts w:ascii="Times New Roman" w:hAnsi="Times New Roman" w:cs="Times New Roman"/>
                <w:sz w:val="24"/>
                <w:szCs w:val="24"/>
              </w:rPr>
              <w:t xml:space="preserve"> ja finansējumu saņem tiesību akta deleģējuma kārtībā</w:t>
            </w:r>
            <w:r w:rsidR="00144CD5" w:rsidRPr="00985BDC">
              <w:rPr>
                <w:rFonts w:ascii="Times New Roman" w:hAnsi="Times New Roman" w:cs="Times New Roman"/>
                <w:sz w:val="24"/>
                <w:szCs w:val="24"/>
              </w:rPr>
              <w:t>,</w:t>
            </w:r>
            <w:r w:rsidR="00CC752C" w:rsidRPr="00985BDC">
              <w:rPr>
                <w:rFonts w:ascii="Times New Roman" w:hAnsi="Times New Roman" w:cs="Times New Roman"/>
                <w:sz w:val="24"/>
                <w:szCs w:val="24"/>
              </w:rPr>
              <w:t xml:space="preserve"> kā līdzekļu nodrošinājumu konkrēta valsts pārvaldes uzdevuma izpildei, bet ne vēlāk kā līdz 2024. gada 31. decembrim.  Pārejas noteikumi paredz izņēmumu attiecībā uz Eiropas Savienības struktūrfondu un Kohēzijas fonda 2014.–2020.gada plānošanas perioda projektiem un Eiropas Ekonomikas zonas finanšu instrumenta un Norvēģijas finanšu instrumenta 2014.–2021. gada perioda projektiem, attiecinot uz tiem likuma 27. panta pirmās daļas redakciju, kas spēk</w:t>
            </w:r>
            <w:r w:rsidR="00886DF0">
              <w:rPr>
                <w:rFonts w:ascii="Times New Roman" w:hAnsi="Times New Roman" w:cs="Times New Roman"/>
                <w:sz w:val="24"/>
                <w:szCs w:val="24"/>
              </w:rPr>
              <w:t>ā līdz 2020.gada 31. decembrim. No 2021. gada finansējuma devējiem (nozaru ministrijām) būs jāseko līdzi izstrādājamās normatīvās bāzes salāgošanai ar LBFV normām.</w:t>
            </w:r>
          </w:p>
          <w:p w14:paraId="74AE67BB" w14:textId="4A172606" w:rsidR="00C37F0C" w:rsidRPr="00985BDC" w:rsidRDefault="00C37F0C" w:rsidP="00800CBF">
            <w:pPr>
              <w:ind w:right="79"/>
              <w:jc w:val="both"/>
              <w:rPr>
                <w:rFonts w:ascii="Times New Roman" w:hAnsi="Times New Roman" w:cs="Times New Roman"/>
                <w:b/>
                <w:sz w:val="24"/>
                <w:szCs w:val="24"/>
              </w:rPr>
            </w:pPr>
            <w:r w:rsidRPr="00985BDC">
              <w:rPr>
                <w:rFonts w:ascii="Times New Roman" w:hAnsi="Times New Roman" w:cs="Times New Roman"/>
                <w:b/>
                <w:sz w:val="24"/>
                <w:szCs w:val="24"/>
              </w:rPr>
              <w:t xml:space="preserve">Nostiprinot  tiesības Finanšu ministrijai, sagatavojot vidēja termiņa budžeta ietvara likumprojektu paketi un gadskārtējā valsts budžeta likumprojektu paketi, </w:t>
            </w:r>
            <w:r w:rsidR="005C418B" w:rsidRPr="00985BDC">
              <w:rPr>
                <w:rFonts w:ascii="Times New Roman" w:hAnsi="Times New Roman" w:cs="Times New Roman"/>
                <w:b/>
                <w:sz w:val="24"/>
                <w:szCs w:val="24"/>
              </w:rPr>
              <w:t xml:space="preserve">veicot izdevumu pārskatīšanu </w:t>
            </w:r>
            <w:r w:rsidRPr="00985BDC">
              <w:rPr>
                <w:rFonts w:ascii="Times New Roman" w:hAnsi="Times New Roman" w:cs="Times New Roman"/>
                <w:b/>
                <w:sz w:val="24"/>
                <w:szCs w:val="24"/>
              </w:rPr>
              <w:t>pieprasīt un bez maksas saņemt no valsts un pašvaldību iestādēm dienesta uzdevumu izpildei nepieciešamo informāci</w:t>
            </w:r>
            <w:r w:rsidR="00B67E9A" w:rsidRPr="00985BDC">
              <w:rPr>
                <w:rFonts w:ascii="Times New Roman" w:hAnsi="Times New Roman" w:cs="Times New Roman"/>
                <w:b/>
                <w:sz w:val="24"/>
                <w:szCs w:val="24"/>
              </w:rPr>
              <w:t>ju</w:t>
            </w:r>
          </w:p>
          <w:p w14:paraId="1531EEE0" w14:textId="524FA166" w:rsidR="005C418B" w:rsidRPr="00985BDC" w:rsidRDefault="00B67E9A" w:rsidP="00591F56">
            <w:pPr>
              <w:jc w:val="both"/>
              <w:rPr>
                <w:rFonts w:ascii="Times New Roman" w:hAnsi="Times New Roman" w:cs="Times New Roman"/>
                <w:sz w:val="24"/>
                <w:szCs w:val="24"/>
              </w:rPr>
            </w:pPr>
            <w:r w:rsidRPr="00985BDC">
              <w:rPr>
                <w:rFonts w:ascii="Times New Roman" w:hAnsi="Times New Roman" w:cs="Times New Roman"/>
                <w:sz w:val="24"/>
                <w:szCs w:val="24"/>
              </w:rPr>
              <w:t xml:space="preserve">   </w:t>
            </w:r>
            <w:r w:rsidR="005E74FD" w:rsidRPr="00985BDC">
              <w:rPr>
                <w:rFonts w:ascii="Times New Roman" w:hAnsi="Times New Roman" w:cs="Times New Roman"/>
                <w:sz w:val="24"/>
                <w:szCs w:val="24"/>
              </w:rPr>
              <w:t>Saskaņ</w:t>
            </w:r>
            <w:r w:rsidR="00234593" w:rsidRPr="00985BDC">
              <w:rPr>
                <w:rFonts w:ascii="Times New Roman" w:hAnsi="Times New Roman" w:cs="Times New Roman"/>
                <w:sz w:val="24"/>
                <w:szCs w:val="24"/>
              </w:rPr>
              <w:t>ā ar LBFV 16. panta pirmo daļu f</w:t>
            </w:r>
            <w:r w:rsidR="005E74FD" w:rsidRPr="00985BDC">
              <w:rPr>
                <w:rFonts w:ascii="Times New Roman" w:hAnsi="Times New Roman" w:cs="Times New Roman"/>
                <w:sz w:val="24"/>
                <w:szCs w:val="24"/>
              </w:rPr>
              <w:t xml:space="preserve">inanšu ministrs ir atbildīgs par vidēja termiņa budžeta ietvara likuma projekta (ietvara likumprojektu paketes), gadskārtējā valsts budžeta likuma projekta (budžeta likumprojektu paketes) un tam pievienojamo </w:t>
            </w:r>
            <w:r w:rsidR="005E74FD" w:rsidRPr="00985BDC">
              <w:rPr>
                <w:rFonts w:ascii="Times New Roman" w:hAnsi="Times New Roman" w:cs="Times New Roman"/>
                <w:sz w:val="24"/>
                <w:szCs w:val="24"/>
              </w:rPr>
              <w:lastRenderedPageBreak/>
              <w:t>paskaidrojumu izstrādāšanu. Atbilstoši LBFV 1</w:t>
            </w:r>
            <w:r w:rsidR="005E74FD" w:rsidRPr="00985BDC">
              <w:rPr>
                <w:rFonts w:ascii="Times New Roman" w:hAnsi="Times New Roman" w:cs="Times New Roman"/>
                <w:bCs/>
                <w:sz w:val="24"/>
                <w:szCs w:val="24"/>
              </w:rPr>
              <w:t>6.</w:t>
            </w:r>
            <w:r w:rsidR="005E74FD" w:rsidRPr="00985BDC">
              <w:rPr>
                <w:rFonts w:ascii="Times New Roman" w:hAnsi="Times New Roman" w:cs="Times New Roman"/>
                <w:bCs/>
                <w:sz w:val="24"/>
                <w:szCs w:val="24"/>
                <w:vertAlign w:val="superscript"/>
              </w:rPr>
              <w:t>3</w:t>
            </w:r>
            <w:r w:rsidR="0010001A" w:rsidRPr="00985BDC">
              <w:rPr>
                <w:rFonts w:ascii="Times New Roman" w:hAnsi="Times New Roman" w:cs="Times New Roman"/>
                <w:bCs/>
                <w:sz w:val="24"/>
                <w:szCs w:val="24"/>
              </w:rPr>
              <w:t xml:space="preserve"> panta pirmajai un otrajai daļai</w:t>
            </w:r>
            <w:r w:rsidR="005E74FD" w:rsidRPr="00985BDC">
              <w:rPr>
                <w:rFonts w:ascii="Times New Roman" w:hAnsi="Times New Roman" w:cs="Times New Roman"/>
                <w:bCs/>
                <w:sz w:val="24"/>
                <w:szCs w:val="24"/>
              </w:rPr>
              <w:t>, l</w:t>
            </w:r>
            <w:r w:rsidR="005E74FD" w:rsidRPr="00985BDC">
              <w:rPr>
                <w:rFonts w:ascii="Times New Roman" w:hAnsi="Times New Roman" w:cs="Times New Roman"/>
                <w:sz w:val="24"/>
                <w:szCs w:val="24"/>
              </w:rPr>
              <w:t>ai efektīvāk un ekonomiskāk īstenotu valsts politiku, kā arī regulāri optimizētu budžeta izdevumus un izvērtētu to atbilstību attīstības plānošanas dokumentos noteiktajām prioritātēm un mērķiem, Ministru kabinets nodrošina pastāvīgu un sistemātisku valsts budžeta izdevumu pārskatīšanu. Finanšu ministrs budžeta sagatavošanas grafikā noteiktajā termiņā iesniedz Ministru kabinetam valsts budžeta izdevumu pārskatīšanas rezultātus un priekšlikumus par šo rezultātu izmantošanu vidēja termiņa budžeta ietvara likuma projekta un gadskārtējā valsts budžeta likuma projekta izstrādes procesā. Minēto  uzdevumu sekmīgai izpilde</w:t>
            </w:r>
            <w:r w:rsidR="00D25012" w:rsidRPr="00985BDC">
              <w:rPr>
                <w:rFonts w:ascii="Times New Roman" w:hAnsi="Times New Roman" w:cs="Times New Roman"/>
                <w:sz w:val="24"/>
                <w:szCs w:val="24"/>
              </w:rPr>
              <w:t>i Finanšu ministrija</w:t>
            </w:r>
            <w:r w:rsidR="006C27B1" w:rsidRPr="00985BDC">
              <w:rPr>
                <w:rFonts w:ascii="Times New Roman" w:hAnsi="Times New Roman" w:cs="Times New Roman"/>
                <w:sz w:val="24"/>
                <w:szCs w:val="24"/>
              </w:rPr>
              <w:t>, sagatavojot vidēja termiņa budžeta ietvara likumprojektu paketi un gadskārtējā valsts budžeta likumprojektu paketi, pieprasa no valsts un pašvaldību iestādēm uzdevumu izpildei nepieciešamo informāciju, lai nodrošinātu makroekonomiskās attīstības un vispārējās valdības budžetu prognožu izstrādi, ietekmes novērtējumu uz tautsaimniecību, ieņēmumu politikas īstenošanu, kā arī valsts budžeta un pašvaldību budžetu ieņēmumu un izdevumu efektīvas un ekonomiskas izlietošanas kontroli, veic nodokļu maksātāju datu apstrādi, kas saņemti no nodokļu administrācijas, tai skaitā veic nodokļu maksātāju datu profilēšanu.</w:t>
            </w:r>
            <w:r w:rsidR="005E74FD" w:rsidRPr="00985BDC">
              <w:rPr>
                <w:rFonts w:ascii="Times New Roman" w:hAnsi="Times New Roman" w:cs="Times New Roman"/>
                <w:sz w:val="24"/>
                <w:szCs w:val="24"/>
              </w:rPr>
              <w:t> </w:t>
            </w:r>
            <w:r w:rsidR="005C418B" w:rsidRPr="00985BDC">
              <w:rPr>
                <w:rFonts w:ascii="Times New Roman" w:hAnsi="Times New Roman" w:cs="Times New Roman"/>
                <w:sz w:val="24"/>
                <w:szCs w:val="24"/>
              </w:rPr>
              <w:t xml:space="preserve">Saskaņā ar likuma “Par valsts budžetu 2020.gadam” 57. pantu </w:t>
            </w:r>
            <w:r w:rsidR="005C418B" w:rsidRPr="00985BDC">
              <w:rPr>
                <w:rFonts w:ascii="Times New Roman" w:hAnsi="Times New Roman" w:cs="Times New Roman"/>
                <w:sz w:val="24"/>
                <w:szCs w:val="24"/>
                <w:shd w:val="clear" w:color="auto" w:fill="FFFFFF"/>
              </w:rPr>
              <w:t xml:space="preserve">Finanšu ministrijai, veicot valsts budžeta izdevumu pārskatīšanu, kā arī sagatavojot vidēja termiņa budžeta ietvara likumprojektu paketi un gadskārtējā valsts budžeta likumprojektu paketi, ir tiesības pieprasīt un bez maksas saņemt no valsts un pašvaldību iestādēm dienesta uzdevumu izpildei nepieciešamo informāciju. Finanšu ministrija, sagatavojot vidēja termiņa budžeta ietvara likumprojektu paketi un gadskārtējā valsts budžeta likumprojektu paketi, lai nodrošinātu makroekonomiskās attīstības un vispārējās valdības budžetu prognožu izstrādi, ietekmes novērtējumu uz tautsaimniecību, ieņēmumu politikas īstenošanu, kā arī valsts budžeta un pašvaldību budžetu ieņēmumu un izdevumu efektīvas un ekonomiskas izlietošanas kontroli, veic nodokļu maksātāju datu apstrādi, tai skaitā veic nodokļu maksātāju datu profilēšanu, izmantojot nodokļu administrācijas informāciju. Taču, lai </w:t>
            </w:r>
            <w:r w:rsidR="005C418B" w:rsidRPr="00985BDC">
              <w:rPr>
                <w:rFonts w:ascii="Times New Roman" w:hAnsi="Times New Roman" w:cs="Times New Roman"/>
                <w:sz w:val="24"/>
                <w:szCs w:val="24"/>
              </w:rPr>
              <w:t>ievērotu</w:t>
            </w:r>
            <w:r w:rsidR="006C27B1" w:rsidRPr="00985BDC">
              <w:rPr>
                <w:rFonts w:ascii="Times New Roman" w:eastAsia="Times New Roman" w:hAnsi="Times New Roman" w:cs="Times New Roman"/>
                <w:iCs/>
                <w:sz w:val="24"/>
                <w:szCs w:val="24"/>
                <w:lang w:eastAsia="lv-LV"/>
              </w:rPr>
              <w:t xml:space="preserve"> </w:t>
            </w:r>
            <w:r w:rsidR="006C27B1" w:rsidRPr="00985BDC">
              <w:rPr>
                <w:rFonts w:ascii="Times New Roman" w:hAnsi="Times New Roman" w:cs="Times New Roman"/>
                <w:sz w:val="24"/>
                <w:szCs w:val="24"/>
              </w:rPr>
              <w:t>Eiropas Parlamenta un Padomes Regulu (ES) 2016/679 (2016. gada 27. aprīlis) par fizisku personu aizsardzību attiecībā uz personas datu apstrādi un šādu datu brīvu apriti un ar ko atceļ Direktīvu 95/46/EK (Vispārīgā datu aizsardzības regula)</w:t>
            </w:r>
            <w:r w:rsidR="009902D0" w:rsidRPr="00985BDC">
              <w:rPr>
                <w:rFonts w:ascii="Times New Roman" w:hAnsi="Times New Roman" w:cs="Times New Roman"/>
                <w:sz w:val="24"/>
                <w:szCs w:val="24"/>
              </w:rPr>
              <w:t>,</w:t>
            </w:r>
            <w:r w:rsidR="006C27B1" w:rsidRPr="00985BDC">
              <w:rPr>
                <w:rFonts w:ascii="Times New Roman" w:hAnsi="Times New Roman" w:cs="Times New Roman"/>
                <w:sz w:val="24"/>
                <w:szCs w:val="24"/>
              </w:rPr>
              <w:t xml:space="preserve"> datu</w:t>
            </w:r>
            <w:r w:rsidR="005C418B" w:rsidRPr="00985BDC">
              <w:rPr>
                <w:rFonts w:ascii="Times New Roman" w:hAnsi="Times New Roman" w:cs="Times New Roman"/>
                <w:sz w:val="24"/>
                <w:szCs w:val="24"/>
              </w:rPr>
              <w:t xml:space="preserve"> aizsardzības un</w:t>
            </w:r>
            <w:r w:rsidR="006C27B1" w:rsidRPr="00985BDC">
              <w:rPr>
                <w:rFonts w:ascii="Times New Roman" w:hAnsi="Times New Roman" w:cs="Times New Roman"/>
                <w:sz w:val="24"/>
                <w:szCs w:val="24"/>
              </w:rPr>
              <w:t xml:space="preserve"> apstrādes</w:t>
            </w:r>
            <w:r w:rsidR="009902D0" w:rsidRPr="00985BDC">
              <w:rPr>
                <w:rFonts w:ascii="Times New Roman" w:hAnsi="Times New Roman" w:cs="Times New Roman"/>
                <w:sz w:val="24"/>
                <w:szCs w:val="24"/>
              </w:rPr>
              <w:t xml:space="preserve"> tiesības</w:t>
            </w:r>
            <w:r w:rsidR="006C27B1" w:rsidRPr="00985BDC">
              <w:rPr>
                <w:rFonts w:ascii="Times New Roman" w:hAnsi="Times New Roman" w:cs="Times New Roman"/>
                <w:sz w:val="24"/>
                <w:szCs w:val="24"/>
              </w:rPr>
              <w:t xml:space="preserve"> </w:t>
            </w:r>
            <w:r w:rsidR="009902D0" w:rsidRPr="00985BDC">
              <w:rPr>
                <w:rFonts w:ascii="Times New Roman" w:hAnsi="Times New Roman" w:cs="Times New Roman"/>
                <w:sz w:val="24"/>
                <w:szCs w:val="24"/>
              </w:rPr>
              <w:t>gadskārtējā valsts budžeta likumprojekta un vidēja termiņa budžeta ietvara likumprojekta sagatavošanai</w:t>
            </w:r>
            <w:r w:rsidR="005C418B" w:rsidRPr="00985BDC">
              <w:rPr>
                <w:rFonts w:ascii="Times New Roman" w:hAnsi="Times New Roman" w:cs="Times New Roman"/>
                <w:sz w:val="24"/>
                <w:szCs w:val="24"/>
              </w:rPr>
              <w:t>, kā arī citu iepriekš minēto Finanšu ministrijai doto uzdevumu izpildei</w:t>
            </w:r>
            <w:r w:rsidR="009902D0" w:rsidRPr="00985BDC">
              <w:rPr>
                <w:rFonts w:ascii="Times New Roman" w:hAnsi="Times New Roman" w:cs="Times New Roman"/>
                <w:sz w:val="24"/>
                <w:szCs w:val="24"/>
              </w:rPr>
              <w:t xml:space="preserve"> </w:t>
            </w:r>
            <w:r w:rsidR="006C27B1" w:rsidRPr="00985BDC">
              <w:rPr>
                <w:rFonts w:ascii="Times New Roman" w:hAnsi="Times New Roman" w:cs="Times New Roman"/>
                <w:sz w:val="24"/>
                <w:szCs w:val="24"/>
              </w:rPr>
              <w:t>ir jānostipr</w:t>
            </w:r>
            <w:r w:rsidR="009902D0" w:rsidRPr="00985BDC">
              <w:rPr>
                <w:rFonts w:ascii="Times New Roman" w:hAnsi="Times New Roman" w:cs="Times New Roman"/>
                <w:sz w:val="24"/>
                <w:szCs w:val="24"/>
              </w:rPr>
              <w:t xml:space="preserve">ina LBFV pamattekstā. </w:t>
            </w:r>
            <w:r w:rsidR="005C418B" w:rsidRPr="00985BDC">
              <w:rPr>
                <w:rFonts w:ascii="Times New Roman" w:hAnsi="Times New Roman" w:cs="Times New Roman"/>
                <w:sz w:val="24"/>
                <w:szCs w:val="24"/>
              </w:rPr>
              <w:t xml:space="preserve">     </w:t>
            </w:r>
          </w:p>
          <w:p w14:paraId="5438B987" w14:textId="599125CB" w:rsidR="003C278F" w:rsidRPr="00985BDC" w:rsidRDefault="005C418B" w:rsidP="00591F56">
            <w:pPr>
              <w:jc w:val="both"/>
              <w:rPr>
                <w:rFonts w:ascii="Times New Roman" w:hAnsi="Times New Roman" w:cs="Times New Roman"/>
                <w:sz w:val="24"/>
                <w:szCs w:val="24"/>
              </w:rPr>
            </w:pPr>
            <w:r w:rsidRPr="00985BDC">
              <w:rPr>
                <w:rFonts w:ascii="Times New Roman" w:hAnsi="Times New Roman" w:cs="Times New Roman"/>
                <w:sz w:val="24"/>
                <w:szCs w:val="24"/>
              </w:rPr>
              <w:t xml:space="preserve">   </w:t>
            </w:r>
            <w:r w:rsidR="003C278F" w:rsidRPr="00985BDC">
              <w:rPr>
                <w:rFonts w:ascii="Times New Roman" w:hAnsi="Times New Roman" w:cs="Times New Roman"/>
                <w:sz w:val="24"/>
                <w:szCs w:val="24"/>
              </w:rPr>
              <w:t xml:space="preserve">Satversmes 66. pants pilnvaro </w:t>
            </w:r>
            <w:r w:rsidR="00BB4465">
              <w:rPr>
                <w:rFonts w:ascii="Times New Roman" w:eastAsia="Times New Roman" w:hAnsi="Times New Roman" w:cs="Times New Roman"/>
                <w:sz w:val="24"/>
                <w:szCs w:val="24"/>
                <w:lang w:eastAsia="lv-LV"/>
              </w:rPr>
              <w:t>Saeimu ik gadu</w:t>
            </w:r>
            <w:r w:rsidR="003C278F" w:rsidRPr="00985BDC">
              <w:rPr>
                <w:rFonts w:ascii="Times New Roman" w:eastAsia="Times New Roman" w:hAnsi="Times New Roman" w:cs="Times New Roman"/>
                <w:sz w:val="24"/>
                <w:szCs w:val="24"/>
                <w:lang w:eastAsia="lv-LV"/>
              </w:rPr>
              <w:t xml:space="preserve"> pirms saimnieciskā gada sākšanās lemt par valsts ienākumu un izdevumu budžetu, kura projektu tai iesniedz Ministru kabinets. Šā regulējuma mērķis ir finanšu līdzekļu pārvaldīšana atbilstoši valsts konstitucionālajām pamatvērtībām. Valsts budžeta tiesību institūts paredzēts ar mērķi noteikt kārtību, kādā veidā valstī kārtojami finanšu jautājumi, lai valsts rīcībā būtu funkciju pildīšanai nepieciešamie līdzekļi, lai varētu īstenot Satversmē garantētās cilvēku pamattiesības (tiesības uz veselības aprūpi, izglītību, s</w:t>
            </w:r>
            <w:r w:rsidR="003C278F" w:rsidRPr="00985BDC">
              <w:rPr>
                <w:rFonts w:ascii="Times New Roman" w:hAnsi="Times New Roman" w:cs="Times New Roman"/>
                <w:sz w:val="24"/>
                <w:szCs w:val="24"/>
              </w:rPr>
              <w:t>aņemt veiktajam darbam atbilstošu darba samaksu, uz sociālo nodrošinājumu vecuma, darbnespējas, bezdarba un citos likumā noteiktajos gadījumos, u.c. tiesības).</w:t>
            </w:r>
            <w:r w:rsidR="003C278F" w:rsidRPr="00985BDC">
              <w:rPr>
                <w:rFonts w:ascii="Times New Roman" w:eastAsia="Times New Roman" w:hAnsi="Times New Roman" w:cs="Times New Roman"/>
                <w:sz w:val="24"/>
                <w:szCs w:val="24"/>
                <w:lang w:eastAsia="lv-LV"/>
              </w:rPr>
              <w:t xml:space="preserve"> </w:t>
            </w:r>
            <w:r w:rsidR="003C278F" w:rsidRPr="00985BDC">
              <w:rPr>
                <w:rFonts w:ascii="Times New Roman" w:hAnsi="Times New Roman" w:cs="Times New Roman"/>
                <w:sz w:val="24"/>
                <w:szCs w:val="24"/>
              </w:rPr>
              <w:t xml:space="preserve">Ministru kabinets gatavo ieņēmumiem atbilstošu izdevumu plānu. Saskaņā ar LBFV 16. panta pirmo daļu finanšu ministrs ir atbildīgs par vidēja termiņa budžeta ietvara likuma projekta (ietvara likumprojektu paketes), gadskārtējā valsts budžeta likuma projekta (budžeta likumprojektu paketes) un tam pievienojamo paskaidrojumu izstrādāšanu. Lai minētos likumprojektus izstrādātu ir nepieciešamas valsts budžeta ieņēmumu prognozes (nodokļu, nodevu un citi maksājumi valsts un pašvaldību budžetos), prognozes par valsts tautsaimniecības attīstību, kā arī, lai rastu finanšu resursus neatliekamu, akūtu valsts prioritāro pasākumu īstenošanai </w:t>
            </w:r>
            <w:r w:rsidR="00BB4465" w:rsidRPr="00827AA3">
              <w:rPr>
                <w:rFonts w:ascii="Times New Roman" w:hAnsi="Times New Roman" w:cs="Times New Roman"/>
                <w:sz w:val="24"/>
                <w:szCs w:val="24"/>
              </w:rPr>
              <w:t>(piemēram, ārstniecības personu pedagogu, izmeklētāju, tiesu darbinieku atalgojums</w:t>
            </w:r>
            <w:r w:rsidR="00BB4465">
              <w:rPr>
                <w:rFonts w:ascii="Times New Roman" w:hAnsi="Times New Roman" w:cs="Times New Roman"/>
                <w:sz w:val="24"/>
                <w:szCs w:val="24"/>
              </w:rPr>
              <w:t xml:space="preserve">) </w:t>
            </w:r>
            <w:r w:rsidR="00CD0FF9">
              <w:rPr>
                <w:rFonts w:ascii="Times New Roman" w:hAnsi="Times New Roman" w:cs="Times New Roman"/>
                <w:sz w:val="24"/>
                <w:szCs w:val="24"/>
              </w:rPr>
              <w:t>nepieciešam</w:t>
            </w:r>
            <w:r w:rsidR="003C278F" w:rsidRPr="00985BDC">
              <w:rPr>
                <w:rFonts w:ascii="Times New Roman" w:hAnsi="Times New Roman" w:cs="Times New Roman"/>
                <w:sz w:val="24"/>
                <w:szCs w:val="24"/>
              </w:rPr>
              <w:t>s veikt valsts budžeta izdevumu pārskatīšanu. Tādējādi datu apstrādes mērķis (automatizēta datu apstrāde) ir samērīgs un attaisnojams ar sabiedrības ieguvumiem (piemēram, algu palielināšana noteiktām nodarbināto kategorijām, vispārējās labklājības līmeņa celšanas veicināšana valstī). Budžeta sagatavošana ir sarežģīts, komplekss, sensitīvs ar daudz iesaistītām pusēm process, kur nepieciešams rast līdzsvaru, budžeta sabalansētību, fiskālo atbildību, tādējādi sekmējot ilgtspējīgu valsts attīstību, makroekonomisko stabilitāti un samazinot ārējo faktoru negatīvo ietekmi uz tautsaimniecību. Ievērojot Valsts pārvaldes reformu plānu, administratīvā sloga mazināšanu, “0” birokrātijas principu automatizēta datu apstrāde, elektroniskās valsts pārvaldes efektivizēšana ir attaisnojama mūsdienās, iestādes resursu lietderīgai un racionālai izmantošanai atbilstoša. Neveicot datu profilēšanu būtu apgrūtināta valsts budžeta sagatavošanas funkcijas izpilde, sabiedrības interešu īstenošana. Vienlaikus tiktu ņemti vērā iespējamie riski attiecībā uz datu subjektu tiesībām un likumiskajām interesēm. Dati tiktu izmantoti analītiskiem, novērtējuma, prognožu sagatavošanai ar mērķi sagatavot ieņēmumu un izdevumu plānu valsts funkciju īstenošanai, tādējādi nodrošinot Satversmē, likumos un Latvijai saistošajos starptautiskajos līgumos garantētās pamattiesības.</w:t>
            </w:r>
          </w:p>
          <w:p w14:paraId="32E91758" w14:textId="4AE2508A" w:rsidR="00A01725" w:rsidRPr="00985BDC" w:rsidRDefault="003C278F" w:rsidP="00CC752C">
            <w:pPr>
              <w:jc w:val="both"/>
              <w:rPr>
                <w:rFonts w:ascii="Times New Roman" w:hAnsi="Times New Roman" w:cs="Times New Roman"/>
                <w:sz w:val="24"/>
                <w:szCs w:val="24"/>
              </w:rPr>
            </w:pPr>
            <w:r w:rsidRPr="00985BDC">
              <w:rPr>
                <w:rFonts w:ascii="Times New Roman" w:hAnsi="Times New Roman" w:cs="Times New Roman"/>
                <w:sz w:val="24"/>
                <w:szCs w:val="24"/>
              </w:rPr>
              <w:lastRenderedPageBreak/>
              <w:t xml:space="preserve">   Pamatojoties uz iepriekš minēto, l</w:t>
            </w:r>
            <w:r w:rsidR="006C27B1" w:rsidRPr="00985BDC">
              <w:rPr>
                <w:rFonts w:ascii="Times New Roman" w:hAnsi="Times New Roman" w:cs="Times New Roman"/>
                <w:sz w:val="24"/>
                <w:szCs w:val="24"/>
              </w:rPr>
              <w:t xml:space="preserve">ikumprojekts paredz papildināt LBFV </w:t>
            </w:r>
            <w:r w:rsidR="006C27B1" w:rsidRPr="00985BDC">
              <w:rPr>
                <w:rFonts w:ascii="Times New Roman" w:hAnsi="Times New Roman" w:cs="Times New Roman"/>
                <w:bCs/>
                <w:sz w:val="24"/>
                <w:szCs w:val="24"/>
              </w:rPr>
              <w:t xml:space="preserve">16. pantu ar </w:t>
            </w:r>
            <w:r w:rsidR="006C27B1" w:rsidRPr="00985BDC">
              <w:rPr>
                <w:rFonts w:ascii="Times New Roman" w:hAnsi="Times New Roman" w:cs="Times New Roman"/>
                <w:sz w:val="24"/>
                <w:szCs w:val="24"/>
              </w:rPr>
              <w:t>1.</w:t>
            </w:r>
            <w:r w:rsidR="006C27B1" w:rsidRPr="00985BDC">
              <w:rPr>
                <w:rFonts w:ascii="Times New Roman" w:hAnsi="Times New Roman" w:cs="Times New Roman"/>
                <w:sz w:val="24"/>
                <w:szCs w:val="24"/>
                <w:vertAlign w:val="superscript"/>
              </w:rPr>
              <w:t>1 </w:t>
            </w:r>
            <w:r w:rsidR="006C27B1" w:rsidRPr="00985BDC">
              <w:rPr>
                <w:rFonts w:ascii="Times New Roman" w:hAnsi="Times New Roman" w:cs="Times New Roman"/>
                <w:bCs/>
                <w:sz w:val="24"/>
                <w:szCs w:val="24"/>
              </w:rPr>
              <w:t xml:space="preserve">daļu, kas </w:t>
            </w:r>
            <w:r w:rsidR="006C27B1" w:rsidRPr="00985BDC">
              <w:rPr>
                <w:rFonts w:ascii="Times New Roman" w:hAnsi="Times New Roman" w:cs="Times New Roman"/>
                <w:sz w:val="24"/>
                <w:szCs w:val="24"/>
              </w:rPr>
              <w:t xml:space="preserve">Finanšu ministrijai </w:t>
            </w:r>
            <w:r w:rsidR="005C418B" w:rsidRPr="00985BDC">
              <w:rPr>
                <w:rFonts w:ascii="Times New Roman" w:hAnsi="Times New Roman" w:cs="Times New Roman"/>
                <w:sz w:val="24"/>
                <w:szCs w:val="24"/>
              </w:rPr>
              <w:t xml:space="preserve">dod </w:t>
            </w:r>
            <w:r w:rsidR="006C27B1" w:rsidRPr="00985BDC">
              <w:rPr>
                <w:rFonts w:ascii="Times New Roman" w:hAnsi="Times New Roman" w:cs="Times New Roman"/>
                <w:sz w:val="24"/>
                <w:szCs w:val="24"/>
              </w:rPr>
              <w:t xml:space="preserve">tiesības, </w:t>
            </w:r>
            <w:r w:rsidR="005C418B" w:rsidRPr="00985BDC">
              <w:rPr>
                <w:rFonts w:ascii="Times New Roman" w:hAnsi="Times New Roman" w:cs="Times New Roman"/>
                <w:sz w:val="24"/>
                <w:szCs w:val="24"/>
              </w:rPr>
              <w:t xml:space="preserve">veicot valsts budžeta izdevumu pārskatīšanu, kā arī sagatavojot vidēja termiņa budžeta ietvara likumprojektu paketi un gadskārtējā valsts budžeta likumprojektu paketi, pieprasīt un bez maksas saņemt no valsts un pašvaldību iestādēm dienesta uzdevumu izpildei nepieciešamo informāciju. Finanšu ministrijai dod tiesības, sagatavojot vidēja termiņa budžeta ietvara likumprojektu paketi un gadskārtējā valsts budžeta likumprojektu paketi, lai nodrošinātu makroekonomiskās attīstības un vispārējās valdības budžetu prognožu izstrādi, ietekmes novērtējumu uz tautsaimniecību, ieņēmumu politikas īstenošanu, kā arī valsts budžeta un pašvaldību budžetu ieņēmumu un izdevumu efektīvas un ekonomiskas izlietošanas kontroli, veikt nodokļu maksātāju datu apstrādi, tai skaitā veikt nodokļu maksātāju datu profilēšanu, izmantojot nodokļu administrācijas informāciju. </w:t>
            </w:r>
            <w:r w:rsidR="00CD0FF9">
              <w:rPr>
                <w:rFonts w:ascii="Times New Roman" w:hAnsi="Times New Roman" w:cs="Times New Roman"/>
                <w:sz w:val="24"/>
                <w:szCs w:val="24"/>
              </w:rPr>
              <w:t>Šajā p</w:t>
            </w:r>
            <w:r w:rsidR="006D134E" w:rsidRPr="00985BDC">
              <w:rPr>
                <w:rFonts w:ascii="Times New Roman" w:hAnsi="Times New Roman" w:cs="Times New Roman"/>
                <w:sz w:val="24"/>
                <w:szCs w:val="24"/>
              </w:rPr>
              <w:t>antā nostiprināts arī Valsts pārvaldes iekārtas likuma 54. panta trešajā daļā noteiktais par to, ka iestāžu sadarbība notiek bez maksas, ja ārējā normatīvajā aktā nav noteikts citādi.</w:t>
            </w:r>
            <w:r w:rsidR="0043726B" w:rsidRPr="00985BDC">
              <w:rPr>
                <w:rFonts w:ascii="Times New Roman" w:hAnsi="Times New Roman" w:cs="Times New Roman"/>
                <w:sz w:val="24"/>
                <w:szCs w:val="24"/>
              </w:rPr>
              <w:t xml:space="preserve"> </w:t>
            </w:r>
            <w:r w:rsidR="0010001A" w:rsidRPr="00985BDC">
              <w:rPr>
                <w:rFonts w:ascii="Times New Roman" w:hAnsi="Times New Roman" w:cs="Times New Roman"/>
                <w:sz w:val="24"/>
                <w:szCs w:val="24"/>
              </w:rPr>
              <w:t>Nodokļu maksātāju datu apstrāde valsts budžeta sagatavošanas procesā ir nepieciešama visas sabiedrība</w:t>
            </w:r>
            <w:r w:rsidR="005C418B" w:rsidRPr="00985BDC">
              <w:rPr>
                <w:rFonts w:ascii="Times New Roman" w:hAnsi="Times New Roman" w:cs="Times New Roman"/>
                <w:sz w:val="24"/>
                <w:szCs w:val="24"/>
              </w:rPr>
              <w:t>s leģitīmo interešu īstenošanai un tā noris</w:t>
            </w:r>
            <w:r w:rsidR="0010001A" w:rsidRPr="00985BDC">
              <w:rPr>
                <w:rFonts w:ascii="Times New Roman" w:hAnsi="Times New Roman" w:cs="Times New Roman"/>
                <w:sz w:val="24"/>
                <w:szCs w:val="24"/>
              </w:rPr>
              <w:t xml:space="preserve"> visas sabiedrības interesēs. Dati tiek apstrādāti tādā veidā, l</w:t>
            </w:r>
            <w:r w:rsidR="005C418B" w:rsidRPr="00985BDC">
              <w:rPr>
                <w:rFonts w:ascii="Times New Roman" w:hAnsi="Times New Roman" w:cs="Times New Roman"/>
                <w:sz w:val="24"/>
                <w:szCs w:val="24"/>
              </w:rPr>
              <w:t>ai tiktu nodrošināta to drošība,</w:t>
            </w:r>
            <w:r w:rsidR="0010001A" w:rsidRPr="00985BDC">
              <w:rPr>
                <w:rFonts w:ascii="Times New Roman" w:hAnsi="Times New Roman" w:cs="Times New Roman"/>
                <w:sz w:val="24"/>
                <w:szCs w:val="24"/>
              </w:rPr>
              <w:t xml:space="preserve"> un netiktu pieļauta identifikācija, tie tiktu izmantoti tikai sākotnējiem nolūkiem un netiktu glabāti</w:t>
            </w:r>
            <w:r w:rsidR="005C418B" w:rsidRPr="00985BDC">
              <w:rPr>
                <w:rFonts w:ascii="Times New Roman" w:hAnsi="Times New Roman" w:cs="Times New Roman"/>
                <w:sz w:val="24"/>
                <w:szCs w:val="24"/>
              </w:rPr>
              <w:t xml:space="preserve"> ilgāk, kā tas būtu nepieciešam</w:t>
            </w:r>
            <w:r w:rsidRPr="00985BDC">
              <w:rPr>
                <w:rFonts w:ascii="Times New Roman" w:hAnsi="Times New Roman" w:cs="Times New Roman"/>
                <w:sz w:val="24"/>
                <w:szCs w:val="24"/>
              </w:rPr>
              <w:t>s.</w:t>
            </w:r>
          </w:p>
          <w:p w14:paraId="41B42567" w14:textId="1055657C" w:rsidR="00657326" w:rsidRPr="00985BDC" w:rsidRDefault="00B1135B" w:rsidP="00657326">
            <w:pPr>
              <w:spacing w:after="0" w:line="240" w:lineRule="auto"/>
              <w:jc w:val="both"/>
              <w:rPr>
                <w:rFonts w:ascii="Times New Roman" w:hAnsi="Times New Roman" w:cs="Times New Roman"/>
                <w:b/>
                <w:sz w:val="24"/>
                <w:szCs w:val="24"/>
              </w:rPr>
            </w:pPr>
            <w:r w:rsidRPr="00985BDC">
              <w:rPr>
                <w:rFonts w:ascii="Times New Roman" w:hAnsi="Times New Roman" w:cs="Times New Roman"/>
                <w:b/>
                <w:sz w:val="24"/>
                <w:szCs w:val="24"/>
              </w:rPr>
              <w:t xml:space="preserve">Citi </w:t>
            </w:r>
            <w:r w:rsidR="00993735" w:rsidRPr="00985BDC">
              <w:rPr>
                <w:rFonts w:ascii="Times New Roman" w:hAnsi="Times New Roman" w:cs="Times New Roman"/>
                <w:b/>
                <w:sz w:val="24"/>
                <w:szCs w:val="24"/>
              </w:rPr>
              <w:t>nepieciešamie</w:t>
            </w:r>
            <w:r w:rsidRPr="00985BDC">
              <w:rPr>
                <w:rFonts w:ascii="Times New Roman" w:hAnsi="Times New Roman" w:cs="Times New Roman"/>
                <w:b/>
                <w:sz w:val="24"/>
                <w:szCs w:val="24"/>
              </w:rPr>
              <w:t xml:space="preserve"> </w:t>
            </w:r>
            <w:r w:rsidR="00993735" w:rsidRPr="00985BDC">
              <w:rPr>
                <w:rFonts w:ascii="Times New Roman" w:hAnsi="Times New Roman" w:cs="Times New Roman"/>
                <w:b/>
                <w:sz w:val="24"/>
                <w:szCs w:val="24"/>
              </w:rPr>
              <w:t xml:space="preserve">un tehniskie </w:t>
            </w:r>
            <w:r w:rsidR="00B67E9A" w:rsidRPr="00985BDC">
              <w:rPr>
                <w:rFonts w:ascii="Times New Roman" w:hAnsi="Times New Roman" w:cs="Times New Roman"/>
                <w:b/>
                <w:sz w:val="24"/>
                <w:szCs w:val="24"/>
              </w:rPr>
              <w:t>grozījumi</w:t>
            </w:r>
          </w:p>
          <w:p w14:paraId="370BA85A" w14:textId="77777777" w:rsidR="00657326" w:rsidRPr="00985BDC" w:rsidRDefault="00657326" w:rsidP="00657326">
            <w:pPr>
              <w:spacing w:after="0" w:line="240" w:lineRule="auto"/>
              <w:jc w:val="both"/>
              <w:rPr>
                <w:rFonts w:ascii="Times New Roman" w:hAnsi="Times New Roman" w:cs="Times New Roman"/>
                <w:sz w:val="24"/>
                <w:szCs w:val="24"/>
              </w:rPr>
            </w:pPr>
          </w:p>
          <w:p w14:paraId="2E653C1B" w14:textId="59F44BBF" w:rsidR="00992017" w:rsidRPr="00985BDC" w:rsidRDefault="00ED7255" w:rsidP="00ED7255">
            <w:pPr>
              <w:pStyle w:val="CommentText"/>
              <w:jc w:val="both"/>
              <w:rPr>
                <w:rFonts w:ascii="Times New Roman" w:hAnsi="Times New Roman" w:cs="Times New Roman"/>
                <w:sz w:val="24"/>
                <w:szCs w:val="24"/>
              </w:rPr>
            </w:pPr>
            <w:r w:rsidRPr="00985BDC">
              <w:rPr>
                <w:rFonts w:ascii="Times New Roman" w:hAnsi="Times New Roman" w:cs="Times New Roman"/>
                <w:bCs/>
                <w:sz w:val="24"/>
                <w:szCs w:val="24"/>
              </w:rPr>
              <w:t>[1]</w:t>
            </w:r>
            <w:r w:rsidR="00657326" w:rsidRPr="00985BDC">
              <w:rPr>
                <w:rFonts w:ascii="Times New Roman" w:hAnsi="Times New Roman" w:cs="Times New Roman"/>
                <w:bCs/>
                <w:sz w:val="24"/>
                <w:szCs w:val="24"/>
              </w:rPr>
              <w:t xml:space="preserve"> </w:t>
            </w:r>
            <w:r w:rsidR="00C54591" w:rsidRPr="00985BDC">
              <w:rPr>
                <w:rFonts w:ascii="Times New Roman" w:hAnsi="Times New Roman" w:cs="Times New Roman"/>
                <w:bCs/>
                <w:sz w:val="24"/>
                <w:szCs w:val="24"/>
              </w:rPr>
              <w:t xml:space="preserve">LBFV 9. panta sešpadsmitā daļa nosaka </w:t>
            </w:r>
            <w:r w:rsidR="00C54591" w:rsidRPr="00985BDC">
              <w:rPr>
                <w:rFonts w:ascii="Times New Roman" w:hAnsi="Times New Roman" w:cs="Times New Roman"/>
                <w:sz w:val="24"/>
                <w:szCs w:val="24"/>
              </w:rPr>
              <w:t xml:space="preserve">Finanšu ministra tiesības palielināt gadskārtējā valsts budžeta likumā valsts parāda saistību izpildei noteikto apropriāciju un paplašināt valdības rīcības pieļaujamās robežas neparedzētu apstākļu izraisītu valdības saistību gadījumā, ja Saeimas Budžeta un finanšu (nodokļu) komisija piecu darba dienu laikā no attiecīgās informācijas saņemšanas nav iebildusi pret apropriācijas palielinājumu un valdības rīcības pieļaujamo robežu paplašināšanu. </w:t>
            </w:r>
            <w:r w:rsidR="00D36450" w:rsidRPr="00985BDC">
              <w:rPr>
                <w:rFonts w:ascii="Times New Roman" w:hAnsi="Times New Roman" w:cs="Times New Roman"/>
                <w:sz w:val="24"/>
                <w:szCs w:val="24"/>
              </w:rPr>
              <w:t>I</w:t>
            </w:r>
            <w:r w:rsidR="00C54591" w:rsidRPr="00985BDC">
              <w:rPr>
                <w:rFonts w:ascii="Times New Roman" w:hAnsi="Times New Roman" w:cs="Times New Roman"/>
                <w:sz w:val="24"/>
                <w:szCs w:val="24"/>
              </w:rPr>
              <w:t xml:space="preserve">r nepieciešams tehnisks precizējums, izslēdzot LBFV </w:t>
            </w:r>
            <w:r w:rsidR="00C54591" w:rsidRPr="00985BDC">
              <w:rPr>
                <w:rFonts w:ascii="Times New Roman" w:hAnsi="Times New Roman" w:cs="Times New Roman"/>
                <w:bCs/>
                <w:sz w:val="24"/>
                <w:szCs w:val="24"/>
              </w:rPr>
              <w:t>9. panta sešpadsmitajā daļā vārdus “</w:t>
            </w:r>
            <w:r w:rsidR="00C54591" w:rsidRPr="00985BDC">
              <w:rPr>
                <w:rFonts w:ascii="Times New Roman" w:hAnsi="Times New Roman" w:cs="Times New Roman"/>
                <w:sz w:val="24"/>
                <w:szCs w:val="24"/>
              </w:rPr>
              <w:t>neparedzētu apstākļu izraisītu valdības saistību gadījumā”</w:t>
            </w:r>
            <w:r w:rsidR="00D36450" w:rsidRPr="00985BDC">
              <w:rPr>
                <w:rFonts w:ascii="Times New Roman" w:hAnsi="Times New Roman" w:cs="Times New Roman"/>
                <w:sz w:val="24"/>
                <w:szCs w:val="24"/>
              </w:rPr>
              <w:t>, jo gadījumi, kad būtu nepieciešams paplašināt valdības rīcības robežas, vienmēr būt</w:t>
            </w:r>
            <w:r w:rsidR="00B162FA" w:rsidRPr="00985BDC">
              <w:rPr>
                <w:rFonts w:ascii="Times New Roman" w:hAnsi="Times New Roman" w:cs="Times New Roman"/>
                <w:sz w:val="24"/>
                <w:szCs w:val="24"/>
              </w:rPr>
              <w:t>u</w:t>
            </w:r>
            <w:r w:rsidR="00D36450" w:rsidRPr="00985BDC">
              <w:rPr>
                <w:rFonts w:ascii="Times New Roman" w:hAnsi="Times New Roman" w:cs="Times New Roman"/>
                <w:sz w:val="24"/>
                <w:szCs w:val="24"/>
              </w:rPr>
              <w:t xml:space="preserve"> neparedzētu apstākļu izraisīti</w:t>
            </w:r>
            <w:r w:rsidR="004C4E18" w:rsidRPr="00985BDC">
              <w:rPr>
                <w:rFonts w:ascii="Times New Roman" w:hAnsi="Times New Roman" w:cs="Times New Roman"/>
                <w:sz w:val="24"/>
                <w:szCs w:val="24"/>
              </w:rPr>
              <w:t>. Lai harmonizētu normas LBFV 35. panta ceturtās daļas pirmajā teikumā un 39. pantā ir izslēgti vārdi “neparedzētu apstākļu izraisītu valdības saistību gadījumā”</w:t>
            </w:r>
            <w:r w:rsidR="00C54591" w:rsidRPr="00985BDC">
              <w:rPr>
                <w:rFonts w:ascii="Times New Roman" w:hAnsi="Times New Roman" w:cs="Times New Roman"/>
                <w:sz w:val="24"/>
                <w:szCs w:val="24"/>
              </w:rPr>
              <w:t>;</w:t>
            </w:r>
            <w:r w:rsidRPr="00985BDC">
              <w:rPr>
                <w:rFonts w:ascii="Times New Roman" w:hAnsi="Times New Roman" w:cs="Times New Roman"/>
                <w:sz w:val="24"/>
                <w:szCs w:val="24"/>
              </w:rPr>
              <w:t xml:space="preserve"> </w:t>
            </w:r>
          </w:p>
          <w:p w14:paraId="04854C7A" w14:textId="0583E7B0" w:rsidR="00B162FA" w:rsidRPr="00985BDC" w:rsidRDefault="00A01725" w:rsidP="008010C3">
            <w:pPr>
              <w:spacing w:after="0" w:line="240" w:lineRule="auto"/>
              <w:jc w:val="both"/>
              <w:rPr>
                <w:rFonts w:ascii="Times New Roman" w:hAnsi="Times New Roman" w:cs="Times New Roman"/>
                <w:iCs/>
                <w:sz w:val="24"/>
                <w:szCs w:val="24"/>
              </w:rPr>
            </w:pPr>
            <w:r w:rsidRPr="00985BDC">
              <w:rPr>
                <w:rFonts w:ascii="Times New Roman" w:hAnsi="Times New Roman" w:cs="Times New Roman"/>
                <w:sz w:val="24"/>
                <w:szCs w:val="24"/>
              </w:rPr>
              <w:t>[2</w:t>
            </w:r>
            <w:r w:rsidR="0016397F" w:rsidRPr="00985BDC">
              <w:rPr>
                <w:rFonts w:ascii="Times New Roman" w:hAnsi="Times New Roman" w:cs="Times New Roman"/>
                <w:sz w:val="24"/>
                <w:szCs w:val="24"/>
              </w:rPr>
              <w:t xml:space="preserve">] </w:t>
            </w:r>
            <w:r w:rsidR="00886DF0" w:rsidRPr="00EB1C6F">
              <w:rPr>
                <w:rFonts w:ascii="Times New Roman" w:hAnsi="Times New Roman" w:cs="Times New Roman"/>
                <w:sz w:val="24"/>
                <w:szCs w:val="24"/>
              </w:rPr>
              <w:t xml:space="preserve">Pilnveidojot, sakārtojot nenodokļu </w:t>
            </w:r>
            <w:r w:rsidR="00886DF0">
              <w:rPr>
                <w:rFonts w:ascii="Times New Roman" w:hAnsi="Times New Roman" w:cs="Times New Roman"/>
                <w:sz w:val="24"/>
                <w:szCs w:val="24"/>
              </w:rPr>
              <w:t>maksājumu atpazīšanas un budžetā ieskaitīšanas procesu</w:t>
            </w:r>
            <w:r w:rsidR="00886DF0" w:rsidRPr="00EB1C6F">
              <w:rPr>
                <w:rFonts w:ascii="Times New Roman" w:hAnsi="Times New Roman" w:cs="Times New Roman"/>
                <w:sz w:val="24"/>
                <w:szCs w:val="24"/>
              </w:rPr>
              <w:t xml:space="preserve">, stiprinot valsts budžeta maksājumus administrējošās institūcijas pienākumus un atbildību, likumprojekts paredz </w:t>
            </w:r>
            <w:r w:rsidR="00886DF0" w:rsidRPr="00EB1C6F">
              <w:rPr>
                <w:rFonts w:ascii="Times New Roman" w:eastAsia="Times New Roman" w:hAnsi="Times New Roman" w:cs="Times New Roman"/>
                <w:bCs/>
                <w:sz w:val="24"/>
                <w:szCs w:val="24"/>
                <w:lang w:eastAsia="lv-LV"/>
              </w:rPr>
              <w:t>papildināt 25. pantu ar (1</w:t>
            </w:r>
            <w:r w:rsidR="00886DF0" w:rsidRPr="00EB1C6F">
              <w:rPr>
                <w:rFonts w:ascii="Times New Roman" w:eastAsia="Times New Roman" w:hAnsi="Times New Roman" w:cs="Times New Roman"/>
                <w:bCs/>
                <w:sz w:val="24"/>
                <w:szCs w:val="24"/>
                <w:vertAlign w:val="superscript"/>
                <w:lang w:eastAsia="lv-LV"/>
              </w:rPr>
              <w:t>2</w:t>
            </w:r>
            <w:r w:rsidR="00886DF0" w:rsidRPr="00EB1C6F">
              <w:rPr>
                <w:rFonts w:ascii="Times New Roman" w:eastAsia="Times New Roman" w:hAnsi="Times New Roman" w:cs="Times New Roman"/>
                <w:bCs/>
                <w:sz w:val="24"/>
                <w:szCs w:val="24"/>
                <w:lang w:eastAsia="lv-LV"/>
              </w:rPr>
              <w:t xml:space="preserve">) daļu, nosakot, ka </w:t>
            </w:r>
            <w:r w:rsidR="00886DF0" w:rsidRPr="00EB1C6F">
              <w:rPr>
                <w:rFonts w:ascii="Times New Roman" w:eastAsia="Times New Roman" w:hAnsi="Times New Roman" w:cs="Times New Roman"/>
                <w:sz w:val="24"/>
                <w:szCs w:val="24"/>
                <w:lang w:eastAsia="lv-LV"/>
              </w:rPr>
              <w:t>valsts budžeta maksājumus administrējošā institūcija saņemtos nenodokļu ieņēmumu maksājumus</w:t>
            </w:r>
            <w:r w:rsidR="00886DF0">
              <w:rPr>
                <w:rFonts w:ascii="Times New Roman" w:eastAsia="Times New Roman" w:hAnsi="Times New Roman" w:cs="Times New Roman"/>
                <w:sz w:val="24"/>
                <w:szCs w:val="24"/>
                <w:lang w:eastAsia="lv-LV"/>
              </w:rPr>
              <w:t xml:space="preserve"> </w:t>
            </w:r>
            <w:r w:rsidR="00886DF0" w:rsidRPr="00EB1C6F">
              <w:rPr>
                <w:rFonts w:ascii="Times New Roman" w:eastAsia="Times New Roman" w:hAnsi="Times New Roman" w:cs="Times New Roman"/>
                <w:sz w:val="24"/>
                <w:szCs w:val="24"/>
                <w:lang w:eastAsia="lv-LV"/>
              </w:rPr>
              <w:t>pirms to pārskaitīšanas valsts pamatbudžeta ieņēmumos, uzskaita savā kontā un nodrošina pārmaksāto vai nepareizi iemaksāto summu atmaksu.</w:t>
            </w:r>
            <w:r w:rsidR="00886DF0" w:rsidRPr="00EB1C6F">
              <w:rPr>
                <w:rFonts w:ascii="Times New Roman" w:hAnsi="Times New Roman" w:cs="Times New Roman"/>
                <w:iCs/>
                <w:sz w:val="24"/>
                <w:szCs w:val="24"/>
              </w:rPr>
              <w:t xml:space="preserve"> </w:t>
            </w:r>
            <w:r w:rsidR="00886DF0" w:rsidRPr="0028696C">
              <w:rPr>
                <w:rFonts w:ascii="Times New Roman" w:hAnsi="Times New Roman" w:cs="Times New Roman"/>
                <w:iCs/>
                <w:sz w:val="24"/>
                <w:szCs w:val="24"/>
              </w:rPr>
              <w:t>Nenodokļu ieņēmumi</w:t>
            </w:r>
            <w:r w:rsidR="00886DF0">
              <w:rPr>
                <w:rFonts w:ascii="Times New Roman" w:hAnsi="Times New Roman" w:cs="Times New Roman"/>
                <w:iCs/>
                <w:sz w:val="24"/>
                <w:szCs w:val="24"/>
              </w:rPr>
              <w:t xml:space="preserve"> ir  </w:t>
            </w:r>
            <w:r w:rsidR="00886DF0" w:rsidRPr="00C7347E">
              <w:rPr>
                <w:rFonts w:ascii="Times New Roman" w:hAnsi="Times New Roman" w:cs="Times New Roman"/>
                <w:iCs/>
                <w:sz w:val="24"/>
                <w:szCs w:val="24"/>
              </w:rPr>
              <w:t>ieņēmumi, kas atbilstoši Ministru kabineta 2005.</w:t>
            </w:r>
            <w:r w:rsidR="00886DF0">
              <w:rPr>
                <w:rFonts w:ascii="Times New Roman" w:hAnsi="Times New Roman" w:cs="Times New Roman"/>
                <w:iCs/>
                <w:sz w:val="24"/>
                <w:szCs w:val="24"/>
              </w:rPr>
              <w:t xml:space="preserve"> </w:t>
            </w:r>
            <w:r w:rsidR="00886DF0" w:rsidRPr="00C7347E">
              <w:rPr>
                <w:rFonts w:ascii="Times New Roman" w:hAnsi="Times New Roman" w:cs="Times New Roman"/>
                <w:iCs/>
                <w:sz w:val="24"/>
                <w:szCs w:val="24"/>
              </w:rPr>
              <w:t>gada 27.</w:t>
            </w:r>
            <w:r w:rsidR="00886DF0">
              <w:rPr>
                <w:rFonts w:ascii="Times New Roman" w:hAnsi="Times New Roman" w:cs="Times New Roman"/>
                <w:iCs/>
                <w:sz w:val="24"/>
                <w:szCs w:val="24"/>
              </w:rPr>
              <w:t xml:space="preserve"> </w:t>
            </w:r>
            <w:r w:rsidR="00886DF0" w:rsidRPr="00C7347E">
              <w:rPr>
                <w:rFonts w:ascii="Times New Roman" w:hAnsi="Times New Roman" w:cs="Times New Roman"/>
                <w:iCs/>
                <w:sz w:val="24"/>
                <w:szCs w:val="24"/>
              </w:rPr>
              <w:t>decembra noteikumiem Nr.</w:t>
            </w:r>
            <w:r w:rsidR="00886DF0">
              <w:rPr>
                <w:rFonts w:ascii="Times New Roman" w:hAnsi="Times New Roman" w:cs="Times New Roman"/>
                <w:iCs/>
                <w:sz w:val="24"/>
                <w:szCs w:val="24"/>
              </w:rPr>
              <w:t xml:space="preserve"> </w:t>
            </w:r>
            <w:r w:rsidR="00886DF0" w:rsidRPr="00C7347E">
              <w:rPr>
                <w:rFonts w:ascii="Times New Roman" w:hAnsi="Times New Roman" w:cs="Times New Roman"/>
                <w:iCs/>
                <w:sz w:val="24"/>
                <w:szCs w:val="24"/>
              </w:rPr>
              <w:t>1032 “Noteikumi par budžeta ieņēmumu klasifikāciju” klasificēti budžetu ieņēmumu klasifikācijas kodu grupās 8.0.0.0. “Ieņēmumi no uzņēmējdarbības un īpašuma”, 12.0.0.0. "Pārējie nenodokļu ieņēmumi" un 13.0.0.0. "Ieņēmumi no valsts (pašvaldību) īpašuma iznomāšanas, pārdošanas un no nodokļu pamatparāda kapitalizācijas", kā arī 9.0.0.0. "Valsts (pašvaldību) nodevas un kancelejas nodevas" klasificētās kancelejas nodevas</w:t>
            </w:r>
            <w:r w:rsidR="00886DF0">
              <w:rPr>
                <w:rFonts w:ascii="Times New Roman" w:hAnsi="Times New Roman" w:cs="Times New Roman"/>
                <w:iCs/>
                <w:sz w:val="24"/>
                <w:szCs w:val="24"/>
              </w:rPr>
              <w:t>, un kas saskaņā ar tiesību aktiem</w:t>
            </w:r>
            <w:r w:rsidR="00886DF0" w:rsidRPr="0028696C">
              <w:rPr>
                <w:rFonts w:ascii="Times New Roman" w:hAnsi="Times New Roman" w:cs="Times New Roman"/>
                <w:iCs/>
                <w:sz w:val="24"/>
                <w:szCs w:val="24"/>
              </w:rPr>
              <w:t xml:space="preserve"> ieskaitāmi valsts pamatbudžeta ieņēmumos.</w:t>
            </w:r>
            <w:r w:rsidR="00886DF0">
              <w:rPr>
                <w:rFonts w:ascii="Times New Roman" w:hAnsi="Times New Roman" w:cs="Times New Roman"/>
                <w:iCs/>
                <w:sz w:val="24"/>
                <w:szCs w:val="24"/>
              </w:rPr>
              <w:t xml:space="preserve"> </w:t>
            </w:r>
            <w:r w:rsidR="00886DF0" w:rsidRPr="0028696C">
              <w:rPr>
                <w:rFonts w:ascii="Times New Roman" w:hAnsi="Times New Roman" w:cs="Times New Roman"/>
                <w:iCs/>
                <w:sz w:val="24"/>
                <w:szCs w:val="24"/>
              </w:rPr>
              <w:t xml:space="preserve">Nenodokļu ieņēmumi sastāda </w:t>
            </w:r>
            <w:r w:rsidR="00886DF0">
              <w:rPr>
                <w:rFonts w:ascii="Times New Roman" w:hAnsi="Times New Roman" w:cs="Times New Roman"/>
                <w:iCs/>
                <w:sz w:val="24"/>
                <w:szCs w:val="24"/>
              </w:rPr>
              <w:t>aptuveni</w:t>
            </w:r>
            <w:r w:rsidR="00886DF0" w:rsidRPr="0028696C">
              <w:rPr>
                <w:rFonts w:ascii="Times New Roman" w:hAnsi="Times New Roman" w:cs="Times New Roman"/>
                <w:iCs/>
                <w:sz w:val="24"/>
                <w:szCs w:val="24"/>
              </w:rPr>
              <w:t xml:space="preserve"> 8</w:t>
            </w:r>
            <w:r w:rsidR="00886DF0">
              <w:rPr>
                <w:rFonts w:ascii="Times New Roman" w:hAnsi="Times New Roman" w:cs="Times New Roman"/>
                <w:iCs/>
                <w:sz w:val="24"/>
                <w:szCs w:val="24"/>
              </w:rPr>
              <w:t> </w:t>
            </w:r>
            <w:r w:rsidR="00886DF0" w:rsidRPr="0028696C">
              <w:rPr>
                <w:rFonts w:ascii="Times New Roman" w:hAnsi="Times New Roman" w:cs="Times New Roman"/>
                <w:iCs/>
                <w:sz w:val="24"/>
                <w:szCs w:val="24"/>
              </w:rPr>
              <w:t>% no valsts pamatbudžeta ieņēmumiem. Nenodokļu ieņēmumu procesā ir iesaistītas daudzas institūcijas – gan tās, kas veic maksājumus budžetā saskaņā ar tiesību aktos notei</w:t>
            </w:r>
            <w:r w:rsidR="00886DF0">
              <w:rPr>
                <w:rFonts w:ascii="Times New Roman" w:hAnsi="Times New Roman" w:cs="Times New Roman"/>
                <w:iCs/>
                <w:sz w:val="24"/>
                <w:szCs w:val="24"/>
              </w:rPr>
              <w:t>kto, gan tās, kas budžeta</w:t>
            </w:r>
            <w:r w:rsidR="00886DF0" w:rsidRPr="0028696C">
              <w:rPr>
                <w:rFonts w:ascii="Times New Roman" w:hAnsi="Times New Roman" w:cs="Times New Roman"/>
                <w:iCs/>
                <w:sz w:val="24"/>
                <w:szCs w:val="24"/>
              </w:rPr>
              <w:t xml:space="preserve"> izp</w:t>
            </w:r>
            <w:r w:rsidR="00886DF0">
              <w:rPr>
                <w:rFonts w:ascii="Times New Roman" w:hAnsi="Times New Roman" w:cs="Times New Roman"/>
                <w:iCs/>
                <w:sz w:val="24"/>
                <w:szCs w:val="24"/>
              </w:rPr>
              <w:t>ildes procesā radušos ieņēmumus skaita budžetā, g</w:t>
            </w:r>
            <w:r w:rsidR="00886DF0" w:rsidRPr="0028696C">
              <w:rPr>
                <w:rFonts w:ascii="Times New Roman" w:hAnsi="Times New Roman" w:cs="Times New Roman"/>
                <w:iCs/>
                <w:sz w:val="24"/>
                <w:szCs w:val="24"/>
              </w:rPr>
              <w:t xml:space="preserve">an tās, kas piemērojušas </w:t>
            </w:r>
            <w:r w:rsidR="00886DF0">
              <w:rPr>
                <w:rFonts w:ascii="Times New Roman" w:hAnsi="Times New Roman" w:cs="Times New Roman"/>
                <w:iCs/>
                <w:sz w:val="24"/>
                <w:szCs w:val="24"/>
              </w:rPr>
              <w:t>vai</w:t>
            </w:r>
            <w:r w:rsidR="00886DF0" w:rsidRPr="0028696C">
              <w:rPr>
                <w:rFonts w:ascii="Times New Roman" w:hAnsi="Times New Roman" w:cs="Times New Roman"/>
                <w:iCs/>
                <w:sz w:val="24"/>
                <w:szCs w:val="24"/>
              </w:rPr>
              <w:t xml:space="preserve"> iniciējušas citus nenodokļu ieņēmumus. Ir gadījumi, kad nav viennozīmīgi identificējami atbildīgie, iztrūkst </w:t>
            </w:r>
            <w:r w:rsidR="00886DF0">
              <w:rPr>
                <w:rFonts w:ascii="Times New Roman" w:hAnsi="Times New Roman" w:cs="Times New Roman"/>
                <w:iCs/>
                <w:sz w:val="24"/>
                <w:szCs w:val="24"/>
              </w:rPr>
              <w:t xml:space="preserve">par maksājumu atpazīšanu </w:t>
            </w:r>
            <w:r w:rsidR="00886DF0" w:rsidRPr="0028696C">
              <w:rPr>
                <w:rFonts w:ascii="Times New Roman" w:hAnsi="Times New Roman" w:cs="Times New Roman"/>
                <w:iCs/>
                <w:sz w:val="24"/>
                <w:szCs w:val="24"/>
              </w:rPr>
              <w:t>atbildīgās institūcijas</w:t>
            </w:r>
            <w:r w:rsidR="00886DF0">
              <w:rPr>
                <w:rFonts w:ascii="Times New Roman" w:hAnsi="Times New Roman" w:cs="Times New Roman"/>
                <w:iCs/>
                <w:sz w:val="24"/>
                <w:szCs w:val="24"/>
              </w:rPr>
              <w:t xml:space="preserve">, līdz ar to nav pārliecības, ka valsts pamatbudžeta nenodokļu ieņēmumu kontos saņemtie maksājumi pilnībā ir atpazīti (nav ieskaitīti kļūdaini vai uzskaitīti neatbilstošā ieņēmumu veidā), kā arī </w:t>
            </w:r>
            <w:r w:rsidR="00886DF0" w:rsidRPr="0028696C">
              <w:rPr>
                <w:rFonts w:ascii="Times New Roman" w:hAnsi="Times New Roman" w:cs="Times New Roman"/>
                <w:iCs/>
                <w:sz w:val="24"/>
                <w:szCs w:val="24"/>
              </w:rPr>
              <w:t xml:space="preserve">normatīvajā regulējumā nav noteikta atbildīgā institūcija, kas veic </w:t>
            </w:r>
            <w:r w:rsidR="00886DF0" w:rsidRPr="00C7347E">
              <w:rPr>
                <w:rFonts w:ascii="Times New Roman" w:hAnsi="Times New Roman" w:cs="Times New Roman"/>
                <w:iCs/>
                <w:sz w:val="24"/>
                <w:szCs w:val="24"/>
              </w:rPr>
              <w:t>pārmaksāt</w:t>
            </w:r>
            <w:r w:rsidR="00886DF0">
              <w:rPr>
                <w:rFonts w:ascii="Times New Roman" w:hAnsi="Times New Roman" w:cs="Times New Roman"/>
                <w:iCs/>
                <w:sz w:val="24"/>
                <w:szCs w:val="24"/>
              </w:rPr>
              <w:t>o</w:t>
            </w:r>
            <w:r w:rsidR="00886DF0" w:rsidRPr="00C7347E">
              <w:rPr>
                <w:rFonts w:ascii="Times New Roman" w:hAnsi="Times New Roman" w:cs="Times New Roman"/>
                <w:iCs/>
                <w:sz w:val="24"/>
                <w:szCs w:val="24"/>
              </w:rPr>
              <w:t xml:space="preserve"> vai nepareizi iemaksāt</w:t>
            </w:r>
            <w:r w:rsidR="00886DF0">
              <w:rPr>
                <w:rFonts w:ascii="Times New Roman" w:hAnsi="Times New Roman" w:cs="Times New Roman"/>
                <w:iCs/>
                <w:sz w:val="24"/>
                <w:szCs w:val="24"/>
              </w:rPr>
              <w:t>o</w:t>
            </w:r>
            <w:r w:rsidR="00886DF0" w:rsidRPr="00C7347E">
              <w:rPr>
                <w:rFonts w:ascii="Times New Roman" w:hAnsi="Times New Roman" w:cs="Times New Roman"/>
                <w:iCs/>
                <w:sz w:val="24"/>
                <w:szCs w:val="24"/>
              </w:rPr>
              <w:t xml:space="preserve"> </w:t>
            </w:r>
            <w:r w:rsidR="00886DF0">
              <w:rPr>
                <w:rFonts w:ascii="Times New Roman" w:hAnsi="Times New Roman" w:cs="Times New Roman"/>
                <w:iCs/>
                <w:sz w:val="24"/>
                <w:szCs w:val="24"/>
              </w:rPr>
              <w:t xml:space="preserve">summu </w:t>
            </w:r>
            <w:r w:rsidR="00886DF0" w:rsidRPr="0028696C">
              <w:rPr>
                <w:rFonts w:ascii="Times New Roman" w:hAnsi="Times New Roman" w:cs="Times New Roman"/>
                <w:iCs/>
                <w:sz w:val="24"/>
                <w:szCs w:val="24"/>
              </w:rPr>
              <w:t>atmaks</w:t>
            </w:r>
            <w:r w:rsidR="00886DF0">
              <w:rPr>
                <w:rFonts w:ascii="Times New Roman" w:hAnsi="Times New Roman" w:cs="Times New Roman"/>
                <w:iCs/>
                <w:sz w:val="24"/>
                <w:szCs w:val="24"/>
              </w:rPr>
              <w:t>u</w:t>
            </w:r>
            <w:r w:rsidR="00886DF0" w:rsidRPr="0028696C">
              <w:rPr>
                <w:rFonts w:ascii="Times New Roman" w:hAnsi="Times New Roman" w:cs="Times New Roman"/>
                <w:iCs/>
                <w:sz w:val="24"/>
                <w:szCs w:val="24"/>
              </w:rPr>
              <w:t>.</w:t>
            </w:r>
            <w:r w:rsidR="00886DF0">
              <w:rPr>
                <w:rFonts w:ascii="Times New Roman" w:hAnsi="Times New Roman" w:cs="Times New Roman"/>
                <w:iCs/>
                <w:sz w:val="24"/>
                <w:szCs w:val="24"/>
              </w:rPr>
              <w:t xml:space="preserve"> </w:t>
            </w:r>
            <w:r w:rsidR="00886DF0" w:rsidRPr="00EB1C6F">
              <w:rPr>
                <w:rFonts w:ascii="Times New Roman" w:hAnsi="Times New Roman" w:cs="Times New Roman"/>
                <w:iCs/>
                <w:sz w:val="24"/>
                <w:szCs w:val="24"/>
              </w:rPr>
              <w:t xml:space="preserve">Ministru kabinetam deleģētas tiesības noteikt tos nenodokļu ieņēmumu veidus, kurus pirms pārskaitīšanas valsts pamatbudžeta ieņēmumos uzskaita valsts budžeta maksājumus administrējošās institūcijas kontā, kā arī kārtību, kādā šos nenodokļu ieņēmumu veidus ieskaita valsts pamatbudžetā un veic to atmaksu. </w:t>
            </w:r>
            <w:r w:rsidR="00886DF0">
              <w:rPr>
                <w:rFonts w:ascii="Times New Roman" w:hAnsi="Times New Roman" w:cs="Times New Roman"/>
                <w:iCs/>
                <w:sz w:val="24"/>
                <w:szCs w:val="24"/>
              </w:rPr>
              <w:t>Ar jauno regulējumu t</w:t>
            </w:r>
            <w:r w:rsidR="00886DF0" w:rsidRPr="00EB1C6F">
              <w:rPr>
                <w:rFonts w:ascii="Times New Roman" w:hAnsi="Times New Roman" w:cs="Times New Roman"/>
                <w:iCs/>
                <w:sz w:val="24"/>
                <w:szCs w:val="24"/>
              </w:rPr>
              <w:t xml:space="preserve">iks </w:t>
            </w:r>
            <w:r w:rsidR="00886DF0" w:rsidRPr="005712F3">
              <w:rPr>
                <w:rFonts w:ascii="Times New Roman" w:hAnsi="Times New Roman" w:cs="Times New Roman"/>
                <w:iCs/>
                <w:sz w:val="24"/>
                <w:szCs w:val="24"/>
              </w:rPr>
              <w:t>samazināts kļūdaino maksājumu skaits un novērsta neidentificējamu maksājumu ieskaitīšana valsts budžeta ieņēmumu kontos</w:t>
            </w:r>
            <w:r w:rsidR="00886DF0">
              <w:rPr>
                <w:rFonts w:ascii="Times New Roman" w:hAnsi="Times New Roman" w:cs="Times New Roman"/>
                <w:iCs/>
                <w:sz w:val="24"/>
                <w:szCs w:val="24"/>
              </w:rPr>
              <w:t xml:space="preserve">, </w:t>
            </w:r>
            <w:r w:rsidR="00886DF0" w:rsidRPr="00EB1C6F">
              <w:rPr>
                <w:rFonts w:ascii="Times New Roman" w:hAnsi="Times New Roman" w:cs="Times New Roman"/>
                <w:iCs/>
                <w:sz w:val="24"/>
                <w:szCs w:val="24"/>
              </w:rPr>
              <w:t xml:space="preserve">nodrošināta </w:t>
            </w:r>
            <w:r w:rsidR="00886DF0" w:rsidRPr="00EB1C6F">
              <w:rPr>
                <w:rFonts w:ascii="Times New Roman" w:hAnsi="Times New Roman" w:cs="Times New Roman"/>
                <w:sz w:val="24"/>
                <w:szCs w:val="24"/>
              </w:rPr>
              <w:t>valsts budžeta maksājumus administrējošās institūcijas atbildība nenodokļu ieņēmumu maksājumu atpazīšanā un atpazīto nenodokļu ieņēmumu kopsummas ieskaitīšanā valsts pamatbudžeta ieņēmumu kontā, ko rīko Valsts kase, kā arī pārmaksātās vai nepareizi iemaksātās summas</w:t>
            </w:r>
            <w:r w:rsidR="00886DF0" w:rsidRPr="00EB1C6F">
              <w:rPr>
                <w:rFonts w:ascii="Times New Roman" w:hAnsi="Times New Roman" w:cs="Times New Roman"/>
                <w:iCs/>
                <w:sz w:val="24"/>
                <w:szCs w:val="24"/>
              </w:rPr>
              <w:t xml:space="preserve"> atmaksāšana. Normas spēkā stāšanās un jaunu Ministru kabineta noteikumu izdošana p</w:t>
            </w:r>
            <w:r w:rsidR="00886DF0">
              <w:rPr>
                <w:rFonts w:ascii="Times New Roman" w:hAnsi="Times New Roman" w:cs="Times New Roman"/>
                <w:iCs/>
                <w:sz w:val="24"/>
                <w:szCs w:val="24"/>
              </w:rPr>
              <w:t>aredzēta ar 2021.gada 1.janvāri</w:t>
            </w:r>
            <w:r w:rsidR="00B162FA" w:rsidRPr="00985BDC">
              <w:rPr>
                <w:rFonts w:ascii="Times New Roman" w:hAnsi="Times New Roman" w:cs="Times New Roman"/>
                <w:iCs/>
                <w:sz w:val="24"/>
                <w:szCs w:val="24"/>
              </w:rPr>
              <w:t>;</w:t>
            </w:r>
          </w:p>
          <w:p w14:paraId="4E560F81" w14:textId="2D8C9037" w:rsidR="00F01F44" w:rsidRPr="00985BDC" w:rsidRDefault="0016397F" w:rsidP="008010C3">
            <w:pPr>
              <w:spacing w:after="0" w:line="240" w:lineRule="auto"/>
              <w:jc w:val="both"/>
              <w:rPr>
                <w:rFonts w:ascii="Times New Roman" w:hAnsi="Times New Roman" w:cs="Times New Roman"/>
                <w:iCs/>
                <w:sz w:val="24"/>
                <w:szCs w:val="24"/>
              </w:rPr>
            </w:pPr>
            <w:r w:rsidRPr="00985BDC">
              <w:rPr>
                <w:rFonts w:ascii="Times New Roman" w:hAnsi="Times New Roman" w:cs="Times New Roman"/>
                <w:iCs/>
                <w:sz w:val="24"/>
                <w:szCs w:val="24"/>
              </w:rPr>
              <w:t xml:space="preserve"> </w:t>
            </w:r>
          </w:p>
          <w:p w14:paraId="6D12FE11" w14:textId="4B614DF8" w:rsidR="00C93A20" w:rsidRPr="00985BDC" w:rsidRDefault="00F01F44" w:rsidP="008010C3">
            <w:p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[3] </w:t>
            </w:r>
            <w:r w:rsidR="00494F4A" w:rsidRPr="00985BDC">
              <w:rPr>
                <w:rFonts w:ascii="Times New Roman" w:hAnsi="Times New Roman" w:cs="Times New Roman"/>
                <w:sz w:val="24"/>
                <w:szCs w:val="24"/>
              </w:rPr>
              <w:t xml:space="preserve">LBFV 27. panta septītā daļa nosaka, ka </w:t>
            </w:r>
            <w:r w:rsidR="008010C3" w:rsidRPr="00985BDC">
              <w:rPr>
                <w:rFonts w:ascii="Times New Roman" w:hAnsi="Times New Roman" w:cs="Times New Roman"/>
                <w:sz w:val="24"/>
                <w:szCs w:val="24"/>
              </w:rPr>
              <w:t xml:space="preserve">valsts budžeta iestādes atlīdzības izmaksu un iestāžu komandējumu izdevumu samaksu veic, izmantojot bezskaidras naudas norēķinus. </w:t>
            </w:r>
            <w:r w:rsidR="007F07E3" w:rsidRPr="00985BDC">
              <w:rPr>
                <w:rFonts w:ascii="Times New Roman" w:hAnsi="Times New Roman" w:cs="Times New Roman"/>
                <w:sz w:val="24"/>
                <w:szCs w:val="24"/>
              </w:rPr>
              <w:t>Ar 2019.</w:t>
            </w:r>
            <w:r w:rsidR="00ED6679" w:rsidRPr="00985BDC">
              <w:rPr>
                <w:rFonts w:ascii="Times New Roman" w:hAnsi="Times New Roman" w:cs="Times New Roman"/>
                <w:sz w:val="24"/>
                <w:szCs w:val="24"/>
              </w:rPr>
              <w:t xml:space="preserve"> </w:t>
            </w:r>
            <w:r w:rsidR="007F07E3" w:rsidRPr="00985BDC">
              <w:rPr>
                <w:rFonts w:ascii="Times New Roman" w:hAnsi="Times New Roman" w:cs="Times New Roman"/>
                <w:sz w:val="24"/>
                <w:szCs w:val="24"/>
              </w:rPr>
              <w:t>gada 3.</w:t>
            </w:r>
            <w:r w:rsidR="00ED6679" w:rsidRPr="00985BDC">
              <w:rPr>
                <w:rFonts w:ascii="Times New Roman" w:hAnsi="Times New Roman" w:cs="Times New Roman"/>
                <w:sz w:val="24"/>
                <w:szCs w:val="24"/>
              </w:rPr>
              <w:t xml:space="preserve"> </w:t>
            </w:r>
            <w:r w:rsidR="007F07E3" w:rsidRPr="00985BDC">
              <w:rPr>
                <w:rFonts w:ascii="Times New Roman" w:hAnsi="Times New Roman" w:cs="Times New Roman"/>
                <w:sz w:val="24"/>
                <w:szCs w:val="24"/>
              </w:rPr>
              <w:t xml:space="preserve">aprīļa grozījumiem LBFV tika veikti tehniska rakstura grozījumi nosacījuma par bezskaidras naudas norēķinu izmantošanu no vienreizēja </w:t>
            </w:r>
            <w:r w:rsidR="007F07E3" w:rsidRPr="00985BDC">
              <w:rPr>
                <w:rFonts w:ascii="Times New Roman" w:hAnsi="Times New Roman" w:cs="Times New Roman"/>
                <w:sz w:val="24"/>
                <w:szCs w:val="24"/>
              </w:rPr>
              <w:lastRenderedPageBreak/>
              <w:t xml:space="preserve">tiesību akta – Ministru kabineta 1999.gada 16.decembra rīkojuma Nr.588 “Par skaidras naudas izmaksas ierobežošanu” pārcelšanai uz LBFV pamattekstu.  </w:t>
            </w:r>
            <w:r w:rsidR="008010C3" w:rsidRPr="00985BDC">
              <w:rPr>
                <w:rFonts w:ascii="Times New Roman" w:hAnsi="Times New Roman" w:cs="Times New Roman"/>
                <w:sz w:val="24"/>
                <w:szCs w:val="24"/>
              </w:rPr>
              <w:t>Lai nodroši</w:t>
            </w:r>
            <w:r w:rsidR="000D6FCE" w:rsidRPr="00985BDC">
              <w:rPr>
                <w:rFonts w:ascii="Times New Roman" w:hAnsi="Times New Roman" w:cs="Times New Roman"/>
                <w:sz w:val="24"/>
                <w:szCs w:val="24"/>
              </w:rPr>
              <w:t>nātu, ka valsts budžeta iestādēm</w:t>
            </w:r>
            <w:r w:rsidR="008010C3" w:rsidRPr="00985BDC">
              <w:rPr>
                <w:rFonts w:ascii="Times New Roman" w:hAnsi="Times New Roman" w:cs="Times New Roman"/>
                <w:sz w:val="24"/>
                <w:szCs w:val="24"/>
              </w:rPr>
              <w:t xml:space="preserve"> atlīdzības izmaksu un iestāžu komandējumu izdevumu samaksa neradītu papildu izdevumus valsts budžetam, jo Valsts kase no valsts budžeta apakšprogrammas 31.02.00 “Valsts parāda vadība” sedz komisijas maksas par pārskatījumiem (piemēram, komisijas maksas maksājumiem uz  ASV, Ķīnu neatkarīgi no pārskaitījuma apmēra var sasniegt līdz pat 75 </w:t>
            </w:r>
            <w:r w:rsidR="008010C3" w:rsidRPr="00985BDC">
              <w:rPr>
                <w:rFonts w:ascii="Times New Roman" w:hAnsi="Times New Roman" w:cs="Times New Roman"/>
                <w:i/>
                <w:sz w:val="24"/>
                <w:szCs w:val="24"/>
              </w:rPr>
              <w:t>euro</w:t>
            </w:r>
            <w:r w:rsidR="008010C3" w:rsidRPr="00985BDC">
              <w:rPr>
                <w:rFonts w:ascii="Times New Roman" w:hAnsi="Times New Roman" w:cs="Times New Roman"/>
                <w:sz w:val="24"/>
                <w:szCs w:val="24"/>
              </w:rPr>
              <w:t>), ir nepieciešams precizēt LBFV 27.</w:t>
            </w:r>
            <w:r w:rsidR="00ED6679" w:rsidRPr="00985BDC">
              <w:rPr>
                <w:rFonts w:ascii="Times New Roman" w:hAnsi="Times New Roman" w:cs="Times New Roman"/>
                <w:sz w:val="24"/>
                <w:szCs w:val="24"/>
              </w:rPr>
              <w:t xml:space="preserve"> </w:t>
            </w:r>
            <w:r w:rsidR="008010C3" w:rsidRPr="00985BDC">
              <w:rPr>
                <w:rFonts w:ascii="Times New Roman" w:hAnsi="Times New Roman" w:cs="Times New Roman"/>
                <w:sz w:val="24"/>
                <w:szCs w:val="24"/>
              </w:rPr>
              <w:t>panta septīto daļu nosakot, ka kontam ir jābūt Eiropas Savienības dalībvalstī vai Eiropas Ekonomikas zonas valstī, izņemot tāda nosacījuma attiecināšanu uz Latvijas Republikas diplomātiskās un konsulārās pārstāvniecības darbin</w:t>
            </w:r>
            <w:r w:rsidR="001510CD" w:rsidRPr="00985BDC">
              <w:rPr>
                <w:rFonts w:ascii="Times New Roman" w:hAnsi="Times New Roman" w:cs="Times New Roman"/>
                <w:sz w:val="24"/>
                <w:szCs w:val="24"/>
              </w:rPr>
              <w:t>ieku vai komandējumu atlīdzībām;</w:t>
            </w:r>
          </w:p>
          <w:p w14:paraId="6EF8F5F6" w14:textId="77777777" w:rsidR="00B162FA" w:rsidRPr="00985BDC" w:rsidRDefault="00B162FA" w:rsidP="008010C3">
            <w:pPr>
              <w:spacing w:after="0" w:line="240" w:lineRule="auto"/>
              <w:jc w:val="both"/>
              <w:rPr>
                <w:rFonts w:ascii="Times New Roman" w:hAnsi="Times New Roman" w:cs="Times New Roman"/>
                <w:sz w:val="24"/>
                <w:szCs w:val="24"/>
              </w:rPr>
            </w:pPr>
          </w:p>
          <w:p w14:paraId="26FB22F0" w14:textId="61DC5DE5" w:rsidR="00EB1C6F" w:rsidRPr="00985BDC" w:rsidRDefault="00EB1C6F" w:rsidP="008010C3">
            <w:p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[4] </w:t>
            </w:r>
            <w:r w:rsidR="00BB6053" w:rsidRPr="00985BDC">
              <w:rPr>
                <w:rFonts w:ascii="Times New Roman" w:hAnsi="Times New Roman" w:cs="Times New Roman"/>
                <w:sz w:val="24"/>
                <w:szCs w:val="24"/>
              </w:rPr>
              <w:t xml:space="preserve">LBFV </w:t>
            </w:r>
            <w:r w:rsidRPr="00985BDC">
              <w:rPr>
                <w:rFonts w:ascii="Times New Roman" w:hAnsi="Times New Roman" w:cs="Times New Roman"/>
                <w:sz w:val="24"/>
                <w:szCs w:val="24"/>
              </w:rPr>
              <w:t>31. panta otrā daļā precizēts deleģējums Ministru kabinetam noteikumu  izdošanai, izslēdzot likumā noteikto normu par saturu un apjomu, tādējādi vienlaikus</w:t>
            </w:r>
            <w:r w:rsidRPr="00985BDC">
              <w:rPr>
                <w:rFonts w:ascii="Times New Roman" w:eastAsia="Times New Roman" w:hAnsi="Times New Roman" w:cs="Times New Roman"/>
                <w:sz w:val="24"/>
                <w:szCs w:val="24"/>
                <w:lang w:eastAsia="lv-LV"/>
              </w:rPr>
              <w:t xml:space="preserve"> normatīvais regulējums nodrošinātu, ka likuma deleģējums izstrādāt kārtību, kādā Finanšu ministrija sagatavo konsolidēto saimnieciskā gada pārskatu, ir saskaņots ar likuma deleģējumu, kas noteikts 30. panta pirmajā prim</w:t>
            </w:r>
            <w:r w:rsidRPr="00985BDC">
              <w:rPr>
                <w:rFonts w:ascii="Times New Roman" w:hAnsi="Times New Roman" w:cs="Times New Roman"/>
                <w:sz w:val="24"/>
                <w:szCs w:val="24"/>
              </w:rPr>
              <w:t xml:space="preserve"> daļā minētajiem subjektiem, un nodrošina iespēju normatīvā regulējuma normu iekļaušanu vienos Ministru kabineta noteikumos, izslēdzot normu dublēšanu un divu normatīvo aktu izdošanu. Attiecībā uz likuma 31. panta otrajā daļā noteikto deleģējumu Ministru kabinetam izdot noteikumus par kārtību, kādā Finanšu ministrija sagatavo konsolidēto saimnieciskā gada pārskatu </w:t>
            </w:r>
            <w:r w:rsidRPr="00985BDC">
              <w:rPr>
                <w:rFonts w:ascii="Times New Roman" w:hAnsi="Times New Roman" w:cs="Times New Roman"/>
                <w:sz w:val="24"/>
                <w:szCs w:val="24"/>
              </w:rPr>
              <w:softHyphen/>
              <w:t xml:space="preserve">– šī norma stātos spēkā 2022. gada 1. janvārī, apvienojot vienos noteikumos likuma </w:t>
            </w:r>
            <w:r w:rsidRPr="00985BDC">
              <w:rPr>
                <w:rFonts w:ascii="Times New Roman" w:eastAsia="Times New Roman" w:hAnsi="Times New Roman" w:cs="Times New Roman"/>
                <w:sz w:val="24"/>
                <w:szCs w:val="24"/>
                <w:lang w:eastAsia="lv-LV"/>
              </w:rPr>
              <w:t>30. panta pirmajā prim</w:t>
            </w:r>
            <w:r w:rsidRPr="00985BDC">
              <w:rPr>
                <w:rFonts w:ascii="Times New Roman" w:hAnsi="Times New Roman" w:cs="Times New Roman"/>
                <w:sz w:val="24"/>
                <w:szCs w:val="24"/>
              </w:rPr>
              <w:t xml:space="preserve"> daļā (spēkā esošie Ministru kabineta 2018. gada 19.jūnija noteikumi Nr.344 </w:t>
            </w:r>
            <w:r w:rsidRPr="00985BDC">
              <w:rPr>
                <w:rFonts w:ascii="Times New Roman" w:hAnsi="Times New Roman" w:cs="Times New Roman"/>
                <w:sz w:val="24"/>
                <w:szCs w:val="24"/>
                <w:shd w:val="clear" w:color="auto" w:fill="FFFFFF"/>
              </w:rPr>
              <w:t>“</w:t>
            </w:r>
            <w:r w:rsidRPr="00985BDC">
              <w:rPr>
                <w:rFonts w:ascii="Times New Roman" w:hAnsi="Times New Roman" w:cs="Times New Roman"/>
                <w:bCs/>
                <w:sz w:val="24"/>
                <w:szCs w:val="24"/>
                <w:shd w:val="clear" w:color="auto" w:fill="FFFFFF"/>
              </w:rPr>
              <w:t>Gada pārskata sagatavošanas kārtība”</w:t>
            </w:r>
            <w:r w:rsidRPr="00985BDC">
              <w:rPr>
                <w:rFonts w:ascii="Times New Roman" w:hAnsi="Times New Roman" w:cs="Times New Roman"/>
                <w:sz w:val="24"/>
                <w:szCs w:val="24"/>
              </w:rPr>
              <w:t xml:space="preserve">), 30. panta trešajā daļā (piemēro Ministru kabineta 2018. gada 19.jūnija noteikumus Nr.344 </w:t>
            </w:r>
            <w:r w:rsidRPr="00985BDC">
              <w:rPr>
                <w:rFonts w:ascii="Times New Roman" w:hAnsi="Times New Roman" w:cs="Times New Roman"/>
                <w:sz w:val="24"/>
                <w:szCs w:val="24"/>
                <w:shd w:val="clear" w:color="auto" w:fill="FFFFFF"/>
              </w:rPr>
              <w:t>“</w:t>
            </w:r>
            <w:r w:rsidRPr="00985BDC">
              <w:rPr>
                <w:rFonts w:ascii="Times New Roman" w:hAnsi="Times New Roman" w:cs="Times New Roman"/>
                <w:bCs/>
                <w:sz w:val="24"/>
                <w:szCs w:val="24"/>
                <w:shd w:val="clear" w:color="auto" w:fill="FFFFFF"/>
              </w:rPr>
              <w:t>Gada pārskata sagatavošanas kārtība”</w:t>
            </w:r>
            <w:r w:rsidRPr="00985BDC">
              <w:rPr>
                <w:rFonts w:ascii="Times New Roman" w:hAnsi="Times New Roman" w:cs="Times New Roman"/>
                <w:sz w:val="24"/>
                <w:szCs w:val="24"/>
              </w:rPr>
              <w:t xml:space="preserve">) un 31. panta otrajā daļā (spēkā esošie Ministru kabineta 2020. gada 30. jūnija noteikumi Nr.430 </w:t>
            </w:r>
            <w:r w:rsidRPr="00985BDC">
              <w:rPr>
                <w:rFonts w:ascii="Times New Roman" w:hAnsi="Times New Roman" w:cs="Times New Roman"/>
                <w:sz w:val="24"/>
                <w:szCs w:val="24"/>
                <w:shd w:val="clear" w:color="auto" w:fill="FFFFFF"/>
              </w:rPr>
              <w:t>“S</w:t>
            </w:r>
            <w:r w:rsidRPr="00985BDC">
              <w:rPr>
                <w:rFonts w:ascii="Times New Roman" w:hAnsi="Times New Roman" w:cs="Times New Roman"/>
                <w:bCs/>
                <w:sz w:val="24"/>
                <w:szCs w:val="24"/>
                <w:shd w:val="clear" w:color="auto" w:fill="FFFFFF"/>
              </w:rPr>
              <w:t xml:space="preserve">aimnieciskā gada pārskata sagatavošanas kārtība” (stājās spēkā ar 2020. gada 7.jūliju) </w:t>
            </w:r>
            <w:r w:rsidRPr="00985BDC">
              <w:rPr>
                <w:rFonts w:ascii="Times New Roman" w:hAnsi="Times New Roman" w:cs="Times New Roman"/>
                <w:sz w:val="24"/>
                <w:szCs w:val="24"/>
              </w:rPr>
              <w:t xml:space="preserve">noteikto deleģējumu. Minētos jaunos noteikumus pirmo reizi piemērotu 2023. gadā, sagatavojot konsolidēto saimnieciskā gada pārskatu par 2022. gadu. Šāda pārejas norma nodrošina vienmērīgu pāreju uz jaunajām 30. un 31. panta normām, paredzot iestādēm iespēju pārkārtot savus procesus normatīvā regulējuma izpildes nodrošināšanai. Līdz attiecīgo noteikumu spēkā stāšanās dienai, bet ne ilgāk kā līdz 2022. gada 1. janvārim ir spēkā Ministru kabineta 2020. gada 30.jūnija noteikumi Nr.430 “Saimnieciskā gada pārskata sagatavošanas kārtība” un Ministru kabineta 2018. gada 19. jūnija noteikumi Nr.344 “Gada pārskata sagatavošanas kārtība”, </w:t>
            </w:r>
            <w:r w:rsidR="00B162FA" w:rsidRPr="00985BDC">
              <w:rPr>
                <w:rFonts w:ascii="Times New Roman" w:hAnsi="Times New Roman" w:cs="Times New Roman"/>
                <w:sz w:val="24"/>
                <w:szCs w:val="24"/>
              </w:rPr>
              <w:t>ciktāl tie nav pretrunā ar LBFV</w:t>
            </w:r>
            <w:r w:rsidR="00C1344A" w:rsidRPr="00985BDC">
              <w:rPr>
                <w:rFonts w:ascii="Times New Roman" w:hAnsi="Times New Roman" w:cs="Times New Roman"/>
                <w:sz w:val="24"/>
                <w:szCs w:val="24"/>
              </w:rPr>
              <w:t>. Jaunie Ministru kabineta noteikumi izstrādājami (atbildīgā Valsts kase) un tiem jāstājas spēkā ar 2022. gada 1. janvāri</w:t>
            </w:r>
            <w:r w:rsidR="00B162FA" w:rsidRPr="00985BDC">
              <w:rPr>
                <w:rFonts w:ascii="Times New Roman" w:hAnsi="Times New Roman" w:cs="Times New Roman"/>
                <w:sz w:val="24"/>
                <w:szCs w:val="24"/>
              </w:rPr>
              <w:t>;</w:t>
            </w:r>
          </w:p>
          <w:p w14:paraId="1B7BEFF5" w14:textId="77777777" w:rsidR="00777569" w:rsidRPr="00985BDC" w:rsidRDefault="00777569" w:rsidP="008010C3">
            <w:pPr>
              <w:spacing w:after="0" w:line="240" w:lineRule="auto"/>
              <w:jc w:val="both"/>
              <w:rPr>
                <w:rFonts w:ascii="Times New Roman" w:hAnsi="Times New Roman" w:cs="Times New Roman"/>
                <w:sz w:val="24"/>
                <w:szCs w:val="24"/>
              </w:rPr>
            </w:pPr>
          </w:p>
          <w:p w14:paraId="56638A90" w14:textId="55ABE139" w:rsidR="001A2690" w:rsidRPr="00985BDC" w:rsidRDefault="00D02170" w:rsidP="00886DF0">
            <w:pPr>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w:t>
            </w:r>
            <w:r w:rsidR="00EB1C6F" w:rsidRPr="00985BDC">
              <w:rPr>
                <w:rFonts w:ascii="Times New Roman" w:hAnsi="Times New Roman" w:cs="Times New Roman"/>
                <w:sz w:val="24"/>
                <w:szCs w:val="24"/>
              </w:rPr>
              <w:t>5</w:t>
            </w:r>
            <w:r w:rsidRPr="00985BDC">
              <w:rPr>
                <w:rFonts w:ascii="Times New Roman" w:hAnsi="Times New Roman" w:cs="Times New Roman"/>
                <w:sz w:val="24"/>
                <w:szCs w:val="24"/>
              </w:rPr>
              <w:t xml:space="preserve">] </w:t>
            </w:r>
            <w:r w:rsidR="00BB6053" w:rsidRPr="00985BDC">
              <w:rPr>
                <w:rFonts w:ascii="Times New Roman" w:hAnsi="Times New Roman" w:cs="Times New Roman"/>
                <w:sz w:val="24"/>
                <w:szCs w:val="24"/>
              </w:rPr>
              <w:t>P</w:t>
            </w:r>
            <w:r w:rsidR="001E4344" w:rsidRPr="00985BDC">
              <w:rPr>
                <w:rFonts w:ascii="Times New Roman" w:hAnsi="Times New Roman" w:cs="Times New Roman"/>
                <w:sz w:val="24"/>
                <w:szCs w:val="24"/>
              </w:rPr>
              <w:t xml:space="preserve">recizēts </w:t>
            </w:r>
            <w:r w:rsidRPr="00985BDC">
              <w:rPr>
                <w:rFonts w:ascii="Times New Roman" w:hAnsi="Times New Roman" w:cs="Times New Roman"/>
                <w:sz w:val="24"/>
                <w:szCs w:val="24"/>
              </w:rPr>
              <w:t xml:space="preserve">LBFV </w:t>
            </w:r>
            <w:r w:rsidR="001E4344" w:rsidRPr="00985BDC">
              <w:rPr>
                <w:rFonts w:ascii="Times New Roman" w:hAnsi="Times New Roman" w:cs="Times New Roman"/>
                <w:sz w:val="24"/>
                <w:szCs w:val="24"/>
              </w:rPr>
              <w:t>35. pan</w:t>
            </w:r>
            <w:r w:rsidRPr="00985BDC">
              <w:rPr>
                <w:rFonts w:ascii="Times New Roman" w:hAnsi="Times New Roman" w:cs="Times New Roman"/>
                <w:sz w:val="24"/>
                <w:szCs w:val="24"/>
              </w:rPr>
              <w:t>ta pirmās daļas pirmais teikums. G</w:t>
            </w:r>
            <w:r w:rsidR="001E4344" w:rsidRPr="00985BDC">
              <w:rPr>
                <w:rFonts w:ascii="Times New Roman" w:hAnsi="Times New Roman" w:cs="Times New Roman"/>
                <w:sz w:val="24"/>
                <w:szCs w:val="24"/>
              </w:rPr>
              <w:t>rozījums ir nepieciešams, lai finanšu ministrs (Valsts kase) varētu veikt valsts budžeta izpildei, valsts parāda saistību pārfinansēšanai, valsts aizdevumu nodrošināšanai, kā arī citiem mērķiem nepieciešamos aizņēmumus, t.sk. turpināt krājobligāciju emisiju fiziskām personām, arī tad, ja nav stājies spēkā gadskārtējais valsts budžeta likums un ir iestājušies 15. pantā noteik</w:t>
            </w:r>
            <w:r w:rsidR="001A2690" w:rsidRPr="00985BDC">
              <w:rPr>
                <w:rFonts w:ascii="Times New Roman" w:hAnsi="Times New Roman" w:cs="Times New Roman"/>
                <w:sz w:val="24"/>
                <w:szCs w:val="24"/>
              </w:rPr>
              <w:t>tie apstākļi;</w:t>
            </w:r>
          </w:p>
          <w:p w14:paraId="357D276A" w14:textId="77777777" w:rsidR="00B162FA" w:rsidRPr="00985BDC" w:rsidRDefault="00B162FA" w:rsidP="003E0EF9">
            <w:pPr>
              <w:pStyle w:val="ListParagraph"/>
              <w:spacing w:before="120" w:after="120" w:line="240" w:lineRule="auto"/>
              <w:ind w:left="0" w:right="113"/>
              <w:jc w:val="both"/>
              <w:rPr>
                <w:rFonts w:ascii="Times New Roman" w:hAnsi="Times New Roman" w:cs="Times New Roman"/>
                <w:sz w:val="24"/>
                <w:szCs w:val="24"/>
              </w:rPr>
            </w:pPr>
          </w:p>
          <w:p w14:paraId="0F5A16DE" w14:textId="5AA4C3CA" w:rsidR="003E0EF9" w:rsidRPr="00985BDC" w:rsidRDefault="001A2690" w:rsidP="003E0EF9">
            <w:pPr>
              <w:pStyle w:val="ListParagraph"/>
              <w:spacing w:before="120" w:after="120" w:line="240" w:lineRule="auto"/>
              <w:ind w:left="0" w:right="113"/>
              <w:jc w:val="both"/>
              <w:rPr>
                <w:rFonts w:ascii="Times New Roman" w:hAnsi="Times New Roman" w:cs="Times New Roman"/>
                <w:sz w:val="24"/>
                <w:szCs w:val="24"/>
              </w:rPr>
            </w:pPr>
            <w:r w:rsidRPr="00985BDC">
              <w:rPr>
                <w:rFonts w:ascii="Times New Roman" w:hAnsi="Times New Roman" w:cs="Times New Roman"/>
                <w:sz w:val="24"/>
                <w:szCs w:val="24"/>
              </w:rPr>
              <w:t>[</w:t>
            </w:r>
            <w:r w:rsidR="00886DF0">
              <w:rPr>
                <w:rFonts w:ascii="Times New Roman" w:hAnsi="Times New Roman" w:cs="Times New Roman"/>
                <w:sz w:val="24"/>
                <w:szCs w:val="24"/>
              </w:rPr>
              <w:t>6</w:t>
            </w:r>
            <w:r w:rsidRPr="00985BDC">
              <w:rPr>
                <w:rFonts w:ascii="Times New Roman" w:hAnsi="Times New Roman" w:cs="Times New Roman"/>
                <w:sz w:val="24"/>
                <w:szCs w:val="24"/>
              </w:rPr>
              <w:t xml:space="preserve">] </w:t>
            </w:r>
            <w:r w:rsidR="00BB6053" w:rsidRPr="00985BDC">
              <w:rPr>
                <w:rFonts w:ascii="Times New Roman" w:hAnsi="Times New Roman" w:cs="Times New Roman"/>
                <w:sz w:val="24"/>
                <w:szCs w:val="24"/>
              </w:rPr>
              <w:t>R</w:t>
            </w:r>
            <w:r w:rsidR="00C1344A" w:rsidRPr="00985BDC">
              <w:rPr>
                <w:rFonts w:ascii="Times New Roman" w:hAnsi="Times New Roman" w:cs="Times New Roman"/>
                <w:sz w:val="24"/>
                <w:szCs w:val="24"/>
              </w:rPr>
              <w:t xml:space="preserve">edakcionāls precizējums </w:t>
            </w:r>
            <w:r w:rsidR="00D02170" w:rsidRPr="00985BDC">
              <w:rPr>
                <w:rFonts w:ascii="Times New Roman" w:hAnsi="Times New Roman" w:cs="Times New Roman"/>
                <w:sz w:val="24"/>
                <w:szCs w:val="24"/>
              </w:rPr>
              <w:t xml:space="preserve">LBFV </w:t>
            </w:r>
            <w:r w:rsidR="00C1344A" w:rsidRPr="00985BDC">
              <w:rPr>
                <w:rFonts w:ascii="Times New Roman" w:hAnsi="Times New Roman" w:cs="Times New Roman"/>
                <w:sz w:val="24"/>
                <w:szCs w:val="24"/>
              </w:rPr>
              <w:t>35. panta ceturtās daļas pirmajā teikumā</w:t>
            </w:r>
            <w:r w:rsidR="001E4344" w:rsidRPr="00985BDC">
              <w:rPr>
                <w:rFonts w:ascii="Times New Roman" w:hAnsi="Times New Roman" w:cs="Times New Roman"/>
                <w:sz w:val="24"/>
                <w:szCs w:val="24"/>
              </w:rPr>
              <w:t xml:space="preserve"> ir nepieciešams, jo Valsts kase izmanto atvasinātos finanšu instrumentus valsts parāda portfeļa finanšu risku vadībai, t.sk. lai nepieļautu valsts parāda apjoma nekontrolētu pieaugumu valūtas maiņas kursu svārstību gadījumā, jo atvasināto finanšu instrumentu izmantošana izslēdz valūtu maiņas kursu svārstību ietekmi uz valsts parāda apjomu </w:t>
            </w:r>
            <w:r w:rsidR="001E4344" w:rsidRPr="00985BDC">
              <w:rPr>
                <w:rFonts w:ascii="Times New Roman" w:hAnsi="Times New Roman" w:cs="Times New Roman"/>
                <w:i/>
                <w:sz w:val="24"/>
                <w:szCs w:val="24"/>
              </w:rPr>
              <w:t>euro</w:t>
            </w:r>
            <w:r w:rsidR="001E4344" w:rsidRPr="00985BDC">
              <w:rPr>
                <w:rFonts w:ascii="Times New Roman" w:hAnsi="Times New Roman" w:cs="Times New Roman"/>
                <w:sz w:val="24"/>
                <w:szCs w:val="24"/>
              </w:rPr>
              <w:t xml:space="preserve"> izteiksmē. Kopš 2016.gada gadskārtējā valsts budžeta likumā maksimāli pieļaujamais valsts parāda apjoms tiek noteikts, ņemot vērā Valsts kases administrētajiem aizņēmumiem un valsts parāda vērtspapīriem piesaistīto atvasināto finanšu instrumentu valūtas rezultātu, līdz ar to šāda regulējuma regulāra iekļaušana gadskārtējo valsts budžeta likumos nepārprotami norāda uz to, ka attiecīgajam regulējumam ir pastāvīgs raksturs un turpmāk tas būtu iekļaujams </w:t>
            </w:r>
            <w:r w:rsidR="00D02170" w:rsidRPr="00985BDC">
              <w:rPr>
                <w:rFonts w:ascii="Times New Roman" w:hAnsi="Times New Roman" w:cs="Times New Roman"/>
                <w:sz w:val="24"/>
                <w:szCs w:val="24"/>
              </w:rPr>
              <w:t>LBFV</w:t>
            </w:r>
            <w:r w:rsidR="001E4344" w:rsidRPr="00985BDC">
              <w:rPr>
                <w:rFonts w:ascii="Times New Roman" w:hAnsi="Times New Roman" w:cs="Times New Roman"/>
                <w:sz w:val="24"/>
                <w:szCs w:val="24"/>
              </w:rPr>
              <w:t>, nosakot, ka gadskārtējā valsts budžeta likumā maksimāli pieļaujamais valsts parāda apjoms gada beigās tiek noteikts, ņemot vērā finanšu risku vadībai izmantojamo atvasin</w:t>
            </w:r>
            <w:r w:rsidR="003E0EF9" w:rsidRPr="00985BDC">
              <w:rPr>
                <w:rFonts w:ascii="Times New Roman" w:hAnsi="Times New Roman" w:cs="Times New Roman"/>
                <w:sz w:val="24"/>
                <w:szCs w:val="24"/>
              </w:rPr>
              <w:t>āto finanšu instrumentu efektu;</w:t>
            </w:r>
          </w:p>
          <w:p w14:paraId="7FF448C7" w14:textId="76E25D71" w:rsidR="00C1344A" w:rsidRPr="00985BDC" w:rsidRDefault="00C1344A" w:rsidP="003E0EF9">
            <w:pPr>
              <w:pStyle w:val="ListParagraph"/>
              <w:spacing w:before="120" w:after="120" w:line="240" w:lineRule="auto"/>
              <w:ind w:left="0" w:right="113"/>
              <w:jc w:val="both"/>
              <w:rPr>
                <w:rFonts w:ascii="Times New Roman" w:hAnsi="Times New Roman" w:cs="Times New Roman"/>
                <w:sz w:val="24"/>
                <w:szCs w:val="24"/>
              </w:rPr>
            </w:pPr>
          </w:p>
          <w:p w14:paraId="3A985F28" w14:textId="2AC2E159" w:rsidR="009F38B4" w:rsidRPr="009F38B4" w:rsidRDefault="00D02170" w:rsidP="009F38B4">
            <w:pPr>
              <w:pStyle w:val="ListParagraph"/>
              <w:spacing w:before="120" w:after="120" w:line="240" w:lineRule="auto"/>
              <w:ind w:left="0" w:right="113"/>
              <w:jc w:val="both"/>
              <w:rPr>
                <w:rFonts w:ascii="Times New Roman" w:hAnsi="Times New Roman" w:cs="Times New Roman"/>
                <w:sz w:val="24"/>
                <w:szCs w:val="24"/>
                <w:shd w:val="clear" w:color="auto" w:fill="FFFFFF"/>
              </w:rPr>
            </w:pPr>
            <w:r w:rsidRPr="00985BDC">
              <w:rPr>
                <w:rFonts w:ascii="Times New Roman" w:hAnsi="Times New Roman" w:cs="Times New Roman"/>
                <w:sz w:val="24"/>
                <w:szCs w:val="24"/>
              </w:rPr>
              <w:t>[</w:t>
            </w:r>
            <w:r w:rsidR="00886DF0">
              <w:rPr>
                <w:rFonts w:ascii="Times New Roman" w:hAnsi="Times New Roman" w:cs="Times New Roman"/>
                <w:sz w:val="24"/>
                <w:szCs w:val="24"/>
              </w:rPr>
              <w:t>7</w:t>
            </w:r>
            <w:r w:rsidR="001A2690" w:rsidRPr="00985BDC">
              <w:rPr>
                <w:rFonts w:ascii="Times New Roman" w:hAnsi="Times New Roman" w:cs="Times New Roman"/>
                <w:sz w:val="24"/>
                <w:szCs w:val="24"/>
              </w:rPr>
              <w:t xml:space="preserve">] </w:t>
            </w:r>
            <w:r w:rsidR="009F38B4">
              <w:rPr>
                <w:rFonts w:ascii="Times New Roman" w:hAnsi="Times New Roman" w:cs="Times New Roman"/>
                <w:sz w:val="24"/>
                <w:szCs w:val="24"/>
                <w:shd w:val="clear" w:color="auto" w:fill="FFFFFF"/>
              </w:rPr>
              <w:t>P</w:t>
            </w:r>
            <w:r w:rsidR="009F38B4" w:rsidRPr="001F17B7">
              <w:rPr>
                <w:rFonts w:ascii="Times New Roman" w:hAnsi="Times New Roman" w:cs="Times New Roman"/>
                <w:sz w:val="24"/>
                <w:szCs w:val="24"/>
                <w:shd w:val="clear" w:color="auto" w:fill="FFFFFF"/>
              </w:rPr>
              <w:t>apildināta 36.</w:t>
            </w:r>
            <w:r w:rsidR="009F38B4">
              <w:rPr>
                <w:rFonts w:ascii="Times New Roman" w:hAnsi="Times New Roman" w:cs="Times New Roman"/>
                <w:sz w:val="24"/>
                <w:szCs w:val="24"/>
                <w:shd w:val="clear" w:color="auto" w:fill="FFFFFF"/>
              </w:rPr>
              <w:t xml:space="preserve"> panta </w:t>
            </w:r>
            <w:r w:rsidR="009F38B4" w:rsidRPr="001F17B7">
              <w:rPr>
                <w:rFonts w:ascii="Times New Roman" w:hAnsi="Times New Roman" w:cs="Times New Roman"/>
                <w:sz w:val="24"/>
                <w:szCs w:val="24"/>
                <w:shd w:val="clear" w:color="auto" w:fill="FFFFFF"/>
              </w:rPr>
              <w:t>7</w:t>
            </w:r>
            <w:r w:rsidR="009F38B4">
              <w:rPr>
                <w:rFonts w:ascii="Times New Roman" w:hAnsi="Times New Roman" w:cs="Times New Roman"/>
                <w:sz w:val="24"/>
                <w:szCs w:val="24"/>
                <w:shd w:val="clear" w:color="auto" w:fill="FFFFFF"/>
              </w:rPr>
              <w:t>.</w:t>
            </w:r>
            <w:r w:rsidR="009F38B4" w:rsidRPr="001F17B7">
              <w:rPr>
                <w:rFonts w:ascii="Times New Roman" w:hAnsi="Times New Roman" w:cs="Times New Roman"/>
                <w:sz w:val="24"/>
                <w:szCs w:val="24"/>
                <w:shd w:val="clear" w:color="auto" w:fill="FFFFFF"/>
                <w:vertAlign w:val="superscript"/>
              </w:rPr>
              <w:t>1</w:t>
            </w:r>
            <w:r w:rsidR="009F38B4">
              <w:rPr>
                <w:rFonts w:ascii="Times New Roman" w:hAnsi="Times New Roman" w:cs="Times New Roman"/>
                <w:sz w:val="24"/>
                <w:szCs w:val="24"/>
                <w:shd w:val="clear" w:color="auto" w:fill="FFFFFF"/>
              </w:rPr>
              <w:t xml:space="preserve"> </w:t>
            </w:r>
            <w:r w:rsidR="009F38B4" w:rsidRPr="001F17B7">
              <w:rPr>
                <w:rFonts w:ascii="Times New Roman" w:hAnsi="Times New Roman" w:cs="Times New Roman"/>
                <w:sz w:val="24"/>
                <w:szCs w:val="24"/>
                <w:shd w:val="clear" w:color="auto" w:fill="FFFFFF"/>
              </w:rPr>
              <w:t xml:space="preserve">daļas redakcija, nosakot, </w:t>
            </w:r>
            <w:r w:rsidR="00CD0FF9">
              <w:rPr>
                <w:rFonts w:ascii="Times New Roman" w:hAnsi="Times New Roman" w:cs="Times New Roman"/>
                <w:sz w:val="24"/>
                <w:szCs w:val="24"/>
                <w:shd w:val="clear" w:color="auto" w:fill="FFFFFF"/>
              </w:rPr>
              <w:t>ka Ministru kabinets var uzdot f</w:t>
            </w:r>
            <w:r w:rsidR="009F38B4" w:rsidRPr="001F17B7">
              <w:rPr>
                <w:rFonts w:ascii="Times New Roman" w:hAnsi="Times New Roman" w:cs="Times New Roman"/>
                <w:sz w:val="24"/>
                <w:szCs w:val="24"/>
                <w:shd w:val="clear" w:color="auto" w:fill="FFFFFF"/>
              </w:rPr>
              <w:t>inanšu ministram izsniegt valsts aizdevumu, ja tā piešķiršana ir nepieciešama valsts stratēģiskā mērķa sasniegšanai. Par šāda aizdevuma piešķiršanu piekrišana</w:t>
            </w:r>
            <w:r w:rsidR="009F38B4">
              <w:rPr>
                <w:rFonts w:ascii="Times New Roman" w:hAnsi="Times New Roman" w:cs="Times New Roman"/>
                <w:sz w:val="24"/>
                <w:szCs w:val="24"/>
                <w:shd w:val="clear" w:color="auto" w:fill="FFFFFF"/>
              </w:rPr>
              <w:t xml:space="preserve"> ir jādod arī Saeimai;</w:t>
            </w:r>
          </w:p>
          <w:p w14:paraId="66FD2221" w14:textId="280CCE56" w:rsidR="0066571E" w:rsidRPr="00985BDC" w:rsidRDefault="0066571E" w:rsidP="003E0EF9">
            <w:pPr>
              <w:pStyle w:val="ListParagraph"/>
              <w:spacing w:before="120" w:after="120" w:line="240" w:lineRule="auto"/>
              <w:ind w:left="0" w:right="113"/>
              <w:jc w:val="both"/>
              <w:rPr>
                <w:rFonts w:ascii="Times New Roman" w:hAnsi="Times New Roman" w:cs="Times New Roman"/>
                <w:sz w:val="24"/>
                <w:szCs w:val="24"/>
                <w:shd w:val="clear" w:color="auto" w:fill="FFFFFF"/>
              </w:rPr>
            </w:pPr>
          </w:p>
          <w:p w14:paraId="54171698" w14:textId="4648EA4D" w:rsidR="00C1344A" w:rsidRPr="00985BDC" w:rsidRDefault="0066571E" w:rsidP="007B6901">
            <w:pPr>
              <w:pStyle w:val="CommentText"/>
              <w:jc w:val="both"/>
              <w:rPr>
                <w:rFonts w:ascii="Times New Roman" w:hAnsi="Times New Roman" w:cs="Times New Roman"/>
                <w:sz w:val="24"/>
                <w:szCs w:val="24"/>
                <w:shd w:val="clear" w:color="auto" w:fill="FFFFFF"/>
              </w:rPr>
            </w:pPr>
            <w:r w:rsidRPr="00985BDC">
              <w:rPr>
                <w:rFonts w:ascii="Times New Roman" w:hAnsi="Times New Roman" w:cs="Times New Roman"/>
                <w:sz w:val="24"/>
                <w:szCs w:val="24"/>
              </w:rPr>
              <w:t>[</w:t>
            </w:r>
            <w:r w:rsidR="00886DF0" w:rsidRPr="008D34E1">
              <w:rPr>
                <w:rFonts w:ascii="Times New Roman" w:hAnsi="Times New Roman" w:cs="Times New Roman"/>
                <w:sz w:val="24"/>
                <w:szCs w:val="24"/>
              </w:rPr>
              <w:t>8</w:t>
            </w:r>
            <w:r w:rsidRPr="008D34E1">
              <w:rPr>
                <w:rFonts w:ascii="Times New Roman" w:hAnsi="Times New Roman" w:cs="Times New Roman"/>
                <w:sz w:val="24"/>
                <w:szCs w:val="24"/>
              </w:rPr>
              <w:t xml:space="preserve">] Papildināts 36. pants ar </w:t>
            </w:r>
            <w:r w:rsidRPr="008D34E1">
              <w:rPr>
                <w:rFonts w:ascii="Times New Roman" w:hAnsi="Times New Roman" w:cs="Times New Roman"/>
                <w:sz w:val="24"/>
                <w:szCs w:val="24"/>
                <w:shd w:val="clear" w:color="auto" w:fill="FFFFFF"/>
              </w:rPr>
              <w:t>3.</w:t>
            </w:r>
            <w:r w:rsidRPr="008D34E1">
              <w:rPr>
                <w:rFonts w:ascii="Times New Roman" w:hAnsi="Times New Roman" w:cs="Times New Roman"/>
                <w:sz w:val="24"/>
                <w:szCs w:val="24"/>
                <w:shd w:val="clear" w:color="auto" w:fill="FFFFFF"/>
                <w:vertAlign w:val="superscript"/>
              </w:rPr>
              <w:t>3</w:t>
            </w:r>
            <w:r w:rsidRPr="008D34E1">
              <w:rPr>
                <w:rFonts w:ascii="Times New Roman" w:hAnsi="Times New Roman" w:cs="Times New Roman"/>
                <w:sz w:val="24"/>
                <w:szCs w:val="24"/>
                <w:shd w:val="clear" w:color="auto" w:fill="FFFFFF"/>
              </w:rPr>
              <w:t xml:space="preserve"> daļu, nosakot, ka nosacījums par to, ka </w:t>
            </w:r>
            <w:r w:rsidRPr="008D34E1">
              <w:rPr>
                <w:rFonts w:ascii="Times New Roman" w:hAnsi="Times New Roman" w:cs="Times New Roman"/>
                <w:sz w:val="24"/>
                <w:szCs w:val="24"/>
              </w:rPr>
              <w:t xml:space="preserve">valsts aizdevumus var izsniegt triju gadu laikā no aizdevuma līguma noslēgšanas dienas neattieksies uz AS „Attīstības finanšu institūcija Altum” (turpmāk – ALTUM) </w:t>
            </w:r>
            <w:r w:rsidRPr="008D34E1">
              <w:rPr>
                <w:rFonts w:ascii="Times New Roman" w:hAnsi="Times New Roman" w:cs="Times New Roman"/>
                <w:sz w:val="24"/>
                <w:szCs w:val="24"/>
                <w:shd w:val="clear" w:color="auto" w:fill="FFFFFF"/>
              </w:rPr>
              <w:t xml:space="preserve">noslēgtiem līgumiem, kur aizdevums tiek izsniegts kredītlīnijas veidā, par kuru īstenošanu ir pieņemts Ministru kabineta lēmums. </w:t>
            </w:r>
            <w:r w:rsidRPr="008D34E1">
              <w:rPr>
                <w:rFonts w:ascii="Times New Roman" w:hAnsi="Times New Roman" w:cs="Times New Roman"/>
                <w:sz w:val="24"/>
                <w:szCs w:val="24"/>
              </w:rPr>
              <w:t>ALTUM tiesības saņemt valsts aizdevumu nosaka Attīstības finanšu institūcijas likuma 13. panta pirmā daļa. Ministru kabinets, apstiprinot valsts atbalsta  programmu, (kuras tiek īstenotas atbilstoši EK lēmumam lietā SA.36904 par ALTUM darbību),</w:t>
            </w:r>
            <w:r w:rsidRPr="008D34E1">
              <w:rPr>
                <w:rFonts w:ascii="Times New Roman" w:hAnsi="Times New Roman" w:cs="Times New Roman"/>
                <w:sz w:val="24"/>
                <w:szCs w:val="24"/>
                <w:shd w:val="clear" w:color="auto" w:fill="FFFFFF"/>
              </w:rPr>
              <w:t xml:space="preserve"> katrai programmai individuāli nosaka valsts atbalsta programmas </w:t>
            </w:r>
            <w:r w:rsidRPr="008D34E1">
              <w:rPr>
                <w:rFonts w:ascii="Times New Roman" w:hAnsi="Times New Roman" w:cs="Times New Roman"/>
                <w:sz w:val="24"/>
                <w:szCs w:val="24"/>
                <w:shd w:val="clear" w:color="auto" w:fill="FFFFFF"/>
              </w:rPr>
              <w:lastRenderedPageBreak/>
              <w:t>īstenošanas kārtību, finansējumu, atbalstāmo darbību un izmaksu attiecināmības nosacījumus, veidu (kredītlīnija) un termiņus. V</w:t>
            </w:r>
            <w:r w:rsidRPr="008D34E1">
              <w:rPr>
                <w:rFonts w:ascii="Times New Roman" w:hAnsi="Times New Roman" w:cs="Times New Roman"/>
                <w:sz w:val="24"/>
                <w:szCs w:val="24"/>
              </w:rPr>
              <w:t>alsts atbalsta  programmu</w:t>
            </w:r>
            <w:r w:rsidRPr="008D34E1">
              <w:rPr>
                <w:rFonts w:ascii="Times New Roman" w:hAnsi="Times New Roman" w:cs="Times New Roman"/>
                <w:sz w:val="24"/>
                <w:szCs w:val="24"/>
                <w:shd w:val="clear" w:color="auto" w:fill="FFFFFF"/>
              </w:rPr>
              <w:t xml:space="preserve"> nosacījumi un īstenošanas kārtība ir noteikta Ministru kabineta noteikumos. Lai atbalsta programmām paredzētais finansējums būtu pieejams līdz programmas darbības beigām, nepieciešams papildināt LBFV 36. pantu ar daļu, kas nosaka, ka norma, ka valsts aizdevumus var izsniegt triju gadu laikā no aizdevuma līguma noslēgšanas dienas nav attiecināma uz valsts atbals</w:t>
            </w:r>
            <w:r w:rsidR="006657CD" w:rsidRPr="008D34E1">
              <w:rPr>
                <w:rFonts w:ascii="Times New Roman" w:hAnsi="Times New Roman" w:cs="Times New Roman"/>
                <w:sz w:val="24"/>
                <w:szCs w:val="24"/>
                <w:shd w:val="clear" w:color="auto" w:fill="FFFFFF"/>
              </w:rPr>
              <w:t>ta programmām. Šis izņēmums tiktu</w:t>
            </w:r>
            <w:r w:rsidRPr="008D34E1">
              <w:rPr>
                <w:rFonts w:ascii="Times New Roman" w:hAnsi="Times New Roman" w:cs="Times New Roman"/>
                <w:sz w:val="24"/>
                <w:szCs w:val="24"/>
                <w:shd w:val="clear" w:color="auto" w:fill="FFFFFF"/>
              </w:rPr>
              <w:t xml:space="preserve"> attiecināts tikai </w:t>
            </w:r>
            <w:r w:rsidR="006657CD" w:rsidRPr="008D34E1">
              <w:rPr>
                <w:rFonts w:ascii="Times New Roman" w:hAnsi="Times New Roman" w:cs="Times New Roman"/>
                <w:sz w:val="24"/>
                <w:szCs w:val="24"/>
                <w:shd w:val="clear" w:color="auto" w:fill="FFFFFF"/>
              </w:rPr>
              <w:t>uz</w:t>
            </w:r>
            <w:r w:rsidRPr="008D34E1">
              <w:rPr>
                <w:rFonts w:ascii="Times New Roman" w:hAnsi="Times New Roman" w:cs="Times New Roman"/>
                <w:sz w:val="24"/>
                <w:szCs w:val="24"/>
                <w:shd w:val="clear" w:color="auto" w:fill="FFFFFF"/>
              </w:rPr>
              <w:t xml:space="preserve"> ALTUM noslēgtiem līgumiem, kur aizdevums tiek izsnieg</w:t>
            </w:r>
            <w:r w:rsidR="006657CD" w:rsidRPr="008D34E1">
              <w:rPr>
                <w:rFonts w:ascii="Times New Roman" w:hAnsi="Times New Roman" w:cs="Times New Roman"/>
                <w:sz w:val="24"/>
                <w:szCs w:val="24"/>
                <w:shd w:val="clear" w:color="auto" w:fill="FFFFFF"/>
              </w:rPr>
              <w:t>t</w:t>
            </w:r>
            <w:r w:rsidRPr="008D34E1">
              <w:rPr>
                <w:rFonts w:ascii="Times New Roman" w:hAnsi="Times New Roman" w:cs="Times New Roman"/>
                <w:sz w:val="24"/>
                <w:szCs w:val="24"/>
                <w:shd w:val="clear" w:color="auto" w:fill="FFFFFF"/>
              </w:rPr>
              <w:t>s kredītlīnijas veidā. Ņemot vērā pašreizējo regulējumu, ALTUM finansējums, kas saņemts valsts aizdevuma veidā, ir pieejams tikai trīs gadus pēc līguma noslēgšanas brīža</w:t>
            </w:r>
            <w:r w:rsidR="006657CD" w:rsidRPr="008D34E1">
              <w:rPr>
                <w:rFonts w:ascii="Times New Roman" w:hAnsi="Times New Roman" w:cs="Times New Roman"/>
                <w:sz w:val="24"/>
                <w:szCs w:val="24"/>
                <w:shd w:val="clear" w:color="auto" w:fill="FFFFFF"/>
              </w:rPr>
              <w:t>.</w:t>
            </w:r>
            <w:r w:rsidR="00CD0FF9" w:rsidRPr="008D34E1">
              <w:rPr>
                <w:rFonts w:ascii="Times New Roman" w:hAnsi="Times New Roman" w:cs="Times New Roman"/>
                <w:sz w:val="24"/>
                <w:szCs w:val="24"/>
                <w:shd w:val="clear" w:color="auto" w:fill="FFFFFF"/>
              </w:rPr>
              <w:t xml:space="preserve"> </w:t>
            </w:r>
            <w:r w:rsidR="006657CD" w:rsidRPr="008D34E1">
              <w:rPr>
                <w:rFonts w:ascii="Times New Roman" w:hAnsi="Times New Roman" w:cs="Times New Roman"/>
                <w:sz w:val="24"/>
                <w:szCs w:val="24"/>
                <w:shd w:val="clear" w:color="auto" w:fill="FFFFFF"/>
              </w:rPr>
              <w:t>Taču</w:t>
            </w:r>
            <w:r w:rsidRPr="008D34E1">
              <w:rPr>
                <w:rFonts w:ascii="Times New Roman" w:hAnsi="Times New Roman" w:cs="Times New Roman"/>
                <w:sz w:val="24"/>
                <w:szCs w:val="24"/>
                <w:shd w:val="clear" w:color="auto" w:fill="FFFFFF"/>
              </w:rPr>
              <w:t xml:space="preserve"> tas nav pietiekami, ņemot vērā</w:t>
            </w:r>
            <w:r w:rsidR="006657CD" w:rsidRPr="008D34E1">
              <w:rPr>
                <w:rFonts w:ascii="Times New Roman" w:hAnsi="Times New Roman" w:cs="Times New Roman"/>
                <w:sz w:val="24"/>
                <w:szCs w:val="24"/>
                <w:shd w:val="clear" w:color="auto" w:fill="FFFFFF"/>
              </w:rPr>
              <w:t xml:space="preserve"> apstākli</w:t>
            </w:r>
            <w:r w:rsidRPr="008D34E1">
              <w:rPr>
                <w:rFonts w:ascii="Times New Roman" w:hAnsi="Times New Roman" w:cs="Times New Roman"/>
                <w:sz w:val="24"/>
                <w:szCs w:val="24"/>
                <w:shd w:val="clear" w:color="auto" w:fill="FFFFFF"/>
              </w:rPr>
              <w:t>, ka valsts atbalsta programmas tiek īstenotas garākā laika periodā. Attiecīgi pēc trīs gadu perioda ir nepieciešams pārslēgt aizdevuma līgumu (kredītlīniju), kas rada administratīvo sl</w:t>
            </w:r>
            <w:r w:rsidR="00985BDC" w:rsidRPr="008D34E1">
              <w:rPr>
                <w:rFonts w:ascii="Times New Roman" w:hAnsi="Times New Roman" w:cs="Times New Roman"/>
                <w:sz w:val="24"/>
                <w:szCs w:val="24"/>
                <w:shd w:val="clear" w:color="auto" w:fill="FFFFFF"/>
              </w:rPr>
              <w:t>ogu gan Valsts kasei, gan ALTUM;</w:t>
            </w:r>
          </w:p>
          <w:p w14:paraId="16BD8635" w14:textId="2268445D" w:rsidR="00D02170" w:rsidRPr="00985BDC" w:rsidRDefault="00C1344A" w:rsidP="003E0EF9">
            <w:pPr>
              <w:pStyle w:val="ListParagraph"/>
              <w:spacing w:before="120" w:after="120" w:line="240" w:lineRule="auto"/>
              <w:ind w:left="0" w:right="113"/>
              <w:jc w:val="both"/>
              <w:rPr>
                <w:rFonts w:ascii="Times New Roman" w:hAnsi="Times New Roman" w:cs="Times New Roman"/>
                <w:sz w:val="24"/>
                <w:szCs w:val="24"/>
              </w:rPr>
            </w:pPr>
            <w:r w:rsidRPr="00985BDC">
              <w:rPr>
                <w:rFonts w:ascii="Times New Roman" w:hAnsi="Times New Roman" w:cs="Times New Roman"/>
                <w:sz w:val="24"/>
                <w:szCs w:val="24"/>
              </w:rPr>
              <w:t>[</w:t>
            </w:r>
            <w:r w:rsidR="00886DF0">
              <w:rPr>
                <w:rFonts w:ascii="Times New Roman" w:hAnsi="Times New Roman" w:cs="Times New Roman"/>
                <w:sz w:val="24"/>
                <w:szCs w:val="24"/>
              </w:rPr>
              <w:t>9</w:t>
            </w:r>
            <w:r w:rsidRPr="00985BDC">
              <w:rPr>
                <w:rFonts w:ascii="Times New Roman" w:hAnsi="Times New Roman" w:cs="Times New Roman"/>
                <w:sz w:val="24"/>
                <w:szCs w:val="24"/>
              </w:rPr>
              <w:t xml:space="preserve">] </w:t>
            </w:r>
            <w:r w:rsidR="00BB6053" w:rsidRPr="00985BDC">
              <w:rPr>
                <w:rFonts w:ascii="Times New Roman" w:hAnsi="Times New Roman" w:cs="Times New Roman"/>
                <w:sz w:val="24"/>
                <w:szCs w:val="24"/>
              </w:rPr>
              <w:t>T</w:t>
            </w:r>
            <w:r w:rsidR="001A2690" w:rsidRPr="00985BDC">
              <w:rPr>
                <w:rFonts w:ascii="Times New Roman" w:hAnsi="Times New Roman" w:cs="Times New Roman"/>
                <w:sz w:val="24"/>
                <w:szCs w:val="24"/>
              </w:rPr>
              <w:t xml:space="preserve">urpinot mazināt administratīvo slogu un efektivizējot </w:t>
            </w:r>
            <w:r w:rsidRPr="00985BDC">
              <w:rPr>
                <w:rFonts w:ascii="Times New Roman" w:hAnsi="Times New Roman" w:cs="Times New Roman"/>
                <w:sz w:val="24"/>
                <w:szCs w:val="24"/>
              </w:rPr>
              <w:t xml:space="preserve">norēķinu kontu </w:t>
            </w:r>
            <w:r w:rsidR="001A2690" w:rsidRPr="00985BDC">
              <w:rPr>
                <w:rFonts w:ascii="Times New Roman" w:hAnsi="Times New Roman" w:cs="Times New Roman"/>
                <w:sz w:val="24"/>
                <w:szCs w:val="24"/>
              </w:rPr>
              <w:t xml:space="preserve">apkalpošanas procesus, </w:t>
            </w:r>
            <w:r w:rsidR="003E0EF9" w:rsidRPr="00985BDC">
              <w:rPr>
                <w:rFonts w:ascii="Times New Roman" w:hAnsi="Times New Roman" w:cs="Times New Roman"/>
                <w:sz w:val="24"/>
                <w:szCs w:val="24"/>
              </w:rPr>
              <w:t>LBFV pa</w:t>
            </w:r>
            <w:r w:rsidR="001A2690" w:rsidRPr="00985BDC">
              <w:rPr>
                <w:rFonts w:ascii="Times New Roman" w:hAnsi="Times New Roman" w:cs="Times New Roman"/>
                <w:sz w:val="24"/>
                <w:szCs w:val="24"/>
              </w:rPr>
              <w:t xml:space="preserve">pildināts ar jaunu 36. ¹ pantu. </w:t>
            </w:r>
            <w:r w:rsidR="003E0EF9" w:rsidRPr="00985BDC">
              <w:rPr>
                <w:rFonts w:ascii="Times New Roman" w:hAnsi="Times New Roman" w:cs="Times New Roman"/>
                <w:spacing w:val="-2"/>
                <w:sz w:val="24"/>
                <w:szCs w:val="24"/>
              </w:rPr>
              <w:t xml:space="preserve">Valsts kase, attīstot e-pakalpojumus, paredzēja pilnveidot valsts aizdevuma apkalpošanas procesu, tai skaitā aizdevuma atmaksas procesu, kas būtu ērts pakalpojums aizņēmējam. Risinājums nodrošina procesa automatizāciju un samazina procesa administratīvo ietilpību. Paredzēts, ka Valsts kase gan par jau izsniegtajiem valsts aizdevumiem, gan izsniedzamajiem atbilstoši valsts aizdevuma līgumā noteiktajiem nosacījumiem nodrošinās aizdevuma saistību – </w:t>
            </w:r>
            <w:r w:rsidR="00CD0FF9" w:rsidRPr="00827AA3">
              <w:rPr>
                <w:rFonts w:ascii="Times New Roman" w:hAnsi="Times New Roman" w:cs="Times New Roman"/>
                <w:spacing w:val="-2"/>
                <w:sz w:val="24"/>
                <w:szCs w:val="24"/>
              </w:rPr>
              <w:t xml:space="preserve">pamatsummu, procentu u.c. ar aizdevuma saistību izpildi </w:t>
            </w:r>
            <w:r w:rsidR="003E0EF9" w:rsidRPr="00985BDC">
              <w:rPr>
                <w:rFonts w:ascii="Times New Roman" w:hAnsi="Times New Roman" w:cs="Times New Roman"/>
                <w:spacing w:val="-2"/>
                <w:sz w:val="24"/>
                <w:szCs w:val="24"/>
              </w:rPr>
              <w:t>saistīto maksājumu summu ieturēšanu no aizņēm</w:t>
            </w:r>
            <w:r w:rsidR="00D02170" w:rsidRPr="00985BDC">
              <w:rPr>
                <w:rFonts w:ascii="Times New Roman" w:hAnsi="Times New Roman" w:cs="Times New Roman"/>
                <w:spacing w:val="-2"/>
                <w:sz w:val="24"/>
                <w:szCs w:val="24"/>
              </w:rPr>
              <w:t>ēja norādītā konta Valsts kasē.</w:t>
            </w:r>
          </w:p>
          <w:p w14:paraId="6BEBD1C6" w14:textId="667FE268" w:rsidR="008010C3" w:rsidRPr="00985BDC" w:rsidRDefault="00D02170" w:rsidP="00BB6053">
            <w:pPr>
              <w:pStyle w:val="ListParagraph"/>
              <w:spacing w:before="120" w:after="120" w:line="240" w:lineRule="auto"/>
              <w:ind w:left="0" w:right="113"/>
              <w:jc w:val="both"/>
              <w:rPr>
                <w:rFonts w:ascii="Times New Roman" w:eastAsia="Times New Roman" w:hAnsi="Times New Roman" w:cs="Times New Roman"/>
                <w:sz w:val="24"/>
                <w:szCs w:val="24"/>
                <w:lang w:eastAsia="lv-LV"/>
              </w:rPr>
            </w:pPr>
            <w:r w:rsidRPr="00985BDC">
              <w:rPr>
                <w:rFonts w:ascii="Times New Roman" w:hAnsi="Times New Roman" w:cs="Times New Roman"/>
                <w:spacing w:val="-2"/>
                <w:sz w:val="24"/>
                <w:szCs w:val="24"/>
              </w:rPr>
              <w:t xml:space="preserve">   </w:t>
            </w:r>
            <w:r w:rsidR="003E0EF9" w:rsidRPr="00985BDC">
              <w:rPr>
                <w:rFonts w:ascii="Times New Roman" w:eastAsia="Times New Roman" w:hAnsi="Times New Roman" w:cs="Times New Roman"/>
                <w:sz w:val="24"/>
                <w:szCs w:val="24"/>
                <w:lang w:eastAsia="lv-LV"/>
              </w:rPr>
              <w:t>Atbilstoši Civillikuma 3.</w:t>
            </w:r>
            <w:r w:rsidRPr="00985BDC">
              <w:rPr>
                <w:rFonts w:ascii="Times New Roman" w:eastAsia="Times New Roman" w:hAnsi="Times New Roman" w:cs="Times New Roman"/>
                <w:sz w:val="24"/>
                <w:szCs w:val="24"/>
                <w:lang w:eastAsia="lv-LV"/>
              </w:rPr>
              <w:t xml:space="preserve"> </w:t>
            </w:r>
            <w:r w:rsidR="003E0EF9" w:rsidRPr="00985BDC">
              <w:rPr>
                <w:rFonts w:ascii="Times New Roman" w:eastAsia="Times New Roman" w:hAnsi="Times New Roman" w:cs="Times New Roman"/>
                <w:sz w:val="24"/>
                <w:szCs w:val="24"/>
                <w:lang w:eastAsia="lv-LV"/>
              </w:rPr>
              <w:t>pantam katra civiltiesiska attiecība apspriežama pēc likumiem, kas bijuši spēkā tad, kad šī attiecība radusies, pārgrozījusies vai izbeigusies. Neskartas paliek jau iegūtās tiesības.</w:t>
            </w:r>
            <w:r w:rsidR="003E0EF9" w:rsidRPr="00985BDC">
              <w:rPr>
                <w:rFonts w:ascii="Times New Roman" w:eastAsia="Times New Roman" w:hAnsi="Times New Roman" w:cs="Times New Roman"/>
                <w:spacing w:val="-1"/>
                <w:sz w:val="24"/>
                <w:szCs w:val="24"/>
                <w:lang w:eastAsia="lv-LV"/>
              </w:rPr>
              <w:t xml:space="preserve"> Tādējādi ar likuma grozījumiem </w:t>
            </w:r>
            <w:r w:rsidR="003E0EF9" w:rsidRPr="00985BDC">
              <w:rPr>
                <w:rFonts w:ascii="Times New Roman" w:eastAsia="Times New Roman" w:hAnsi="Times New Roman" w:cs="Times New Roman"/>
                <w:sz w:val="24"/>
                <w:szCs w:val="24"/>
                <w:lang w:eastAsia="lv-LV"/>
              </w:rPr>
              <w:t xml:space="preserve">noteiktais jaunais tiesiskais regulējums attiecas tikai uz tiem līgumiem, kas tiks noslēgti ar </w:t>
            </w:r>
            <w:r w:rsidR="003E0EF9" w:rsidRPr="00985BDC">
              <w:rPr>
                <w:rFonts w:ascii="Times New Roman" w:hAnsi="Times New Roman" w:cs="Times New Roman"/>
                <w:sz w:val="24"/>
                <w:szCs w:val="24"/>
                <w:shd w:val="clear" w:color="auto" w:fill="FFFFFF"/>
              </w:rPr>
              <w:t>Likuma 36.¹  panta  spēkā stāšanās dienu</w:t>
            </w:r>
            <w:r w:rsidR="003F678F" w:rsidRPr="00985BDC">
              <w:rPr>
                <w:rFonts w:ascii="Times New Roman" w:hAnsi="Times New Roman" w:cs="Times New Roman"/>
                <w:sz w:val="24"/>
                <w:szCs w:val="24"/>
                <w:shd w:val="clear" w:color="auto" w:fill="FFFFFF"/>
              </w:rPr>
              <w:t>, t.i., 2021. gada 1.janvāri.</w:t>
            </w:r>
            <w:r w:rsidR="003E0EF9" w:rsidRPr="00985BDC">
              <w:rPr>
                <w:rFonts w:ascii="Times New Roman" w:eastAsia="Times New Roman" w:hAnsi="Times New Roman" w:cs="Times New Roman"/>
                <w:sz w:val="24"/>
                <w:szCs w:val="24"/>
                <w:lang w:eastAsia="lv-LV"/>
              </w:rPr>
              <w:t xml:space="preserve"> </w:t>
            </w:r>
            <w:r w:rsidR="00CD0FF9">
              <w:rPr>
                <w:rFonts w:ascii="Times New Roman" w:eastAsia="Times New Roman" w:hAnsi="Times New Roman" w:cs="Times New Roman"/>
                <w:sz w:val="24"/>
                <w:szCs w:val="24"/>
                <w:lang w:eastAsia="lv-LV"/>
              </w:rPr>
              <w:t xml:space="preserve">No </w:t>
            </w:r>
            <w:r w:rsidR="003E0EF9" w:rsidRPr="00985BDC">
              <w:rPr>
                <w:rFonts w:ascii="Times New Roman" w:hAnsi="Times New Roman" w:cs="Times New Roman"/>
                <w:sz w:val="24"/>
                <w:szCs w:val="24"/>
                <w:shd w:val="clear" w:color="auto" w:fill="FFFFFF"/>
              </w:rPr>
              <w:t>Satversmes 1.</w:t>
            </w:r>
            <w:r w:rsidRPr="00985BDC">
              <w:rPr>
                <w:rFonts w:ascii="Times New Roman" w:hAnsi="Times New Roman" w:cs="Times New Roman"/>
                <w:sz w:val="24"/>
                <w:szCs w:val="24"/>
                <w:shd w:val="clear" w:color="auto" w:fill="FFFFFF"/>
              </w:rPr>
              <w:t xml:space="preserve"> </w:t>
            </w:r>
            <w:r w:rsidR="003E0EF9" w:rsidRPr="00985BDC">
              <w:rPr>
                <w:rFonts w:ascii="Times New Roman" w:hAnsi="Times New Roman" w:cs="Times New Roman"/>
                <w:sz w:val="24"/>
                <w:szCs w:val="24"/>
                <w:shd w:val="clear" w:color="auto" w:fill="FFFFFF"/>
              </w:rPr>
              <w:t>pantā ietvertā demokrātiskās republikas jēdziena izriet valsts pienākums savā darbībā ievērot tiesiskas valsts pamatprincipus, tostarp tiesiskās paļāvības principu. Tiesiskās paļāvības princips nedod pamatu ticēt, ka reiz noteiktā tiesiskā situācija nekad nemainīsies, un tas neizslēdz valsts iespēju grozīt pastāvošo tiesisko regulējumu (</w:t>
            </w:r>
            <w:r w:rsidR="003E0EF9" w:rsidRPr="00985BDC">
              <w:rPr>
                <w:rFonts w:ascii="Times New Roman" w:hAnsi="Times New Roman" w:cs="Times New Roman"/>
                <w:i/>
                <w:iCs/>
                <w:sz w:val="24"/>
                <w:szCs w:val="24"/>
                <w:shd w:val="clear" w:color="auto" w:fill="FFFFFF"/>
              </w:rPr>
              <w:t>sk., piemēram, Satversmes tiesas 2004. gada 25. oktobra sprieduma lietā Nr. 2004-03-01 9.3. punktu</w:t>
            </w:r>
            <w:r w:rsidR="003E0EF9" w:rsidRPr="00985BDC">
              <w:rPr>
                <w:rFonts w:ascii="Times New Roman" w:hAnsi="Times New Roman" w:cs="Times New Roman"/>
                <w:sz w:val="24"/>
                <w:szCs w:val="24"/>
                <w:shd w:val="clear" w:color="auto" w:fill="FFFFFF"/>
              </w:rPr>
              <w:t>). Tomēr tiesiskās paļāvības princips prasa, lai, atkāpjoties no iepriekšējā tiesiskā regulējuma, tiktu noteikta saudzējoša pāreja uz jauno regulējumu. Prasība nodrošināt pēc iespējas saudzējošāku pāreju uz jauno tiesisko regulējumu ir nozīmīga, jo personai, kurai jaunais regulējums tiks piemērots, ir jādod iespēja pienācīgā kārtā tam sagatavoties (</w:t>
            </w:r>
            <w:r w:rsidR="003E0EF9" w:rsidRPr="00985BDC">
              <w:rPr>
                <w:rFonts w:ascii="Times New Roman" w:hAnsi="Times New Roman" w:cs="Times New Roman"/>
                <w:i/>
                <w:iCs/>
                <w:sz w:val="24"/>
                <w:szCs w:val="24"/>
                <w:shd w:val="clear" w:color="auto" w:fill="FFFFFF"/>
              </w:rPr>
              <w:t>sk., piemēram, Satversmes tiesas 2005. gada 16. decembra sprieduma lietā Nr. 2005-12-0103 24. punktu</w:t>
            </w:r>
            <w:r w:rsidR="003E0EF9" w:rsidRPr="00985BDC">
              <w:rPr>
                <w:rFonts w:ascii="Times New Roman" w:hAnsi="Times New Roman" w:cs="Times New Roman"/>
                <w:sz w:val="24"/>
                <w:szCs w:val="24"/>
                <w:shd w:val="clear" w:color="auto" w:fill="FFFFFF"/>
              </w:rPr>
              <w:t xml:space="preserve">). </w:t>
            </w:r>
            <w:r w:rsidR="003E0EF9" w:rsidRPr="00985BDC">
              <w:rPr>
                <w:rFonts w:ascii="Times New Roman" w:eastAsia="Times New Roman" w:hAnsi="Times New Roman" w:cs="Times New Roman"/>
                <w:sz w:val="24"/>
                <w:szCs w:val="24"/>
                <w:lang w:eastAsia="lv-LV"/>
              </w:rPr>
              <w:t>Līdz ar to likumprojektā ir noteikts viena gada pārejas periods, lai dotu laiku līguma pusēm pielāgoties jaunajam aizdevuma atmaksas kārtības tiesiskajam regulējumam,</w:t>
            </w:r>
            <w:r w:rsidR="003E0EF9" w:rsidRPr="00985BDC">
              <w:rPr>
                <w:rFonts w:ascii="Times New Roman" w:eastAsia="Times New Roman" w:hAnsi="Times New Roman" w:cs="Times New Roman"/>
                <w:spacing w:val="-1"/>
                <w:sz w:val="24"/>
                <w:szCs w:val="24"/>
                <w:lang w:eastAsia="lv-LV"/>
              </w:rPr>
              <w:t xml:space="preserve"> vienoties par līguma </w:t>
            </w:r>
            <w:r w:rsidR="003E0EF9" w:rsidRPr="00985BDC">
              <w:rPr>
                <w:rFonts w:ascii="Times New Roman" w:eastAsia="Times New Roman" w:hAnsi="Times New Roman" w:cs="Times New Roman"/>
                <w:sz w:val="24"/>
                <w:szCs w:val="24"/>
                <w:lang w:eastAsia="lv-LV"/>
              </w:rPr>
              <w:t>grozījumiem, ja tas nepieciešams un puses to vēlas.</w:t>
            </w:r>
          </w:p>
          <w:p w14:paraId="3F5FFDCE" w14:textId="77777777" w:rsidR="00985BDC" w:rsidRPr="00985BDC" w:rsidRDefault="00985BDC" w:rsidP="00BB6053">
            <w:pPr>
              <w:pStyle w:val="ListParagraph"/>
              <w:spacing w:before="120" w:after="120" w:line="240" w:lineRule="auto"/>
              <w:ind w:left="0" w:right="113"/>
              <w:jc w:val="both"/>
              <w:rPr>
                <w:rFonts w:ascii="Times New Roman" w:hAnsi="Times New Roman" w:cs="Times New Roman"/>
                <w:sz w:val="24"/>
                <w:szCs w:val="24"/>
              </w:rPr>
            </w:pPr>
          </w:p>
          <w:p w14:paraId="306C2DCA" w14:textId="4EEA93DD" w:rsidR="00985BDC" w:rsidRPr="00391A20" w:rsidRDefault="00886DF0" w:rsidP="00985BDC">
            <w:pPr>
              <w:jc w:val="both"/>
              <w:rPr>
                <w:rFonts w:ascii="Times New Roman" w:hAnsi="Times New Roman"/>
                <w:sz w:val="24"/>
                <w:szCs w:val="24"/>
              </w:rPr>
            </w:pPr>
            <w:r>
              <w:rPr>
                <w:rFonts w:ascii="Times New Roman" w:hAnsi="Times New Roman" w:cs="Times New Roman"/>
                <w:sz w:val="24"/>
                <w:szCs w:val="24"/>
              </w:rPr>
              <w:t>[10</w:t>
            </w:r>
            <w:r w:rsidR="00985BDC" w:rsidRPr="00985BDC">
              <w:rPr>
                <w:rFonts w:ascii="Times New Roman" w:hAnsi="Times New Roman" w:cs="Times New Roman"/>
                <w:sz w:val="24"/>
                <w:szCs w:val="24"/>
              </w:rPr>
              <w:t xml:space="preserve">] </w:t>
            </w:r>
            <w:r w:rsidR="00985BDC" w:rsidRPr="00391A20">
              <w:rPr>
                <w:rFonts w:ascii="Times New Roman" w:hAnsi="Times New Roman" w:cs="Times New Roman"/>
                <w:sz w:val="24"/>
                <w:szCs w:val="24"/>
              </w:rPr>
              <w:t xml:space="preserve">Ņemot vērā, ka šobrīd LBFV 15. pantā ir atrunāta </w:t>
            </w:r>
            <w:r w:rsidR="00985BDC" w:rsidRPr="00391A20">
              <w:rPr>
                <w:rFonts w:ascii="Times New Roman" w:hAnsi="Times New Roman" w:cs="Times New Roman"/>
                <w:bCs/>
                <w:sz w:val="24"/>
                <w:szCs w:val="24"/>
              </w:rPr>
              <w:t xml:space="preserve">valsts budžeta izdevumu veikšana, aizdevumu izsniegšana un valsts parāda maksimālais pieaugums, ja nav stājies spēkā gadskārtējais valsts budžeta likums, tad ir nepieciešams arī līdzvērtīgs regulējums par </w:t>
            </w:r>
            <w:r w:rsidR="00985BDC" w:rsidRPr="00391A20">
              <w:rPr>
                <w:rFonts w:ascii="Times New Roman" w:hAnsi="Times New Roman" w:cs="Times New Roman"/>
                <w:sz w:val="24"/>
                <w:szCs w:val="24"/>
              </w:rPr>
              <w:t xml:space="preserve">pašvaldību budžeta izdevumu veikšanu, ja līdz saimnieciskā gada sākumam </w:t>
            </w:r>
            <w:r w:rsidR="00391A20" w:rsidRPr="00391A20">
              <w:rPr>
                <w:rFonts w:ascii="Times New Roman" w:hAnsi="Times New Roman" w:cs="Times New Roman"/>
                <w:sz w:val="24"/>
                <w:szCs w:val="24"/>
              </w:rPr>
              <w:t xml:space="preserve">nav stājies spēkā </w:t>
            </w:r>
            <w:r w:rsidR="001E4836" w:rsidRPr="00391A20">
              <w:rPr>
                <w:rFonts w:ascii="Times New Roman" w:hAnsi="Times New Roman" w:cs="Times New Roman"/>
                <w:sz w:val="24"/>
                <w:szCs w:val="24"/>
              </w:rPr>
              <w:t xml:space="preserve">gadskārtējais </w:t>
            </w:r>
            <w:r w:rsidR="00985BDC" w:rsidRPr="00391A20">
              <w:rPr>
                <w:rFonts w:ascii="Times New Roman" w:hAnsi="Times New Roman" w:cs="Times New Roman"/>
                <w:sz w:val="24"/>
                <w:szCs w:val="24"/>
              </w:rPr>
              <w:t xml:space="preserve">pašvaldības budžets. </w:t>
            </w:r>
            <w:r w:rsidR="003C52CA" w:rsidRPr="00391A20">
              <w:rPr>
                <w:rFonts w:ascii="Times New Roman" w:eastAsia="Calibri" w:hAnsi="Times New Roman" w:cs="Times New Roman"/>
                <w:color w:val="000000"/>
                <w:sz w:val="24"/>
                <w:szCs w:val="24"/>
                <w:lang w:eastAsia="lv-LV"/>
              </w:rPr>
              <w:t xml:space="preserve">Ievērojot pēdējo gadu laikā ieviesto valsts budžeta tiesisko regulējumu, kā arī pēdējo gadu īstenotās attīstības rīcībpolitikas un 2018. gada pieņemto valsts pagaidu budžeta regulējumu, secināms, ka pašreizējais normatīvā regulējuma saturs pašvaldību pagaidu budžeta veidošanai ir novecojis, jo neatrunā vairākus būtiskus aspektus, kas būtu jāņem vērā, plānojot pašvaldību pagaidu budžetu. </w:t>
            </w:r>
            <w:r w:rsidR="00985BDC" w:rsidRPr="00391A20">
              <w:rPr>
                <w:rFonts w:ascii="Times New Roman" w:hAnsi="Times New Roman" w:cs="Times New Roman"/>
                <w:sz w:val="24"/>
                <w:szCs w:val="24"/>
              </w:rPr>
              <w:t>Lai harmonizētu normas</w:t>
            </w:r>
            <w:r w:rsidR="00067D8C" w:rsidRPr="00391A20">
              <w:rPr>
                <w:rFonts w:ascii="Times New Roman" w:hAnsi="Times New Roman" w:cs="Times New Roman"/>
                <w:sz w:val="24"/>
                <w:szCs w:val="24"/>
              </w:rPr>
              <w:t xml:space="preserve"> un turpmāk </w:t>
            </w:r>
            <w:r w:rsidR="00067D8C" w:rsidRPr="00391A20">
              <w:rPr>
                <w:rFonts w:ascii="Times New Roman" w:eastAsia="Calibri" w:hAnsi="Times New Roman" w:cs="Times New Roman"/>
                <w:color w:val="000000"/>
                <w:sz w:val="24"/>
                <w:szCs w:val="24"/>
                <w:lang w:eastAsia="lv-LV"/>
              </w:rPr>
              <w:t xml:space="preserve">nodrošinātu pašvaldību funkciju un saistību izpildi, iepriekšējā gadā uzsākto budžeta politiku un pasākumu turpināšanu nemainīgā līmenī, normatīvo aktu izpildi, līdz stātos spēkā gadskārtējais </w:t>
            </w:r>
            <w:r w:rsidR="001E4836" w:rsidRPr="00391A20">
              <w:rPr>
                <w:rFonts w:ascii="Times New Roman" w:eastAsia="Calibri" w:hAnsi="Times New Roman" w:cs="Times New Roman"/>
                <w:color w:val="000000"/>
                <w:sz w:val="24"/>
                <w:szCs w:val="24"/>
                <w:lang w:eastAsia="lv-LV"/>
              </w:rPr>
              <w:t>pašvaldības budžet</w:t>
            </w:r>
            <w:r w:rsidR="00067D8C" w:rsidRPr="00391A20">
              <w:rPr>
                <w:rFonts w:ascii="Times New Roman" w:eastAsia="Calibri" w:hAnsi="Times New Roman" w:cs="Times New Roman"/>
                <w:color w:val="000000"/>
                <w:sz w:val="24"/>
                <w:szCs w:val="24"/>
                <w:lang w:eastAsia="lv-LV"/>
              </w:rPr>
              <w:t>s</w:t>
            </w:r>
            <w:r w:rsidR="00067D8C" w:rsidRPr="00391A20">
              <w:rPr>
                <w:rFonts w:ascii="Times New Roman" w:eastAsia="Times New Roman" w:hAnsi="Times New Roman" w:cs="Times New Roman"/>
                <w:bCs/>
                <w:color w:val="0D0D0D" w:themeColor="text1" w:themeTint="F2"/>
                <w:sz w:val="24"/>
                <w:szCs w:val="24"/>
                <w:lang w:eastAsia="lv-LV"/>
              </w:rPr>
              <w:t xml:space="preserve">, </w:t>
            </w:r>
            <w:r w:rsidR="00985BDC" w:rsidRPr="00391A20">
              <w:rPr>
                <w:rFonts w:ascii="Times New Roman" w:hAnsi="Times New Roman" w:cs="Times New Roman"/>
                <w:sz w:val="24"/>
                <w:szCs w:val="24"/>
              </w:rPr>
              <w:t>LBFV papildināts ar jaunu 41. ¹ pantu, nosakot, j</w:t>
            </w:r>
            <w:r w:rsidR="00985BDC" w:rsidRPr="00391A20">
              <w:rPr>
                <w:rFonts w:ascii="Times New Roman" w:hAnsi="Times New Roman"/>
                <w:sz w:val="24"/>
                <w:szCs w:val="24"/>
              </w:rPr>
              <w:t xml:space="preserve">a, sākoties saimnieciskajam gadam, nav </w:t>
            </w:r>
            <w:r w:rsidR="00391A20" w:rsidRPr="00391A20">
              <w:rPr>
                <w:rFonts w:ascii="Times New Roman" w:hAnsi="Times New Roman"/>
                <w:sz w:val="24"/>
                <w:szCs w:val="24"/>
              </w:rPr>
              <w:t>stājies spēkā</w:t>
            </w:r>
            <w:r w:rsidR="00985BDC" w:rsidRPr="00391A20">
              <w:rPr>
                <w:rFonts w:ascii="Times New Roman" w:hAnsi="Times New Roman"/>
                <w:sz w:val="24"/>
                <w:szCs w:val="24"/>
              </w:rPr>
              <w:t xml:space="preserve"> gadskārtējais pašvaldības budžets, pašvaldības Domes noteiktajā kārtībā apstiprina pašvaldības darbībai nepieciešamos budžeta izdevumus ar noteikumu, ka:</w:t>
            </w:r>
          </w:p>
          <w:p w14:paraId="41255C59" w14:textId="1484E427" w:rsidR="00985BDC" w:rsidRPr="00391A20" w:rsidRDefault="00985BDC" w:rsidP="00985BDC">
            <w:pPr>
              <w:jc w:val="both"/>
              <w:rPr>
                <w:rFonts w:ascii="Times New Roman" w:hAnsi="Times New Roman" w:cs="Times New Roman"/>
                <w:sz w:val="24"/>
                <w:szCs w:val="24"/>
              </w:rPr>
            </w:pPr>
            <w:r w:rsidRPr="00391A20">
              <w:rPr>
                <w:rFonts w:ascii="Times New Roman" w:hAnsi="Times New Roman" w:cs="Times New Roman"/>
                <w:sz w:val="24"/>
                <w:szCs w:val="24"/>
              </w:rPr>
              <w:t>1) izdevumi nepārsniedz pašvaldības iepriekšējā saimnieciskā gada faktiskos izdevumus, izdarot šādas korekcijas:</w:t>
            </w:r>
          </w:p>
          <w:p w14:paraId="5154A47D" w14:textId="5448C2F7" w:rsidR="00985BDC" w:rsidRPr="00391A20" w:rsidRDefault="001E4836" w:rsidP="001E4836">
            <w:pPr>
              <w:jc w:val="both"/>
              <w:rPr>
                <w:rFonts w:ascii="Times New Roman" w:hAnsi="Times New Roman" w:cs="Times New Roman"/>
                <w:sz w:val="24"/>
                <w:szCs w:val="24"/>
              </w:rPr>
            </w:pPr>
            <w:r w:rsidRPr="00391A20">
              <w:rPr>
                <w:rFonts w:ascii="Times New Roman" w:hAnsi="Times New Roman" w:cs="Times New Roman"/>
                <w:sz w:val="24"/>
                <w:szCs w:val="24"/>
              </w:rPr>
              <w:t xml:space="preserve">   </w:t>
            </w:r>
            <w:r w:rsidR="00985BDC" w:rsidRPr="00391A20">
              <w:rPr>
                <w:rFonts w:ascii="Times New Roman" w:hAnsi="Times New Roman" w:cs="Times New Roman"/>
                <w:sz w:val="24"/>
                <w:szCs w:val="24"/>
              </w:rPr>
              <w:t>a) netiek apmaksāti pakalpojumi (maksājumu uzdevumi), kas nav sniegti iepriekšējā saimnieciskajā gadā, un netiek veiktas investīcijas, kas nav realizētas iepriekšējā saimnieciskajā gadā,</w:t>
            </w:r>
          </w:p>
          <w:p w14:paraId="3737274D" w14:textId="3BBCD0C5" w:rsidR="00985BDC" w:rsidRPr="00391A20" w:rsidRDefault="001E4836" w:rsidP="001E4836">
            <w:pPr>
              <w:jc w:val="both"/>
              <w:rPr>
                <w:rFonts w:ascii="Times New Roman" w:hAnsi="Times New Roman" w:cs="Times New Roman"/>
                <w:sz w:val="24"/>
                <w:szCs w:val="24"/>
              </w:rPr>
            </w:pPr>
            <w:r w:rsidRPr="00391A20">
              <w:rPr>
                <w:rFonts w:ascii="Times New Roman" w:hAnsi="Times New Roman" w:cs="Times New Roman"/>
                <w:sz w:val="24"/>
                <w:szCs w:val="24"/>
              </w:rPr>
              <w:t xml:space="preserve">   </w:t>
            </w:r>
            <w:r w:rsidR="00985BDC" w:rsidRPr="00391A20">
              <w:rPr>
                <w:rFonts w:ascii="Times New Roman" w:hAnsi="Times New Roman" w:cs="Times New Roman"/>
                <w:sz w:val="24"/>
                <w:szCs w:val="24"/>
              </w:rPr>
              <w:t>c) tiek turpināta iepriekšējā saimnieciskajā gadā uzsākto pasākumu finansēšana,</w:t>
            </w:r>
          </w:p>
          <w:p w14:paraId="59EB9148" w14:textId="3FA5D40A" w:rsidR="00985BDC" w:rsidRPr="00391A20" w:rsidRDefault="001E4836" w:rsidP="001E4836">
            <w:pPr>
              <w:jc w:val="both"/>
              <w:rPr>
                <w:rFonts w:ascii="Times New Roman" w:hAnsi="Times New Roman" w:cs="Times New Roman"/>
                <w:sz w:val="24"/>
                <w:szCs w:val="24"/>
              </w:rPr>
            </w:pPr>
            <w:r w:rsidRPr="00391A20">
              <w:rPr>
                <w:rFonts w:ascii="Times New Roman" w:hAnsi="Times New Roman" w:cs="Times New Roman"/>
                <w:sz w:val="24"/>
                <w:szCs w:val="24"/>
              </w:rPr>
              <w:t xml:space="preserve">   </w:t>
            </w:r>
            <w:r w:rsidR="00985BDC" w:rsidRPr="00391A20">
              <w:rPr>
                <w:rFonts w:ascii="Times New Roman" w:hAnsi="Times New Roman" w:cs="Times New Roman"/>
                <w:sz w:val="24"/>
                <w:szCs w:val="24"/>
              </w:rPr>
              <w:t>d) tiek nodrošināta spēkā esošo normatīvo aktu izpilde;</w:t>
            </w:r>
          </w:p>
          <w:p w14:paraId="2C7AE494" w14:textId="55239F79" w:rsidR="00985BDC" w:rsidRPr="00391A20" w:rsidRDefault="00985BDC" w:rsidP="00985BDC">
            <w:pPr>
              <w:jc w:val="both"/>
              <w:rPr>
                <w:rFonts w:ascii="Times New Roman" w:hAnsi="Times New Roman" w:cs="Times New Roman"/>
                <w:sz w:val="24"/>
                <w:szCs w:val="24"/>
              </w:rPr>
            </w:pPr>
            <w:r w:rsidRPr="00391A20">
              <w:rPr>
                <w:rFonts w:ascii="Times New Roman" w:hAnsi="Times New Roman" w:cs="Times New Roman"/>
                <w:sz w:val="24"/>
                <w:szCs w:val="24"/>
              </w:rPr>
              <w:t>2) tiek nodrošināta iepriekšējā saimnieciskā gada pašvaldības budžetā noteikto budžeta politiku un nosacījumu izpilde nemainīgā līmenī, izņemot terminētus pasākumus;</w:t>
            </w:r>
          </w:p>
          <w:p w14:paraId="6CD559AF" w14:textId="2D68010B" w:rsidR="00985BDC" w:rsidRPr="00391A20" w:rsidRDefault="00985BDC" w:rsidP="00985BDC">
            <w:pPr>
              <w:jc w:val="both"/>
              <w:rPr>
                <w:rFonts w:ascii="Times New Roman" w:hAnsi="Times New Roman" w:cs="Times New Roman"/>
                <w:sz w:val="24"/>
                <w:szCs w:val="24"/>
              </w:rPr>
            </w:pPr>
            <w:r w:rsidRPr="00391A20">
              <w:rPr>
                <w:rFonts w:ascii="Times New Roman" w:hAnsi="Times New Roman" w:cs="Times New Roman"/>
                <w:sz w:val="24"/>
                <w:szCs w:val="24"/>
              </w:rPr>
              <w:lastRenderedPageBreak/>
              <w:t>3) tiek nodrošināta Eiropas Savienības un pārējās ārvalstu finanšu palīdzības līdzfinansēto projektu īstenošana</w:t>
            </w:r>
          </w:p>
          <w:p w14:paraId="2799CB45" w14:textId="186977CA" w:rsidR="00985BDC" w:rsidRPr="00391A20" w:rsidRDefault="00985BDC" w:rsidP="00985BDC">
            <w:pPr>
              <w:jc w:val="both"/>
              <w:rPr>
                <w:rFonts w:ascii="Times New Roman" w:hAnsi="Times New Roman" w:cs="Times New Roman"/>
                <w:sz w:val="24"/>
                <w:szCs w:val="24"/>
              </w:rPr>
            </w:pPr>
            <w:r w:rsidRPr="00391A20">
              <w:rPr>
                <w:rFonts w:ascii="Times New Roman" w:hAnsi="Times New Roman" w:cs="Times New Roman"/>
                <w:sz w:val="24"/>
                <w:szCs w:val="24"/>
              </w:rPr>
              <w:t>4) tiek ņemtas vērā saimnieciskajam gadam apstiprinātās valsts budžeta mērķdotācijas un dotācijas;</w:t>
            </w:r>
          </w:p>
          <w:p w14:paraId="38A84769" w14:textId="77777777" w:rsidR="00F045AE" w:rsidRPr="00391A20" w:rsidRDefault="00985BDC" w:rsidP="00F045AE">
            <w:pPr>
              <w:spacing w:before="100" w:beforeAutospacing="1" w:after="100" w:afterAutospacing="1" w:line="240" w:lineRule="auto"/>
              <w:jc w:val="both"/>
              <w:rPr>
                <w:rFonts w:ascii="Times New Roman" w:hAnsi="Times New Roman" w:cs="Times New Roman"/>
                <w:sz w:val="24"/>
                <w:szCs w:val="24"/>
              </w:rPr>
            </w:pPr>
            <w:r w:rsidRPr="00391A20">
              <w:rPr>
                <w:rFonts w:ascii="Times New Roman" w:hAnsi="Times New Roman" w:cs="Times New Roman"/>
                <w:sz w:val="24"/>
                <w:szCs w:val="24"/>
              </w:rPr>
              <w:t>5) tiek paredzēts finansējums pašvaldības uzņemto saistību izpildei.</w:t>
            </w:r>
          </w:p>
          <w:p w14:paraId="626D2909" w14:textId="0B4518B9" w:rsidR="00391A20" w:rsidRPr="00391A20" w:rsidRDefault="00391A20" w:rsidP="00391A20">
            <w:pPr>
              <w:spacing w:line="240" w:lineRule="auto"/>
              <w:jc w:val="both"/>
              <w:rPr>
                <w:rFonts w:ascii="Times New Roman" w:hAnsi="Times New Roman" w:cs="Times New Roman"/>
                <w:sz w:val="24"/>
                <w:szCs w:val="24"/>
              </w:rPr>
            </w:pPr>
            <w:r w:rsidRPr="00391A20">
              <w:rPr>
                <w:rFonts w:ascii="Times New Roman" w:eastAsia="Calibri" w:hAnsi="Times New Roman" w:cs="Times New Roman"/>
                <w:color w:val="000000"/>
                <w:sz w:val="24"/>
                <w:szCs w:val="24"/>
                <w:lang w:eastAsia="lv-LV"/>
              </w:rPr>
              <w:t xml:space="preserve">Šobrīd nevienā normatīvā aktā nav noteikts termiņš līdz kuram pašvaldību domei ir pienākums apstiprināt </w:t>
            </w:r>
            <w:r w:rsidRPr="00391A20">
              <w:rPr>
                <w:rFonts w:ascii="Times New Roman" w:hAnsi="Times New Roman" w:cs="Times New Roman"/>
                <w:sz w:val="24"/>
                <w:szCs w:val="24"/>
              </w:rPr>
              <w:t xml:space="preserve">gadskārtējo pašvaldības </w:t>
            </w:r>
            <w:r w:rsidRPr="008D34E1">
              <w:rPr>
                <w:rFonts w:ascii="Times New Roman" w:hAnsi="Times New Roman" w:cs="Times New Roman"/>
                <w:sz w:val="24"/>
                <w:szCs w:val="24"/>
              </w:rPr>
              <w:t xml:space="preserve">budžetu. </w:t>
            </w:r>
            <w:r w:rsidRPr="008D34E1">
              <w:rPr>
                <w:rFonts w:ascii="Times New Roman" w:eastAsia="Calibri" w:hAnsi="Times New Roman" w:cs="Times New Roman"/>
                <w:color w:val="000000"/>
                <w:sz w:val="24"/>
                <w:szCs w:val="24"/>
                <w:lang w:eastAsia="lv-LV"/>
              </w:rPr>
              <w:t>LBFV ir noteikti valsts budžeta izstrādes un pieņemšanas kartība un budžeta nefinansēto iestāžu budžeta apstiprināšanas termiņi.</w:t>
            </w:r>
            <w:r w:rsidRPr="00391A20">
              <w:rPr>
                <w:rFonts w:ascii="Times New Roman" w:eastAsia="Calibri" w:hAnsi="Times New Roman" w:cs="Times New Roman"/>
                <w:color w:val="000000"/>
                <w:sz w:val="24"/>
                <w:szCs w:val="24"/>
                <w:lang w:eastAsia="lv-LV"/>
              </w:rPr>
              <w:t xml:space="preserve"> </w:t>
            </w:r>
            <w:r w:rsidRPr="00391A20">
              <w:rPr>
                <w:rFonts w:ascii="Times New Roman" w:hAnsi="Times New Roman" w:cs="Times New Roman"/>
                <w:sz w:val="24"/>
                <w:szCs w:val="24"/>
              </w:rPr>
              <w:t>Tā kā pašvaldības budžets ir valsts konsolidētā  kopbudžeta sastāvdaļa,  ir svarīgi pašvaldībām noteikt gadskārtējā pašvaldības budžeta apstiprināšanas termiņu un iespējamās sekas budžeta neapstiprināšanas gadījumā.  Līdz ar to  LBFV:</w:t>
            </w:r>
          </w:p>
          <w:p w14:paraId="10CC2C7E" w14:textId="77777777" w:rsidR="00391A20" w:rsidRPr="00391A20" w:rsidRDefault="00391A20" w:rsidP="00391A20">
            <w:pPr>
              <w:pStyle w:val="ListParagraph"/>
              <w:numPr>
                <w:ilvl w:val="0"/>
                <w:numId w:val="24"/>
              </w:numPr>
              <w:spacing w:line="240" w:lineRule="auto"/>
              <w:jc w:val="both"/>
              <w:rPr>
                <w:rFonts w:ascii="Times New Roman" w:hAnsi="Times New Roman" w:cs="Times New Roman"/>
                <w:sz w:val="24"/>
                <w:szCs w:val="24"/>
              </w:rPr>
            </w:pPr>
            <w:r w:rsidRPr="00391A20">
              <w:rPr>
                <w:rFonts w:ascii="Times New Roman" w:hAnsi="Times New Roman" w:cs="Times New Roman"/>
                <w:sz w:val="24"/>
                <w:szCs w:val="24"/>
              </w:rPr>
              <w:t>41.pants papildināts ar jaunu  2</w:t>
            </w:r>
            <w:r w:rsidRPr="00391A20">
              <w:rPr>
                <w:rFonts w:ascii="Times New Roman" w:hAnsi="Times New Roman" w:cs="Times New Roman"/>
                <w:sz w:val="24"/>
                <w:szCs w:val="24"/>
                <w:vertAlign w:val="superscript"/>
              </w:rPr>
              <w:t>1</w:t>
            </w:r>
            <w:r w:rsidRPr="00391A20">
              <w:rPr>
                <w:rFonts w:ascii="Times New Roman" w:hAnsi="Times New Roman" w:cs="Times New Roman"/>
                <w:sz w:val="24"/>
                <w:szCs w:val="24"/>
              </w:rPr>
              <w:t xml:space="preserve"> daļu, nosakot, ka pašvaldības gadskārtējam budžetam ir jābūt apstiprinātam domē ne vēlāk kā divu mēnešu laikā pēc gadskārtējā valsts budžeta likuma izsludināšanas. </w:t>
            </w:r>
          </w:p>
          <w:p w14:paraId="03D398AC" w14:textId="77777777" w:rsidR="00391A20" w:rsidRPr="00391A20" w:rsidRDefault="00391A20" w:rsidP="00391A20">
            <w:pPr>
              <w:pStyle w:val="ListParagraph"/>
              <w:numPr>
                <w:ilvl w:val="0"/>
                <w:numId w:val="24"/>
              </w:numPr>
              <w:jc w:val="both"/>
              <w:rPr>
                <w:rFonts w:ascii="Times New Roman" w:hAnsi="Times New Roman" w:cs="Times New Roman"/>
                <w:sz w:val="24"/>
                <w:szCs w:val="24"/>
              </w:rPr>
            </w:pPr>
            <w:r w:rsidRPr="00391A20">
              <w:rPr>
                <w:rFonts w:ascii="Times New Roman" w:hAnsi="Times New Roman" w:cs="Times New Roman"/>
                <w:sz w:val="24"/>
                <w:szCs w:val="24"/>
              </w:rPr>
              <w:t>36.pants papildināts ar  jaunu 10  daļu, nosakot, ka</w:t>
            </w:r>
            <w:r w:rsidRPr="00391A20">
              <w:rPr>
                <w:rFonts w:ascii="Times New Roman" w:hAnsi="Times New Roman" w:cs="Times New Roman"/>
                <w:b/>
                <w:sz w:val="24"/>
                <w:szCs w:val="24"/>
              </w:rPr>
              <w:t xml:space="preserve">, </w:t>
            </w:r>
            <w:r w:rsidRPr="00391A20">
              <w:rPr>
                <w:rFonts w:ascii="Times New Roman" w:hAnsi="Times New Roman" w:cs="Times New Roman"/>
                <w:sz w:val="24"/>
                <w:szCs w:val="24"/>
              </w:rPr>
              <w:t>ja  šā likuma 41.panta (2</w:t>
            </w:r>
            <w:r w:rsidRPr="00391A20">
              <w:rPr>
                <w:rFonts w:ascii="Times New Roman" w:hAnsi="Times New Roman" w:cs="Times New Roman"/>
                <w:sz w:val="24"/>
                <w:szCs w:val="24"/>
                <w:vertAlign w:val="superscript"/>
              </w:rPr>
              <w:t>1</w:t>
            </w:r>
            <w:r w:rsidRPr="00391A20">
              <w:rPr>
                <w:rFonts w:ascii="Times New Roman" w:hAnsi="Times New Roman" w:cs="Times New Roman"/>
                <w:sz w:val="24"/>
                <w:szCs w:val="24"/>
              </w:rPr>
              <w:t>) daļā noteiktajā termiņā nav apstiprināts gadskārtējais pašvaldības budžets, finanšu ministram ir tiesības apturēt valsts budžeta aizdevuma izmaksu pašvaldībai līdz gadskārtējā pašvaldības budžeta apstiprināšanai</w:t>
            </w:r>
            <w:r w:rsidRPr="00391A20">
              <w:rPr>
                <w:sz w:val="28"/>
                <w:szCs w:val="28"/>
              </w:rPr>
              <w:t xml:space="preserve">. </w:t>
            </w:r>
          </w:p>
          <w:p w14:paraId="54782780" w14:textId="1B01AF9E" w:rsidR="00F045AE" w:rsidRPr="00760082" w:rsidRDefault="00391A20" w:rsidP="00391A20">
            <w:pPr>
              <w:spacing w:before="100" w:beforeAutospacing="1" w:after="100" w:afterAutospacing="1" w:line="240" w:lineRule="auto"/>
              <w:jc w:val="both"/>
              <w:rPr>
                <w:rFonts w:ascii="Times New Roman" w:eastAsia="Calibri" w:hAnsi="Times New Roman" w:cs="Times New Roman"/>
                <w:color w:val="000000"/>
                <w:sz w:val="24"/>
                <w:szCs w:val="24"/>
                <w:highlight w:val="yellow"/>
                <w:lang w:eastAsia="lv-LV"/>
              </w:rPr>
            </w:pPr>
            <w:r w:rsidRPr="00391A20">
              <w:rPr>
                <w:rFonts w:ascii="Times New Roman" w:hAnsi="Times New Roman"/>
                <w:sz w:val="24"/>
                <w:szCs w:val="24"/>
              </w:rPr>
              <w:t xml:space="preserve"> </w:t>
            </w:r>
            <w:r w:rsidRPr="00391A20">
              <w:rPr>
                <w:rFonts w:ascii="Times New Roman" w:eastAsia="Calibri" w:hAnsi="Times New Roman" w:cs="Times New Roman"/>
                <w:color w:val="000000"/>
                <w:sz w:val="24"/>
                <w:szCs w:val="24"/>
                <w:lang w:eastAsia="lv-LV"/>
              </w:rPr>
              <w:t xml:space="preserve">Grozījuma mērķis ir kompleksi nostiprināt LBFV jautājumus gan pašvaldības </w:t>
            </w:r>
            <w:r w:rsidRPr="00391A20">
              <w:rPr>
                <w:rFonts w:ascii="Times New Roman" w:hAnsi="Times New Roman"/>
                <w:sz w:val="24"/>
                <w:szCs w:val="24"/>
              </w:rPr>
              <w:t xml:space="preserve">gadskārtējā pašvaldības budžeta apstiprināšanas termiņiem un iespējamās sekas budžeta neapstiprināšanas gadījumā, lai motivētu pašvaldības domes savlaicīgi apstiprināt gadskārtējos budžetus, gan </w:t>
            </w:r>
            <w:r w:rsidRPr="00391A20">
              <w:rPr>
                <w:rFonts w:ascii="Times New Roman" w:eastAsia="Calibri" w:hAnsi="Times New Roman" w:cs="Times New Roman"/>
                <w:color w:val="000000"/>
                <w:sz w:val="24"/>
                <w:szCs w:val="24"/>
                <w:lang w:eastAsia="lv-LV"/>
              </w:rPr>
              <w:t xml:space="preserve"> </w:t>
            </w:r>
            <w:r w:rsidR="00F045AE" w:rsidRPr="00391A20">
              <w:rPr>
                <w:rFonts w:ascii="Times New Roman" w:eastAsia="Calibri" w:hAnsi="Times New Roman" w:cs="Times New Roman"/>
                <w:color w:val="000000"/>
                <w:sz w:val="24"/>
                <w:szCs w:val="24"/>
                <w:lang w:eastAsia="lv-LV"/>
              </w:rPr>
              <w:t xml:space="preserve">pašvaldību budžeta izdevumu un asignējumu veikšanas principus pagaidu budžeta sagatavošanai, lai tiktu nodrošināta pašvaldību funkciju un saistību izpilde un uzsākto budžeta politiku un pasākumu turpināšana nemainīgā līmenī līdz brīdim, kad </w:t>
            </w:r>
            <w:r w:rsidR="001E4836" w:rsidRPr="00391A20">
              <w:rPr>
                <w:rFonts w:ascii="Times New Roman" w:eastAsia="Calibri" w:hAnsi="Times New Roman" w:cs="Times New Roman"/>
                <w:color w:val="000000"/>
                <w:sz w:val="24"/>
                <w:szCs w:val="24"/>
                <w:lang w:eastAsia="lv-LV"/>
              </w:rPr>
              <w:t>tiks apstiprināts</w:t>
            </w:r>
            <w:r w:rsidR="00F045AE" w:rsidRPr="00391A20">
              <w:rPr>
                <w:rFonts w:ascii="Times New Roman" w:eastAsia="Calibri" w:hAnsi="Times New Roman" w:cs="Times New Roman"/>
                <w:color w:val="000000"/>
                <w:sz w:val="24"/>
                <w:szCs w:val="24"/>
                <w:lang w:eastAsia="lv-LV"/>
              </w:rPr>
              <w:t xml:space="preserve"> gadskārtējais pašvaldības budžets. Vienlaicīgi ir jāņem vērā, ka 2021.gadā ir plānotas būtiskas izmaiņas pašvaldībām, kas saistītas ar administratīvi teritoriālo reformu, un var veidoties situācijas, ka</w:t>
            </w:r>
            <w:r w:rsidR="003C52CA" w:rsidRPr="00391A20">
              <w:rPr>
                <w:rFonts w:ascii="Times New Roman" w:eastAsia="Calibri" w:hAnsi="Times New Roman" w:cs="Times New Roman"/>
                <w:color w:val="000000"/>
                <w:sz w:val="24"/>
                <w:szCs w:val="24"/>
                <w:lang w:eastAsia="lv-LV"/>
              </w:rPr>
              <w:t>d</w:t>
            </w:r>
            <w:r w:rsidR="00F045AE" w:rsidRPr="00391A20">
              <w:rPr>
                <w:rFonts w:ascii="Times New Roman" w:eastAsia="Calibri" w:hAnsi="Times New Roman" w:cs="Times New Roman"/>
                <w:color w:val="000000"/>
                <w:sz w:val="24"/>
                <w:szCs w:val="24"/>
                <w:lang w:eastAsia="lv-LV"/>
              </w:rPr>
              <w:t xml:space="preserve"> pašvaldību darbs var tikt kavēts</w:t>
            </w:r>
            <w:r w:rsidR="00067D8C" w:rsidRPr="00391A20">
              <w:rPr>
                <w:rFonts w:ascii="Times New Roman" w:eastAsia="Calibri" w:hAnsi="Times New Roman" w:cs="Times New Roman"/>
                <w:color w:val="000000"/>
                <w:sz w:val="24"/>
                <w:szCs w:val="24"/>
                <w:lang w:eastAsia="lv-LV"/>
              </w:rPr>
              <w:t>,</w:t>
            </w:r>
            <w:r w:rsidR="00F045AE" w:rsidRPr="00391A20">
              <w:rPr>
                <w:rFonts w:ascii="Times New Roman" w:eastAsia="Calibri" w:hAnsi="Times New Roman" w:cs="Times New Roman"/>
                <w:color w:val="000000"/>
                <w:sz w:val="24"/>
                <w:szCs w:val="24"/>
                <w:lang w:eastAsia="lv-LV"/>
              </w:rPr>
              <w:t xml:space="preserve"> deputātiem nespējot vienoties par pašvaldības budžetu. Iestāžu vadītāji varēs īstenot funkcijas, ņemot vērā uz principiem balstītos pilnvarojumus un finansējuma nepieciešamību atbilstoši gada piešķīrumam. </w:t>
            </w:r>
            <w:r w:rsidR="00F045AE" w:rsidRPr="00391A20">
              <w:rPr>
                <w:rFonts w:ascii="Times New Roman" w:eastAsia="Times New Roman" w:hAnsi="Times New Roman" w:cs="Times New Roman"/>
                <w:color w:val="000000"/>
                <w:sz w:val="24"/>
                <w:szCs w:val="24"/>
                <w:lang w:eastAsia="lv-LV"/>
              </w:rPr>
              <w:t xml:space="preserve">Pilnvarojumi, kas tiks piešķirti </w:t>
            </w:r>
            <w:r w:rsidR="00760082" w:rsidRPr="00391A20">
              <w:rPr>
                <w:rFonts w:ascii="Times New Roman" w:eastAsia="Times New Roman" w:hAnsi="Times New Roman" w:cs="Times New Roman"/>
                <w:color w:val="000000"/>
                <w:sz w:val="24"/>
                <w:szCs w:val="24"/>
                <w:lang w:eastAsia="lv-LV"/>
              </w:rPr>
              <w:t xml:space="preserve">saskaņā ar minēto </w:t>
            </w:r>
            <w:r w:rsidRPr="00391A20">
              <w:rPr>
                <w:rFonts w:ascii="Times New Roman" w:eastAsia="Times New Roman" w:hAnsi="Times New Roman" w:cs="Times New Roman"/>
                <w:color w:val="000000"/>
                <w:sz w:val="24"/>
                <w:szCs w:val="24"/>
                <w:lang w:eastAsia="lv-LV"/>
              </w:rPr>
              <w:t>regulējumu</w:t>
            </w:r>
            <w:r w:rsidR="00760082" w:rsidRPr="00391A20">
              <w:rPr>
                <w:rFonts w:ascii="Times New Roman" w:eastAsia="Times New Roman" w:hAnsi="Times New Roman" w:cs="Times New Roman"/>
                <w:color w:val="000000"/>
                <w:sz w:val="24"/>
                <w:szCs w:val="24"/>
                <w:lang w:eastAsia="lv-LV"/>
              </w:rPr>
              <w:t xml:space="preserve"> </w:t>
            </w:r>
            <w:r w:rsidR="00F045AE" w:rsidRPr="00391A20">
              <w:rPr>
                <w:rFonts w:ascii="Times New Roman" w:eastAsia="Times New Roman" w:hAnsi="Times New Roman" w:cs="Times New Roman"/>
                <w:color w:val="000000"/>
                <w:sz w:val="24"/>
                <w:szCs w:val="24"/>
                <w:lang w:eastAsia="lv-LV"/>
              </w:rPr>
              <w:t xml:space="preserve">izbeigsies, kad stāsies spēkā gadskārtējais </w:t>
            </w:r>
            <w:r w:rsidR="001E4836" w:rsidRPr="00391A20">
              <w:rPr>
                <w:rFonts w:ascii="Times New Roman" w:eastAsia="Times New Roman" w:hAnsi="Times New Roman" w:cs="Times New Roman"/>
                <w:color w:val="000000"/>
                <w:sz w:val="24"/>
                <w:szCs w:val="24"/>
                <w:lang w:eastAsia="lv-LV"/>
              </w:rPr>
              <w:t>pašvaldības budžets</w:t>
            </w:r>
            <w:r w:rsidR="00F045AE" w:rsidRPr="00391A20">
              <w:rPr>
                <w:rFonts w:ascii="Times New Roman" w:eastAsia="Times New Roman" w:hAnsi="Times New Roman" w:cs="Times New Roman"/>
                <w:color w:val="000000"/>
                <w:sz w:val="24"/>
                <w:szCs w:val="24"/>
                <w:lang w:eastAsia="lv-LV"/>
              </w:rPr>
              <w:t xml:space="preserve">, un visi izdevumi no saimnieciskā gada sākuma tiks reģistrēti saskaņā ar jauno gadskārtējo </w:t>
            </w:r>
            <w:r w:rsidR="001E4836" w:rsidRPr="00391A20">
              <w:rPr>
                <w:rFonts w:ascii="Times New Roman" w:eastAsia="Times New Roman" w:hAnsi="Times New Roman" w:cs="Times New Roman"/>
                <w:color w:val="000000"/>
                <w:sz w:val="24"/>
                <w:szCs w:val="24"/>
                <w:lang w:eastAsia="lv-LV"/>
              </w:rPr>
              <w:t>pašvaldības budžet</w:t>
            </w:r>
            <w:r w:rsidR="00F045AE" w:rsidRPr="00391A20">
              <w:rPr>
                <w:rFonts w:ascii="Times New Roman" w:eastAsia="Times New Roman" w:hAnsi="Times New Roman" w:cs="Times New Roman"/>
                <w:color w:val="000000"/>
                <w:sz w:val="24"/>
                <w:szCs w:val="24"/>
                <w:lang w:eastAsia="lv-LV"/>
              </w:rPr>
              <w:t>u.</w:t>
            </w:r>
          </w:p>
        </w:tc>
      </w:tr>
      <w:tr w:rsidR="001F17B7" w:rsidRPr="001F17B7" w14:paraId="598D26A7" w14:textId="77777777" w:rsidTr="00172083">
        <w:trPr>
          <w:tblCellSpacing w:w="15" w:type="dxa"/>
        </w:trPr>
        <w:tc>
          <w:tcPr>
            <w:tcW w:w="248" w:type="pct"/>
            <w:tcBorders>
              <w:top w:val="outset" w:sz="6" w:space="0" w:color="auto"/>
              <w:left w:val="outset" w:sz="6" w:space="0" w:color="auto"/>
              <w:bottom w:val="outset" w:sz="6" w:space="0" w:color="auto"/>
              <w:right w:val="outset" w:sz="6" w:space="0" w:color="auto"/>
            </w:tcBorders>
            <w:hideMark/>
          </w:tcPr>
          <w:p w14:paraId="55D7F03E" w14:textId="77777777" w:rsidR="00CD526E"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lastRenderedPageBreak/>
              <w:t>3.</w:t>
            </w:r>
          </w:p>
        </w:tc>
        <w:tc>
          <w:tcPr>
            <w:tcW w:w="1115" w:type="pct"/>
            <w:tcBorders>
              <w:top w:val="outset" w:sz="6" w:space="0" w:color="auto"/>
              <w:left w:val="outset" w:sz="6" w:space="0" w:color="auto"/>
              <w:bottom w:val="outset" w:sz="6" w:space="0" w:color="auto"/>
              <w:right w:val="outset" w:sz="6" w:space="0" w:color="auto"/>
            </w:tcBorders>
            <w:hideMark/>
          </w:tcPr>
          <w:p w14:paraId="58286AFD"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Projekta izstrādē iesaistītās institūcijas un publiskas personas kapitālsabiedrības</w:t>
            </w:r>
          </w:p>
        </w:tc>
        <w:tc>
          <w:tcPr>
            <w:tcW w:w="3570" w:type="pct"/>
            <w:tcBorders>
              <w:top w:val="outset" w:sz="6" w:space="0" w:color="auto"/>
              <w:left w:val="outset" w:sz="6" w:space="0" w:color="auto"/>
              <w:bottom w:val="outset" w:sz="6" w:space="0" w:color="auto"/>
              <w:right w:val="outset" w:sz="6" w:space="0" w:color="auto"/>
            </w:tcBorders>
            <w:hideMark/>
          </w:tcPr>
          <w:p w14:paraId="2D3B5DE0" w14:textId="0146B768" w:rsidR="002E7068" w:rsidRPr="001F17B7" w:rsidRDefault="002B66E3" w:rsidP="006F6286">
            <w:pPr>
              <w:spacing w:after="0" w:line="240" w:lineRule="auto"/>
              <w:jc w:val="both"/>
              <w:rPr>
                <w:rFonts w:ascii="Times New Roman" w:eastAsia="Times New Roman" w:hAnsi="Times New Roman" w:cs="Times New Roman"/>
                <w:iCs/>
                <w:sz w:val="24"/>
                <w:szCs w:val="24"/>
                <w:lang w:eastAsia="lv-LV"/>
              </w:rPr>
            </w:pPr>
            <w:r w:rsidRPr="001F17B7">
              <w:rPr>
                <w:rFonts w:ascii="Times New Roman" w:hAnsi="Times New Roman" w:cs="Times New Roman"/>
                <w:sz w:val="24"/>
                <w:szCs w:val="24"/>
              </w:rPr>
              <w:t xml:space="preserve">Finanšu ministrija, </w:t>
            </w:r>
            <w:r w:rsidR="007F5DD0" w:rsidRPr="001F17B7">
              <w:rPr>
                <w:rFonts w:ascii="Times New Roman" w:hAnsi="Times New Roman" w:cs="Times New Roman"/>
                <w:sz w:val="24"/>
                <w:szCs w:val="24"/>
              </w:rPr>
              <w:t>Valsts kase</w:t>
            </w:r>
            <w:r w:rsidRPr="001F17B7">
              <w:rPr>
                <w:rFonts w:ascii="Times New Roman" w:hAnsi="Times New Roman" w:cs="Times New Roman"/>
                <w:sz w:val="24"/>
                <w:szCs w:val="24"/>
              </w:rPr>
              <w:t xml:space="preserve"> un Valsts kontrole</w:t>
            </w:r>
            <w:r w:rsidR="007F5DD0" w:rsidRPr="001F17B7">
              <w:rPr>
                <w:rFonts w:ascii="Times New Roman" w:hAnsi="Times New Roman" w:cs="Times New Roman"/>
                <w:sz w:val="24"/>
                <w:szCs w:val="24"/>
              </w:rPr>
              <w:t>.</w:t>
            </w:r>
          </w:p>
        </w:tc>
      </w:tr>
      <w:tr w:rsidR="001F17B7" w:rsidRPr="001F17B7" w14:paraId="2745CAE4" w14:textId="77777777" w:rsidTr="00172083">
        <w:trPr>
          <w:trHeight w:val="876"/>
          <w:tblCellSpacing w:w="15" w:type="dxa"/>
        </w:trPr>
        <w:tc>
          <w:tcPr>
            <w:tcW w:w="248" w:type="pct"/>
            <w:tcBorders>
              <w:top w:val="outset" w:sz="6" w:space="0" w:color="auto"/>
              <w:left w:val="outset" w:sz="6" w:space="0" w:color="auto"/>
              <w:bottom w:val="outset" w:sz="6" w:space="0" w:color="auto"/>
              <w:right w:val="outset" w:sz="6" w:space="0" w:color="auto"/>
            </w:tcBorders>
            <w:hideMark/>
          </w:tcPr>
          <w:p w14:paraId="1710AB10" w14:textId="77777777" w:rsidR="00CD526E"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4.</w:t>
            </w:r>
          </w:p>
        </w:tc>
        <w:tc>
          <w:tcPr>
            <w:tcW w:w="1115" w:type="pct"/>
            <w:tcBorders>
              <w:top w:val="outset" w:sz="6" w:space="0" w:color="auto"/>
              <w:left w:val="outset" w:sz="6" w:space="0" w:color="auto"/>
              <w:bottom w:val="outset" w:sz="6" w:space="0" w:color="auto"/>
              <w:right w:val="outset" w:sz="6" w:space="0" w:color="auto"/>
            </w:tcBorders>
            <w:hideMark/>
          </w:tcPr>
          <w:p w14:paraId="757F48D8"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012E10D4" w14:textId="77777777" w:rsidR="002B66E3" w:rsidRPr="001F17B7" w:rsidRDefault="00DE1C3A" w:rsidP="00DE1C3A">
            <w:p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Likumprojektā paredzētos grozījumus attiecībā uz</w:t>
            </w:r>
            <w:r w:rsidR="002B66E3" w:rsidRPr="001F17B7">
              <w:rPr>
                <w:rFonts w:ascii="Times New Roman" w:eastAsia="Times New Roman" w:hAnsi="Times New Roman" w:cs="Times New Roman"/>
                <w:iCs/>
                <w:sz w:val="24"/>
                <w:szCs w:val="24"/>
                <w:lang w:eastAsia="lv-LV"/>
              </w:rPr>
              <w:t>:</w:t>
            </w:r>
          </w:p>
          <w:p w14:paraId="3AD58D2D" w14:textId="77777777" w:rsidR="00D03CA4" w:rsidRPr="001F17B7" w:rsidRDefault="002B66E3" w:rsidP="00DE1C3A">
            <w:p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 xml:space="preserve">- </w:t>
            </w:r>
            <w:r w:rsidR="00DE1C3A" w:rsidRPr="001F17B7">
              <w:rPr>
                <w:rFonts w:ascii="Times New Roman" w:eastAsia="Times New Roman" w:hAnsi="Times New Roman" w:cs="Times New Roman"/>
                <w:iCs/>
                <w:sz w:val="24"/>
                <w:szCs w:val="24"/>
                <w:lang w:eastAsia="lv-LV"/>
              </w:rPr>
              <w:t>gadskārtējā valsts budžeta paskaidrojumu struktūru un informācijas saturu un apjomu (tai skaitā informāciju par valsts budžeta investīcijām) plānots piemērot, sagatavojot likumprojektu “Par valsts budžetu 2021. gadam”</w:t>
            </w:r>
            <w:r w:rsidRPr="001F17B7">
              <w:rPr>
                <w:rFonts w:ascii="Times New Roman" w:eastAsia="Times New Roman" w:hAnsi="Times New Roman" w:cs="Times New Roman"/>
                <w:iCs/>
                <w:sz w:val="24"/>
                <w:szCs w:val="24"/>
                <w:lang w:eastAsia="lv-LV"/>
              </w:rPr>
              <w:t>;</w:t>
            </w:r>
          </w:p>
          <w:p w14:paraId="2F1A83FA" w14:textId="04A3EB6F" w:rsidR="002B66E3" w:rsidRPr="001F17B7" w:rsidRDefault="002B66E3" w:rsidP="00461E60">
            <w:p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 xml:space="preserve">- </w:t>
            </w:r>
            <w:r w:rsidRPr="003F678F">
              <w:rPr>
                <w:rFonts w:ascii="Times New Roman" w:eastAsia="Times New Roman" w:hAnsi="Times New Roman" w:cs="Times New Roman"/>
                <w:iCs/>
                <w:sz w:val="24"/>
                <w:szCs w:val="24"/>
                <w:lang w:eastAsia="lv-LV"/>
              </w:rPr>
              <w:t>pilnveidoto regulējumu par budžeta elastības mehānismu paredzēts piemērot attiecībā uz 202</w:t>
            </w:r>
            <w:r w:rsidR="00461E60" w:rsidRPr="003F678F">
              <w:rPr>
                <w:rFonts w:ascii="Times New Roman" w:eastAsia="Times New Roman" w:hAnsi="Times New Roman" w:cs="Times New Roman"/>
                <w:iCs/>
                <w:sz w:val="24"/>
                <w:szCs w:val="24"/>
                <w:lang w:eastAsia="lv-LV"/>
              </w:rPr>
              <w:t>0</w:t>
            </w:r>
            <w:r w:rsidRPr="003F678F">
              <w:rPr>
                <w:rFonts w:ascii="Times New Roman" w:eastAsia="Times New Roman" w:hAnsi="Times New Roman" w:cs="Times New Roman"/>
                <w:iCs/>
                <w:sz w:val="24"/>
                <w:szCs w:val="24"/>
                <w:lang w:eastAsia="lv-LV"/>
              </w:rPr>
              <w:t xml:space="preserve">. gada neizlietoto asignējumu, paredzot tiesības pieprasīt līdzekļus no </w:t>
            </w:r>
            <w:r w:rsidR="00461E60" w:rsidRPr="003F678F">
              <w:rPr>
                <w:rFonts w:ascii="Times New Roman" w:eastAsia="Times New Roman" w:hAnsi="Times New Roman" w:cs="Times New Roman"/>
                <w:iCs/>
                <w:sz w:val="24"/>
                <w:szCs w:val="24"/>
                <w:lang w:eastAsia="lv-LV"/>
              </w:rPr>
              <w:t>n</w:t>
            </w:r>
            <w:r w:rsidRPr="003F678F">
              <w:rPr>
                <w:rFonts w:ascii="Times New Roman" w:eastAsia="Times New Roman" w:hAnsi="Times New Roman" w:cs="Times New Roman"/>
                <w:iCs/>
                <w:sz w:val="24"/>
                <w:szCs w:val="24"/>
                <w:lang w:eastAsia="lv-LV"/>
              </w:rPr>
              <w:t>eizlietoto asignējumu rezerves, sākot ar 202</w:t>
            </w:r>
            <w:r w:rsidR="00461E60" w:rsidRPr="003F678F">
              <w:rPr>
                <w:rFonts w:ascii="Times New Roman" w:eastAsia="Times New Roman" w:hAnsi="Times New Roman" w:cs="Times New Roman"/>
                <w:iCs/>
                <w:sz w:val="24"/>
                <w:szCs w:val="24"/>
                <w:lang w:eastAsia="lv-LV"/>
              </w:rPr>
              <w:t>1</w:t>
            </w:r>
            <w:r w:rsidRPr="003F678F">
              <w:rPr>
                <w:rFonts w:ascii="Times New Roman" w:eastAsia="Times New Roman" w:hAnsi="Times New Roman" w:cs="Times New Roman"/>
                <w:iCs/>
                <w:sz w:val="24"/>
                <w:szCs w:val="24"/>
                <w:lang w:eastAsia="lv-LV"/>
              </w:rPr>
              <w:t>. gadu.</w:t>
            </w:r>
          </w:p>
        </w:tc>
      </w:tr>
    </w:tbl>
    <w:p w14:paraId="05A5B8E4" w14:textId="3252A292" w:rsidR="002E4A4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 xml:space="preserve">  </w:t>
      </w:r>
    </w:p>
    <w:p w14:paraId="273395DB" w14:textId="77777777" w:rsidR="00897769" w:rsidRPr="001F17B7" w:rsidRDefault="00897769"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1963"/>
        <w:gridCol w:w="6510"/>
      </w:tblGrid>
      <w:tr w:rsidR="001F17B7" w:rsidRPr="001F17B7" w14:paraId="21597C0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375F8E" w14:textId="77777777" w:rsidR="00CD526E" w:rsidRPr="001F17B7" w:rsidRDefault="00E5323B" w:rsidP="001B6A66">
            <w:pPr>
              <w:spacing w:after="0" w:line="240" w:lineRule="auto"/>
              <w:jc w:val="center"/>
              <w:rPr>
                <w:rFonts w:ascii="Times New Roman" w:eastAsia="Times New Roman" w:hAnsi="Times New Roman" w:cs="Times New Roman"/>
                <w:b/>
                <w:bCs/>
                <w:iCs/>
                <w:sz w:val="24"/>
                <w:szCs w:val="24"/>
                <w:lang w:eastAsia="lv-LV"/>
              </w:rPr>
            </w:pPr>
            <w:r w:rsidRPr="001F17B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1F17B7" w:rsidRPr="001F17B7" w14:paraId="3196FAB2" w14:textId="77777777" w:rsidTr="00BA5937">
        <w:trPr>
          <w:trHeight w:val="643"/>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F860FC" w14:textId="77777777" w:rsidR="00CD526E"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1.</w:t>
            </w:r>
          </w:p>
        </w:tc>
        <w:tc>
          <w:tcPr>
            <w:tcW w:w="1067" w:type="pct"/>
            <w:tcBorders>
              <w:top w:val="outset" w:sz="6" w:space="0" w:color="auto"/>
              <w:left w:val="outset" w:sz="6" w:space="0" w:color="auto"/>
              <w:bottom w:val="outset" w:sz="6" w:space="0" w:color="auto"/>
              <w:right w:val="outset" w:sz="6" w:space="0" w:color="auto"/>
            </w:tcBorders>
            <w:hideMark/>
          </w:tcPr>
          <w:p w14:paraId="53AD4364"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Sabiedrības mērķgrupas, kuras tiesiskais regulējums ietekmē vai varētu ietekmēt</w:t>
            </w:r>
          </w:p>
        </w:tc>
        <w:tc>
          <w:tcPr>
            <w:tcW w:w="3570" w:type="pct"/>
            <w:tcBorders>
              <w:top w:val="outset" w:sz="6" w:space="0" w:color="auto"/>
              <w:left w:val="outset" w:sz="6" w:space="0" w:color="auto"/>
              <w:bottom w:val="outset" w:sz="6" w:space="0" w:color="auto"/>
              <w:right w:val="outset" w:sz="6" w:space="0" w:color="auto"/>
            </w:tcBorders>
            <w:hideMark/>
          </w:tcPr>
          <w:p w14:paraId="38FF34BD" w14:textId="6664C717" w:rsidR="002E4A47" w:rsidRPr="002E4A47" w:rsidRDefault="002E4A47" w:rsidP="00BA5937">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Nozaru ministrijas un to</w:t>
            </w:r>
            <w:r w:rsidR="00AE7A9D" w:rsidRPr="001F17B7">
              <w:rPr>
                <w:rFonts w:ascii="Times New Roman" w:hAnsi="Times New Roman" w:cs="Times New Roman"/>
                <w:sz w:val="24"/>
                <w:szCs w:val="24"/>
              </w:rPr>
              <w:t xml:space="preserve"> padotības iestādes,</w:t>
            </w:r>
            <w:r w:rsidR="00130FEE" w:rsidRPr="001F17B7">
              <w:rPr>
                <w:rFonts w:ascii="Times New Roman" w:hAnsi="Times New Roman" w:cs="Times New Roman"/>
                <w:sz w:val="24"/>
                <w:szCs w:val="24"/>
              </w:rPr>
              <w:t xml:space="preserve"> </w:t>
            </w:r>
            <w:r w:rsidR="00D0332F" w:rsidRPr="001F17B7">
              <w:rPr>
                <w:rFonts w:ascii="Times New Roman" w:hAnsi="Times New Roman" w:cs="Times New Roman"/>
                <w:sz w:val="24"/>
                <w:szCs w:val="24"/>
              </w:rPr>
              <w:t>ci</w:t>
            </w:r>
            <w:r>
              <w:rPr>
                <w:rFonts w:ascii="Times New Roman" w:hAnsi="Times New Roman" w:cs="Times New Roman"/>
                <w:sz w:val="24"/>
                <w:szCs w:val="24"/>
              </w:rPr>
              <w:t>tas centrālās valsts iestādes,</w:t>
            </w:r>
            <w:r w:rsidR="00130FEE" w:rsidRPr="001F17B7">
              <w:rPr>
                <w:rFonts w:ascii="Times New Roman" w:hAnsi="Times New Roman" w:cs="Times New Roman"/>
                <w:sz w:val="24"/>
                <w:szCs w:val="24"/>
              </w:rPr>
              <w:t xml:space="preserve"> </w:t>
            </w:r>
            <w:r w:rsidRPr="002E4A47">
              <w:rPr>
                <w:rFonts w:ascii="Times New Roman" w:hAnsi="Times New Roman" w:cs="Times New Roman"/>
                <w:sz w:val="24"/>
                <w:szCs w:val="24"/>
              </w:rPr>
              <w:t>pašvaldības,</w:t>
            </w:r>
            <w:r w:rsidR="00AE7A9D" w:rsidRPr="002E4A47">
              <w:rPr>
                <w:rFonts w:ascii="Times New Roman" w:hAnsi="Times New Roman" w:cs="Times New Roman"/>
                <w:sz w:val="24"/>
                <w:szCs w:val="24"/>
              </w:rPr>
              <w:t xml:space="preserve"> </w:t>
            </w:r>
            <w:r w:rsidRPr="002E4A47">
              <w:rPr>
                <w:rFonts w:ascii="Times New Roman" w:eastAsia="Times New Roman" w:hAnsi="Times New Roman" w:cs="Times New Roman"/>
                <w:sz w:val="24"/>
                <w:szCs w:val="24"/>
                <w:lang w:eastAsia="lv-LV"/>
              </w:rPr>
              <w:t>b</w:t>
            </w:r>
            <w:r w:rsidR="00C37F0C" w:rsidRPr="002E4A47">
              <w:rPr>
                <w:rFonts w:ascii="Times New Roman" w:eastAsia="Times New Roman" w:hAnsi="Times New Roman" w:cs="Times New Roman"/>
                <w:sz w:val="24"/>
                <w:szCs w:val="24"/>
                <w:lang w:eastAsia="lv-LV"/>
              </w:rPr>
              <w:t xml:space="preserve">iedrības un nodibinājumi, privātās kapitālsabiedrības, </w:t>
            </w:r>
            <w:r w:rsidRPr="002E4A47">
              <w:rPr>
                <w:rFonts w:ascii="Times New Roman" w:hAnsi="Times New Roman" w:cs="Times New Roman"/>
                <w:sz w:val="24"/>
                <w:szCs w:val="24"/>
              </w:rPr>
              <w:t>no valsts budžeta daļēji finansētas atvasinātas publiskas personas un kapitālsabiedrības, kurās ieguldīta valsts vai pašvaldības kapitāla daļa.</w:t>
            </w:r>
          </w:p>
        </w:tc>
      </w:tr>
      <w:tr w:rsidR="001F17B7" w:rsidRPr="001F17B7" w14:paraId="2B7776D2" w14:textId="77777777" w:rsidTr="0017208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81C55CF" w14:textId="77777777" w:rsidR="00CD526E"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2.</w:t>
            </w:r>
          </w:p>
        </w:tc>
        <w:tc>
          <w:tcPr>
            <w:tcW w:w="1067" w:type="pct"/>
            <w:tcBorders>
              <w:top w:val="outset" w:sz="6" w:space="0" w:color="auto"/>
              <w:left w:val="outset" w:sz="6" w:space="0" w:color="auto"/>
              <w:bottom w:val="outset" w:sz="6" w:space="0" w:color="auto"/>
              <w:right w:val="outset" w:sz="6" w:space="0" w:color="auto"/>
            </w:tcBorders>
            <w:hideMark/>
          </w:tcPr>
          <w:p w14:paraId="4214A331"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Tiesiskā regulējuma ietekme uz tautsaimniecību un administratīvo slogu</w:t>
            </w:r>
          </w:p>
        </w:tc>
        <w:tc>
          <w:tcPr>
            <w:tcW w:w="3570" w:type="pct"/>
            <w:tcBorders>
              <w:top w:val="outset" w:sz="6" w:space="0" w:color="auto"/>
              <w:left w:val="outset" w:sz="6" w:space="0" w:color="auto"/>
              <w:bottom w:val="outset" w:sz="6" w:space="0" w:color="auto"/>
              <w:right w:val="outset" w:sz="6" w:space="0" w:color="auto"/>
            </w:tcBorders>
            <w:hideMark/>
          </w:tcPr>
          <w:p w14:paraId="2CC56319" w14:textId="611EF5C2" w:rsidR="00DC60BF" w:rsidRPr="00BB6053" w:rsidRDefault="00DC60BF" w:rsidP="00BB6053">
            <w:p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sz w:val="24"/>
                <w:szCs w:val="24"/>
                <w:lang w:eastAsia="lv-LV"/>
              </w:rPr>
              <w:t>Likumprojektā minēto pasākumu</w:t>
            </w:r>
            <w:r w:rsidR="007F5DD0" w:rsidRPr="001F17B7">
              <w:rPr>
                <w:rFonts w:ascii="Times New Roman" w:eastAsia="Times New Roman" w:hAnsi="Times New Roman" w:cs="Times New Roman"/>
                <w:sz w:val="24"/>
                <w:szCs w:val="24"/>
                <w:lang w:eastAsia="lv-LV"/>
              </w:rPr>
              <w:t xml:space="preserve"> īstenošana, jau sākot ar </w:t>
            </w:r>
            <w:r w:rsidR="00B91689" w:rsidRPr="001F17B7">
              <w:rPr>
                <w:rFonts w:ascii="Times New Roman" w:eastAsia="Times New Roman" w:hAnsi="Times New Roman" w:cs="Times New Roman"/>
                <w:sz w:val="24"/>
                <w:szCs w:val="24"/>
                <w:lang w:eastAsia="lv-LV"/>
              </w:rPr>
              <w:t>tā spēkā stāšanās brīdi</w:t>
            </w:r>
            <w:r w:rsidRPr="001F17B7">
              <w:rPr>
                <w:rFonts w:ascii="Times New Roman" w:eastAsia="Times New Roman" w:hAnsi="Times New Roman" w:cs="Times New Roman"/>
                <w:sz w:val="24"/>
                <w:szCs w:val="24"/>
                <w:lang w:eastAsia="lv-LV"/>
              </w:rPr>
              <w:t xml:space="preserve"> sekmēs administratīvā sloga mazināšanu, </w:t>
            </w:r>
            <w:r w:rsidR="00BB6053">
              <w:rPr>
                <w:rFonts w:ascii="Times New Roman" w:eastAsia="Times New Roman" w:hAnsi="Times New Roman" w:cs="Times New Roman"/>
                <w:sz w:val="24"/>
                <w:szCs w:val="24"/>
                <w:lang w:eastAsia="lv-LV"/>
              </w:rPr>
              <w:t>budžeta sagatavošanas un izpildes procesu efektivizāciju, tiks nodrošināta budžeta elastības mehānisma īstenošanas iespēja budžeta vadības procesos, tādējādi</w:t>
            </w:r>
            <w:r w:rsidRPr="001F17B7">
              <w:rPr>
                <w:rFonts w:ascii="Times New Roman" w:eastAsia="Times New Roman" w:hAnsi="Times New Roman" w:cs="Times New Roman"/>
                <w:sz w:val="24"/>
                <w:szCs w:val="24"/>
                <w:lang w:eastAsia="lv-LV"/>
              </w:rPr>
              <w:t xml:space="preserve"> </w:t>
            </w:r>
            <w:r w:rsidR="00BB6053">
              <w:rPr>
                <w:rFonts w:ascii="Times New Roman" w:eastAsia="Times New Roman" w:hAnsi="Times New Roman" w:cs="Times New Roman"/>
                <w:sz w:val="24"/>
                <w:szCs w:val="24"/>
                <w:lang w:eastAsia="lv-LV"/>
              </w:rPr>
              <w:t xml:space="preserve">vēl </w:t>
            </w:r>
            <w:r w:rsidRPr="001F17B7">
              <w:rPr>
                <w:rFonts w:ascii="Times New Roman" w:eastAsia="Times New Roman" w:hAnsi="Times New Roman" w:cs="Times New Roman"/>
                <w:sz w:val="24"/>
                <w:szCs w:val="24"/>
                <w:lang w:eastAsia="lv-LV"/>
              </w:rPr>
              <w:t>ef</w:t>
            </w:r>
            <w:r w:rsidR="00BB6053">
              <w:rPr>
                <w:rFonts w:ascii="Times New Roman" w:eastAsia="Times New Roman" w:hAnsi="Times New Roman" w:cs="Times New Roman"/>
                <w:sz w:val="24"/>
                <w:szCs w:val="24"/>
                <w:lang w:eastAsia="lv-LV"/>
              </w:rPr>
              <w:t>ektīvāk izmantojot cilvēkresursus</w:t>
            </w:r>
            <w:r w:rsidR="005B78EE" w:rsidRPr="001F17B7">
              <w:rPr>
                <w:rFonts w:ascii="Times New Roman" w:eastAsia="Times New Roman" w:hAnsi="Times New Roman" w:cs="Times New Roman"/>
                <w:sz w:val="24"/>
                <w:szCs w:val="24"/>
                <w:lang w:eastAsia="lv-LV"/>
              </w:rPr>
              <w:t xml:space="preserve"> </w:t>
            </w:r>
            <w:r w:rsidR="004043C3" w:rsidRPr="001F17B7">
              <w:rPr>
                <w:rFonts w:ascii="Times New Roman" w:eastAsia="Times New Roman" w:hAnsi="Times New Roman" w:cs="Times New Roman"/>
                <w:iCs/>
                <w:sz w:val="24"/>
                <w:szCs w:val="24"/>
                <w:lang w:eastAsia="lv-LV"/>
              </w:rPr>
              <w:t>ana</w:t>
            </w:r>
            <w:r w:rsidRPr="001F17B7">
              <w:rPr>
                <w:rFonts w:ascii="Times New Roman" w:eastAsia="Times New Roman" w:hAnsi="Times New Roman" w:cs="Times New Roman"/>
                <w:iCs/>
                <w:sz w:val="24"/>
                <w:szCs w:val="24"/>
                <w:lang w:eastAsia="lv-LV"/>
              </w:rPr>
              <w:t>lītiskajam</w:t>
            </w:r>
            <w:r w:rsidR="004043C3" w:rsidRPr="001F17B7">
              <w:rPr>
                <w:rFonts w:ascii="Times New Roman" w:eastAsia="Times New Roman" w:hAnsi="Times New Roman" w:cs="Times New Roman"/>
                <w:iCs/>
                <w:sz w:val="24"/>
                <w:szCs w:val="24"/>
                <w:lang w:eastAsia="lv-LV"/>
              </w:rPr>
              <w:t xml:space="preserve"> </w:t>
            </w:r>
            <w:r w:rsidRPr="001F17B7">
              <w:rPr>
                <w:rFonts w:ascii="Times New Roman" w:eastAsia="Times New Roman" w:hAnsi="Times New Roman" w:cs="Times New Roman"/>
                <w:iCs/>
                <w:sz w:val="24"/>
                <w:szCs w:val="24"/>
                <w:lang w:eastAsia="lv-LV"/>
              </w:rPr>
              <w:t>darbam</w:t>
            </w:r>
            <w:r w:rsidR="004043C3" w:rsidRPr="001F17B7">
              <w:rPr>
                <w:rFonts w:ascii="Times New Roman" w:eastAsia="Times New Roman" w:hAnsi="Times New Roman" w:cs="Times New Roman"/>
                <w:iCs/>
                <w:sz w:val="24"/>
                <w:szCs w:val="24"/>
                <w:lang w:eastAsia="lv-LV"/>
              </w:rPr>
              <w:t>.</w:t>
            </w:r>
            <w:r w:rsidR="003F678F">
              <w:rPr>
                <w:rFonts w:ascii="Times New Roman" w:eastAsia="Times New Roman" w:hAnsi="Times New Roman" w:cs="Times New Roman"/>
                <w:iCs/>
                <w:sz w:val="24"/>
                <w:szCs w:val="24"/>
                <w:lang w:eastAsia="lv-LV"/>
              </w:rPr>
              <w:t xml:space="preserve"> </w:t>
            </w:r>
            <w:r w:rsidR="00BB6053">
              <w:rPr>
                <w:rFonts w:ascii="Times New Roman" w:eastAsia="Times New Roman" w:hAnsi="Times New Roman" w:cs="Times New Roman"/>
                <w:iCs/>
                <w:sz w:val="24"/>
                <w:szCs w:val="24"/>
                <w:lang w:eastAsia="lv-LV"/>
              </w:rPr>
              <w:t xml:space="preserve">Lēmumu pieņēmēji savlaicīgi tiks nodrošināti ar budžeta informācijas pieejamību Saeimas vēlēšanu gadā. </w:t>
            </w:r>
            <w:r w:rsidR="003F678F">
              <w:rPr>
                <w:rFonts w:ascii="Times New Roman" w:eastAsia="Times New Roman" w:hAnsi="Times New Roman" w:cs="Times New Roman"/>
                <w:iCs/>
                <w:sz w:val="24"/>
                <w:szCs w:val="24"/>
                <w:lang w:eastAsia="lv-LV"/>
              </w:rPr>
              <w:t>Jau 2021. gada budžeta paskaidrojumi sniegs</w:t>
            </w:r>
            <w:r w:rsidR="003F678F" w:rsidRPr="001F17B7">
              <w:rPr>
                <w:rFonts w:ascii="Times New Roman" w:eastAsia="Times New Roman" w:hAnsi="Times New Roman" w:cs="Times New Roman"/>
                <w:iCs/>
                <w:sz w:val="24"/>
                <w:szCs w:val="24"/>
                <w:lang w:eastAsia="lv-LV"/>
              </w:rPr>
              <w:t xml:space="preserve"> </w:t>
            </w:r>
            <w:r w:rsidR="003F678F">
              <w:rPr>
                <w:rFonts w:ascii="Times New Roman" w:eastAsia="Times New Roman" w:hAnsi="Times New Roman" w:cs="Times New Roman"/>
                <w:iCs/>
                <w:sz w:val="24"/>
                <w:szCs w:val="24"/>
                <w:lang w:eastAsia="lv-LV"/>
              </w:rPr>
              <w:t>labi uzskatāmu un viegli uztveramu informācij</w:t>
            </w:r>
            <w:r w:rsidR="003F678F" w:rsidRPr="001F17B7">
              <w:rPr>
                <w:rFonts w:ascii="Times New Roman" w:eastAsia="Times New Roman" w:hAnsi="Times New Roman" w:cs="Times New Roman"/>
                <w:iCs/>
                <w:sz w:val="24"/>
                <w:szCs w:val="24"/>
                <w:lang w:eastAsia="lv-LV"/>
              </w:rPr>
              <w:t>u</w:t>
            </w:r>
            <w:r w:rsidR="003F678F">
              <w:rPr>
                <w:rFonts w:ascii="Times New Roman" w:eastAsia="Times New Roman" w:hAnsi="Times New Roman" w:cs="Times New Roman"/>
                <w:iCs/>
                <w:sz w:val="24"/>
                <w:szCs w:val="24"/>
                <w:lang w:eastAsia="lv-LV"/>
              </w:rPr>
              <w:t xml:space="preserve"> sabiedrībai par budžetu kā valsts politikas realizācijas instrumentu</w:t>
            </w:r>
            <w:r w:rsidR="00BB6053">
              <w:rPr>
                <w:rFonts w:ascii="Times New Roman" w:eastAsia="Times New Roman" w:hAnsi="Times New Roman" w:cs="Times New Roman"/>
                <w:iCs/>
                <w:sz w:val="24"/>
                <w:szCs w:val="24"/>
                <w:lang w:eastAsia="lv-LV"/>
              </w:rPr>
              <w:t>.</w:t>
            </w:r>
          </w:p>
        </w:tc>
      </w:tr>
      <w:tr w:rsidR="001F17B7" w:rsidRPr="001F17B7" w14:paraId="6956D4C6" w14:textId="77777777" w:rsidTr="0017208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1162DBC" w14:textId="77777777" w:rsidR="00CD526E"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3.</w:t>
            </w:r>
          </w:p>
        </w:tc>
        <w:tc>
          <w:tcPr>
            <w:tcW w:w="1067" w:type="pct"/>
            <w:tcBorders>
              <w:top w:val="outset" w:sz="6" w:space="0" w:color="auto"/>
              <w:left w:val="outset" w:sz="6" w:space="0" w:color="auto"/>
              <w:bottom w:val="outset" w:sz="6" w:space="0" w:color="auto"/>
              <w:right w:val="outset" w:sz="6" w:space="0" w:color="auto"/>
            </w:tcBorders>
            <w:hideMark/>
          </w:tcPr>
          <w:p w14:paraId="6AE537CC"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Administratīvo izmaksu monetārs novērtējums</w:t>
            </w:r>
          </w:p>
        </w:tc>
        <w:tc>
          <w:tcPr>
            <w:tcW w:w="3570" w:type="pct"/>
            <w:tcBorders>
              <w:top w:val="outset" w:sz="6" w:space="0" w:color="auto"/>
              <w:left w:val="outset" w:sz="6" w:space="0" w:color="auto"/>
              <w:bottom w:val="outset" w:sz="6" w:space="0" w:color="auto"/>
              <w:right w:val="outset" w:sz="6" w:space="0" w:color="auto"/>
            </w:tcBorders>
            <w:hideMark/>
          </w:tcPr>
          <w:p w14:paraId="69128C62" w14:textId="77777777" w:rsidR="00564F79" w:rsidRPr="001F17B7" w:rsidRDefault="00564F79" w:rsidP="00564F79">
            <w:pPr>
              <w:pStyle w:val="naiskr"/>
              <w:spacing w:before="0" w:after="0"/>
              <w:ind w:right="81"/>
            </w:pPr>
            <w:r w:rsidRPr="001F17B7">
              <w:t>Likumprojekts šo jomu neskar.</w:t>
            </w:r>
          </w:p>
          <w:p w14:paraId="1EDEEDD5" w14:textId="3C1E43EB" w:rsidR="00124516" w:rsidRPr="001F17B7" w:rsidRDefault="00124516" w:rsidP="00564F79">
            <w:pPr>
              <w:pStyle w:val="naiskr"/>
              <w:spacing w:before="0" w:after="0"/>
              <w:ind w:right="81"/>
              <w:jc w:val="both"/>
            </w:pPr>
          </w:p>
        </w:tc>
      </w:tr>
      <w:tr w:rsidR="001F17B7" w:rsidRPr="001F17B7" w14:paraId="4DB3E0B6" w14:textId="77777777" w:rsidTr="0017208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32DAC50" w14:textId="77777777" w:rsidR="00CD526E"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4.</w:t>
            </w:r>
          </w:p>
        </w:tc>
        <w:tc>
          <w:tcPr>
            <w:tcW w:w="1067" w:type="pct"/>
            <w:tcBorders>
              <w:top w:val="outset" w:sz="6" w:space="0" w:color="auto"/>
              <w:left w:val="outset" w:sz="6" w:space="0" w:color="auto"/>
              <w:bottom w:val="outset" w:sz="6" w:space="0" w:color="auto"/>
              <w:right w:val="outset" w:sz="6" w:space="0" w:color="auto"/>
            </w:tcBorders>
            <w:hideMark/>
          </w:tcPr>
          <w:p w14:paraId="4A38409E"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Atbilstības izmaksu monetārs novērtējums</w:t>
            </w:r>
          </w:p>
        </w:tc>
        <w:tc>
          <w:tcPr>
            <w:tcW w:w="3570" w:type="pct"/>
            <w:tcBorders>
              <w:top w:val="outset" w:sz="6" w:space="0" w:color="auto"/>
              <w:left w:val="outset" w:sz="6" w:space="0" w:color="auto"/>
              <w:bottom w:val="outset" w:sz="6" w:space="0" w:color="auto"/>
              <w:right w:val="outset" w:sz="6" w:space="0" w:color="auto"/>
            </w:tcBorders>
            <w:hideMark/>
          </w:tcPr>
          <w:p w14:paraId="6B13D925" w14:textId="7C641424" w:rsidR="00332299" w:rsidRPr="001F17B7" w:rsidRDefault="00130FEE" w:rsidP="00332299">
            <w:pPr>
              <w:pStyle w:val="naiskr"/>
              <w:spacing w:before="0" w:after="0"/>
              <w:ind w:right="81"/>
            </w:pPr>
            <w:r w:rsidRPr="001F17B7">
              <w:t>Likump</w:t>
            </w:r>
            <w:r w:rsidR="00332299" w:rsidRPr="001F17B7">
              <w:t>rojekts šo jomu neskar.</w:t>
            </w:r>
          </w:p>
          <w:p w14:paraId="737E41EC"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p>
        </w:tc>
      </w:tr>
      <w:tr w:rsidR="00E5323B" w:rsidRPr="001F17B7" w14:paraId="43A099B1" w14:textId="77777777" w:rsidTr="0017208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8C08834" w14:textId="77777777" w:rsidR="00CD526E"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lastRenderedPageBreak/>
              <w:t>5.</w:t>
            </w:r>
          </w:p>
        </w:tc>
        <w:tc>
          <w:tcPr>
            <w:tcW w:w="1067" w:type="pct"/>
            <w:tcBorders>
              <w:top w:val="outset" w:sz="6" w:space="0" w:color="auto"/>
              <w:left w:val="outset" w:sz="6" w:space="0" w:color="auto"/>
              <w:bottom w:val="outset" w:sz="6" w:space="0" w:color="auto"/>
              <w:right w:val="outset" w:sz="6" w:space="0" w:color="auto"/>
            </w:tcBorders>
            <w:hideMark/>
          </w:tcPr>
          <w:p w14:paraId="5D35DD73"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767D6535" w14:textId="4C78D41D" w:rsidR="00E5323B" w:rsidRPr="001F17B7" w:rsidRDefault="00130FEE"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kern w:val="1"/>
                <w:sz w:val="24"/>
                <w:szCs w:val="24"/>
                <w:lang w:eastAsia="lv-LV"/>
              </w:rPr>
              <w:t>Nav</w:t>
            </w:r>
            <w:r w:rsidR="000A135F" w:rsidRPr="001F17B7">
              <w:rPr>
                <w:rFonts w:ascii="Times New Roman" w:eastAsia="Times New Roman" w:hAnsi="Times New Roman" w:cs="Times New Roman"/>
                <w:kern w:val="1"/>
                <w:sz w:val="24"/>
                <w:szCs w:val="24"/>
                <w:lang w:eastAsia="lv-LV"/>
              </w:rPr>
              <w:t>.</w:t>
            </w:r>
          </w:p>
        </w:tc>
      </w:tr>
    </w:tbl>
    <w:p w14:paraId="2B9E48EC" w14:textId="1BC0B982" w:rsidR="00CD79A0" w:rsidRDefault="00CD79A0" w:rsidP="00E5323B">
      <w:pPr>
        <w:spacing w:after="0" w:line="240" w:lineRule="auto"/>
        <w:rPr>
          <w:rFonts w:ascii="Times New Roman" w:eastAsia="Times New Roman" w:hAnsi="Times New Roman" w:cs="Times New Roman"/>
          <w:iCs/>
          <w:sz w:val="24"/>
          <w:szCs w:val="24"/>
          <w:lang w:eastAsia="lv-LV"/>
        </w:rPr>
      </w:pPr>
    </w:p>
    <w:p w14:paraId="4B996101" w14:textId="77777777" w:rsidR="00897769" w:rsidRPr="001F17B7" w:rsidRDefault="00897769"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13"/>
        <w:gridCol w:w="1016"/>
        <w:gridCol w:w="1107"/>
        <w:gridCol w:w="1015"/>
        <w:gridCol w:w="1158"/>
        <w:gridCol w:w="1015"/>
        <w:gridCol w:w="1158"/>
        <w:gridCol w:w="1173"/>
      </w:tblGrid>
      <w:tr w:rsidR="001F17B7" w:rsidRPr="001F17B7" w14:paraId="121ED85F" w14:textId="77777777" w:rsidTr="00130FEE">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7950216A"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1F17B7">
              <w:rPr>
                <w:rFonts w:ascii="Times New Roman" w:eastAsia="Times New Roman" w:hAnsi="Times New Roman" w:cs="Times New Roman"/>
                <w:b/>
                <w:bCs/>
                <w:sz w:val="24"/>
                <w:szCs w:val="24"/>
                <w:lang w:eastAsia="lv-LV"/>
              </w:rPr>
              <w:t>III. Tiesību akta projekta ietekme uz valsts budžetu un pašvaldību budžetiem</w:t>
            </w:r>
          </w:p>
        </w:tc>
      </w:tr>
      <w:tr w:rsidR="001F17B7" w:rsidRPr="001F17B7" w14:paraId="33050A53" w14:textId="77777777" w:rsidTr="00130FEE">
        <w:trPr>
          <w:tblCellSpacing w:w="15" w:type="dxa"/>
        </w:trPr>
        <w:tc>
          <w:tcPr>
            <w:tcW w:w="719" w:type="pct"/>
            <w:vMerge w:val="restart"/>
            <w:tcBorders>
              <w:top w:val="outset" w:sz="6" w:space="0" w:color="auto"/>
              <w:left w:val="outset" w:sz="6" w:space="0" w:color="auto"/>
              <w:bottom w:val="outset" w:sz="6" w:space="0" w:color="auto"/>
              <w:right w:val="outset" w:sz="6" w:space="0" w:color="auto"/>
            </w:tcBorders>
            <w:vAlign w:val="center"/>
            <w:hideMark/>
          </w:tcPr>
          <w:p w14:paraId="445F678A"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Rādītāji</w:t>
            </w:r>
          </w:p>
        </w:tc>
        <w:tc>
          <w:tcPr>
            <w:tcW w:w="1171"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B13E75C" w14:textId="3E983B48" w:rsidR="00130FEE" w:rsidRPr="001F17B7" w:rsidRDefault="00EC7E40"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20</w:t>
            </w:r>
            <w:r w:rsidR="00EE6E72" w:rsidRPr="001F17B7">
              <w:rPr>
                <w:rFonts w:ascii="Times New Roman" w:eastAsia="Times New Roman" w:hAnsi="Times New Roman" w:cs="Times New Roman"/>
                <w:sz w:val="24"/>
                <w:szCs w:val="24"/>
                <w:lang w:eastAsia="lv-LV"/>
              </w:rPr>
              <w:t>20</w:t>
            </w:r>
            <w:r w:rsidR="00124516" w:rsidRPr="001F17B7">
              <w:rPr>
                <w:rFonts w:ascii="Times New Roman" w:eastAsia="Times New Roman" w:hAnsi="Times New Roman" w:cs="Times New Roman"/>
                <w:sz w:val="24"/>
                <w:szCs w:val="24"/>
                <w:lang w:eastAsia="lv-LV"/>
              </w:rPr>
              <w:t>.</w:t>
            </w:r>
          </w:p>
        </w:tc>
        <w:tc>
          <w:tcPr>
            <w:tcW w:w="3044" w:type="pct"/>
            <w:gridSpan w:val="5"/>
            <w:tcBorders>
              <w:top w:val="outset" w:sz="6" w:space="0" w:color="auto"/>
              <w:left w:val="outset" w:sz="6" w:space="0" w:color="auto"/>
              <w:bottom w:val="outset" w:sz="6" w:space="0" w:color="auto"/>
              <w:right w:val="outset" w:sz="6" w:space="0" w:color="auto"/>
            </w:tcBorders>
            <w:vAlign w:val="center"/>
            <w:hideMark/>
          </w:tcPr>
          <w:p w14:paraId="659F802C"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Turpmākie trīs gadi (</w:t>
            </w:r>
            <w:r w:rsidRPr="001F17B7">
              <w:rPr>
                <w:rFonts w:ascii="Times New Roman" w:eastAsia="Times New Roman" w:hAnsi="Times New Roman" w:cs="Times New Roman"/>
                <w:i/>
                <w:iCs/>
                <w:sz w:val="24"/>
                <w:szCs w:val="24"/>
                <w:lang w:eastAsia="lv-LV"/>
              </w:rPr>
              <w:t>euro</w:t>
            </w:r>
            <w:r w:rsidRPr="001F17B7">
              <w:rPr>
                <w:rFonts w:ascii="Times New Roman" w:eastAsia="Times New Roman" w:hAnsi="Times New Roman" w:cs="Times New Roman"/>
                <w:sz w:val="24"/>
                <w:szCs w:val="24"/>
                <w:lang w:eastAsia="lv-LV"/>
              </w:rPr>
              <w:t>)</w:t>
            </w:r>
          </w:p>
        </w:tc>
      </w:tr>
      <w:tr w:rsidR="001F17B7" w:rsidRPr="001F17B7" w14:paraId="1830F240" w14:textId="77777777" w:rsidTr="00130FE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69F308"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29D74C9"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p>
        </w:tc>
        <w:tc>
          <w:tcPr>
            <w:tcW w:w="1198" w:type="pct"/>
            <w:gridSpan w:val="2"/>
            <w:tcBorders>
              <w:top w:val="outset" w:sz="6" w:space="0" w:color="auto"/>
              <w:left w:val="outset" w:sz="6" w:space="0" w:color="auto"/>
              <w:bottom w:val="outset" w:sz="6" w:space="0" w:color="auto"/>
              <w:right w:val="outset" w:sz="6" w:space="0" w:color="auto"/>
            </w:tcBorders>
            <w:vAlign w:val="center"/>
            <w:hideMark/>
          </w:tcPr>
          <w:p w14:paraId="1D963F07" w14:textId="71271AA3" w:rsidR="00130FEE" w:rsidRPr="001F17B7" w:rsidRDefault="00EC7E40"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202</w:t>
            </w:r>
            <w:r w:rsidR="00EE6E72" w:rsidRPr="001F17B7">
              <w:rPr>
                <w:rFonts w:ascii="Times New Roman" w:eastAsia="Times New Roman" w:hAnsi="Times New Roman" w:cs="Times New Roman"/>
                <w:sz w:val="24"/>
                <w:szCs w:val="24"/>
                <w:lang w:eastAsia="lv-LV"/>
              </w:rPr>
              <w:t>1</w:t>
            </w:r>
            <w:r w:rsidR="00124516" w:rsidRPr="001F17B7">
              <w:rPr>
                <w:rFonts w:ascii="Times New Roman" w:eastAsia="Times New Roman" w:hAnsi="Times New Roman" w:cs="Times New Roman"/>
                <w:sz w:val="24"/>
                <w:szCs w:val="24"/>
                <w:lang w:eastAsia="lv-LV"/>
              </w:rPr>
              <w:t>.</w:t>
            </w:r>
          </w:p>
        </w:tc>
        <w:tc>
          <w:tcPr>
            <w:tcW w:w="1198" w:type="pct"/>
            <w:gridSpan w:val="2"/>
            <w:tcBorders>
              <w:top w:val="outset" w:sz="6" w:space="0" w:color="auto"/>
              <w:left w:val="outset" w:sz="6" w:space="0" w:color="auto"/>
              <w:bottom w:val="outset" w:sz="6" w:space="0" w:color="auto"/>
              <w:right w:val="outset" w:sz="6" w:space="0" w:color="auto"/>
            </w:tcBorders>
            <w:vAlign w:val="center"/>
            <w:hideMark/>
          </w:tcPr>
          <w:p w14:paraId="27FCBAB3" w14:textId="0435C51F" w:rsidR="00130FEE" w:rsidRPr="001F17B7" w:rsidRDefault="00EC7E40"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202</w:t>
            </w:r>
            <w:r w:rsidR="00EE6E72" w:rsidRPr="001F17B7">
              <w:rPr>
                <w:rFonts w:ascii="Times New Roman" w:eastAsia="Times New Roman" w:hAnsi="Times New Roman" w:cs="Times New Roman"/>
                <w:sz w:val="24"/>
                <w:szCs w:val="24"/>
                <w:lang w:eastAsia="lv-LV"/>
              </w:rPr>
              <w:t>2</w:t>
            </w:r>
            <w:r w:rsidR="00124516" w:rsidRPr="001F17B7">
              <w:rPr>
                <w:rFonts w:ascii="Times New Roman" w:eastAsia="Times New Roman" w:hAnsi="Times New Roman" w:cs="Times New Roman"/>
                <w:sz w:val="24"/>
                <w:szCs w:val="24"/>
                <w:lang w:eastAsia="lv-LV"/>
              </w:rPr>
              <w:t>.</w:t>
            </w:r>
          </w:p>
        </w:tc>
        <w:tc>
          <w:tcPr>
            <w:tcW w:w="615" w:type="pct"/>
            <w:tcBorders>
              <w:top w:val="outset" w:sz="6" w:space="0" w:color="auto"/>
              <w:left w:val="outset" w:sz="6" w:space="0" w:color="auto"/>
              <w:bottom w:val="outset" w:sz="6" w:space="0" w:color="auto"/>
              <w:right w:val="outset" w:sz="6" w:space="0" w:color="auto"/>
            </w:tcBorders>
            <w:vAlign w:val="center"/>
            <w:hideMark/>
          </w:tcPr>
          <w:p w14:paraId="25931FA0" w14:textId="1DD7EAF0" w:rsidR="00130FEE" w:rsidRPr="001F17B7" w:rsidRDefault="00EC7E40"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202</w:t>
            </w:r>
            <w:r w:rsidR="00EE6E72" w:rsidRPr="001F17B7">
              <w:rPr>
                <w:rFonts w:ascii="Times New Roman" w:eastAsia="Times New Roman" w:hAnsi="Times New Roman" w:cs="Times New Roman"/>
                <w:sz w:val="24"/>
                <w:szCs w:val="24"/>
                <w:lang w:eastAsia="lv-LV"/>
              </w:rPr>
              <w:t>3</w:t>
            </w:r>
            <w:r w:rsidR="00124516" w:rsidRPr="001F17B7">
              <w:rPr>
                <w:rFonts w:ascii="Times New Roman" w:eastAsia="Times New Roman" w:hAnsi="Times New Roman" w:cs="Times New Roman"/>
                <w:sz w:val="24"/>
                <w:szCs w:val="24"/>
                <w:lang w:eastAsia="lv-LV"/>
              </w:rPr>
              <w:t>.</w:t>
            </w:r>
          </w:p>
        </w:tc>
      </w:tr>
      <w:tr w:rsidR="001F17B7" w:rsidRPr="001F17B7" w14:paraId="4D4BB84A" w14:textId="77777777" w:rsidTr="00130FE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CA52C6"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p>
        </w:tc>
        <w:tc>
          <w:tcPr>
            <w:tcW w:w="566" w:type="pct"/>
            <w:tcBorders>
              <w:top w:val="outset" w:sz="6" w:space="0" w:color="auto"/>
              <w:left w:val="outset" w:sz="6" w:space="0" w:color="auto"/>
              <w:bottom w:val="outset" w:sz="6" w:space="0" w:color="auto"/>
              <w:right w:val="outset" w:sz="6" w:space="0" w:color="auto"/>
            </w:tcBorders>
            <w:vAlign w:val="center"/>
            <w:hideMark/>
          </w:tcPr>
          <w:p w14:paraId="74D64161"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saskaņā ar valsts budžetu kārtējam gadam</w:t>
            </w:r>
          </w:p>
        </w:tc>
        <w:tc>
          <w:tcPr>
            <w:tcW w:w="588" w:type="pct"/>
            <w:tcBorders>
              <w:top w:val="outset" w:sz="6" w:space="0" w:color="auto"/>
              <w:left w:val="outset" w:sz="6" w:space="0" w:color="auto"/>
              <w:bottom w:val="outset" w:sz="6" w:space="0" w:color="auto"/>
              <w:right w:val="outset" w:sz="6" w:space="0" w:color="auto"/>
            </w:tcBorders>
            <w:vAlign w:val="center"/>
            <w:hideMark/>
          </w:tcPr>
          <w:p w14:paraId="5A972311"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izmaiņas kārtējā gadā, salīdzinot ar valsts budžetu kārtējam gadam</w:t>
            </w:r>
          </w:p>
        </w:tc>
        <w:tc>
          <w:tcPr>
            <w:tcW w:w="566" w:type="pct"/>
            <w:tcBorders>
              <w:top w:val="outset" w:sz="6" w:space="0" w:color="auto"/>
              <w:left w:val="outset" w:sz="6" w:space="0" w:color="auto"/>
              <w:bottom w:val="outset" w:sz="6" w:space="0" w:color="auto"/>
              <w:right w:val="outset" w:sz="6" w:space="0" w:color="auto"/>
            </w:tcBorders>
            <w:vAlign w:val="center"/>
            <w:hideMark/>
          </w:tcPr>
          <w:p w14:paraId="732934B0"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saskaņā ar vidēja termiņa budžeta ietvaru</w:t>
            </w:r>
          </w:p>
        </w:tc>
        <w:tc>
          <w:tcPr>
            <w:tcW w:w="615" w:type="pct"/>
            <w:tcBorders>
              <w:top w:val="outset" w:sz="6" w:space="0" w:color="auto"/>
              <w:left w:val="outset" w:sz="6" w:space="0" w:color="auto"/>
              <w:bottom w:val="outset" w:sz="6" w:space="0" w:color="auto"/>
              <w:right w:val="outset" w:sz="6" w:space="0" w:color="auto"/>
            </w:tcBorders>
            <w:vAlign w:val="center"/>
            <w:hideMark/>
          </w:tcPr>
          <w:p w14:paraId="0ED74B43" w14:textId="12022D31" w:rsidR="00130FEE" w:rsidRPr="001F17B7" w:rsidRDefault="00130FEE" w:rsidP="00150886">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 xml:space="preserve">izmaiņas, salīdzinot ar vidēja termiņa budžeta ietvaru </w:t>
            </w:r>
            <w:r w:rsidR="00150886">
              <w:rPr>
                <w:rFonts w:ascii="Times New Roman" w:eastAsia="Times New Roman" w:hAnsi="Times New Roman" w:cs="Times New Roman"/>
                <w:sz w:val="24"/>
                <w:szCs w:val="24"/>
                <w:lang w:eastAsia="lv-LV"/>
              </w:rPr>
              <w:t>2021.</w:t>
            </w:r>
            <w:r w:rsidRPr="001F17B7">
              <w:rPr>
                <w:rFonts w:ascii="Times New Roman" w:eastAsia="Times New Roman" w:hAnsi="Times New Roman" w:cs="Times New Roman"/>
                <w:sz w:val="24"/>
                <w:szCs w:val="24"/>
                <w:lang w:eastAsia="lv-LV"/>
              </w:rPr>
              <w:t xml:space="preserve"> gadam</w:t>
            </w:r>
          </w:p>
        </w:tc>
        <w:tc>
          <w:tcPr>
            <w:tcW w:w="566" w:type="pct"/>
            <w:tcBorders>
              <w:top w:val="outset" w:sz="6" w:space="0" w:color="auto"/>
              <w:left w:val="outset" w:sz="6" w:space="0" w:color="auto"/>
              <w:bottom w:val="outset" w:sz="6" w:space="0" w:color="auto"/>
              <w:right w:val="outset" w:sz="6" w:space="0" w:color="auto"/>
            </w:tcBorders>
            <w:vAlign w:val="center"/>
            <w:hideMark/>
          </w:tcPr>
          <w:p w14:paraId="746EFE9C"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saskaņā ar vidēja termiņa budžeta ietvaru</w:t>
            </w:r>
          </w:p>
        </w:tc>
        <w:tc>
          <w:tcPr>
            <w:tcW w:w="615" w:type="pct"/>
            <w:tcBorders>
              <w:top w:val="outset" w:sz="6" w:space="0" w:color="auto"/>
              <w:left w:val="outset" w:sz="6" w:space="0" w:color="auto"/>
              <w:bottom w:val="outset" w:sz="6" w:space="0" w:color="auto"/>
              <w:right w:val="outset" w:sz="6" w:space="0" w:color="auto"/>
            </w:tcBorders>
            <w:vAlign w:val="center"/>
            <w:hideMark/>
          </w:tcPr>
          <w:p w14:paraId="612AAC7E" w14:textId="07CED916" w:rsidR="00130FEE" w:rsidRPr="001F17B7" w:rsidRDefault="00130FEE" w:rsidP="00150886">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 xml:space="preserve">izmaiņas, salīdzinot ar vidēja termiņa budžeta ietvaru </w:t>
            </w:r>
            <w:r w:rsidR="00150886">
              <w:rPr>
                <w:rFonts w:ascii="Times New Roman" w:eastAsia="Times New Roman" w:hAnsi="Times New Roman" w:cs="Times New Roman"/>
                <w:sz w:val="24"/>
                <w:szCs w:val="24"/>
                <w:lang w:eastAsia="lv-LV"/>
              </w:rPr>
              <w:t>2022.</w:t>
            </w:r>
            <w:r w:rsidRPr="001F17B7">
              <w:rPr>
                <w:rFonts w:ascii="Times New Roman" w:eastAsia="Times New Roman" w:hAnsi="Times New Roman" w:cs="Times New Roman"/>
                <w:sz w:val="24"/>
                <w:szCs w:val="24"/>
                <w:lang w:eastAsia="lv-LV"/>
              </w:rPr>
              <w:t xml:space="preserve"> gadam</w:t>
            </w:r>
          </w:p>
        </w:tc>
        <w:tc>
          <w:tcPr>
            <w:tcW w:w="615" w:type="pct"/>
            <w:tcBorders>
              <w:top w:val="outset" w:sz="6" w:space="0" w:color="auto"/>
              <w:left w:val="outset" w:sz="6" w:space="0" w:color="auto"/>
              <w:bottom w:val="outset" w:sz="6" w:space="0" w:color="auto"/>
              <w:right w:val="outset" w:sz="6" w:space="0" w:color="auto"/>
            </w:tcBorders>
            <w:vAlign w:val="center"/>
            <w:hideMark/>
          </w:tcPr>
          <w:p w14:paraId="3D28477F" w14:textId="2EB47C3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 xml:space="preserve">izmaiņas, salīdzinot ar vidēja termiņa budžeta ietvaru </w:t>
            </w:r>
            <w:r w:rsidR="00150886">
              <w:rPr>
                <w:rFonts w:ascii="Times New Roman" w:eastAsia="Times New Roman" w:hAnsi="Times New Roman" w:cs="Times New Roman"/>
                <w:sz w:val="24"/>
                <w:szCs w:val="24"/>
                <w:lang w:eastAsia="lv-LV"/>
              </w:rPr>
              <w:t>2022.</w:t>
            </w:r>
            <w:r w:rsidRPr="001F17B7">
              <w:rPr>
                <w:rFonts w:ascii="Times New Roman" w:eastAsia="Times New Roman" w:hAnsi="Times New Roman" w:cs="Times New Roman"/>
                <w:sz w:val="24"/>
                <w:szCs w:val="24"/>
                <w:lang w:eastAsia="lv-LV"/>
              </w:rPr>
              <w:t xml:space="preserve"> gadam</w:t>
            </w:r>
          </w:p>
        </w:tc>
      </w:tr>
      <w:tr w:rsidR="001F17B7" w:rsidRPr="001F17B7" w14:paraId="55A9D688"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vAlign w:val="center"/>
            <w:hideMark/>
          </w:tcPr>
          <w:p w14:paraId="6CE9D0F6"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1</w:t>
            </w:r>
          </w:p>
        </w:tc>
        <w:tc>
          <w:tcPr>
            <w:tcW w:w="566" w:type="pct"/>
            <w:tcBorders>
              <w:top w:val="outset" w:sz="6" w:space="0" w:color="auto"/>
              <w:left w:val="outset" w:sz="6" w:space="0" w:color="auto"/>
              <w:bottom w:val="outset" w:sz="6" w:space="0" w:color="auto"/>
              <w:right w:val="outset" w:sz="6" w:space="0" w:color="auto"/>
            </w:tcBorders>
            <w:vAlign w:val="center"/>
            <w:hideMark/>
          </w:tcPr>
          <w:p w14:paraId="610264A7"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2</w:t>
            </w:r>
          </w:p>
        </w:tc>
        <w:tc>
          <w:tcPr>
            <w:tcW w:w="588" w:type="pct"/>
            <w:tcBorders>
              <w:top w:val="outset" w:sz="6" w:space="0" w:color="auto"/>
              <w:left w:val="outset" w:sz="6" w:space="0" w:color="auto"/>
              <w:bottom w:val="outset" w:sz="6" w:space="0" w:color="auto"/>
              <w:right w:val="outset" w:sz="6" w:space="0" w:color="auto"/>
            </w:tcBorders>
            <w:vAlign w:val="center"/>
            <w:hideMark/>
          </w:tcPr>
          <w:p w14:paraId="33DC3B1A"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3</w:t>
            </w:r>
          </w:p>
        </w:tc>
        <w:tc>
          <w:tcPr>
            <w:tcW w:w="566" w:type="pct"/>
            <w:tcBorders>
              <w:top w:val="outset" w:sz="6" w:space="0" w:color="auto"/>
              <w:left w:val="outset" w:sz="6" w:space="0" w:color="auto"/>
              <w:bottom w:val="outset" w:sz="6" w:space="0" w:color="auto"/>
              <w:right w:val="outset" w:sz="6" w:space="0" w:color="auto"/>
            </w:tcBorders>
            <w:vAlign w:val="center"/>
            <w:hideMark/>
          </w:tcPr>
          <w:p w14:paraId="22D42585"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4</w:t>
            </w:r>
          </w:p>
        </w:tc>
        <w:tc>
          <w:tcPr>
            <w:tcW w:w="615" w:type="pct"/>
            <w:tcBorders>
              <w:top w:val="outset" w:sz="6" w:space="0" w:color="auto"/>
              <w:left w:val="outset" w:sz="6" w:space="0" w:color="auto"/>
              <w:bottom w:val="outset" w:sz="6" w:space="0" w:color="auto"/>
              <w:right w:val="outset" w:sz="6" w:space="0" w:color="auto"/>
            </w:tcBorders>
            <w:vAlign w:val="center"/>
            <w:hideMark/>
          </w:tcPr>
          <w:p w14:paraId="3FB02753"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5</w:t>
            </w:r>
          </w:p>
        </w:tc>
        <w:tc>
          <w:tcPr>
            <w:tcW w:w="566" w:type="pct"/>
            <w:tcBorders>
              <w:top w:val="outset" w:sz="6" w:space="0" w:color="auto"/>
              <w:left w:val="outset" w:sz="6" w:space="0" w:color="auto"/>
              <w:bottom w:val="outset" w:sz="6" w:space="0" w:color="auto"/>
              <w:right w:val="outset" w:sz="6" w:space="0" w:color="auto"/>
            </w:tcBorders>
            <w:vAlign w:val="center"/>
            <w:hideMark/>
          </w:tcPr>
          <w:p w14:paraId="63E163FB"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6</w:t>
            </w:r>
          </w:p>
        </w:tc>
        <w:tc>
          <w:tcPr>
            <w:tcW w:w="615" w:type="pct"/>
            <w:tcBorders>
              <w:top w:val="outset" w:sz="6" w:space="0" w:color="auto"/>
              <w:left w:val="outset" w:sz="6" w:space="0" w:color="auto"/>
              <w:bottom w:val="outset" w:sz="6" w:space="0" w:color="auto"/>
              <w:right w:val="outset" w:sz="6" w:space="0" w:color="auto"/>
            </w:tcBorders>
            <w:vAlign w:val="center"/>
            <w:hideMark/>
          </w:tcPr>
          <w:p w14:paraId="58C5834D"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7</w:t>
            </w:r>
          </w:p>
        </w:tc>
        <w:tc>
          <w:tcPr>
            <w:tcW w:w="615" w:type="pct"/>
            <w:tcBorders>
              <w:top w:val="outset" w:sz="6" w:space="0" w:color="auto"/>
              <w:left w:val="outset" w:sz="6" w:space="0" w:color="auto"/>
              <w:bottom w:val="outset" w:sz="6" w:space="0" w:color="auto"/>
              <w:right w:val="outset" w:sz="6" w:space="0" w:color="auto"/>
            </w:tcBorders>
            <w:vAlign w:val="center"/>
            <w:hideMark/>
          </w:tcPr>
          <w:p w14:paraId="2C4B0920" w14:textId="77777777" w:rsidR="00130FEE" w:rsidRPr="001F17B7" w:rsidRDefault="00130FEE" w:rsidP="00130FEE">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8</w:t>
            </w:r>
          </w:p>
        </w:tc>
      </w:tr>
      <w:tr w:rsidR="001F17B7" w:rsidRPr="001F17B7" w14:paraId="095BC27B"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6F980B4D"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1. Budžeta ieņēmumi</w:t>
            </w:r>
          </w:p>
        </w:tc>
        <w:tc>
          <w:tcPr>
            <w:tcW w:w="566" w:type="pct"/>
            <w:tcBorders>
              <w:top w:val="outset" w:sz="6" w:space="0" w:color="auto"/>
              <w:left w:val="outset" w:sz="6" w:space="0" w:color="auto"/>
              <w:bottom w:val="outset" w:sz="6" w:space="0" w:color="auto"/>
              <w:right w:val="outset" w:sz="6" w:space="0" w:color="auto"/>
            </w:tcBorders>
            <w:vAlign w:val="center"/>
            <w:hideMark/>
          </w:tcPr>
          <w:p w14:paraId="36F67864" w14:textId="7E1BB6A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28757211" w14:textId="083B9AA9"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CA5B292" w14:textId="71A90575"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3BC04DF3" w14:textId="7C433EF4"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5B7B44FC" w14:textId="3AD314BF"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23124BFE" w14:textId="4ECFB1D6"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0FFA1DF4" w14:textId="10E63F6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3299E0D1"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20409BF0"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1.1. valsts pamatbudžets, tai skaitā ieņēmumi no maksas pakalpojumiem un citi pašu ieņēmumi</w:t>
            </w:r>
          </w:p>
        </w:tc>
        <w:tc>
          <w:tcPr>
            <w:tcW w:w="566" w:type="pct"/>
            <w:tcBorders>
              <w:top w:val="outset" w:sz="6" w:space="0" w:color="auto"/>
              <w:left w:val="outset" w:sz="6" w:space="0" w:color="auto"/>
              <w:bottom w:val="outset" w:sz="6" w:space="0" w:color="auto"/>
              <w:right w:val="outset" w:sz="6" w:space="0" w:color="auto"/>
            </w:tcBorders>
            <w:vAlign w:val="center"/>
            <w:hideMark/>
          </w:tcPr>
          <w:p w14:paraId="69AB02F4" w14:textId="6C1B1208"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609D3064" w14:textId="658F9EE9"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09565FCC" w14:textId="51D040F6"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51A5C510" w14:textId="3D5901EC"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5F85DA3E" w14:textId="1AAB8B6F"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2D1257CA" w14:textId="4210ECD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33BE9D00" w14:textId="1E5B44A2"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01A671CE"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54528745"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1.2. valsts speciālais budžets</w:t>
            </w:r>
          </w:p>
        </w:tc>
        <w:tc>
          <w:tcPr>
            <w:tcW w:w="566" w:type="pct"/>
            <w:tcBorders>
              <w:top w:val="outset" w:sz="6" w:space="0" w:color="auto"/>
              <w:left w:val="outset" w:sz="6" w:space="0" w:color="auto"/>
              <w:bottom w:val="outset" w:sz="6" w:space="0" w:color="auto"/>
              <w:right w:val="outset" w:sz="6" w:space="0" w:color="auto"/>
            </w:tcBorders>
            <w:vAlign w:val="center"/>
            <w:hideMark/>
          </w:tcPr>
          <w:p w14:paraId="7D1C37A2" w14:textId="2E64C1BC"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3E8F2C53" w14:textId="6A691CB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15A44A57" w14:textId="5D7E9282"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5AC4AB71" w14:textId="5BC767C2"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45F204F6" w14:textId="0BE451D9"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70B53552" w14:textId="5124B98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72CB7077" w14:textId="08EEB675"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14EDD955"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6968A6F4"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1.3. pašvaldību budžets</w:t>
            </w:r>
          </w:p>
        </w:tc>
        <w:tc>
          <w:tcPr>
            <w:tcW w:w="566" w:type="pct"/>
            <w:tcBorders>
              <w:top w:val="outset" w:sz="6" w:space="0" w:color="auto"/>
              <w:left w:val="outset" w:sz="6" w:space="0" w:color="auto"/>
              <w:bottom w:val="outset" w:sz="6" w:space="0" w:color="auto"/>
              <w:right w:val="outset" w:sz="6" w:space="0" w:color="auto"/>
            </w:tcBorders>
            <w:vAlign w:val="center"/>
            <w:hideMark/>
          </w:tcPr>
          <w:p w14:paraId="6ED9C48B" w14:textId="48DA596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3355EF00" w14:textId="7BA3C4E3"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02BE9910" w14:textId="54C532D2"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6502A7EB" w14:textId="2C3B93F5"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1F0C98D" w14:textId="04A7E68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7D70F545" w14:textId="3843E904"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717E4A1B" w14:textId="204F10B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5EEF9A81"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03B75E89"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2. Budžeta izdevumi</w:t>
            </w:r>
          </w:p>
        </w:tc>
        <w:tc>
          <w:tcPr>
            <w:tcW w:w="566" w:type="pct"/>
            <w:tcBorders>
              <w:top w:val="outset" w:sz="6" w:space="0" w:color="auto"/>
              <w:left w:val="outset" w:sz="6" w:space="0" w:color="auto"/>
              <w:bottom w:val="outset" w:sz="6" w:space="0" w:color="auto"/>
              <w:right w:val="outset" w:sz="6" w:space="0" w:color="auto"/>
            </w:tcBorders>
            <w:vAlign w:val="center"/>
            <w:hideMark/>
          </w:tcPr>
          <w:p w14:paraId="2CB25A47" w14:textId="144173FC"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513E2B96" w14:textId="2E0B37CE"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591AF281" w14:textId="7F68A895"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79D636F8" w14:textId="6D1858A8"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2A07CED1" w14:textId="5A0E2109"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0895F22F" w14:textId="6B1647C9"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7B78A8C5" w14:textId="50CCCAF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150722A4"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29073A54"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2.1. valsts pamatbudžets</w:t>
            </w:r>
          </w:p>
        </w:tc>
        <w:tc>
          <w:tcPr>
            <w:tcW w:w="566" w:type="pct"/>
            <w:tcBorders>
              <w:top w:val="outset" w:sz="6" w:space="0" w:color="auto"/>
              <w:left w:val="outset" w:sz="6" w:space="0" w:color="auto"/>
              <w:bottom w:val="outset" w:sz="6" w:space="0" w:color="auto"/>
              <w:right w:val="outset" w:sz="6" w:space="0" w:color="auto"/>
            </w:tcBorders>
            <w:vAlign w:val="center"/>
            <w:hideMark/>
          </w:tcPr>
          <w:p w14:paraId="15557ED6" w14:textId="7E1DEFAD"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0BEF94D0" w14:textId="5D80A8F8"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012CA477" w14:textId="2BDF2C4E"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28AE25D9" w14:textId="2BB369A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BEECDA6" w14:textId="1CE80F4C"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53543A26" w14:textId="0D9F86DE"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6147A80F" w14:textId="3C05A53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1A239DAF"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4DC8A33A"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2.2. valsts speciālais budžets</w:t>
            </w:r>
          </w:p>
        </w:tc>
        <w:tc>
          <w:tcPr>
            <w:tcW w:w="566" w:type="pct"/>
            <w:tcBorders>
              <w:top w:val="outset" w:sz="6" w:space="0" w:color="auto"/>
              <w:left w:val="outset" w:sz="6" w:space="0" w:color="auto"/>
              <w:bottom w:val="outset" w:sz="6" w:space="0" w:color="auto"/>
              <w:right w:val="outset" w:sz="6" w:space="0" w:color="auto"/>
            </w:tcBorders>
            <w:vAlign w:val="center"/>
            <w:hideMark/>
          </w:tcPr>
          <w:p w14:paraId="252AC402" w14:textId="3FA06CD9"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74AE55B1" w14:textId="087CA55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5F1A66C1" w14:textId="30DEB7CB"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12E4D2E8" w14:textId="6B3DB664"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6F7BCB1F" w14:textId="398B1DC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7B2C50FB" w14:textId="29013FAB"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6E2B9C99" w14:textId="2FF452B2"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2B5CA0CD"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6364FF0A"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2.3. pašvaldību budžets</w:t>
            </w:r>
          </w:p>
        </w:tc>
        <w:tc>
          <w:tcPr>
            <w:tcW w:w="566" w:type="pct"/>
            <w:tcBorders>
              <w:top w:val="outset" w:sz="6" w:space="0" w:color="auto"/>
              <w:left w:val="outset" w:sz="6" w:space="0" w:color="auto"/>
              <w:bottom w:val="outset" w:sz="6" w:space="0" w:color="auto"/>
              <w:right w:val="outset" w:sz="6" w:space="0" w:color="auto"/>
            </w:tcBorders>
            <w:vAlign w:val="center"/>
            <w:hideMark/>
          </w:tcPr>
          <w:p w14:paraId="349912E0" w14:textId="4B154CC2"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6F75F8F5" w14:textId="0B2E7D0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1BDCCA30" w14:textId="117E50A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00455E98" w14:textId="35E7EBFB"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004AA7D1" w14:textId="1D54DE9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4B14B20D" w14:textId="5BEB271B"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73FF7C9E" w14:textId="67482D1E"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02850384"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1B91A56D"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3. Finansiālā ietekme</w:t>
            </w:r>
          </w:p>
        </w:tc>
        <w:tc>
          <w:tcPr>
            <w:tcW w:w="566" w:type="pct"/>
            <w:tcBorders>
              <w:top w:val="outset" w:sz="6" w:space="0" w:color="auto"/>
              <w:left w:val="outset" w:sz="6" w:space="0" w:color="auto"/>
              <w:bottom w:val="outset" w:sz="6" w:space="0" w:color="auto"/>
              <w:right w:val="outset" w:sz="6" w:space="0" w:color="auto"/>
            </w:tcBorders>
            <w:vAlign w:val="center"/>
            <w:hideMark/>
          </w:tcPr>
          <w:p w14:paraId="3D840EFB" w14:textId="56F7D0D5"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0E3F787F" w14:textId="7C135BA9"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3FE544A" w14:textId="0DB04BE6"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3EF45E8B" w14:textId="3F5C607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3FDBD529" w14:textId="55EC972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6F8D577D" w14:textId="706EC326"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1C624F32" w14:textId="644173CD"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726EDC0A"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43E483F8"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3.1. valsts pamatbudžets</w:t>
            </w:r>
          </w:p>
        </w:tc>
        <w:tc>
          <w:tcPr>
            <w:tcW w:w="566" w:type="pct"/>
            <w:tcBorders>
              <w:top w:val="outset" w:sz="6" w:space="0" w:color="auto"/>
              <w:left w:val="outset" w:sz="6" w:space="0" w:color="auto"/>
              <w:bottom w:val="outset" w:sz="6" w:space="0" w:color="auto"/>
              <w:right w:val="outset" w:sz="6" w:space="0" w:color="auto"/>
            </w:tcBorders>
            <w:vAlign w:val="center"/>
            <w:hideMark/>
          </w:tcPr>
          <w:p w14:paraId="30A79099" w14:textId="3E046800"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2762FD59" w14:textId="4A168A63"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1B9E08EA" w14:textId="5DC7CF4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18C8BAB9" w14:textId="5566E1E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67B00A25" w14:textId="66F54D55"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67821D75" w14:textId="6BA49DB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05B1008D" w14:textId="2543DF55"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09E22890"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21FC5C07"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3.2. speciālais budžets</w:t>
            </w:r>
          </w:p>
        </w:tc>
        <w:tc>
          <w:tcPr>
            <w:tcW w:w="566" w:type="pct"/>
            <w:tcBorders>
              <w:top w:val="outset" w:sz="6" w:space="0" w:color="auto"/>
              <w:left w:val="outset" w:sz="6" w:space="0" w:color="auto"/>
              <w:bottom w:val="outset" w:sz="6" w:space="0" w:color="auto"/>
              <w:right w:val="outset" w:sz="6" w:space="0" w:color="auto"/>
            </w:tcBorders>
            <w:vAlign w:val="center"/>
            <w:hideMark/>
          </w:tcPr>
          <w:p w14:paraId="69633DB3" w14:textId="37DB95F9"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1F42EEF8" w14:textId="7E153FF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65D66BFE" w14:textId="104467D0"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6DF9EF8C" w14:textId="2B4F5222"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2867CCDD" w14:textId="1D0EA55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312B0FA1" w14:textId="55E9BCE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5C03690E" w14:textId="030153B3"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16430D04"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443AD40F"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3.3. pašvaldību budžets</w:t>
            </w:r>
          </w:p>
        </w:tc>
        <w:tc>
          <w:tcPr>
            <w:tcW w:w="566" w:type="pct"/>
            <w:tcBorders>
              <w:top w:val="outset" w:sz="6" w:space="0" w:color="auto"/>
              <w:left w:val="outset" w:sz="6" w:space="0" w:color="auto"/>
              <w:bottom w:val="outset" w:sz="6" w:space="0" w:color="auto"/>
              <w:right w:val="outset" w:sz="6" w:space="0" w:color="auto"/>
            </w:tcBorders>
            <w:vAlign w:val="center"/>
            <w:hideMark/>
          </w:tcPr>
          <w:p w14:paraId="1FE622AF" w14:textId="64F4A2B6"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5ACD683E" w14:textId="1813122A"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1524F61B" w14:textId="2EAC8AE8"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46022CA5" w14:textId="2C59C238"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5C7790AE" w14:textId="0A7CB35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71F63BC6" w14:textId="6CF7DD26"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0E600F99" w14:textId="7BEBF9E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74F7F34F"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25572148"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66" w:type="pct"/>
            <w:tcBorders>
              <w:top w:val="outset" w:sz="6" w:space="0" w:color="auto"/>
              <w:left w:val="outset" w:sz="6" w:space="0" w:color="auto"/>
              <w:bottom w:val="outset" w:sz="6" w:space="0" w:color="auto"/>
              <w:right w:val="outset" w:sz="6" w:space="0" w:color="auto"/>
            </w:tcBorders>
            <w:vAlign w:val="center"/>
            <w:hideMark/>
          </w:tcPr>
          <w:p w14:paraId="1AA47DEE" w14:textId="601E7B8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337FE4D6" w14:textId="0C75E5E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4C7AA342" w14:textId="22018C10"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17D5F9B0" w14:textId="3066FDAE"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tcBorders>
              <w:top w:val="outset" w:sz="6" w:space="0" w:color="auto"/>
              <w:left w:val="outset" w:sz="6" w:space="0" w:color="auto"/>
              <w:bottom w:val="outset" w:sz="6" w:space="0" w:color="auto"/>
              <w:right w:val="outset" w:sz="6" w:space="0" w:color="auto"/>
            </w:tcBorders>
            <w:vAlign w:val="center"/>
            <w:hideMark/>
          </w:tcPr>
          <w:p w14:paraId="06D89F32" w14:textId="7A1EDB1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3F5FF4DD" w14:textId="0CC719BC"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5F41A8DC" w14:textId="4D32ECD4"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1BED3BAC"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673E1369"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5. Precizēta finansiālā ietekme</w:t>
            </w:r>
          </w:p>
        </w:tc>
        <w:tc>
          <w:tcPr>
            <w:tcW w:w="566" w:type="pct"/>
            <w:vMerge w:val="restart"/>
            <w:tcBorders>
              <w:top w:val="outset" w:sz="6" w:space="0" w:color="auto"/>
              <w:left w:val="outset" w:sz="6" w:space="0" w:color="auto"/>
              <w:bottom w:val="outset" w:sz="6" w:space="0" w:color="auto"/>
              <w:right w:val="outset" w:sz="6" w:space="0" w:color="auto"/>
            </w:tcBorders>
            <w:vAlign w:val="center"/>
            <w:hideMark/>
          </w:tcPr>
          <w:p w14:paraId="537B8AC5" w14:textId="35B46F50"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88" w:type="pct"/>
            <w:tcBorders>
              <w:top w:val="outset" w:sz="6" w:space="0" w:color="auto"/>
              <w:left w:val="outset" w:sz="6" w:space="0" w:color="auto"/>
              <w:bottom w:val="outset" w:sz="6" w:space="0" w:color="auto"/>
              <w:right w:val="outset" w:sz="6" w:space="0" w:color="auto"/>
            </w:tcBorders>
            <w:vAlign w:val="center"/>
            <w:hideMark/>
          </w:tcPr>
          <w:p w14:paraId="4587896C" w14:textId="661F11EC"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vMerge w:val="restart"/>
            <w:tcBorders>
              <w:top w:val="outset" w:sz="6" w:space="0" w:color="auto"/>
              <w:left w:val="outset" w:sz="6" w:space="0" w:color="auto"/>
              <w:bottom w:val="outset" w:sz="6" w:space="0" w:color="auto"/>
              <w:right w:val="outset" w:sz="6" w:space="0" w:color="auto"/>
            </w:tcBorders>
            <w:vAlign w:val="center"/>
            <w:hideMark/>
          </w:tcPr>
          <w:p w14:paraId="7BAFD69D" w14:textId="50FF7DF9"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23C931D5" w14:textId="7490A13B"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566" w:type="pct"/>
            <w:vMerge w:val="restart"/>
            <w:tcBorders>
              <w:top w:val="outset" w:sz="6" w:space="0" w:color="auto"/>
              <w:left w:val="outset" w:sz="6" w:space="0" w:color="auto"/>
              <w:bottom w:val="outset" w:sz="6" w:space="0" w:color="auto"/>
              <w:right w:val="outset" w:sz="6" w:space="0" w:color="auto"/>
            </w:tcBorders>
            <w:vAlign w:val="center"/>
            <w:hideMark/>
          </w:tcPr>
          <w:p w14:paraId="78898853" w14:textId="6B864439"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4F3FD116" w14:textId="18F43F36"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5E45196C" w14:textId="6D8650C1"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02F6CBBF"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7716FD7D"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07939B" w14:textId="7777777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p>
        </w:tc>
        <w:tc>
          <w:tcPr>
            <w:tcW w:w="588" w:type="pct"/>
            <w:tcBorders>
              <w:top w:val="outset" w:sz="6" w:space="0" w:color="auto"/>
              <w:left w:val="outset" w:sz="6" w:space="0" w:color="auto"/>
              <w:bottom w:val="outset" w:sz="6" w:space="0" w:color="auto"/>
              <w:right w:val="outset" w:sz="6" w:space="0" w:color="auto"/>
            </w:tcBorders>
            <w:vAlign w:val="center"/>
            <w:hideMark/>
          </w:tcPr>
          <w:p w14:paraId="65B66A10" w14:textId="6D29C1DF"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0FCFF7" w14:textId="7777777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53A9FCA3" w14:textId="75FF7E3F"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4DE51D" w14:textId="7777777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365B5297" w14:textId="659B2900"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17C4312D" w14:textId="7777777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p w14:paraId="687C4884" w14:textId="4401E53D" w:rsidR="00124516" w:rsidRPr="001F17B7" w:rsidRDefault="00124516" w:rsidP="00EC787D">
            <w:pPr>
              <w:spacing w:after="0" w:line="240" w:lineRule="auto"/>
              <w:jc w:val="center"/>
              <w:rPr>
                <w:rFonts w:ascii="Times New Roman" w:eastAsia="Times New Roman" w:hAnsi="Times New Roman" w:cs="Times New Roman"/>
                <w:sz w:val="24"/>
                <w:szCs w:val="24"/>
                <w:lang w:eastAsia="lv-LV"/>
              </w:rPr>
            </w:pPr>
          </w:p>
        </w:tc>
      </w:tr>
      <w:tr w:rsidR="001F17B7" w:rsidRPr="001F17B7" w14:paraId="1D9D9894"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50F2FF0E"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lastRenderedPageBreak/>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2F9D6C" w14:textId="7777777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p>
        </w:tc>
        <w:tc>
          <w:tcPr>
            <w:tcW w:w="588" w:type="pct"/>
            <w:tcBorders>
              <w:top w:val="outset" w:sz="6" w:space="0" w:color="auto"/>
              <w:left w:val="outset" w:sz="6" w:space="0" w:color="auto"/>
              <w:bottom w:val="outset" w:sz="6" w:space="0" w:color="auto"/>
              <w:right w:val="outset" w:sz="6" w:space="0" w:color="auto"/>
            </w:tcBorders>
            <w:vAlign w:val="center"/>
            <w:hideMark/>
          </w:tcPr>
          <w:p w14:paraId="5EB700D7" w14:textId="45D4E55C"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A81252" w14:textId="7777777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23D3A1F1" w14:textId="136FCAD3"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F85F57" w14:textId="7777777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3B6E3657" w14:textId="42C4B04F"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0E27881E" w14:textId="0EAC8E42"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2BE16183"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41F329A7"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91B4E0" w14:textId="7777777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p>
        </w:tc>
        <w:tc>
          <w:tcPr>
            <w:tcW w:w="588" w:type="pct"/>
            <w:tcBorders>
              <w:top w:val="outset" w:sz="6" w:space="0" w:color="auto"/>
              <w:left w:val="outset" w:sz="6" w:space="0" w:color="auto"/>
              <w:bottom w:val="outset" w:sz="6" w:space="0" w:color="auto"/>
              <w:right w:val="outset" w:sz="6" w:space="0" w:color="auto"/>
            </w:tcBorders>
            <w:vAlign w:val="center"/>
            <w:hideMark/>
          </w:tcPr>
          <w:p w14:paraId="78D4BA9B" w14:textId="0CDA3F5D"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07C638" w14:textId="7777777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094C1A34" w14:textId="2BBD8DE8"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95F7C9" w14:textId="77777777"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5F4FAB04" w14:textId="21F9BCD3"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c>
          <w:tcPr>
            <w:tcW w:w="615" w:type="pct"/>
            <w:tcBorders>
              <w:top w:val="outset" w:sz="6" w:space="0" w:color="auto"/>
              <w:left w:val="outset" w:sz="6" w:space="0" w:color="auto"/>
              <w:bottom w:val="outset" w:sz="6" w:space="0" w:color="auto"/>
              <w:right w:val="outset" w:sz="6" w:space="0" w:color="auto"/>
            </w:tcBorders>
            <w:vAlign w:val="center"/>
            <w:hideMark/>
          </w:tcPr>
          <w:p w14:paraId="0E609FDC" w14:textId="04CD9F55" w:rsidR="00130FEE" w:rsidRPr="001F17B7" w:rsidRDefault="00130FEE" w:rsidP="00EC787D">
            <w:pPr>
              <w:spacing w:after="0" w:line="240" w:lineRule="auto"/>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0</w:t>
            </w:r>
          </w:p>
        </w:tc>
      </w:tr>
      <w:tr w:rsidR="001F17B7" w:rsidRPr="001F17B7" w14:paraId="5EA030B7"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0066A6FA"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4231"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7D2063C3" w14:textId="01BE9222" w:rsidR="00683A3A" w:rsidRPr="001F17B7" w:rsidRDefault="008C19F0" w:rsidP="00C37F0C">
            <w:pPr>
              <w:jc w:val="both"/>
              <w:rPr>
                <w:rFonts w:ascii="Times New Roman" w:hAnsi="Times New Roman" w:cs="Times New Roman"/>
                <w:sz w:val="24"/>
                <w:szCs w:val="24"/>
              </w:rPr>
            </w:pPr>
            <w:r w:rsidRPr="001F17B7">
              <w:rPr>
                <w:rFonts w:ascii="Times New Roman" w:eastAsia="Times New Roman" w:hAnsi="Times New Roman" w:cs="Times New Roman"/>
                <w:sz w:val="24"/>
                <w:szCs w:val="24"/>
                <w:lang w:eastAsia="lv-LV"/>
              </w:rPr>
              <w:t>Likumprojekts šo jomu neskar.</w:t>
            </w:r>
            <w:r w:rsidR="006F6286" w:rsidRPr="001F17B7">
              <w:rPr>
                <w:rFonts w:ascii="Times New Roman" w:eastAsia="Times New Roman" w:hAnsi="Times New Roman" w:cs="Times New Roman"/>
                <w:sz w:val="24"/>
                <w:szCs w:val="24"/>
                <w:lang w:eastAsia="lv-LV"/>
              </w:rPr>
              <w:t xml:space="preserve"> </w:t>
            </w:r>
          </w:p>
        </w:tc>
      </w:tr>
      <w:tr w:rsidR="001F17B7" w:rsidRPr="001F17B7" w14:paraId="446600A6"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4279D4E4"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56E904B2"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p>
        </w:tc>
      </w:tr>
      <w:tr w:rsidR="001F17B7" w:rsidRPr="001F17B7" w14:paraId="6AA498BF"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1833ADEF"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11A46432"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p>
        </w:tc>
      </w:tr>
      <w:tr w:rsidR="001F17B7" w:rsidRPr="001F17B7" w14:paraId="12FBDB83"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4784B546"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7. Amata vietu skaita izmaiņas</w:t>
            </w:r>
          </w:p>
        </w:tc>
        <w:tc>
          <w:tcPr>
            <w:tcW w:w="4231" w:type="pct"/>
            <w:gridSpan w:val="7"/>
            <w:tcBorders>
              <w:top w:val="outset" w:sz="6" w:space="0" w:color="auto"/>
              <w:left w:val="outset" w:sz="6" w:space="0" w:color="auto"/>
              <w:bottom w:val="outset" w:sz="6" w:space="0" w:color="auto"/>
              <w:right w:val="outset" w:sz="6" w:space="0" w:color="auto"/>
            </w:tcBorders>
            <w:hideMark/>
          </w:tcPr>
          <w:p w14:paraId="492B08C2" w14:textId="6D894927" w:rsidR="00130FEE" w:rsidRPr="001F17B7" w:rsidRDefault="00EC787D"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Likumprojekts šo jomu neskar.</w:t>
            </w:r>
          </w:p>
        </w:tc>
      </w:tr>
      <w:tr w:rsidR="001F17B7" w:rsidRPr="001F17B7" w14:paraId="7A58BCA5" w14:textId="77777777" w:rsidTr="00130FEE">
        <w:trPr>
          <w:tblCellSpacing w:w="15" w:type="dxa"/>
        </w:trPr>
        <w:tc>
          <w:tcPr>
            <w:tcW w:w="719" w:type="pct"/>
            <w:tcBorders>
              <w:top w:val="outset" w:sz="6" w:space="0" w:color="auto"/>
              <w:left w:val="outset" w:sz="6" w:space="0" w:color="auto"/>
              <w:bottom w:val="outset" w:sz="6" w:space="0" w:color="auto"/>
              <w:right w:val="outset" w:sz="6" w:space="0" w:color="auto"/>
            </w:tcBorders>
            <w:hideMark/>
          </w:tcPr>
          <w:p w14:paraId="6320ECAE" w14:textId="77777777" w:rsidR="00130FEE" w:rsidRPr="001F17B7" w:rsidRDefault="00130FEE" w:rsidP="00130FEE">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8. Cita informācija</w:t>
            </w:r>
          </w:p>
        </w:tc>
        <w:tc>
          <w:tcPr>
            <w:tcW w:w="4231" w:type="pct"/>
            <w:gridSpan w:val="7"/>
            <w:tcBorders>
              <w:top w:val="outset" w:sz="6" w:space="0" w:color="auto"/>
              <w:left w:val="outset" w:sz="6" w:space="0" w:color="auto"/>
              <w:bottom w:val="outset" w:sz="6" w:space="0" w:color="auto"/>
              <w:right w:val="outset" w:sz="6" w:space="0" w:color="auto"/>
            </w:tcBorders>
            <w:hideMark/>
          </w:tcPr>
          <w:p w14:paraId="179E9417" w14:textId="4D259392" w:rsidR="009B563E" w:rsidRDefault="009B563E" w:rsidP="009B563E">
            <w:pPr>
              <w:pStyle w:val="naisnod"/>
              <w:spacing w:before="0" w:after="0"/>
              <w:jc w:val="both"/>
              <w:rPr>
                <w:spacing w:val="-2"/>
              </w:rPr>
            </w:pPr>
            <w:r w:rsidRPr="00A15712">
              <w:rPr>
                <w:spacing w:val="-2"/>
              </w:rPr>
              <w:t>Likumprojekts satur gadskārtējā valsts budžeta likumprojekta sagatavošanas procesu un gadskārtējā valsts budžeta likuma izpildes procesu regulējošās normas, kuru spēkā stāšanās nepieciešama un plānota jaunajā budžeta ciklā līdz ar kārtējā budžeta gada uzsā</w:t>
            </w:r>
            <w:r w:rsidR="009F5C34" w:rsidRPr="00A15712">
              <w:rPr>
                <w:spacing w:val="-2"/>
              </w:rPr>
              <w:t>kšanos. L</w:t>
            </w:r>
            <w:r w:rsidRPr="00A15712">
              <w:rPr>
                <w:spacing w:val="-2"/>
              </w:rPr>
              <w:t xml:space="preserve">īdz ar to likumprojekts </w:t>
            </w:r>
            <w:r w:rsidR="00461E60" w:rsidRPr="00A15712">
              <w:rPr>
                <w:spacing w:val="-2"/>
              </w:rPr>
              <w:t>ir</w:t>
            </w:r>
            <w:r w:rsidRPr="00A15712">
              <w:rPr>
                <w:spacing w:val="-2"/>
              </w:rPr>
              <w:t xml:space="preserve"> budžeta pavadošo likumprojektu paket</w:t>
            </w:r>
            <w:r w:rsidR="00461E60" w:rsidRPr="00A15712">
              <w:rPr>
                <w:spacing w:val="-2"/>
              </w:rPr>
              <w:t>es neatņemama sastāvdaļa un tiek virzīts</w:t>
            </w:r>
            <w:r w:rsidRPr="00A15712">
              <w:rPr>
                <w:spacing w:val="-2"/>
              </w:rPr>
              <w:t xml:space="preserve"> kopā ar likump</w:t>
            </w:r>
            <w:r w:rsidR="009F5C34" w:rsidRPr="00A15712">
              <w:rPr>
                <w:spacing w:val="-2"/>
              </w:rPr>
              <w:t>rojektu “Par valsts budžetu 202</w:t>
            </w:r>
            <w:r w:rsidR="00A15712">
              <w:rPr>
                <w:spacing w:val="-2"/>
              </w:rPr>
              <w:t>1</w:t>
            </w:r>
            <w:r w:rsidRPr="00A15712">
              <w:rPr>
                <w:spacing w:val="-2"/>
              </w:rPr>
              <w:t>.gadam” un likumprojektu “</w:t>
            </w:r>
            <w:r w:rsidRPr="00A15712">
              <w:rPr>
                <w:bCs w:val="0"/>
                <w:spacing w:val="-2"/>
              </w:rPr>
              <w:t>Par vid</w:t>
            </w:r>
            <w:r w:rsidR="009F5C34" w:rsidRPr="00A15712">
              <w:rPr>
                <w:bCs w:val="0"/>
                <w:spacing w:val="-2"/>
              </w:rPr>
              <w:t>ēja termiņa budžeta ietvaru 202</w:t>
            </w:r>
            <w:r w:rsidR="00A15712">
              <w:rPr>
                <w:bCs w:val="0"/>
                <w:spacing w:val="-2"/>
              </w:rPr>
              <w:t>1</w:t>
            </w:r>
            <w:r w:rsidR="009F5C34" w:rsidRPr="00A15712">
              <w:rPr>
                <w:bCs w:val="0"/>
                <w:spacing w:val="-2"/>
              </w:rPr>
              <w:t>., 202</w:t>
            </w:r>
            <w:r w:rsidR="00A15712">
              <w:rPr>
                <w:bCs w:val="0"/>
                <w:spacing w:val="-2"/>
              </w:rPr>
              <w:t>2</w:t>
            </w:r>
            <w:r w:rsidR="009F5C34" w:rsidRPr="00A15712">
              <w:rPr>
                <w:bCs w:val="0"/>
                <w:spacing w:val="-2"/>
              </w:rPr>
              <w:t>. un 202</w:t>
            </w:r>
            <w:r w:rsidR="00A15712">
              <w:rPr>
                <w:bCs w:val="0"/>
                <w:spacing w:val="-2"/>
              </w:rPr>
              <w:t>3</w:t>
            </w:r>
            <w:r w:rsidRPr="00A15712">
              <w:rPr>
                <w:bCs w:val="0"/>
                <w:spacing w:val="-2"/>
              </w:rPr>
              <w:t>.gadam” saskaņā ar minēto likumprojektu sagatavošanas grafiku</w:t>
            </w:r>
            <w:r w:rsidRPr="00A15712">
              <w:rPr>
                <w:spacing w:val="-2"/>
              </w:rPr>
              <w:t>.</w:t>
            </w:r>
          </w:p>
          <w:p w14:paraId="35F79127" w14:textId="77777777" w:rsidR="00A15712" w:rsidRPr="00BA152A" w:rsidRDefault="00A15712" w:rsidP="00A15712">
            <w:pPr>
              <w:pStyle w:val="naisnod"/>
              <w:spacing w:before="0" w:after="0"/>
              <w:jc w:val="both"/>
              <w:rPr>
                <w:b w:val="0"/>
              </w:rPr>
            </w:pPr>
            <w:r w:rsidRPr="00A15712">
              <w:rPr>
                <w:spacing w:val="-2"/>
              </w:rPr>
              <w:t>Likumprojektam nav finansiālās ietekmes uz valsts un pašvaldību budžetiem, tas paredz izmaiņas budžeta plānošanas, sagatavošanas un izpildes uzskaites procedūrās,</w:t>
            </w:r>
            <w:r w:rsidRPr="00A15712">
              <w:rPr>
                <w:b w:val="0"/>
                <w:spacing w:val="-2"/>
              </w:rPr>
              <w:t xml:space="preserve"> </w:t>
            </w:r>
            <w:r w:rsidRPr="00727989">
              <w:rPr>
                <w:spacing w:val="-2"/>
              </w:rPr>
              <w:t>tās pilnveidojot, efektivizējot, mazinot administratīvo slogu un veicinot savlaicīgāku informācijas pieejamības nodrošināšanu lēmumu pieņēmējiem par gadskārtējo valsts budžetu.</w:t>
            </w:r>
          </w:p>
          <w:p w14:paraId="16ECCE44" w14:textId="75885543" w:rsidR="00A15712" w:rsidRPr="00A15712" w:rsidRDefault="00A15712" w:rsidP="00A15712">
            <w:pPr>
              <w:pStyle w:val="naisnod"/>
              <w:spacing w:before="0" w:after="0"/>
              <w:jc w:val="both"/>
              <w:rPr>
                <w:spacing w:val="-2"/>
              </w:rPr>
            </w:pPr>
            <w:r>
              <w:t xml:space="preserve">Budžeta elastības rīku pilnveidošana (attiecībā uz </w:t>
            </w:r>
            <w:r w:rsidRPr="001F17B7">
              <w:t>budžeta programm</w:t>
            </w:r>
            <w:r>
              <w:t>u</w:t>
            </w:r>
            <w:r w:rsidRPr="001F17B7">
              <w:t xml:space="preserve"> “Apropriācijas rezerve”</w:t>
            </w:r>
            <w:r>
              <w:t>)</w:t>
            </w:r>
            <w:r w:rsidRPr="001F17B7">
              <w:t xml:space="preserve"> </w:t>
            </w:r>
            <w:r>
              <w:t>tiks īstenota</w:t>
            </w:r>
            <w:r w:rsidRPr="001F17B7">
              <w:t xml:space="preserve"> plānot</w:t>
            </w:r>
            <w:r>
              <w:t>ā</w:t>
            </w:r>
            <w:r w:rsidRPr="001F17B7">
              <w:t xml:space="preserve"> finansējum</w:t>
            </w:r>
            <w:r>
              <w:t>a ietvaros,</w:t>
            </w:r>
            <w:r w:rsidRPr="001F17B7">
              <w:t xml:space="preserve"> ievērojot </w:t>
            </w:r>
            <w:r>
              <w:t>F</w:t>
            </w:r>
            <w:r w:rsidRPr="001F17B7">
              <w:t xml:space="preserve">iskālās disciplīnas </w:t>
            </w:r>
            <w:r>
              <w:t xml:space="preserve">likumā noteiktos </w:t>
            </w:r>
            <w:r w:rsidRPr="001F17B7">
              <w:t>principus un nodrošinot vidēja termiņa budžeta izdevumu ilgtspēju.</w:t>
            </w:r>
          </w:p>
          <w:p w14:paraId="0124C2FB" w14:textId="7BBED03C" w:rsidR="00727989" w:rsidRPr="002E4A47" w:rsidRDefault="009F5C34" w:rsidP="00A15712">
            <w:pPr>
              <w:pStyle w:val="naisnod"/>
              <w:spacing w:before="0" w:after="0"/>
              <w:jc w:val="both"/>
              <w:rPr>
                <w:b w:val="0"/>
              </w:rPr>
            </w:pPr>
            <w:r w:rsidRPr="00A15712">
              <w:rPr>
                <w:b w:val="0"/>
              </w:rPr>
              <w:t xml:space="preserve">Likumprojekts paredz tādu normu spēkā stāšanos, kuru īstenošana efektivizēs un veicinās izsvērtāku lēmumu pieņemšanu gadskārtējā budžeta sagatavošanas procesā. Nosakot jaunus termiņus Ministru kabinetam konsolidētā </w:t>
            </w:r>
            <w:r w:rsidRPr="00A15712">
              <w:rPr>
                <w:b w:val="0"/>
                <w:shd w:val="clear" w:color="auto" w:fill="FFFFFF"/>
              </w:rPr>
              <w:t>saimnieciskā gada pārskata par valsts budžeta izpildi un </w:t>
            </w:r>
            <w:hyperlink r:id="rId14" w:tgtFrame="_blank" w:history="1">
              <w:r w:rsidRPr="00A15712">
                <w:rPr>
                  <w:rStyle w:val="Hyperlink"/>
                  <w:b w:val="0"/>
                  <w:color w:val="auto"/>
                  <w:u w:val="none"/>
                  <w:shd w:val="clear" w:color="auto" w:fill="FFFFFF"/>
                </w:rPr>
                <w:t>par pašvaldību budžetiem</w:t>
              </w:r>
            </w:hyperlink>
            <w:r w:rsidRPr="00A15712">
              <w:rPr>
                <w:b w:val="0"/>
                <w:shd w:val="clear" w:color="auto" w:fill="FFFFFF"/>
              </w:rPr>
              <w:t> kopā ar Valsts kontroles atzinumu iesniegšanai Saeimā un tādējādi</w:t>
            </w:r>
            <w:r w:rsidRPr="00A15712">
              <w:rPr>
                <w:b w:val="0"/>
              </w:rPr>
              <w:t xml:space="preserve">  nodrošinot MK, Saeimu un sabiedrību ātrāk ar informāciju lēmumu pieņemšanai, piemēram, pie nākošā gada valsts budžeta likuma projekta izstrādes ir jau pieejami auditēti iepriekšējā saimnieciskā gada dati.</w:t>
            </w:r>
            <w:r w:rsidR="00BA152A" w:rsidRPr="00A15712">
              <w:rPr>
                <w:b w:val="0"/>
              </w:rPr>
              <w:t xml:space="preserve"> Tāpat steidzamība pamatojama ar Vispārīgās datu aizsardzības regulas prasību ievērošanas nepieciešamību. Likumprojekta pieņemšana steidzamības kārtībā ir nepieciešama, lai </w:t>
            </w:r>
            <w:r w:rsidR="00727989" w:rsidRPr="00727989">
              <w:rPr>
                <w:b w:val="0"/>
              </w:rPr>
              <w:t>pilnveidotu, sakārtotu nenodokļu maksājumu atpazīšanas un budžetā ieskaitīšanas procesu, stiprinot valsts budžeta maksājumus administrējošās institūcijas pienākumus un atbildību.</w:t>
            </w:r>
          </w:p>
        </w:tc>
      </w:tr>
    </w:tbl>
    <w:p w14:paraId="66F7F4B6" w14:textId="542696C3" w:rsidR="00CD79A0" w:rsidRDefault="00CD79A0" w:rsidP="00E5323B">
      <w:pPr>
        <w:spacing w:after="0" w:line="240" w:lineRule="auto"/>
        <w:rPr>
          <w:rFonts w:ascii="Times New Roman" w:eastAsia="Times New Roman" w:hAnsi="Times New Roman" w:cs="Times New Roman"/>
          <w:iCs/>
          <w:sz w:val="24"/>
          <w:szCs w:val="24"/>
          <w:lang w:eastAsia="lv-LV"/>
        </w:rPr>
      </w:pPr>
    </w:p>
    <w:p w14:paraId="6772A881" w14:textId="77777777" w:rsidR="00897769" w:rsidRPr="001F17B7" w:rsidRDefault="00897769"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
        <w:gridCol w:w="3051"/>
        <w:gridCol w:w="5389"/>
      </w:tblGrid>
      <w:tr w:rsidR="001F17B7" w:rsidRPr="001F17B7" w14:paraId="58F4E9F9" w14:textId="77777777" w:rsidTr="00EC787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C83D7A7" w14:textId="77777777" w:rsidR="00EC787D" w:rsidRPr="001F17B7" w:rsidRDefault="00EC787D" w:rsidP="00EC787D">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1F17B7">
              <w:rPr>
                <w:rFonts w:ascii="Times New Roman" w:eastAsia="Times New Roman" w:hAnsi="Times New Roman" w:cs="Times New Roman"/>
                <w:b/>
                <w:bCs/>
                <w:sz w:val="24"/>
                <w:szCs w:val="24"/>
                <w:lang w:eastAsia="lv-LV"/>
              </w:rPr>
              <w:t>IV. Tiesību akta projekta ietekme uz spēkā esošo tiesību normu sistēmu</w:t>
            </w:r>
          </w:p>
        </w:tc>
      </w:tr>
      <w:tr w:rsidR="001F17B7" w:rsidRPr="001F17B7" w14:paraId="23C215A3" w14:textId="77777777" w:rsidTr="00EC787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6C0DA29" w14:textId="77777777" w:rsidR="00EC787D" w:rsidRPr="001F17B7" w:rsidRDefault="00EC787D" w:rsidP="00EC787D">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F7E3587" w14:textId="77777777" w:rsidR="00EC787D" w:rsidRPr="001F17B7" w:rsidRDefault="00EC787D" w:rsidP="00EC787D">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5916289C" w14:textId="12173787" w:rsidR="000A135F" w:rsidRPr="00D84195" w:rsidRDefault="00874253" w:rsidP="001A4E60">
            <w:pPr>
              <w:spacing w:after="0" w:line="240" w:lineRule="auto"/>
              <w:jc w:val="both"/>
              <w:rPr>
                <w:rFonts w:ascii="Times New Roman" w:hAnsi="Times New Roman" w:cs="Times New Roman"/>
                <w:sz w:val="24"/>
                <w:szCs w:val="24"/>
              </w:rPr>
            </w:pPr>
            <w:r w:rsidRPr="001F17B7">
              <w:rPr>
                <w:rFonts w:ascii="Times New Roman" w:eastAsia="Times New Roman" w:hAnsi="Times New Roman" w:cs="Times New Roman"/>
                <w:iCs/>
                <w:sz w:val="24"/>
                <w:szCs w:val="24"/>
                <w:lang w:eastAsia="lv-LV"/>
              </w:rPr>
              <w:t xml:space="preserve">[1] </w:t>
            </w:r>
            <w:r w:rsidR="000A135F" w:rsidRPr="001F17B7">
              <w:rPr>
                <w:rFonts w:ascii="Times New Roman" w:eastAsia="Times New Roman" w:hAnsi="Times New Roman" w:cs="Times New Roman"/>
                <w:iCs/>
                <w:sz w:val="24"/>
                <w:szCs w:val="24"/>
                <w:lang w:eastAsia="lv-LV"/>
              </w:rPr>
              <w:t xml:space="preserve">Līdz ar likumprojektā paredzētajiem grozījumiem Finanšu ministrijai nepieciešams </w:t>
            </w:r>
            <w:r w:rsidR="000A135F" w:rsidRPr="001F17B7">
              <w:rPr>
                <w:rFonts w:ascii="Times New Roman" w:hAnsi="Times New Roman" w:cs="Times New Roman"/>
                <w:sz w:val="24"/>
                <w:szCs w:val="24"/>
              </w:rPr>
              <w:t>sagatavot atbilstīgus grozījumus Ministru kabineta 2018. gada 17. jūlija noteikumos Nr. 421 “Kārtība, kādā veic gadskārtējā valsts budžeta likumā noteiktās apropriācijas izmaiņa</w:t>
            </w:r>
            <w:r w:rsidR="00505504" w:rsidRPr="001F17B7">
              <w:rPr>
                <w:rFonts w:ascii="Times New Roman" w:hAnsi="Times New Roman" w:cs="Times New Roman"/>
                <w:sz w:val="24"/>
                <w:szCs w:val="24"/>
              </w:rPr>
              <w:t>s”</w:t>
            </w:r>
            <w:r w:rsidR="00D84195">
              <w:rPr>
                <w:rFonts w:ascii="Times New Roman" w:hAnsi="Times New Roman" w:cs="Times New Roman"/>
                <w:sz w:val="24"/>
                <w:szCs w:val="24"/>
              </w:rPr>
              <w:t xml:space="preserve"> (kad likumprojekts būs Saeimā uz 2. lasījumu)</w:t>
            </w:r>
            <w:r w:rsidR="00505504" w:rsidRPr="001F17B7">
              <w:rPr>
                <w:rFonts w:ascii="Times New Roman" w:hAnsi="Times New Roman" w:cs="Times New Roman"/>
                <w:sz w:val="24"/>
                <w:szCs w:val="24"/>
              </w:rPr>
              <w:t>, lai tie stātos spēkā ar 202</w:t>
            </w:r>
            <w:r w:rsidR="00461E60">
              <w:rPr>
                <w:rFonts w:ascii="Times New Roman" w:hAnsi="Times New Roman" w:cs="Times New Roman"/>
                <w:sz w:val="24"/>
                <w:szCs w:val="24"/>
              </w:rPr>
              <w:t>1</w:t>
            </w:r>
            <w:r w:rsidR="000A135F" w:rsidRPr="001F17B7">
              <w:rPr>
                <w:rFonts w:ascii="Times New Roman" w:hAnsi="Times New Roman" w:cs="Times New Roman"/>
                <w:sz w:val="24"/>
                <w:szCs w:val="24"/>
              </w:rPr>
              <w:t>.</w:t>
            </w:r>
            <w:r w:rsidR="001F6B52">
              <w:rPr>
                <w:rFonts w:ascii="Times New Roman" w:hAnsi="Times New Roman" w:cs="Times New Roman"/>
                <w:sz w:val="24"/>
                <w:szCs w:val="24"/>
              </w:rPr>
              <w:t xml:space="preserve"> </w:t>
            </w:r>
            <w:r w:rsidR="000A135F" w:rsidRPr="001F17B7">
              <w:rPr>
                <w:rFonts w:ascii="Times New Roman" w:hAnsi="Times New Roman" w:cs="Times New Roman"/>
                <w:sz w:val="24"/>
                <w:szCs w:val="24"/>
              </w:rPr>
              <w:t>gada 1.</w:t>
            </w:r>
            <w:r w:rsidR="001F6B52">
              <w:rPr>
                <w:rFonts w:ascii="Times New Roman" w:hAnsi="Times New Roman" w:cs="Times New Roman"/>
                <w:sz w:val="24"/>
                <w:szCs w:val="24"/>
              </w:rPr>
              <w:t xml:space="preserve"> </w:t>
            </w:r>
            <w:r w:rsidR="000A135F" w:rsidRPr="001F17B7">
              <w:rPr>
                <w:rFonts w:ascii="Times New Roman" w:hAnsi="Times New Roman" w:cs="Times New Roman"/>
                <w:sz w:val="24"/>
                <w:szCs w:val="24"/>
              </w:rPr>
              <w:t>janvāri.</w:t>
            </w:r>
            <w:r w:rsidR="00505504" w:rsidRPr="001F17B7">
              <w:rPr>
                <w:rFonts w:ascii="Times New Roman" w:hAnsi="Times New Roman" w:cs="Times New Roman"/>
                <w:sz w:val="24"/>
                <w:szCs w:val="24"/>
              </w:rPr>
              <w:t xml:space="preserve"> Ar minētiem grozījumiem tiks noteikta detalizēta kārtība, kādā ministrijas un citas centrālās valsts iestādes būs tiesīgas sagatavot un pieprasīt nepieciešamos finanšu līdzekļus pārdalīt no budžeta programmas </w:t>
            </w:r>
            <w:r w:rsidR="00505504" w:rsidRPr="0059630E">
              <w:rPr>
                <w:rFonts w:ascii="Times New Roman" w:hAnsi="Times New Roman" w:cs="Times New Roman"/>
                <w:sz w:val="24"/>
                <w:szCs w:val="24"/>
              </w:rPr>
              <w:t>“</w:t>
            </w:r>
            <w:r w:rsidR="00461E60" w:rsidRPr="0059630E">
              <w:rPr>
                <w:rFonts w:ascii="Times New Roman" w:hAnsi="Times New Roman" w:cs="Times New Roman"/>
                <w:sz w:val="24"/>
                <w:szCs w:val="24"/>
              </w:rPr>
              <w:t>Apropriācijas rezerve</w:t>
            </w:r>
            <w:r w:rsidR="00505504" w:rsidRPr="0059630E">
              <w:rPr>
                <w:rFonts w:ascii="Times New Roman" w:hAnsi="Times New Roman" w:cs="Times New Roman"/>
                <w:sz w:val="24"/>
                <w:szCs w:val="24"/>
              </w:rPr>
              <w:t>”</w:t>
            </w:r>
            <w:r w:rsidR="00461E60" w:rsidRPr="0059630E">
              <w:rPr>
                <w:rFonts w:ascii="Times New Roman" w:hAnsi="Times New Roman" w:cs="Times New Roman"/>
                <w:sz w:val="24"/>
                <w:szCs w:val="24"/>
              </w:rPr>
              <w:t xml:space="preserve">, ievērojot tās plānoto sadalījumu </w:t>
            </w:r>
            <w:r w:rsidR="0074489D" w:rsidRPr="0059630E">
              <w:rPr>
                <w:rFonts w:ascii="Times New Roman" w:hAnsi="Times New Roman" w:cs="Times New Roman"/>
                <w:sz w:val="24"/>
                <w:szCs w:val="24"/>
              </w:rPr>
              <w:t>p</w:t>
            </w:r>
            <w:r w:rsidR="00D84195" w:rsidRPr="0059630E">
              <w:rPr>
                <w:rFonts w:ascii="Times New Roman" w:hAnsi="Times New Roman" w:cs="Times New Roman"/>
                <w:sz w:val="24"/>
                <w:szCs w:val="24"/>
              </w:rPr>
              <w:t>rojektu uz</w:t>
            </w:r>
            <w:r w:rsidR="0074489D" w:rsidRPr="0059630E">
              <w:rPr>
                <w:rFonts w:ascii="Times New Roman" w:hAnsi="Times New Roman" w:cs="Times New Roman"/>
                <w:sz w:val="24"/>
                <w:szCs w:val="24"/>
              </w:rPr>
              <w:t>turēšanas apropriācijas rezervei un neizlietoto asignējumu rezervei</w:t>
            </w:r>
            <w:r w:rsidR="00D84195" w:rsidRPr="0059630E">
              <w:rPr>
                <w:rFonts w:ascii="Times New Roman" w:hAnsi="Times New Roman" w:cs="Times New Roman"/>
                <w:sz w:val="24"/>
                <w:szCs w:val="24"/>
              </w:rPr>
              <w:t>.</w:t>
            </w:r>
          </w:p>
          <w:p w14:paraId="12EB1DD1" w14:textId="4C08FB3A" w:rsidR="001A4E60" w:rsidRPr="001F17B7" w:rsidRDefault="001A4E60" w:rsidP="001A4E60">
            <w:pPr>
              <w:spacing w:after="0" w:line="240" w:lineRule="auto"/>
              <w:jc w:val="both"/>
              <w:rPr>
                <w:rFonts w:ascii="Times New Roman" w:hAnsi="Times New Roman" w:cs="Times New Roman"/>
                <w:sz w:val="24"/>
                <w:szCs w:val="24"/>
                <w:shd w:val="clear" w:color="auto" w:fill="FFFFFF"/>
              </w:rPr>
            </w:pPr>
            <w:r w:rsidRPr="001F17B7">
              <w:rPr>
                <w:rFonts w:ascii="Times New Roman" w:hAnsi="Times New Roman" w:cs="Times New Roman"/>
                <w:sz w:val="24"/>
                <w:szCs w:val="24"/>
              </w:rPr>
              <w:t>Tā kā ar grozījumiem LBFV citā redakcijā tiek izteikts tiesību deleģējums Ministru kabinetam par budžetu parāda instrumentu klasifikācijas noteikumiem, kam jāstājas spēkā ar 2021.</w:t>
            </w:r>
            <w:r w:rsidR="001F6B52">
              <w:rPr>
                <w:rFonts w:ascii="Times New Roman" w:hAnsi="Times New Roman" w:cs="Times New Roman"/>
                <w:sz w:val="24"/>
                <w:szCs w:val="24"/>
              </w:rPr>
              <w:t xml:space="preserve"> </w:t>
            </w:r>
            <w:r w:rsidRPr="001F17B7">
              <w:rPr>
                <w:rFonts w:ascii="Times New Roman" w:hAnsi="Times New Roman" w:cs="Times New Roman"/>
                <w:sz w:val="24"/>
                <w:szCs w:val="24"/>
              </w:rPr>
              <w:t>gada 1.</w:t>
            </w:r>
            <w:r w:rsidR="001F6B52">
              <w:rPr>
                <w:rFonts w:ascii="Times New Roman" w:hAnsi="Times New Roman" w:cs="Times New Roman"/>
                <w:sz w:val="24"/>
                <w:szCs w:val="24"/>
              </w:rPr>
              <w:t xml:space="preserve"> </w:t>
            </w:r>
            <w:r w:rsidRPr="001F17B7">
              <w:rPr>
                <w:rFonts w:ascii="Times New Roman" w:hAnsi="Times New Roman" w:cs="Times New Roman"/>
                <w:sz w:val="24"/>
                <w:szCs w:val="24"/>
              </w:rPr>
              <w:t>janvāri, tad Finanšu ministrijai sadarbībā ar Valsts kasi ir nepieciešams sagatavot Ministru kabineta noteikumu projektu “Noteikumi par budžetu parāda instrumentu klasifikāciju” (plānots izdot līdz 2020.</w:t>
            </w:r>
            <w:r w:rsidR="001F6B52">
              <w:rPr>
                <w:rFonts w:ascii="Times New Roman" w:hAnsi="Times New Roman" w:cs="Times New Roman"/>
                <w:sz w:val="24"/>
                <w:szCs w:val="24"/>
              </w:rPr>
              <w:t xml:space="preserve"> gada 30</w:t>
            </w:r>
            <w:r w:rsidRPr="001F17B7">
              <w:rPr>
                <w:rFonts w:ascii="Times New Roman" w:hAnsi="Times New Roman" w:cs="Times New Roman"/>
                <w:sz w:val="24"/>
                <w:szCs w:val="24"/>
              </w:rPr>
              <w:t>.</w:t>
            </w:r>
            <w:r w:rsidR="001F6B52">
              <w:rPr>
                <w:rFonts w:ascii="Times New Roman" w:hAnsi="Times New Roman" w:cs="Times New Roman"/>
                <w:sz w:val="24"/>
                <w:szCs w:val="24"/>
              </w:rPr>
              <w:t xml:space="preserve"> </w:t>
            </w:r>
            <w:r w:rsidRPr="001F17B7">
              <w:rPr>
                <w:rFonts w:ascii="Times New Roman" w:hAnsi="Times New Roman" w:cs="Times New Roman"/>
                <w:sz w:val="24"/>
                <w:szCs w:val="24"/>
              </w:rPr>
              <w:t>decembrim)</w:t>
            </w:r>
            <w:r w:rsidRPr="001F17B7">
              <w:rPr>
                <w:rFonts w:ascii="Times New Roman" w:eastAsia="Times New Roman" w:hAnsi="Times New Roman" w:cs="Times New Roman"/>
                <w:iCs/>
                <w:sz w:val="24"/>
                <w:szCs w:val="24"/>
                <w:lang w:eastAsia="lv-LV"/>
              </w:rPr>
              <w:t xml:space="preserve">. Minētie Ministru kabineta noteikumi stāsies </w:t>
            </w:r>
            <w:r w:rsidRPr="001F17B7">
              <w:rPr>
                <w:rFonts w:ascii="Times New Roman" w:hAnsi="Times New Roman" w:cs="Times New Roman"/>
                <w:sz w:val="24"/>
                <w:szCs w:val="24"/>
                <w:shd w:val="clear" w:color="auto" w:fill="FFFFFF"/>
              </w:rPr>
              <w:t xml:space="preserve">Ministru kabineta 2005. gada 8. </w:t>
            </w:r>
            <w:r w:rsidRPr="001F17B7">
              <w:rPr>
                <w:rFonts w:ascii="Times New Roman" w:hAnsi="Times New Roman" w:cs="Times New Roman"/>
                <w:sz w:val="24"/>
                <w:szCs w:val="24"/>
                <w:shd w:val="clear" w:color="auto" w:fill="FFFFFF"/>
              </w:rPr>
              <w:lastRenderedPageBreak/>
              <w:t>novembra noteikumu Nr. 842 "</w:t>
            </w:r>
            <w:hyperlink r:id="rId15" w:tgtFrame="_blank" w:history="1">
              <w:r w:rsidRPr="001F17B7">
                <w:rPr>
                  <w:rStyle w:val="Hyperlink"/>
                  <w:rFonts w:ascii="Times New Roman" w:hAnsi="Times New Roman" w:cs="Times New Roman"/>
                  <w:color w:val="auto"/>
                  <w:sz w:val="24"/>
                  <w:szCs w:val="24"/>
                  <w:u w:val="none"/>
                  <w:shd w:val="clear" w:color="auto" w:fill="FFFFFF"/>
                </w:rPr>
                <w:t>Noteikumi</w:t>
              </w:r>
            </w:hyperlink>
            <w:r w:rsidRPr="001F17B7">
              <w:rPr>
                <w:rFonts w:ascii="Times New Roman" w:hAnsi="Times New Roman" w:cs="Times New Roman"/>
                <w:sz w:val="24"/>
                <w:szCs w:val="24"/>
              </w:rPr>
              <w:t xml:space="preserve"> par vispārējā valdības parāda klasifikāciju</w:t>
            </w:r>
            <w:r w:rsidRPr="001F17B7">
              <w:rPr>
                <w:rFonts w:ascii="Times New Roman" w:hAnsi="Times New Roman" w:cs="Times New Roman"/>
                <w:sz w:val="24"/>
                <w:szCs w:val="24"/>
                <w:shd w:val="clear" w:color="auto" w:fill="FFFFFF"/>
              </w:rPr>
              <w:t>" vietā.</w:t>
            </w:r>
          </w:p>
          <w:p w14:paraId="6D61A3E2" w14:textId="7DC038DE" w:rsidR="008310D5" w:rsidRPr="001F6B52" w:rsidRDefault="00F34F1A" w:rsidP="009C040A">
            <w:pPr>
              <w:spacing w:after="0" w:line="240" w:lineRule="auto"/>
              <w:jc w:val="both"/>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 xml:space="preserve">Saistībā ar investīciju jauno definīciju, nepieciešams veikt atbilstīgus grozījumus Ministru kabineta 2012. gada 31. jūlija noteikumos Nr. 523 “Noteikumi par budžeta pieprasījumu izstrādāšanas un iesniegšanas pamatprincipiem”, lai precizētu 64. punktu par saistību veidiem un </w:t>
            </w:r>
            <w:r w:rsidR="001F6B52">
              <w:rPr>
                <w:rFonts w:ascii="Times New Roman" w:eastAsia="Times New Roman" w:hAnsi="Times New Roman" w:cs="Times New Roman"/>
                <w:iCs/>
                <w:sz w:val="24"/>
                <w:szCs w:val="24"/>
                <w:lang w:eastAsia="lv-LV"/>
              </w:rPr>
              <w:t>attiecīgi iesniedzamo veidlapu.</w:t>
            </w:r>
          </w:p>
          <w:p w14:paraId="283F9AEE" w14:textId="5B927A85" w:rsidR="0097373D" w:rsidRDefault="0097373D" w:rsidP="00CC394D">
            <w:pPr>
              <w:spacing w:after="0" w:line="240" w:lineRule="auto"/>
              <w:jc w:val="both"/>
              <w:rPr>
                <w:rFonts w:ascii="Times New Roman" w:hAnsi="Times New Roman"/>
                <w:sz w:val="24"/>
                <w:szCs w:val="24"/>
              </w:rPr>
            </w:pPr>
            <w:r>
              <w:rPr>
                <w:rFonts w:ascii="Times New Roman" w:hAnsi="Times New Roman"/>
                <w:sz w:val="24"/>
                <w:szCs w:val="24"/>
              </w:rPr>
              <w:t>Līdz ar</w:t>
            </w:r>
            <w:r w:rsidRPr="008B14CD">
              <w:rPr>
                <w:rFonts w:ascii="Times New Roman" w:hAnsi="Times New Roman"/>
                <w:sz w:val="24"/>
                <w:szCs w:val="24"/>
              </w:rPr>
              <w:t xml:space="preserve"> likuma 31. panta otrajā daļā noteikto deleģējumu Ministru kabinetam izdot noteikumus par kārtību, kādā Finanšu ministrija sagatavo konsolidēto saimnieciskā gada pārskatu </w:t>
            </w:r>
            <w:r w:rsidRPr="008B14CD">
              <w:rPr>
                <w:rFonts w:ascii="Times New Roman" w:hAnsi="Times New Roman"/>
                <w:sz w:val="24"/>
                <w:szCs w:val="24"/>
              </w:rPr>
              <w:softHyphen/>
              <w:t xml:space="preserve">– šī norma stātos spēkā 2022. gada 1. janvārī, apvienojot vienos noteikumos likuma </w:t>
            </w:r>
            <w:r w:rsidRPr="008B14CD">
              <w:rPr>
                <w:rFonts w:ascii="Times New Roman" w:eastAsia="Times New Roman" w:hAnsi="Times New Roman"/>
                <w:sz w:val="24"/>
                <w:szCs w:val="24"/>
                <w:lang w:eastAsia="lv-LV"/>
              </w:rPr>
              <w:t>30. panta pirmajā prim</w:t>
            </w:r>
            <w:r w:rsidRPr="008B14CD">
              <w:rPr>
                <w:rFonts w:ascii="Times New Roman" w:hAnsi="Times New Roman"/>
                <w:sz w:val="24"/>
                <w:szCs w:val="24"/>
              </w:rPr>
              <w:t xml:space="preserve"> </w:t>
            </w:r>
            <w:r w:rsidRPr="008B14CD">
              <w:rPr>
                <w:rFonts w:ascii="Times New Roman" w:hAnsi="Times New Roman" w:cs="Times New Roman"/>
                <w:sz w:val="24"/>
                <w:szCs w:val="24"/>
              </w:rPr>
              <w:t xml:space="preserve">daļā (spēkā esošie Ministru kabineta 2018. gada 19.jūnija noteikumi Nr.344 </w:t>
            </w:r>
            <w:r w:rsidRPr="008B14CD">
              <w:rPr>
                <w:rFonts w:ascii="Times New Roman" w:hAnsi="Times New Roman" w:cs="Times New Roman"/>
                <w:sz w:val="24"/>
                <w:szCs w:val="24"/>
                <w:shd w:val="clear" w:color="auto" w:fill="FFFFFF"/>
              </w:rPr>
              <w:t>“</w:t>
            </w:r>
            <w:r w:rsidRPr="008B14CD">
              <w:rPr>
                <w:rFonts w:ascii="Times New Roman" w:hAnsi="Times New Roman" w:cs="Times New Roman"/>
                <w:bCs/>
                <w:sz w:val="24"/>
                <w:szCs w:val="24"/>
                <w:shd w:val="clear" w:color="auto" w:fill="FFFFFF"/>
              </w:rPr>
              <w:t>Gada pārskata sagatavošanas kārtība”</w:t>
            </w:r>
            <w:r w:rsidRPr="008B14CD">
              <w:rPr>
                <w:rFonts w:ascii="Times New Roman" w:hAnsi="Times New Roman" w:cs="Times New Roman"/>
                <w:sz w:val="24"/>
                <w:szCs w:val="24"/>
              </w:rPr>
              <w:t>),</w:t>
            </w:r>
            <w:r w:rsidRPr="008B14CD">
              <w:rPr>
                <w:rFonts w:ascii="Times New Roman" w:hAnsi="Times New Roman"/>
                <w:sz w:val="24"/>
                <w:szCs w:val="24"/>
              </w:rPr>
              <w:t xml:space="preserve"> 30. panta trešajā daļā (piemēro </w:t>
            </w:r>
            <w:r w:rsidRPr="008B14CD">
              <w:rPr>
                <w:rFonts w:ascii="Times New Roman" w:hAnsi="Times New Roman" w:cs="Times New Roman"/>
                <w:sz w:val="24"/>
                <w:szCs w:val="24"/>
              </w:rPr>
              <w:t>Ministru kabineta</w:t>
            </w:r>
            <w:r w:rsidRPr="008B14CD">
              <w:rPr>
                <w:rFonts w:ascii="Times New Roman" w:hAnsi="Times New Roman"/>
                <w:sz w:val="24"/>
                <w:szCs w:val="24"/>
              </w:rPr>
              <w:t xml:space="preserve"> </w:t>
            </w:r>
            <w:r w:rsidRPr="008B14CD">
              <w:rPr>
                <w:rFonts w:ascii="Times New Roman" w:hAnsi="Times New Roman" w:cs="Times New Roman"/>
                <w:sz w:val="24"/>
                <w:szCs w:val="24"/>
              </w:rPr>
              <w:t xml:space="preserve">2018. gada 19.jūnija noteikumus Nr.344 </w:t>
            </w:r>
            <w:r w:rsidRPr="008B14CD">
              <w:rPr>
                <w:rFonts w:ascii="Times New Roman" w:hAnsi="Times New Roman" w:cs="Times New Roman"/>
                <w:sz w:val="24"/>
                <w:szCs w:val="24"/>
                <w:shd w:val="clear" w:color="auto" w:fill="FFFFFF"/>
              </w:rPr>
              <w:t>“</w:t>
            </w:r>
            <w:r w:rsidRPr="008B14CD">
              <w:rPr>
                <w:rFonts w:ascii="Times New Roman" w:hAnsi="Times New Roman" w:cs="Times New Roman"/>
                <w:bCs/>
                <w:sz w:val="24"/>
                <w:szCs w:val="24"/>
                <w:shd w:val="clear" w:color="auto" w:fill="FFFFFF"/>
              </w:rPr>
              <w:t>Gada pārskata sagatavošanas kārtība”</w:t>
            </w:r>
            <w:r w:rsidRPr="008B14CD">
              <w:rPr>
                <w:rFonts w:ascii="Times New Roman" w:hAnsi="Times New Roman"/>
                <w:sz w:val="24"/>
                <w:szCs w:val="24"/>
              </w:rPr>
              <w:t xml:space="preserve">) un 31. panta otrajā daļā (spēkā esošie </w:t>
            </w:r>
            <w:r w:rsidRPr="008B14CD">
              <w:rPr>
                <w:rFonts w:ascii="Times New Roman" w:hAnsi="Times New Roman" w:cs="Times New Roman"/>
                <w:sz w:val="24"/>
                <w:szCs w:val="24"/>
              </w:rPr>
              <w:t>Ministru kabineta</w:t>
            </w:r>
            <w:r w:rsidRPr="008B14CD">
              <w:rPr>
                <w:rFonts w:ascii="Times New Roman" w:hAnsi="Times New Roman"/>
                <w:sz w:val="24"/>
                <w:szCs w:val="24"/>
              </w:rPr>
              <w:t xml:space="preserve"> 20</w:t>
            </w:r>
            <w:r>
              <w:rPr>
                <w:rFonts w:ascii="Times New Roman" w:hAnsi="Times New Roman"/>
                <w:sz w:val="24"/>
                <w:szCs w:val="24"/>
              </w:rPr>
              <w:t>20</w:t>
            </w:r>
            <w:r w:rsidRPr="008B14CD">
              <w:rPr>
                <w:rFonts w:ascii="Times New Roman" w:hAnsi="Times New Roman"/>
                <w:sz w:val="24"/>
                <w:szCs w:val="24"/>
              </w:rPr>
              <w:t xml:space="preserve">. gada </w:t>
            </w:r>
            <w:r>
              <w:rPr>
                <w:rFonts w:ascii="Times New Roman" w:hAnsi="Times New Roman"/>
                <w:sz w:val="24"/>
                <w:szCs w:val="24"/>
              </w:rPr>
              <w:t>30</w:t>
            </w:r>
            <w:r w:rsidRPr="008B14CD">
              <w:rPr>
                <w:rFonts w:ascii="Times New Roman" w:hAnsi="Times New Roman"/>
                <w:sz w:val="24"/>
                <w:szCs w:val="24"/>
              </w:rPr>
              <w:t xml:space="preserve">. </w:t>
            </w:r>
            <w:r>
              <w:rPr>
                <w:rFonts w:ascii="Times New Roman" w:hAnsi="Times New Roman"/>
                <w:sz w:val="24"/>
                <w:szCs w:val="24"/>
              </w:rPr>
              <w:t>jūn</w:t>
            </w:r>
            <w:r w:rsidRPr="008B14CD">
              <w:rPr>
                <w:rFonts w:ascii="Times New Roman" w:hAnsi="Times New Roman"/>
                <w:sz w:val="24"/>
                <w:szCs w:val="24"/>
              </w:rPr>
              <w:t>ija noteikumi Nr.</w:t>
            </w:r>
            <w:r>
              <w:rPr>
                <w:rFonts w:ascii="Times New Roman" w:hAnsi="Times New Roman"/>
                <w:sz w:val="24"/>
                <w:szCs w:val="24"/>
              </w:rPr>
              <w:t>430</w:t>
            </w:r>
            <w:r w:rsidRPr="008B14CD">
              <w:rPr>
                <w:rFonts w:ascii="Times New Roman" w:hAnsi="Times New Roman"/>
                <w:sz w:val="24"/>
                <w:szCs w:val="24"/>
              </w:rPr>
              <w:t xml:space="preserve"> </w:t>
            </w:r>
            <w:r w:rsidRPr="008B14CD">
              <w:rPr>
                <w:rFonts w:ascii="Times New Roman" w:hAnsi="Times New Roman" w:cs="Times New Roman"/>
                <w:sz w:val="24"/>
                <w:szCs w:val="24"/>
                <w:shd w:val="clear" w:color="auto" w:fill="FFFFFF"/>
              </w:rPr>
              <w:t>“S</w:t>
            </w:r>
            <w:r w:rsidRPr="008B14CD">
              <w:rPr>
                <w:rFonts w:ascii="Times New Roman" w:hAnsi="Times New Roman" w:cs="Times New Roman"/>
                <w:bCs/>
                <w:sz w:val="24"/>
                <w:szCs w:val="24"/>
                <w:shd w:val="clear" w:color="auto" w:fill="FFFFFF"/>
              </w:rPr>
              <w:t xml:space="preserve">aimnieciskā gada pārskata sagatavošanas kārtība” </w:t>
            </w:r>
            <w:r>
              <w:rPr>
                <w:rFonts w:ascii="Times New Roman" w:hAnsi="Times New Roman" w:cs="Times New Roman"/>
                <w:bCs/>
                <w:sz w:val="24"/>
                <w:szCs w:val="24"/>
                <w:shd w:val="clear" w:color="auto" w:fill="FFFFFF"/>
              </w:rPr>
              <w:t xml:space="preserve">(stājās spēkā ar 2020. gada 7.jūliju) </w:t>
            </w:r>
            <w:r w:rsidRPr="008B14CD">
              <w:rPr>
                <w:rFonts w:ascii="Times New Roman" w:hAnsi="Times New Roman"/>
                <w:sz w:val="24"/>
                <w:szCs w:val="24"/>
              </w:rPr>
              <w:t>noteikto deleģējumu. Minētos jaunos noteikumus pirmo reizi piemērotu 2023. gadā, sagatavojot konsolidēto saimnieciskā gada pārskatu par 2022. gadu.</w:t>
            </w:r>
            <w:r w:rsidR="00B830F7">
              <w:rPr>
                <w:rFonts w:ascii="Times New Roman" w:hAnsi="Times New Roman"/>
                <w:sz w:val="24"/>
                <w:szCs w:val="24"/>
              </w:rPr>
              <w:t xml:space="preserve"> Valsts kase sagatavos jaun</w:t>
            </w:r>
            <w:r w:rsidR="00C1344A">
              <w:rPr>
                <w:rFonts w:ascii="Times New Roman" w:hAnsi="Times New Roman"/>
                <w:sz w:val="24"/>
                <w:szCs w:val="24"/>
              </w:rPr>
              <w:t>os Ministru kabineta noteikumus, kam jāstājas spēkā ar 2022. gada 1. janvāri.</w:t>
            </w:r>
          </w:p>
          <w:p w14:paraId="6A3DC003" w14:textId="260C5B1E" w:rsidR="00B162FA" w:rsidRPr="00B830F7" w:rsidRDefault="00B162FA" w:rsidP="00B830F7">
            <w:pPr>
              <w:widowControl w:val="0"/>
              <w:spacing w:after="200" w:line="276" w:lineRule="auto"/>
              <w:jc w:val="both"/>
              <w:rPr>
                <w:rFonts w:ascii="Times New Roman" w:hAnsi="Times New Roman" w:cs="Times New Roman"/>
                <w:iCs/>
                <w:sz w:val="24"/>
                <w:szCs w:val="24"/>
              </w:rPr>
            </w:pPr>
            <w:r w:rsidRPr="00B830F7">
              <w:rPr>
                <w:rFonts w:ascii="Times New Roman" w:hAnsi="Times New Roman" w:cs="Times New Roman"/>
                <w:sz w:val="24"/>
                <w:szCs w:val="24"/>
              </w:rPr>
              <w:t xml:space="preserve">Valsts kase sagatavos Ministru kabineta noteikumu projektu </w:t>
            </w:r>
            <w:r w:rsidR="00B830F7" w:rsidRPr="00B830F7">
              <w:rPr>
                <w:rFonts w:ascii="Times New Roman" w:hAnsi="Times New Roman" w:cs="Times New Roman"/>
                <w:sz w:val="24"/>
                <w:szCs w:val="24"/>
              </w:rPr>
              <w:t xml:space="preserve">atbilstoši </w:t>
            </w:r>
            <w:r w:rsidR="00B830F7" w:rsidRPr="00B830F7">
              <w:rPr>
                <w:rFonts w:ascii="Times New Roman" w:hAnsi="Times New Roman" w:cs="Times New Roman"/>
                <w:bCs/>
                <w:sz w:val="24"/>
                <w:szCs w:val="24"/>
              </w:rPr>
              <w:t>25. panta</w:t>
            </w:r>
            <w:r w:rsidRPr="00B830F7">
              <w:rPr>
                <w:rFonts w:ascii="Times New Roman" w:hAnsi="Times New Roman" w:cs="Times New Roman"/>
                <w:bCs/>
                <w:sz w:val="24"/>
                <w:szCs w:val="24"/>
              </w:rPr>
              <w:t xml:space="preserve"> ar 1.</w:t>
            </w:r>
            <w:r w:rsidRPr="00B830F7">
              <w:rPr>
                <w:rFonts w:ascii="Times New Roman" w:hAnsi="Times New Roman" w:cs="Times New Roman"/>
                <w:bCs/>
                <w:sz w:val="24"/>
                <w:szCs w:val="24"/>
                <w:vertAlign w:val="superscript"/>
              </w:rPr>
              <w:t>2</w:t>
            </w:r>
            <w:r w:rsidR="00B830F7" w:rsidRPr="00B830F7">
              <w:rPr>
                <w:rFonts w:ascii="Times New Roman" w:hAnsi="Times New Roman" w:cs="Times New Roman"/>
                <w:bCs/>
                <w:sz w:val="24"/>
                <w:szCs w:val="24"/>
              </w:rPr>
              <w:t xml:space="preserve"> daļai,</w:t>
            </w:r>
            <w:r w:rsidR="00B830F7" w:rsidRPr="00B830F7">
              <w:rPr>
                <w:rFonts w:ascii="Times New Roman" w:hAnsi="Times New Roman" w:cs="Times New Roman"/>
                <w:iCs/>
                <w:sz w:val="24"/>
                <w:szCs w:val="24"/>
              </w:rPr>
              <w:t xml:space="preserve"> </w:t>
            </w:r>
            <w:r w:rsidRPr="00B830F7">
              <w:rPr>
                <w:rFonts w:ascii="Times New Roman" w:hAnsi="Times New Roman" w:cs="Times New Roman"/>
                <w:iCs/>
                <w:sz w:val="24"/>
                <w:szCs w:val="24"/>
              </w:rPr>
              <w:t>n</w:t>
            </w:r>
            <w:r w:rsidR="00B830F7" w:rsidRPr="00B830F7">
              <w:rPr>
                <w:rFonts w:ascii="Times New Roman" w:hAnsi="Times New Roman" w:cs="Times New Roman"/>
                <w:iCs/>
                <w:sz w:val="24"/>
                <w:szCs w:val="24"/>
              </w:rPr>
              <w:t>osakot</w:t>
            </w:r>
            <w:r w:rsidRPr="00B830F7">
              <w:rPr>
                <w:rFonts w:ascii="Times New Roman" w:hAnsi="Times New Roman" w:cs="Times New Roman"/>
                <w:iCs/>
                <w:sz w:val="24"/>
                <w:szCs w:val="24"/>
              </w:rPr>
              <w:t xml:space="preserve"> tos nenodokļu ieņēmumu veidus, kurus pirms pārskaitīšanas valsts pamatbudžeta ieņēmumos uzskaita valsts budžeta maksājumus administrējošās institūcijas kontā, kā arī kārtību, kādā šos nenodokļu ieņēmumu veidus ieskaita valsts pamatbudžetā un veic to atmaksu</w:t>
            </w:r>
            <w:r w:rsidR="00B830F7" w:rsidRPr="00B830F7">
              <w:rPr>
                <w:rFonts w:ascii="Times New Roman" w:hAnsi="Times New Roman" w:cs="Times New Roman"/>
                <w:sz w:val="24"/>
                <w:szCs w:val="24"/>
              </w:rPr>
              <w:t>, kam jāstājas spēkā ar 2021. gada 1. janvāri.</w:t>
            </w:r>
          </w:p>
          <w:p w14:paraId="41295822" w14:textId="7BCD8CD2" w:rsidR="002E4A47" w:rsidRDefault="00B46527" w:rsidP="00D84195">
            <w:pPr>
              <w:spacing w:after="0" w:line="240" w:lineRule="auto"/>
              <w:jc w:val="both"/>
              <w:rPr>
                <w:rFonts w:ascii="Times New Roman" w:hAnsi="Times New Roman" w:cs="Times New Roman"/>
                <w:sz w:val="24"/>
                <w:szCs w:val="24"/>
              </w:rPr>
            </w:pPr>
            <w:r w:rsidRPr="001F17B7">
              <w:rPr>
                <w:rFonts w:ascii="Times New Roman" w:eastAsia="Times New Roman" w:hAnsi="Times New Roman" w:cs="Times New Roman"/>
                <w:iCs/>
                <w:sz w:val="24"/>
                <w:szCs w:val="24"/>
                <w:lang w:eastAsia="lv-LV"/>
              </w:rPr>
              <w:t xml:space="preserve">[2] </w:t>
            </w:r>
            <w:r w:rsidR="006C215E" w:rsidRPr="001F17B7">
              <w:rPr>
                <w:rFonts w:ascii="Times New Roman" w:hAnsi="Times New Roman" w:cs="Times New Roman"/>
                <w:sz w:val="24"/>
                <w:szCs w:val="24"/>
              </w:rPr>
              <w:t>Līdz ar likumprojektā paredzētajiem grozījumiem  gada pārskata termiņos</w:t>
            </w:r>
            <w:r w:rsidR="00897769">
              <w:rPr>
                <w:rFonts w:ascii="Times New Roman" w:hAnsi="Times New Roman" w:cs="Times New Roman"/>
                <w:sz w:val="24"/>
                <w:szCs w:val="24"/>
              </w:rPr>
              <w:t xml:space="preserve"> (arī Saeimas vēlēšanu gadā</w:t>
            </w:r>
            <w:r w:rsidR="00897769" w:rsidRPr="008D34E1">
              <w:rPr>
                <w:rFonts w:ascii="Times New Roman" w:hAnsi="Times New Roman" w:cs="Times New Roman"/>
                <w:sz w:val="24"/>
                <w:szCs w:val="24"/>
              </w:rPr>
              <w:t>)</w:t>
            </w:r>
            <w:r w:rsidR="0044682F" w:rsidRPr="008D34E1">
              <w:rPr>
                <w:rFonts w:ascii="Times New Roman" w:hAnsi="Times New Roman" w:cs="Times New Roman"/>
                <w:sz w:val="24"/>
                <w:szCs w:val="24"/>
              </w:rPr>
              <w:t xml:space="preserve"> sadarbībā ar Valsts kontroli </w:t>
            </w:r>
            <w:r w:rsidR="0059630E" w:rsidRPr="008D34E1">
              <w:rPr>
                <w:rFonts w:ascii="Times New Roman" w:hAnsi="Times New Roman" w:cs="Times New Roman"/>
                <w:sz w:val="24"/>
                <w:szCs w:val="24"/>
              </w:rPr>
              <w:t>tiek</w:t>
            </w:r>
            <w:r w:rsidR="006C215E" w:rsidRPr="008D34E1">
              <w:rPr>
                <w:rFonts w:ascii="Times New Roman" w:hAnsi="Times New Roman" w:cs="Times New Roman"/>
                <w:sz w:val="24"/>
                <w:szCs w:val="24"/>
              </w:rPr>
              <w:t xml:space="preserve"> veikti</w:t>
            </w:r>
            <w:r w:rsidR="006C215E" w:rsidRPr="001F17B7">
              <w:rPr>
                <w:rFonts w:ascii="Times New Roman" w:hAnsi="Times New Roman" w:cs="Times New Roman"/>
                <w:sz w:val="24"/>
                <w:szCs w:val="24"/>
              </w:rPr>
              <w:t xml:space="preserve"> grozījumi Valsts kontroles likuma 3.</w:t>
            </w:r>
            <w:r w:rsidR="003C278F" w:rsidRPr="001F17B7">
              <w:rPr>
                <w:rFonts w:ascii="Times New Roman" w:hAnsi="Times New Roman" w:cs="Times New Roman"/>
                <w:sz w:val="24"/>
                <w:szCs w:val="24"/>
              </w:rPr>
              <w:t xml:space="preserve"> </w:t>
            </w:r>
            <w:r w:rsidR="006C215E" w:rsidRPr="001F17B7">
              <w:rPr>
                <w:rFonts w:ascii="Times New Roman" w:hAnsi="Times New Roman" w:cs="Times New Roman"/>
                <w:sz w:val="24"/>
                <w:szCs w:val="24"/>
              </w:rPr>
              <w:t>panta pirmajā apakšpunktā, nosakot jaunu  saimnieciskā gada pārskata iesniegšanas termiņu  - 1.</w:t>
            </w:r>
            <w:r w:rsidR="00C72D95">
              <w:rPr>
                <w:rFonts w:ascii="Times New Roman" w:hAnsi="Times New Roman" w:cs="Times New Roman"/>
                <w:sz w:val="24"/>
                <w:szCs w:val="24"/>
              </w:rPr>
              <w:t xml:space="preserve"> </w:t>
            </w:r>
            <w:r w:rsidR="006C215E" w:rsidRPr="001F17B7">
              <w:rPr>
                <w:rFonts w:ascii="Times New Roman" w:hAnsi="Times New Roman" w:cs="Times New Roman"/>
                <w:sz w:val="24"/>
                <w:szCs w:val="24"/>
              </w:rPr>
              <w:t>septembr</w:t>
            </w:r>
            <w:r w:rsidR="003C278F" w:rsidRPr="001F17B7">
              <w:rPr>
                <w:rFonts w:ascii="Times New Roman" w:hAnsi="Times New Roman" w:cs="Times New Roman"/>
                <w:sz w:val="24"/>
                <w:szCs w:val="24"/>
              </w:rPr>
              <w:t>is (šobrīd 15.</w:t>
            </w:r>
            <w:r w:rsidR="00C72D95">
              <w:rPr>
                <w:rFonts w:ascii="Times New Roman" w:hAnsi="Times New Roman" w:cs="Times New Roman"/>
                <w:sz w:val="24"/>
                <w:szCs w:val="24"/>
              </w:rPr>
              <w:t xml:space="preserve"> </w:t>
            </w:r>
            <w:r w:rsidR="003C278F" w:rsidRPr="001F17B7">
              <w:rPr>
                <w:rFonts w:ascii="Times New Roman" w:hAnsi="Times New Roman" w:cs="Times New Roman"/>
                <w:sz w:val="24"/>
                <w:szCs w:val="24"/>
              </w:rPr>
              <w:t>oktobris),</w:t>
            </w:r>
            <w:r w:rsidR="006C215E" w:rsidRPr="001F17B7">
              <w:rPr>
                <w:rFonts w:ascii="Times New Roman" w:hAnsi="Times New Roman" w:cs="Times New Roman"/>
                <w:sz w:val="24"/>
                <w:szCs w:val="24"/>
              </w:rPr>
              <w:t xml:space="preserve"> lai saskaņotu, ka Ministru kabinets iesniedz Saeimai saimnieciskā gada pārskatu par valsts budžeta izpildi un par pašvaldību budžetiem kopā ar Valsts kontroles atzinumu un revīzijas ziņojumu par saimnieciskā gada pārskatu.</w:t>
            </w:r>
          </w:p>
          <w:p w14:paraId="57D865B1" w14:textId="7B2B24A2" w:rsidR="00897769" w:rsidRPr="001F17B7" w:rsidRDefault="00897769" w:rsidP="00D84195">
            <w:pPr>
              <w:spacing w:after="0" w:line="240" w:lineRule="auto"/>
              <w:jc w:val="both"/>
              <w:rPr>
                <w:rFonts w:ascii="Times New Roman" w:hAnsi="Times New Roman" w:cs="Times New Roman"/>
                <w:sz w:val="24"/>
                <w:szCs w:val="24"/>
              </w:rPr>
            </w:pPr>
          </w:p>
        </w:tc>
      </w:tr>
      <w:tr w:rsidR="001F17B7" w:rsidRPr="001F17B7" w14:paraId="0ADC433B" w14:textId="77777777" w:rsidTr="00EC787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C4DBFD" w14:textId="77777777" w:rsidR="00EC787D" w:rsidRPr="001F17B7" w:rsidRDefault="00EC787D" w:rsidP="00EC787D">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6386795" w14:textId="77777777" w:rsidR="00EC787D" w:rsidRPr="001F17B7" w:rsidRDefault="00EC787D" w:rsidP="00EC787D">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433588A1" w14:textId="05B116C5" w:rsidR="0088346D" w:rsidRPr="001F17B7" w:rsidRDefault="00E7542F" w:rsidP="0088346D">
            <w:pPr>
              <w:spacing w:after="0" w:line="240" w:lineRule="auto"/>
              <w:jc w:val="both"/>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Pa</w:t>
            </w:r>
            <w:r w:rsidR="00C516BD" w:rsidRPr="001F17B7">
              <w:rPr>
                <w:rFonts w:ascii="Times New Roman" w:eastAsia="Times New Roman" w:hAnsi="Times New Roman" w:cs="Times New Roman"/>
                <w:sz w:val="24"/>
                <w:szCs w:val="24"/>
                <w:lang w:eastAsia="lv-LV"/>
              </w:rPr>
              <w:t>r šīs sadaļas 1. punkt</w:t>
            </w:r>
            <w:r w:rsidR="00874253" w:rsidRPr="001F17B7">
              <w:rPr>
                <w:rFonts w:ascii="Times New Roman" w:eastAsia="Times New Roman" w:hAnsi="Times New Roman" w:cs="Times New Roman"/>
                <w:sz w:val="24"/>
                <w:szCs w:val="24"/>
                <w:lang w:eastAsia="lv-LV"/>
              </w:rPr>
              <w:t>a [1] daļā</w:t>
            </w:r>
            <w:r w:rsidR="00C516BD" w:rsidRPr="001F17B7">
              <w:rPr>
                <w:rFonts w:ascii="Times New Roman" w:eastAsia="Times New Roman" w:hAnsi="Times New Roman" w:cs="Times New Roman"/>
                <w:sz w:val="24"/>
                <w:szCs w:val="24"/>
                <w:lang w:eastAsia="lv-LV"/>
              </w:rPr>
              <w:t xml:space="preserve"> minēto</w:t>
            </w:r>
            <w:r w:rsidRPr="001F17B7">
              <w:rPr>
                <w:rFonts w:ascii="Times New Roman" w:eastAsia="Times New Roman" w:hAnsi="Times New Roman" w:cs="Times New Roman"/>
                <w:sz w:val="24"/>
                <w:szCs w:val="24"/>
                <w:lang w:eastAsia="lv-LV"/>
              </w:rPr>
              <w:t xml:space="preserve"> Minist</w:t>
            </w:r>
            <w:r w:rsidR="00505504" w:rsidRPr="001F17B7">
              <w:rPr>
                <w:rFonts w:ascii="Times New Roman" w:eastAsia="Times New Roman" w:hAnsi="Times New Roman" w:cs="Times New Roman"/>
                <w:sz w:val="24"/>
                <w:szCs w:val="24"/>
                <w:lang w:eastAsia="lv-LV"/>
              </w:rPr>
              <w:t>ru kabineta noteikumu projektiem</w:t>
            </w:r>
            <w:r w:rsidRPr="001F17B7">
              <w:rPr>
                <w:rFonts w:ascii="Times New Roman" w:eastAsia="Times New Roman" w:hAnsi="Times New Roman" w:cs="Times New Roman"/>
                <w:sz w:val="24"/>
                <w:szCs w:val="24"/>
                <w:lang w:eastAsia="lv-LV"/>
              </w:rPr>
              <w:t xml:space="preserve"> atbildīgā ir </w:t>
            </w:r>
            <w:r w:rsidR="00716B8E" w:rsidRPr="001F17B7">
              <w:rPr>
                <w:rFonts w:ascii="Times New Roman" w:eastAsia="Times New Roman" w:hAnsi="Times New Roman" w:cs="Times New Roman"/>
                <w:sz w:val="24"/>
                <w:szCs w:val="24"/>
                <w:lang w:eastAsia="lv-LV"/>
              </w:rPr>
              <w:t>Finanšu ministrija</w:t>
            </w:r>
            <w:r w:rsidR="00D84195">
              <w:rPr>
                <w:rFonts w:ascii="Times New Roman" w:eastAsia="Times New Roman" w:hAnsi="Times New Roman" w:cs="Times New Roman"/>
                <w:sz w:val="24"/>
                <w:szCs w:val="24"/>
                <w:lang w:eastAsia="lv-LV"/>
              </w:rPr>
              <w:t xml:space="preserve"> un Valsts kase</w:t>
            </w:r>
            <w:r w:rsidRPr="001F17B7">
              <w:rPr>
                <w:rFonts w:ascii="Times New Roman" w:eastAsia="Times New Roman" w:hAnsi="Times New Roman" w:cs="Times New Roman"/>
                <w:sz w:val="24"/>
                <w:szCs w:val="24"/>
                <w:lang w:eastAsia="lv-LV"/>
              </w:rPr>
              <w:t>.</w:t>
            </w:r>
          </w:p>
          <w:p w14:paraId="3EDDFDF9" w14:textId="00892F39" w:rsidR="002E4A47" w:rsidRDefault="0059630E" w:rsidP="00D84195">
            <w:pPr>
              <w:spacing w:after="0" w:line="240" w:lineRule="auto"/>
              <w:jc w:val="both"/>
              <w:rPr>
                <w:rFonts w:ascii="Times New Roman" w:hAnsi="Times New Roman" w:cs="Times New Roman"/>
                <w:sz w:val="24"/>
                <w:szCs w:val="24"/>
                <w:lang w:eastAsia="lv-LV"/>
              </w:rPr>
            </w:pPr>
            <w:r w:rsidRPr="008D34E1">
              <w:rPr>
                <w:rFonts w:ascii="Times New Roman" w:hAnsi="Times New Roman" w:cs="Times New Roman"/>
                <w:sz w:val="24"/>
                <w:szCs w:val="24"/>
              </w:rPr>
              <w:t>Š</w:t>
            </w:r>
            <w:r w:rsidR="00B46527" w:rsidRPr="008D34E1">
              <w:rPr>
                <w:rFonts w:ascii="Times New Roman" w:hAnsi="Times New Roman" w:cs="Times New Roman"/>
                <w:sz w:val="24"/>
                <w:szCs w:val="24"/>
              </w:rPr>
              <w:t>ī</w:t>
            </w:r>
            <w:r w:rsidR="006C215E" w:rsidRPr="008D34E1">
              <w:rPr>
                <w:rFonts w:ascii="Times New Roman" w:hAnsi="Times New Roman" w:cs="Times New Roman"/>
                <w:sz w:val="24"/>
                <w:szCs w:val="24"/>
              </w:rPr>
              <w:t xml:space="preserve">s sadaļas 1.punkta </w:t>
            </w:r>
            <w:r w:rsidR="00B46527" w:rsidRPr="008D34E1">
              <w:rPr>
                <w:rFonts w:ascii="Times New Roman" w:eastAsia="Times New Roman" w:hAnsi="Times New Roman" w:cs="Times New Roman"/>
                <w:sz w:val="24"/>
                <w:szCs w:val="24"/>
                <w:lang w:eastAsia="lv-LV"/>
              </w:rPr>
              <w:t xml:space="preserve">[2] daļā </w:t>
            </w:r>
            <w:r w:rsidRPr="008D34E1">
              <w:rPr>
                <w:rFonts w:ascii="Times New Roman" w:hAnsi="Times New Roman" w:cs="Times New Roman"/>
                <w:sz w:val="24"/>
                <w:szCs w:val="24"/>
                <w:lang w:eastAsia="lv-LV"/>
              </w:rPr>
              <w:t>minētais likumprojekts</w:t>
            </w:r>
            <w:r w:rsidR="006C215E" w:rsidRPr="008D34E1">
              <w:rPr>
                <w:rFonts w:ascii="Times New Roman" w:hAnsi="Times New Roman" w:cs="Times New Roman"/>
                <w:sz w:val="24"/>
                <w:szCs w:val="24"/>
                <w:lang w:eastAsia="lv-LV"/>
              </w:rPr>
              <w:t xml:space="preserve"> “Grozījumi Valsts kon</w:t>
            </w:r>
            <w:r w:rsidR="00B46527" w:rsidRPr="008D34E1">
              <w:rPr>
                <w:rFonts w:ascii="Times New Roman" w:hAnsi="Times New Roman" w:cs="Times New Roman"/>
                <w:sz w:val="24"/>
                <w:szCs w:val="24"/>
                <w:lang w:eastAsia="lv-LV"/>
              </w:rPr>
              <w:t xml:space="preserve">troles likumā” </w:t>
            </w:r>
            <w:r w:rsidRPr="008D34E1">
              <w:rPr>
                <w:rFonts w:ascii="Times New Roman" w:hAnsi="Times New Roman" w:cs="Times New Roman"/>
                <w:sz w:val="24"/>
                <w:szCs w:val="24"/>
                <w:lang w:eastAsia="lv-LV"/>
              </w:rPr>
              <w:t>tiek virzīts kopā ar šo likumprojektu vienota paketē.</w:t>
            </w:r>
            <w:r>
              <w:rPr>
                <w:rFonts w:ascii="Times New Roman" w:hAnsi="Times New Roman" w:cs="Times New Roman"/>
                <w:sz w:val="24"/>
                <w:szCs w:val="24"/>
                <w:lang w:eastAsia="lv-LV"/>
              </w:rPr>
              <w:t xml:space="preserve"> </w:t>
            </w:r>
          </w:p>
          <w:p w14:paraId="3CEA7D78" w14:textId="6B97EFF8" w:rsidR="00897769" w:rsidRPr="002E4A47" w:rsidRDefault="00897769" w:rsidP="00D84195">
            <w:pPr>
              <w:spacing w:after="0" w:line="240" w:lineRule="auto"/>
              <w:jc w:val="both"/>
              <w:rPr>
                <w:rFonts w:ascii="Times New Roman" w:hAnsi="Times New Roman" w:cs="Times New Roman"/>
                <w:sz w:val="24"/>
                <w:szCs w:val="24"/>
                <w:lang w:eastAsia="lv-LV"/>
              </w:rPr>
            </w:pPr>
          </w:p>
        </w:tc>
      </w:tr>
      <w:tr w:rsidR="001F17B7" w:rsidRPr="001F17B7" w14:paraId="30D7C7F0" w14:textId="77777777" w:rsidTr="00EC787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0BF1B8" w14:textId="77777777" w:rsidR="00EC787D" w:rsidRPr="001F17B7" w:rsidRDefault="00EC787D" w:rsidP="00EC787D">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844FE07" w14:textId="77777777" w:rsidR="00EC787D" w:rsidRPr="001F17B7" w:rsidRDefault="00EC787D" w:rsidP="00EC787D">
            <w:pPr>
              <w:spacing w:after="0" w:line="240" w:lineRule="auto"/>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9D238BF" w14:textId="18455092" w:rsidR="00EC787D" w:rsidRPr="001F17B7" w:rsidRDefault="00D84195" w:rsidP="0050550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42067C97" w14:textId="77777777" w:rsidR="00897769"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   </w:t>
      </w:r>
    </w:p>
    <w:p w14:paraId="5EAB30B3" w14:textId="52EBFAEF" w:rsidR="00CD79A0"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1F17B7" w:rsidRPr="001F17B7" w14:paraId="3565C3AC" w14:textId="77777777" w:rsidTr="009973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1713F6" w14:textId="77777777" w:rsidR="00BD2455" w:rsidRPr="001F17B7" w:rsidRDefault="00BD2455" w:rsidP="00BD2455">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1F17B7">
              <w:rPr>
                <w:rFonts w:ascii="Times New Roman" w:eastAsia="Times New Roman" w:hAnsi="Times New Roman" w:cs="Times New Roman"/>
                <w:b/>
                <w:bCs/>
                <w:sz w:val="24"/>
                <w:szCs w:val="24"/>
                <w:lang w:eastAsia="lv-LV"/>
              </w:rPr>
              <w:t>V. Tiesību akta projekta atbilstība Latvijas Republikas starptautiskajām saistībām</w:t>
            </w:r>
          </w:p>
        </w:tc>
      </w:tr>
      <w:tr w:rsidR="00716B8E" w:rsidRPr="001F17B7" w14:paraId="5344E981" w14:textId="77777777" w:rsidTr="009973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A49FB93" w14:textId="70B54A06" w:rsidR="00716B8E" w:rsidRPr="001F17B7" w:rsidRDefault="00716B8E" w:rsidP="00BD2455">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1F17B7">
              <w:rPr>
                <w:rFonts w:ascii="Times New Roman" w:eastAsia="Times New Roman" w:hAnsi="Times New Roman" w:cs="Times New Roman"/>
                <w:sz w:val="24"/>
                <w:szCs w:val="24"/>
                <w:lang w:eastAsia="lv-LV"/>
              </w:rPr>
              <w:t>Likumprojekts šo jomu neskar.</w:t>
            </w:r>
          </w:p>
        </w:tc>
      </w:tr>
    </w:tbl>
    <w:p w14:paraId="5035C600" w14:textId="07B4B520" w:rsidR="002E4A47" w:rsidRDefault="002E4A47" w:rsidP="00E5323B">
      <w:pPr>
        <w:spacing w:after="0" w:line="240" w:lineRule="auto"/>
        <w:rPr>
          <w:rFonts w:ascii="Times New Roman" w:eastAsia="Times New Roman" w:hAnsi="Times New Roman" w:cs="Times New Roman"/>
          <w:iCs/>
          <w:sz w:val="24"/>
          <w:szCs w:val="24"/>
          <w:lang w:eastAsia="lv-LV"/>
        </w:rPr>
      </w:pPr>
    </w:p>
    <w:p w14:paraId="3A95384F" w14:textId="77777777" w:rsidR="00897769" w:rsidRPr="001F17B7" w:rsidRDefault="00897769"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9"/>
        <w:gridCol w:w="2977"/>
        <w:gridCol w:w="5519"/>
      </w:tblGrid>
      <w:tr w:rsidR="001F17B7" w:rsidRPr="001F17B7" w14:paraId="1D0E173A" w14:textId="77777777" w:rsidTr="006E60CF">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46F0C04D" w14:textId="77777777" w:rsidR="00CD526E" w:rsidRPr="001F17B7" w:rsidRDefault="00E5323B" w:rsidP="001B6A66">
            <w:pPr>
              <w:spacing w:after="0" w:line="240" w:lineRule="auto"/>
              <w:jc w:val="center"/>
              <w:rPr>
                <w:rFonts w:ascii="Times New Roman" w:eastAsia="Times New Roman" w:hAnsi="Times New Roman" w:cs="Times New Roman"/>
                <w:b/>
                <w:bCs/>
                <w:iCs/>
                <w:sz w:val="24"/>
                <w:szCs w:val="24"/>
                <w:lang w:eastAsia="lv-LV"/>
              </w:rPr>
            </w:pPr>
            <w:r w:rsidRPr="001F17B7">
              <w:rPr>
                <w:rFonts w:ascii="Times New Roman" w:eastAsia="Times New Roman" w:hAnsi="Times New Roman" w:cs="Times New Roman"/>
                <w:b/>
                <w:bCs/>
                <w:iCs/>
                <w:sz w:val="24"/>
                <w:szCs w:val="24"/>
                <w:lang w:eastAsia="lv-LV"/>
              </w:rPr>
              <w:t>VI. Sabiedrības līdzdalība un komunikācijas aktivitātes</w:t>
            </w:r>
          </w:p>
        </w:tc>
      </w:tr>
      <w:tr w:rsidR="001F17B7" w:rsidRPr="001F17B7" w14:paraId="11BAE586" w14:textId="77777777" w:rsidTr="003118A2">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09DC9F6" w14:textId="77777777" w:rsidR="00EC787D" w:rsidRPr="001F17B7" w:rsidRDefault="00EC787D" w:rsidP="00EC787D">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1.</w:t>
            </w:r>
          </w:p>
        </w:tc>
        <w:tc>
          <w:tcPr>
            <w:tcW w:w="2947" w:type="dxa"/>
            <w:tcBorders>
              <w:top w:val="outset" w:sz="6" w:space="0" w:color="auto"/>
              <w:left w:val="outset" w:sz="6" w:space="0" w:color="auto"/>
              <w:bottom w:val="outset" w:sz="6" w:space="0" w:color="auto"/>
              <w:right w:val="outset" w:sz="6" w:space="0" w:color="auto"/>
            </w:tcBorders>
            <w:hideMark/>
          </w:tcPr>
          <w:p w14:paraId="0059BD8F" w14:textId="25E5F95C" w:rsidR="00EC787D" w:rsidRPr="001F17B7" w:rsidRDefault="00EC787D" w:rsidP="00EC787D">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Plānotās sabiedrības līdzdalības un komunikācijas aktivitātes saistībā ar projektu</w:t>
            </w:r>
            <w:r w:rsidR="002E4A47">
              <w:rPr>
                <w:rFonts w:ascii="Times New Roman" w:eastAsia="Times New Roman" w:hAnsi="Times New Roman" w:cs="Times New Roman"/>
                <w:iCs/>
                <w:sz w:val="24"/>
                <w:szCs w:val="24"/>
                <w:lang w:eastAsia="lv-LV"/>
              </w:rPr>
              <w:t xml:space="preserve">  </w:t>
            </w:r>
          </w:p>
        </w:tc>
        <w:tc>
          <w:tcPr>
            <w:tcW w:w="5474" w:type="dxa"/>
            <w:tcBorders>
              <w:top w:val="outset" w:sz="6" w:space="0" w:color="auto"/>
              <w:left w:val="outset" w:sz="6" w:space="0" w:color="auto"/>
              <w:bottom w:val="outset" w:sz="6" w:space="0" w:color="auto"/>
              <w:right w:val="outset" w:sz="6" w:space="0" w:color="auto"/>
            </w:tcBorders>
            <w:hideMark/>
          </w:tcPr>
          <w:p w14:paraId="55C22306" w14:textId="41E492C7" w:rsidR="008C4204" w:rsidRPr="001F17B7" w:rsidRDefault="008C4204" w:rsidP="002B6EC4">
            <w:pPr>
              <w:spacing w:after="0" w:line="240" w:lineRule="auto"/>
              <w:jc w:val="both"/>
              <w:rPr>
                <w:rFonts w:ascii="Times New Roman" w:hAnsi="Times New Roman" w:cs="Times New Roman"/>
                <w:sz w:val="24"/>
                <w:szCs w:val="24"/>
              </w:rPr>
            </w:pPr>
            <w:r w:rsidRPr="001F17B7">
              <w:rPr>
                <w:rFonts w:ascii="Times New Roman" w:hAnsi="Times New Roman" w:cs="Times New Roman"/>
                <w:sz w:val="24"/>
                <w:szCs w:val="24"/>
              </w:rPr>
              <w:t>Likumprojekts satur gadskārtējā valsts budžeta likumprojekta sagatavošanas un izpildes procesu regulējošās normas, kas tiešu ietekmi uz sabiedrību neatstāj, tas skar valsts pārvaldē  un pašvaldībās strādājošos no budžeta sagatavošanas un izpildes uzskaites aspekta.</w:t>
            </w:r>
          </w:p>
          <w:p w14:paraId="0DC9CC9A" w14:textId="0A5B7671" w:rsidR="005A1640" w:rsidRPr="001F17B7" w:rsidRDefault="00CD0FF9" w:rsidP="008D34E1">
            <w:pPr>
              <w:spacing w:after="0" w:line="240" w:lineRule="auto"/>
              <w:jc w:val="both"/>
              <w:rPr>
                <w:rFonts w:ascii="Times New Roman" w:eastAsia="Times New Roman" w:hAnsi="Times New Roman" w:cs="Times New Roman"/>
                <w:sz w:val="24"/>
                <w:szCs w:val="24"/>
                <w:lang w:eastAsia="lv-LV"/>
              </w:rPr>
            </w:pPr>
            <w:r w:rsidRPr="001F17B7">
              <w:rPr>
                <w:rFonts w:ascii="Times New Roman" w:hAnsi="Times New Roman" w:cs="Times New Roman"/>
                <w:sz w:val="24"/>
                <w:szCs w:val="24"/>
              </w:rPr>
              <w:t>Uzziņa par likumprojekta izstrādi</w:t>
            </w:r>
            <w:r>
              <w:rPr>
                <w:rFonts w:ascii="Times New Roman" w:hAnsi="Times New Roman" w:cs="Times New Roman"/>
                <w:sz w:val="24"/>
                <w:szCs w:val="24"/>
              </w:rPr>
              <w:t>, likumprojekts un anotācijas projekts</w:t>
            </w:r>
            <w:r w:rsidRPr="001F17B7">
              <w:rPr>
                <w:rFonts w:ascii="Times New Roman" w:hAnsi="Times New Roman" w:cs="Times New Roman"/>
                <w:sz w:val="24"/>
                <w:szCs w:val="24"/>
              </w:rPr>
              <w:t xml:space="preserve"> 2020.</w:t>
            </w:r>
            <w:r w:rsidRPr="00166BE9">
              <w:rPr>
                <w:rFonts w:ascii="Times New Roman" w:hAnsi="Times New Roman" w:cs="Times New Roman"/>
                <w:sz w:val="24"/>
                <w:szCs w:val="24"/>
              </w:rPr>
              <w:t xml:space="preserve">gada </w:t>
            </w:r>
            <w:r w:rsidR="008D34E1" w:rsidRPr="001B54A9">
              <w:rPr>
                <w:rFonts w:ascii="Times New Roman" w:hAnsi="Times New Roman" w:cs="Times New Roman"/>
                <w:sz w:val="24"/>
                <w:szCs w:val="24"/>
              </w:rPr>
              <w:t>6</w:t>
            </w:r>
            <w:r w:rsidR="008D34E1">
              <w:rPr>
                <w:rFonts w:ascii="Times New Roman" w:hAnsi="Times New Roman" w:cs="Times New Roman"/>
                <w:sz w:val="24"/>
                <w:szCs w:val="24"/>
              </w:rPr>
              <w:t>.</w:t>
            </w:r>
            <w:r w:rsidRPr="008D34E1">
              <w:rPr>
                <w:rFonts w:ascii="Times New Roman" w:hAnsi="Times New Roman" w:cs="Times New Roman"/>
                <w:sz w:val="24"/>
                <w:szCs w:val="24"/>
              </w:rPr>
              <w:t>augustā</w:t>
            </w:r>
            <w:r w:rsidRPr="001F17B7">
              <w:rPr>
                <w:rFonts w:ascii="Times New Roman" w:hAnsi="Times New Roman" w:cs="Times New Roman"/>
                <w:sz w:val="24"/>
                <w:szCs w:val="24"/>
              </w:rPr>
              <w:t xml:space="preserve"> </w:t>
            </w:r>
            <w:r>
              <w:rPr>
                <w:rFonts w:ascii="Times New Roman" w:hAnsi="Times New Roman" w:cs="Times New Roman"/>
                <w:sz w:val="24"/>
                <w:szCs w:val="24"/>
              </w:rPr>
              <w:t>publicēti</w:t>
            </w:r>
            <w:r w:rsidRPr="001F17B7">
              <w:rPr>
                <w:rFonts w:ascii="Times New Roman" w:hAnsi="Times New Roman" w:cs="Times New Roman"/>
                <w:sz w:val="24"/>
                <w:szCs w:val="24"/>
              </w:rPr>
              <w:t xml:space="preserve"> Finanšu ministrijas tīmekļvietnē sadaļā “Sabiedrības līdzdalība” (</w:t>
            </w:r>
            <w:hyperlink r:id="rId16" w:history="1">
              <w:r w:rsidRPr="001F17B7">
                <w:rPr>
                  <w:rStyle w:val="Hyperlink"/>
                  <w:rFonts w:ascii="Times New Roman" w:hAnsi="Times New Roman" w:cs="Times New Roman"/>
                  <w:color w:val="auto"/>
                  <w:sz w:val="24"/>
                  <w:szCs w:val="24"/>
                  <w:u w:val="none"/>
                </w:rPr>
                <w:t>http://www.fm.gov.lv/lv/sabiedribas_lidzdaliba/tiesibu_aktu_projekti/valsts_budzeta_politika</w:t>
              </w:r>
            </w:hyperlink>
            <w:r w:rsidRPr="001F17B7">
              <w:rPr>
                <w:rFonts w:ascii="Times New Roman" w:hAnsi="Times New Roman" w:cs="Times New Roman"/>
                <w:sz w:val="24"/>
                <w:szCs w:val="24"/>
              </w:rPr>
              <w:t>)</w:t>
            </w:r>
            <w:r>
              <w:rPr>
                <w:rFonts w:ascii="Times New Roman" w:hAnsi="Times New Roman" w:cs="Times New Roman"/>
                <w:sz w:val="24"/>
                <w:szCs w:val="24"/>
              </w:rPr>
              <w:t>.</w:t>
            </w:r>
            <w:r w:rsidRPr="001F17B7">
              <w:rPr>
                <w:rFonts w:ascii="Times New Roman" w:hAnsi="Times New Roman" w:cs="Times New Roman"/>
                <w:sz w:val="24"/>
                <w:szCs w:val="24"/>
              </w:rPr>
              <w:t xml:space="preserve"> </w:t>
            </w:r>
            <w:r w:rsidRPr="001F17B7">
              <w:rPr>
                <w:rFonts w:ascii="Times New Roman" w:hAnsi="Times New Roman" w:cs="Times New Roman"/>
                <w:iCs/>
                <w:sz w:val="24"/>
                <w:szCs w:val="24"/>
              </w:rPr>
              <w:t>L</w:t>
            </w:r>
            <w:r w:rsidRPr="001F17B7">
              <w:rPr>
                <w:rFonts w:ascii="Times New Roman" w:hAnsi="Times New Roman" w:cs="Times New Roman"/>
                <w:iCs/>
                <w:spacing w:val="-2"/>
                <w:sz w:val="24"/>
                <w:szCs w:val="24"/>
              </w:rPr>
              <w:t>īdz ar to sabiedrības pārstāvji varēja līdzdarboties projekta izstrādē, rakstveidā sniedzot viedokļus par projektu.</w:t>
            </w:r>
          </w:p>
        </w:tc>
      </w:tr>
      <w:tr w:rsidR="001F17B7" w:rsidRPr="001F17B7" w14:paraId="20E9C70D" w14:textId="77777777" w:rsidTr="003118A2">
        <w:trPr>
          <w:trHeight w:val="878"/>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A0402A7" w14:textId="77777777" w:rsidR="00EC787D" w:rsidRPr="001F17B7" w:rsidRDefault="00EC787D" w:rsidP="00EC787D">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2.</w:t>
            </w:r>
          </w:p>
        </w:tc>
        <w:tc>
          <w:tcPr>
            <w:tcW w:w="2947" w:type="dxa"/>
            <w:tcBorders>
              <w:top w:val="outset" w:sz="6" w:space="0" w:color="auto"/>
              <w:left w:val="outset" w:sz="6" w:space="0" w:color="auto"/>
              <w:bottom w:val="outset" w:sz="6" w:space="0" w:color="auto"/>
              <w:right w:val="outset" w:sz="6" w:space="0" w:color="auto"/>
            </w:tcBorders>
            <w:hideMark/>
          </w:tcPr>
          <w:p w14:paraId="16E69CD0" w14:textId="77777777" w:rsidR="00EC787D" w:rsidRPr="001F17B7" w:rsidRDefault="00EC787D" w:rsidP="00EC787D">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Sabiedrības līdzdalība projekta izstrādē</w:t>
            </w:r>
          </w:p>
        </w:tc>
        <w:tc>
          <w:tcPr>
            <w:tcW w:w="5474" w:type="dxa"/>
            <w:tcBorders>
              <w:top w:val="outset" w:sz="6" w:space="0" w:color="auto"/>
              <w:left w:val="outset" w:sz="6" w:space="0" w:color="auto"/>
              <w:bottom w:val="outset" w:sz="6" w:space="0" w:color="auto"/>
              <w:right w:val="outset" w:sz="6" w:space="0" w:color="auto"/>
            </w:tcBorders>
            <w:hideMark/>
          </w:tcPr>
          <w:p w14:paraId="281AA2F1" w14:textId="7589920A" w:rsidR="00340932" w:rsidRPr="001F17B7" w:rsidRDefault="0017230C" w:rsidP="005A1640">
            <w:pPr>
              <w:spacing w:after="0" w:line="240" w:lineRule="auto"/>
              <w:jc w:val="both"/>
              <w:rPr>
                <w:rFonts w:ascii="Times New Roman" w:hAnsi="Times New Roman" w:cs="Times New Roman"/>
                <w:iCs/>
                <w:spacing w:val="-2"/>
                <w:sz w:val="24"/>
                <w:szCs w:val="24"/>
              </w:rPr>
            </w:pPr>
            <w:r w:rsidRPr="001F17B7">
              <w:rPr>
                <w:rFonts w:ascii="Times New Roman" w:hAnsi="Times New Roman" w:cs="Times New Roman"/>
                <w:iCs/>
                <w:spacing w:val="-2"/>
                <w:sz w:val="24"/>
                <w:szCs w:val="24"/>
              </w:rPr>
              <w:t xml:space="preserve">Sabiedrības pārstāvji varēja līdzdarboties likumprojekta izstrādē, rakstveidā sniedzot viedokļus par projektu, kas publicēts </w:t>
            </w:r>
            <w:r w:rsidRPr="001F17B7">
              <w:rPr>
                <w:rFonts w:ascii="Times New Roman" w:hAnsi="Times New Roman" w:cs="Times New Roman"/>
                <w:sz w:val="24"/>
                <w:szCs w:val="24"/>
              </w:rPr>
              <w:t>Finanšu ministrijas tīmekļvietnē sadaļā “Sabiedrības līdzdalība” (</w:t>
            </w:r>
            <w:hyperlink r:id="rId17" w:history="1">
              <w:r w:rsidRPr="001F17B7">
                <w:rPr>
                  <w:rStyle w:val="Hyperlink"/>
                  <w:rFonts w:ascii="Times New Roman" w:hAnsi="Times New Roman" w:cs="Times New Roman"/>
                  <w:color w:val="auto"/>
                  <w:sz w:val="24"/>
                  <w:szCs w:val="24"/>
                  <w:u w:val="none"/>
                </w:rPr>
                <w:t>http://www.fm.gov.lv/lv/sabiedribas_lidzdaliba/tiesibu_aktu_projekti/valsts_budzeta_politika</w:t>
              </w:r>
            </w:hyperlink>
            <w:r w:rsidRPr="001F17B7">
              <w:rPr>
                <w:rFonts w:ascii="Times New Roman" w:hAnsi="Times New Roman" w:cs="Times New Roman"/>
                <w:sz w:val="24"/>
                <w:szCs w:val="24"/>
              </w:rPr>
              <w:t>).</w:t>
            </w:r>
          </w:p>
        </w:tc>
      </w:tr>
      <w:tr w:rsidR="001F17B7" w:rsidRPr="001F17B7" w14:paraId="3E43646B" w14:textId="77777777" w:rsidTr="003118A2">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3860CD9" w14:textId="77777777" w:rsidR="00EC787D" w:rsidRPr="001F17B7" w:rsidRDefault="00EC787D" w:rsidP="00EC787D">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3.</w:t>
            </w:r>
          </w:p>
        </w:tc>
        <w:tc>
          <w:tcPr>
            <w:tcW w:w="2947" w:type="dxa"/>
            <w:tcBorders>
              <w:top w:val="outset" w:sz="6" w:space="0" w:color="auto"/>
              <w:left w:val="outset" w:sz="6" w:space="0" w:color="auto"/>
              <w:bottom w:val="outset" w:sz="6" w:space="0" w:color="auto"/>
              <w:right w:val="outset" w:sz="6" w:space="0" w:color="auto"/>
            </w:tcBorders>
            <w:hideMark/>
          </w:tcPr>
          <w:p w14:paraId="08A7B37B" w14:textId="77777777" w:rsidR="00EC787D" w:rsidRPr="001F17B7" w:rsidRDefault="00EC787D" w:rsidP="00EC787D">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Sabiedrības līdzdalības rezultāti</w:t>
            </w:r>
          </w:p>
        </w:tc>
        <w:tc>
          <w:tcPr>
            <w:tcW w:w="5474" w:type="dxa"/>
            <w:tcBorders>
              <w:top w:val="outset" w:sz="6" w:space="0" w:color="auto"/>
              <w:left w:val="outset" w:sz="6" w:space="0" w:color="auto"/>
              <w:bottom w:val="outset" w:sz="6" w:space="0" w:color="auto"/>
              <w:right w:val="outset" w:sz="6" w:space="0" w:color="auto"/>
            </w:tcBorders>
            <w:hideMark/>
          </w:tcPr>
          <w:p w14:paraId="249D3693" w14:textId="5703DEFE" w:rsidR="00D03CA4" w:rsidRPr="001F17B7" w:rsidRDefault="0017230C" w:rsidP="00716B8E">
            <w:pPr>
              <w:spacing w:after="0" w:line="240" w:lineRule="auto"/>
              <w:jc w:val="both"/>
              <w:rPr>
                <w:rFonts w:ascii="Times New Roman" w:eastAsia="Times New Roman" w:hAnsi="Times New Roman" w:cs="Times New Roman"/>
                <w:sz w:val="24"/>
                <w:szCs w:val="24"/>
                <w:lang w:eastAsia="lv-LV"/>
              </w:rPr>
            </w:pPr>
            <w:r w:rsidRPr="001F17B7">
              <w:rPr>
                <w:rFonts w:ascii="Times New Roman" w:eastAsia="Times New Roman" w:hAnsi="Times New Roman" w:cs="Times New Roman"/>
                <w:sz w:val="24"/>
                <w:szCs w:val="24"/>
                <w:lang w:eastAsia="lv-LV"/>
              </w:rPr>
              <w:t>Attiecībā uz likumprojektā paredzētiem grozījumiem sabiedrības intereses netiek skartas.</w:t>
            </w:r>
          </w:p>
        </w:tc>
      </w:tr>
      <w:tr w:rsidR="001F17B7" w:rsidRPr="001F17B7" w14:paraId="2F73F45E" w14:textId="77777777" w:rsidTr="003118A2">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A702D7F" w14:textId="77777777" w:rsidR="00EC787D" w:rsidRPr="001F17B7" w:rsidRDefault="00EC787D" w:rsidP="00EC787D">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4.</w:t>
            </w:r>
          </w:p>
        </w:tc>
        <w:tc>
          <w:tcPr>
            <w:tcW w:w="2947" w:type="dxa"/>
            <w:tcBorders>
              <w:top w:val="outset" w:sz="6" w:space="0" w:color="auto"/>
              <w:left w:val="outset" w:sz="6" w:space="0" w:color="auto"/>
              <w:bottom w:val="outset" w:sz="6" w:space="0" w:color="auto"/>
              <w:right w:val="outset" w:sz="6" w:space="0" w:color="auto"/>
            </w:tcBorders>
            <w:hideMark/>
          </w:tcPr>
          <w:p w14:paraId="7C8E25B1" w14:textId="77777777" w:rsidR="00EC787D" w:rsidRPr="001F17B7" w:rsidRDefault="00EC787D" w:rsidP="00EC787D">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Cita informācija</w:t>
            </w:r>
          </w:p>
        </w:tc>
        <w:tc>
          <w:tcPr>
            <w:tcW w:w="5474" w:type="dxa"/>
            <w:tcBorders>
              <w:top w:val="outset" w:sz="6" w:space="0" w:color="auto"/>
              <w:left w:val="outset" w:sz="6" w:space="0" w:color="auto"/>
              <w:bottom w:val="outset" w:sz="6" w:space="0" w:color="auto"/>
              <w:right w:val="outset" w:sz="6" w:space="0" w:color="auto"/>
            </w:tcBorders>
            <w:hideMark/>
          </w:tcPr>
          <w:p w14:paraId="7537D7CF" w14:textId="5224C2BA" w:rsidR="00EC787D" w:rsidRDefault="00EC787D" w:rsidP="00503791">
            <w:pPr>
              <w:spacing w:after="0" w:line="240" w:lineRule="auto"/>
              <w:jc w:val="both"/>
              <w:rPr>
                <w:rFonts w:ascii="Times New Roman" w:hAnsi="Times New Roman" w:cs="Times New Roman"/>
                <w:sz w:val="24"/>
                <w:szCs w:val="24"/>
              </w:rPr>
            </w:pPr>
            <w:r w:rsidRPr="001F17B7">
              <w:rPr>
                <w:rFonts w:ascii="Times New Roman" w:hAnsi="Times New Roman" w:cs="Times New Roman"/>
                <w:sz w:val="24"/>
                <w:szCs w:val="24"/>
              </w:rPr>
              <w:t xml:space="preserve">Sabiedrība pēc normatīvā akta pieņemšanas tiks informēta ar publikāciju laikrakstā "Latvijas Vēstnesis" un bezmaksas normatīvo aktu datu bāzē </w:t>
            </w:r>
            <w:hyperlink r:id="rId18" w:history="1">
              <w:r w:rsidR="00897769" w:rsidRPr="00897769">
                <w:rPr>
                  <w:rStyle w:val="Hyperlink"/>
                  <w:rFonts w:ascii="Times New Roman" w:eastAsia="Calibri" w:hAnsi="Times New Roman" w:cs="Times New Roman"/>
                  <w:color w:val="auto"/>
                  <w:sz w:val="24"/>
                  <w:szCs w:val="24"/>
                  <w:u w:val="none"/>
                </w:rPr>
                <w:t>www.likumi.lv</w:t>
              </w:r>
            </w:hyperlink>
            <w:r w:rsidRPr="00897769">
              <w:rPr>
                <w:rFonts w:ascii="Times New Roman" w:hAnsi="Times New Roman" w:cs="Times New Roman"/>
                <w:sz w:val="24"/>
                <w:szCs w:val="24"/>
              </w:rPr>
              <w:t>.</w:t>
            </w:r>
          </w:p>
          <w:p w14:paraId="7448FF38" w14:textId="7BB1F603" w:rsidR="00897769" w:rsidRPr="001F17B7" w:rsidRDefault="00897769" w:rsidP="00503791">
            <w:pPr>
              <w:spacing w:after="0" w:line="240" w:lineRule="auto"/>
              <w:jc w:val="both"/>
              <w:rPr>
                <w:rFonts w:ascii="Times New Roman" w:eastAsia="Times New Roman" w:hAnsi="Times New Roman" w:cs="Times New Roman"/>
                <w:sz w:val="24"/>
                <w:szCs w:val="24"/>
                <w:lang w:eastAsia="lv-LV"/>
              </w:rPr>
            </w:pPr>
          </w:p>
        </w:tc>
      </w:tr>
    </w:tbl>
    <w:p w14:paraId="5E18590C" w14:textId="3E889547" w:rsidR="00CD79A0"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lastRenderedPageBreak/>
        <w:t xml:space="preserve">  </w:t>
      </w:r>
    </w:p>
    <w:p w14:paraId="18D38948" w14:textId="77777777" w:rsidR="00897769" w:rsidRPr="001F17B7" w:rsidRDefault="00897769"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955"/>
        <w:gridCol w:w="5519"/>
      </w:tblGrid>
      <w:tr w:rsidR="001F17B7" w:rsidRPr="001F17B7" w14:paraId="53B0F75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8DD1A8" w14:textId="77777777" w:rsidR="00CD526E" w:rsidRPr="001F17B7" w:rsidRDefault="00E5323B" w:rsidP="001B6A66">
            <w:pPr>
              <w:spacing w:after="0" w:line="240" w:lineRule="auto"/>
              <w:jc w:val="center"/>
              <w:rPr>
                <w:rFonts w:ascii="Times New Roman" w:eastAsia="Times New Roman" w:hAnsi="Times New Roman" w:cs="Times New Roman"/>
                <w:b/>
                <w:bCs/>
                <w:iCs/>
                <w:sz w:val="24"/>
                <w:szCs w:val="24"/>
                <w:lang w:eastAsia="lv-LV"/>
              </w:rPr>
            </w:pPr>
            <w:r w:rsidRPr="001F17B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1F17B7" w:rsidRPr="001F17B7" w14:paraId="2A30D3BB" w14:textId="77777777" w:rsidTr="006E60C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70CBDBC" w14:textId="77777777" w:rsidR="00CD526E"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1.</w:t>
            </w:r>
          </w:p>
        </w:tc>
        <w:tc>
          <w:tcPr>
            <w:tcW w:w="1615" w:type="pct"/>
            <w:tcBorders>
              <w:top w:val="outset" w:sz="6" w:space="0" w:color="auto"/>
              <w:left w:val="outset" w:sz="6" w:space="0" w:color="auto"/>
              <w:bottom w:val="outset" w:sz="6" w:space="0" w:color="auto"/>
              <w:right w:val="outset" w:sz="6" w:space="0" w:color="auto"/>
            </w:tcBorders>
            <w:hideMark/>
          </w:tcPr>
          <w:p w14:paraId="4ED7B0EF"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Projekta izpildē iesaistītās institūcijas</w:t>
            </w:r>
          </w:p>
        </w:tc>
        <w:tc>
          <w:tcPr>
            <w:tcW w:w="3023" w:type="pct"/>
            <w:tcBorders>
              <w:top w:val="outset" w:sz="6" w:space="0" w:color="auto"/>
              <w:left w:val="outset" w:sz="6" w:space="0" w:color="auto"/>
              <w:bottom w:val="outset" w:sz="6" w:space="0" w:color="auto"/>
              <w:right w:val="outset" w:sz="6" w:space="0" w:color="auto"/>
            </w:tcBorders>
            <w:hideMark/>
          </w:tcPr>
          <w:p w14:paraId="43ABA048" w14:textId="4F105046" w:rsidR="00CD79A0" w:rsidRPr="00166BE9" w:rsidRDefault="00CD0FF9" w:rsidP="00783E4A">
            <w:pPr>
              <w:spacing w:after="0" w:line="240" w:lineRule="auto"/>
              <w:jc w:val="both"/>
              <w:rPr>
                <w:rFonts w:ascii="Times New Roman" w:hAnsi="Times New Roman" w:cs="Times New Roman"/>
                <w:sz w:val="24"/>
                <w:szCs w:val="24"/>
              </w:rPr>
            </w:pPr>
            <w:r w:rsidRPr="001F17B7">
              <w:rPr>
                <w:rFonts w:ascii="Times New Roman" w:hAnsi="Times New Roman" w:cs="Times New Roman"/>
                <w:iCs/>
                <w:sz w:val="24"/>
                <w:szCs w:val="24"/>
              </w:rPr>
              <w:t>Finanšu ministrija (Valsts kase), nozaru ministrijas</w:t>
            </w:r>
            <w:r>
              <w:rPr>
                <w:rFonts w:ascii="Times New Roman" w:hAnsi="Times New Roman" w:cs="Times New Roman"/>
                <w:iCs/>
                <w:sz w:val="24"/>
                <w:szCs w:val="24"/>
              </w:rPr>
              <w:t xml:space="preserve"> un to padotības iestādes</w:t>
            </w:r>
            <w:r w:rsidRPr="001F17B7">
              <w:rPr>
                <w:rFonts w:ascii="Times New Roman" w:hAnsi="Times New Roman" w:cs="Times New Roman"/>
                <w:iCs/>
                <w:sz w:val="24"/>
                <w:szCs w:val="24"/>
              </w:rPr>
              <w:t xml:space="preserve">, citas centrālās valsts iestādes, </w:t>
            </w:r>
            <w:r>
              <w:rPr>
                <w:rFonts w:ascii="Times New Roman" w:hAnsi="Times New Roman" w:cs="Times New Roman"/>
                <w:iCs/>
                <w:sz w:val="24"/>
                <w:szCs w:val="24"/>
              </w:rPr>
              <w:t xml:space="preserve">pašvaldības, </w:t>
            </w:r>
            <w:r w:rsidRPr="001F17B7">
              <w:rPr>
                <w:rFonts w:ascii="Times New Roman" w:hAnsi="Times New Roman" w:cs="Times New Roman"/>
                <w:iCs/>
                <w:sz w:val="24"/>
                <w:szCs w:val="24"/>
              </w:rPr>
              <w:t xml:space="preserve">Valsts kontrole, </w:t>
            </w:r>
            <w:r w:rsidRPr="001F17B7">
              <w:rPr>
                <w:rFonts w:ascii="Times New Roman" w:hAnsi="Times New Roman" w:cs="Times New Roman"/>
                <w:sz w:val="24"/>
                <w:szCs w:val="24"/>
              </w:rPr>
              <w:t>no valsts budžeta daļēji finansētas atvasinātas publiskas personas un kapitālsabiedrības, kurās ieguldīta valsts vai pašvaldības kapitāla daļa.</w:t>
            </w:r>
          </w:p>
        </w:tc>
      </w:tr>
      <w:tr w:rsidR="001F17B7" w:rsidRPr="001F17B7" w14:paraId="08509660" w14:textId="77777777" w:rsidTr="006E60C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E378427" w14:textId="77777777" w:rsidR="00CD526E"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2.</w:t>
            </w:r>
          </w:p>
        </w:tc>
        <w:tc>
          <w:tcPr>
            <w:tcW w:w="1615" w:type="pct"/>
            <w:tcBorders>
              <w:top w:val="outset" w:sz="6" w:space="0" w:color="auto"/>
              <w:left w:val="outset" w:sz="6" w:space="0" w:color="auto"/>
              <w:bottom w:val="outset" w:sz="6" w:space="0" w:color="auto"/>
              <w:right w:val="outset" w:sz="6" w:space="0" w:color="auto"/>
            </w:tcBorders>
            <w:hideMark/>
          </w:tcPr>
          <w:p w14:paraId="22D59021"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Projekta izpildes ietekme uz pārvaldes funkcijām un institucionālo struktūru.</w:t>
            </w:r>
            <w:r w:rsidRPr="001F17B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23" w:type="pct"/>
            <w:tcBorders>
              <w:top w:val="outset" w:sz="6" w:space="0" w:color="auto"/>
              <w:left w:val="outset" w:sz="6" w:space="0" w:color="auto"/>
              <w:bottom w:val="outset" w:sz="6" w:space="0" w:color="auto"/>
              <w:right w:val="outset" w:sz="6" w:space="0" w:color="auto"/>
            </w:tcBorders>
            <w:hideMark/>
          </w:tcPr>
          <w:p w14:paraId="11589739" w14:textId="77777777" w:rsidR="00EC787D" w:rsidRPr="00166BE9" w:rsidRDefault="00EC787D" w:rsidP="00503791">
            <w:pPr>
              <w:pStyle w:val="naisnod"/>
              <w:spacing w:before="0" w:after="0"/>
              <w:ind w:right="57"/>
              <w:jc w:val="both"/>
              <w:rPr>
                <w:b w:val="0"/>
              </w:rPr>
            </w:pPr>
            <w:r w:rsidRPr="00166BE9">
              <w:rPr>
                <w:b w:val="0"/>
                <w:iCs/>
              </w:rPr>
              <w:t xml:space="preserve">Projekta izpilde neietekmē pārvaldes institucionālo struktūru, kā arī nav paredzēta jaunu </w:t>
            </w:r>
            <w:r w:rsidRPr="00166BE9">
              <w:rPr>
                <w:b w:val="0"/>
              </w:rPr>
              <w:t>institūciju izveide, esošo institūciju likvidācija vai reorganizācija.</w:t>
            </w:r>
          </w:p>
          <w:p w14:paraId="76071229" w14:textId="0EAE1956" w:rsidR="007D5CA9" w:rsidRPr="001F17B7" w:rsidRDefault="00EC787D" w:rsidP="00503791">
            <w:pPr>
              <w:spacing w:after="0" w:line="240" w:lineRule="auto"/>
              <w:jc w:val="both"/>
              <w:rPr>
                <w:rFonts w:ascii="Times New Roman" w:eastAsia="Times New Roman" w:hAnsi="Times New Roman" w:cs="Times New Roman"/>
                <w:iCs/>
                <w:sz w:val="24"/>
                <w:szCs w:val="24"/>
                <w:lang w:eastAsia="lv-LV"/>
              </w:rPr>
            </w:pPr>
            <w:r w:rsidRPr="00166BE9">
              <w:rPr>
                <w:rFonts w:ascii="Times New Roman" w:hAnsi="Times New Roman" w:cs="Times New Roman"/>
                <w:sz w:val="24"/>
                <w:szCs w:val="24"/>
              </w:rPr>
              <w:t>Projekts tiks realizēts esošo cilvēkresursu un finanšu ietvaros.</w:t>
            </w:r>
          </w:p>
        </w:tc>
      </w:tr>
      <w:tr w:rsidR="001F17B7" w:rsidRPr="001F17B7" w14:paraId="203D018B" w14:textId="77777777" w:rsidTr="006E60C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A58E82" w14:textId="77777777" w:rsidR="00CD526E"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3.</w:t>
            </w:r>
          </w:p>
        </w:tc>
        <w:tc>
          <w:tcPr>
            <w:tcW w:w="1615" w:type="pct"/>
            <w:tcBorders>
              <w:top w:val="outset" w:sz="6" w:space="0" w:color="auto"/>
              <w:left w:val="outset" w:sz="6" w:space="0" w:color="auto"/>
              <w:bottom w:val="outset" w:sz="6" w:space="0" w:color="auto"/>
              <w:right w:val="outset" w:sz="6" w:space="0" w:color="auto"/>
            </w:tcBorders>
            <w:hideMark/>
          </w:tcPr>
          <w:p w14:paraId="6858DC74" w14:textId="77777777" w:rsidR="00E5323B" w:rsidRPr="001F17B7" w:rsidRDefault="00E5323B"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iCs/>
                <w:sz w:val="24"/>
                <w:szCs w:val="24"/>
                <w:lang w:eastAsia="lv-LV"/>
              </w:rPr>
              <w:t>Cita informācija</w:t>
            </w:r>
          </w:p>
        </w:tc>
        <w:tc>
          <w:tcPr>
            <w:tcW w:w="3023" w:type="pct"/>
            <w:tcBorders>
              <w:top w:val="outset" w:sz="6" w:space="0" w:color="auto"/>
              <w:left w:val="outset" w:sz="6" w:space="0" w:color="auto"/>
              <w:bottom w:val="outset" w:sz="6" w:space="0" w:color="auto"/>
              <w:right w:val="outset" w:sz="6" w:space="0" w:color="auto"/>
            </w:tcBorders>
            <w:hideMark/>
          </w:tcPr>
          <w:p w14:paraId="340E3611" w14:textId="39F71113" w:rsidR="00E5323B" w:rsidRPr="001F17B7" w:rsidRDefault="00963CBC" w:rsidP="00E5323B">
            <w:pPr>
              <w:spacing w:after="0" w:line="240" w:lineRule="auto"/>
              <w:rPr>
                <w:rFonts w:ascii="Times New Roman" w:eastAsia="Times New Roman" w:hAnsi="Times New Roman" w:cs="Times New Roman"/>
                <w:iCs/>
                <w:sz w:val="24"/>
                <w:szCs w:val="24"/>
                <w:lang w:eastAsia="lv-LV"/>
              </w:rPr>
            </w:pPr>
            <w:r w:rsidRPr="001F17B7">
              <w:rPr>
                <w:rFonts w:ascii="Times New Roman" w:eastAsia="Times New Roman" w:hAnsi="Times New Roman" w:cs="Times New Roman"/>
                <w:sz w:val="24"/>
                <w:szCs w:val="24"/>
                <w:lang w:eastAsia="lv-LV"/>
              </w:rPr>
              <w:t>Nav</w:t>
            </w:r>
            <w:r w:rsidR="002E4A47">
              <w:rPr>
                <w:rFonts w:ascii="Times New Roman" w:eastAsia="Times New Roman" w:hAnsi="Times New Roman" w:cs="Times New Roman"/>
                <w:sz w:val="24"/>
                <w:szCs w:val="24"/>
                <w:lang w:eastAsia="lv-LV"/>
              </w:rPr>
              <w:t>.</w:t>
            </w:r>
          </w:p>
        </w:tc>
      </w:tr>
    </w:tbl>
    <w:p w14:paraId="706765EA" w14:textId="30714E0C" w:rsidR="000E16EB" w:rsidRDefault="008C19F0" w:rsidP="00720997">
      <w:pPr>
        <w:rPr>
          <w:rFonts w:ascii="Times New Roman" w:hAnsi="Times New Roman" w:cs="Times New Roman"/>
          <w:sz w:val="28"/>
          <w:szCs w:val="28"/>
        </w:rPr>
      </w:pPr>
      <w:r w:rsidRPr="003E52E2">
        <w:rPr>
          <w:rFonts w:ascii="Times New Roman" w:hAnsi="Times New Roman" w:cs="Times New Roman"/>
          <w:sz w:val="28"/>
          <w:szCs w:val="28"/>
        </w:rPr>
        <w:t xml:space="preserve"> </w:t>
      </w:r>
    </w:p>
    <w:p w14:paraId="05CBEF8A" w14:textId="77777777" w:rsidR="00897769" w:rsidRDefault="00897769" w:rsidP="00720997">
      <w:pPr>
        <w:rPr>
          <w:rFonts w:ascii="Times New Roman" w:hAnsi="Times New Roman" w:cs="Times New Roman"/>
          <w:sz w:val="28"/>
          <w:szCs w:val="28"/>
        </w:rPr>
      </w:pPr>
    </w:p>
    <w:p w14:paraId="6E8C199E" w14:textId="6341DA7A" w:rsidR="00705936" w:rsidRPr="003E52E2" w:rsidRDefault="008C19F0" w:rsidP="00720997">
      <w:pPr>
        <w:rPr>
          <w:rFonts w:ascii="Times New Roman" w:hAnsi="Times New Roman" w:cs="Times New Roman"/>
          <w:sz w:val="24"/>
          <w:szCs w:val="24"/>
        </w:rPr>
      </w:pPr>
      <w:r w:rsidRPr="003E52E2">
        <w:rPr>
          <w:rFonts w:ascii="Times New Roman" w:hAnsi="Times New Roman" w:cs="Times New Roman"/>
          <w:sz w:val="24"/>
          <w:szCs w:val="24"/>
        </w:rPr>
        <w:t>Finanšu mi</w:t>
      </w:r>
      <w:r w:rsidR="00C62DA4" w:rsidRPr="003E52E2">
        <w:rPr>
          <w:rFonts w:ascii="Times New Roman" w:hAnsi="Times New Roman" w:cs="Times New Roman"/>
          <w:sz w:val="24"/>
          <w:szCs w:val="24"/>
        </w:rPr>
        <w:t>nistrs</w:t>
      </w:r>
      <w:r w:rsidR="00C62DA4" w:rsidRPr="003E52E2">
        <w:rPr>
          <w:rFonts w:ascii="Times New Roman" w:hAnsi="Times New Roman" w:cs="Times New Roman"/>
          <w:sz w:val="24"/>
          <w:szCs w:val="24"/>
        </w:rPr>
        <w:tab/>
      </w:r>
      <w:r w:rsidR="00C62DA4" w:rsidRPr="003E52E2">
        <w:rPr>
          <w:rFonts w:ascii="Times New Roman" w:hAnsi="Times New Roman" w:cs="Times New Roman"/>
          <w:sz w:val="24"/>
          <w:szCs w:val="24"/>
        </w:rPr>
        <w:tab/>
      </w:r>
      <w:r w:rsidR="00C62DA4" w:rsidRPr="003E52E2">
        <w:rPr>
          <w:rFonts w:ascii="Times New Roman" w:hAnsi="Times New Roman" w:cs="Times New Roman"/>
          <w:sz w:val="24"/>
          <w:szCs w:val="24"/>
        </w:rPr>
        <w:tab/>
      </w:r>
      <w:r w:rsidR="00C62DA4" w:rsidRPr="003E52E2">
        <w:rPr>
          <w:rFonts w:ascii="Times New Roman" w:hAnsi="Times New Roman" w:cs="Times New Roman"/>
          <w:sz w:val="24"/>
          <w:szCs w:val="24"/>
        </w:rPr>
        <w:tab/>
      </w:r>
      <w:r w:rsidR="00C62DA4" w:rsidRPr="003E52E2">
        <w:rPr>
          <w:rFonts w:ascii="Times New Roman" w:hAnsi="Times New Roman" w:cs="Times New Roman"/>
          <w:sz w:val="24"/>
          <w:szCs w:val="24"/>
        </w:rPr>
        <w:tab/>
      </w:r>
      <w:r w:rsidR="00C62DA4" w:rsidRPr="003E52E2">
        <w:rPr>
          <w:rFonts w:ascii="Times New Roman" w:hAnsi="Times New Roman" w:cs="Times New Roman"/>
          <w:sz w:val="24"/>
          <w:szCs w:val="24"/>
        </w:rPr>
        <w:tab/>
      </w:r>
      <w:r w:rsidR="00C62DA4" w:rsidRPr="003E52E2">
        <w:rPr>
          <w:rFonts w:ascii="Times New Roman" w:hAnsi="Times New Roman" w:cs="Times New Roman"/>
          <w:sz w:val="24"/>
          <w:szCs w:val="24"/>
        </w:rPr>
        <w:tab/>
        <w:t xml:space="preserve">    </w:t>
      </w:r>
      <w:r w:rsidR="00CF1A38" w:rsidRPr="003E52E2">
        <w:rPr>
          <w:rFonts w:ascii="Times New Roman" w:hAnsi="Times New Roman" w:cs="Times New Roman"/>
          <w:sz w:val="24"/>
          <w:szCs w:val="24"/>
        </w:rPr>
        <w:t xml:space="preserve">       </w:t>
      </w:r>
      <w:r w:rsidR="00B46527">
        <w:rPr>
          <w:rFonts w:ascii="Times New Roman" w:hAnsi="Times New Roman" w:cs="Times New Roman"/>
          <w:sz w:val="24"/>
          <w:szCs w:val="24"/>
        </w:rPr>
        <w:t xml:space="preserve">      </w:t>
      </w:r>
      <w:r w:rsidR="00CF1A38" w:rsidRPr="003E52E2">
        <w:rPr>
          <w:rFonts w:ascii="Times New Roman" w:hAnsi="Times New Roman" w:cs="Times New Roman"/>
          <w:sz w:val="24"/>
          <w:szCs w:val="24"/>
        </w:rPr>
        <w:t xml:space="preserve"> </w:t>
      </w:r>
      <w:r w:rsidR="00C62DA4" w:rsidRPr="003E52E2">
        <w:rPr>
          <w:rFonts w:ascii="Times New Roman" w:hAnsi="Times New Roman" w:cs="Times New Roman"/>
          <w:sz w:val="24"/>
          <w:szCs w:val="24"/>
        </w:rPr>
        <w:t xml:space="preserve"> J. Reirs</w:t>
      </w:r>
    </w:p>
    <w:p w14:paraId="0FBEA076" w14:textId="48CC56B6" w:rsidR="00CF1A38" w:rsidRDefault="00CF1A38" w:rsidP="00963CBC">
      <w:pPr>
        <w:spacing w:after="0" w:line="240" w:lineRule="auto"/>
        <w:jc w:val="both"/>
        <w:rPr>
          <w:rFonts w:ascii="Times New Roman" w:eastAsia="Times New Roman" w:hAnsi="Times New Roman" w:cs="Times New Roman"/>
          <w:sz w:val="20"/>
          <w:szCs w:val="20"/>
          <w:lang w:eastAsia="lv-LV"/>
        </w:rPr>
      </w:pPr>
    </w:p>
    <w:p w14:paraId="62275749" w14:textId="77777777" w:rsidR="00897769" w:rsidRDefault="00897769" w:rsidP="00963CBC">
      <w:pPr>
        <w:spacing w:after="0" w:line="240" w:lineRule="auto"/>
        <w:jc w:val="both"/>
        <w:rPr>
          <w:rFonts w:ascii="Times New Roman" w:eastAsia="Times New Roman" w:hAnsi="Times New Roman" w:cs="Times New Roman"/>
          <w:sz w:val="20"/>
          <w:szCs w:val="20"/>
          <w:lang w:eastAsia="lv-LV"/>
        </w:rPr>
      </w:pPr>
    </w:p>
    <w:p w14:paraId="6C78B584" w14:textId="77777777" w:rsidR="00CC752C" w:rsidRPr="003E52E2" w:rsidRDefault="00CC752C" w:rsidP="00963CBC">
      <w:pPr>
        <w:spacing w:after="0" w:line="240" w:lineRule="auto"/>
        <w:jc w:val="both"/>
        <w:rPr>
          <w:rFonts w:ascii="Times New Roman" w:eastAsia="Times New Roman" w:hAnsi="Times New Roman" w:cs="Times New Roman"/>
          <w:sz w:val="20"/>
          <w:szCs w:val="20"/>
          <w:lang w:eastAsia="lv-LV"/>
        </w:rPr>
      </w:pPr>
    </w:p>
    <w:p w14:paraId="6D380B9C" w14:textId="0989766A" w:rsidR="00963CBC" w:rsidRPr="000E16EB" w:rsidRDefault="00EC787D" w:rsidP="00963CBC">
      <w:pPr>
        <w:spacing w:after="0" w:line="240" w:lineRule="auto"/>
        <w:jc w:val="both"/>
        <w:rPr>
          <w:rFonts w:ascii="Times New Roman" w:eastAsia="Times New Roman" w:hAnsi="Times New Roman" w:cs="Times New Roman"/>
          <w:lang w:eastAsia="lv-LV"/>
        </w:rPr>
      </w:pPr>
      <w:r w:rsidRPr="000E16EB">
        <w:rPr>
          <w:rFonts w:ascii="Times New Roman" w:eastAsia="Times New Roman" w:hAnsi="Times New Roman" w:cs="Times New Roman"/>
          <w:lang w:eastAsia="lv-LV"/>
        </w:rPr>
        <w:t>Zvaigzne 67083976</w:t>
      </w:r>
    </w:p>
    <w:p w14:paraId="08CCE4EC" w14:textId="35E078B0" w:rsidR="006310FF" w:rsidRPr="000E16EB" w:rsidRDefault="00145FCC" w:rsidP="006310FF">
      <w:pPr>
        <w:spacing w:after="0" w:line="240" w:lineRule="auto"/>
        <w:jc w:val="both"/>
        <w:rPr>
          <w:rStyle w:val="Hyperlink"/>
          <w:rFonts w:ascii="Times New Roman" w:eastAsia="Times New Roman" w:hAnsi="Times New Roman" w:cs="Times New Roman"/>
          <w:color w:val="auto"/>
          <w:u w:val="none"/>
          <w:lang w:eastAsia="lv-LV"/>
        </w:rPr>
      </w:pPr>
      <w:hyperlink r:id="rId19" w:history="1">
        <w:r w:rsidR="00EC787D" w:rsidRPr="000E16EB">
          <w:rPr>
            <w:rStyle w:val="Hyperlink"/>
            <w:rFonts w:ascii="Times New Roman" w:eastAsia="Times New Roman" w:hAnsi="Times New Roman" w:cs="Times New Roman"/>
            <w:color w:val="auto"/>
            <w:u w:val="none"/>
            <w:lang w:eastAsia="lv-LV"/>
          </w:rPr>
          <w:t>Zanete.Zvaigzne@fm.gov.lv</w:t>
        </w:r>
      </w:hyperlink>
    </w:p>
    <w:p w14:paraId="79A82CA9" w14:textId="77777777" w:rsidR="00843403" w:rsidRPr="000E16EB" w:rsidRDefault="00843403" w:rsidP="00843403">
      <w:pPr>
        <w:spacing w:after="0" w:line="240" w:lineRule="auto"/>
        <w:jc w:val="both"/>
        <w:rPr>
          <w:rFonts w:ascii="Times New Roman" w:eastAsia="Times New Roman" w:hAnsi="Times New Roman" w:cs="Times New Roman"/>
          <w:lang w:eastAsia="lv-LV"/>
        </w:rPr>
      </w:pPr>
      <w:r w:rsidRPr="000E16EB">
        <w:rPr>
          <w:rFonts w:ascii="Times New Roman" w:eastAsia="Times New Roman" w:hAnsi="Times New Roman" w:cs="Times New Roman"/>
          <w:lang w:eastAsia="lv-LV"/>
        </w:rPr>
        <w:t>Jevčuka 67095442</w:t>
      </w:r>
    </w:p>
    <w:p w14:paraId="43C65391" w14:textId="77777777" w:rsidR="00843403" w:rsidRPr="000E16EB" w:rsidRDefault="00843403" w:rsidP="00843403">
      <w:pPr>
        <w:spacing w:after="0" w:line="240" w:lineRule="auto"/>
        <w:jc w:val="both"/>
        <w:rPr>
          <w:rFonts w:ascii="Times New Roman" w:eastAsia="Times New Roman" w:hAnsi="Times New Roman" w:cs="Times New Roman"/>
          <w:lang w:eastAsia="lv-LV"/>
        </w:rPr>
      </w:pPr>
      <w:r w:rsidRPr="000E16EB">
        <w:rPr>
          <w:rFonts w:ascii="Times New Roman" w:eastAsia="Times New Roman" w:hAnsi="Times New Roman" w:cs="Times New Roman"/>
          <w:lang w:eastAsia="lv-LV"/>
        </w:rPr>
        <w:t>Ludmila.Jevcuka@fm.gov.lv</w:t>
      </w:r>
    </w:p>
    <w:p w14:paraId="7F82C75C" w14:textId="205389CC" w:rsidR="0070416D" w:rsidRPr="000E16EB" w:rsidRDefault="0070416D" w:rsidP="006310FF">
      <w:pPr>
        <w:spacing w:after="0" w:line="240" w:lineRule="auto"/>
        <w:jc w:val="both"/>
        <w:rPr>
          <w:rStyle w:val="Hyperlink"/>
          <w:rFonts w:ascii="Times New Roman" w:eastAsia="Times New Roman" w:hAnsi="Times New Roman" w:cs="Times New Roman"/>
          <w:color w:val="auto"/>
          <w:u w:val="none"/>
          <w:lang w:eastAsia="lv-LV"/>
        </w:rPr>
      </w:pPr>
      <w:r w:rsidRPr="000E16EB">
        <w:rPr>
          <w:rStyle w:val="Hyperlink"/>
          <w:rFonts w:ascii="Times New Roman" w:eastAsia="Times New Roman" w:hAnsi="Times New Roman" w:cs="Times New Roman"/>
          <w:color w:val="auto"/>
          <w:u w:val="none"/>
          <w:lang w:eastAsia="lv-LV"/>
        </w:rPr>
        <w:t>Freiberga 67083874</w:t>
      </w:r>
    </w:p>
    <w:p w14:paraId="3FDA2A48" w14:textId="720016E9" w:rsidR="0070416D" w:rsidRPr="000E16EB" w:rsidRDefault="0070416D" w:rsidP="006310FF">
      <w:pPr>
        <w:spacing w:after="0" w:line="240" w:lineRule="auto"/>
        <w:jc w:val="both"/>
        <w:rPr>
          <w:rStyle w:val="Hyperlink"/>
          <w:rFonts w:ascii="Times New Roman" w:eastAsia="Times New Roman" w:hAnsi="Times New Roman" w:cs="Times New Roman"/>
          <w:color w:val="auto"/>
          <w:u w:val="none"/>
          <w:lang w:eastAsia="lv-LV"/>
        </w:rPr>
      </w:pPr>
      <w:r w:rsidRPr="000E16EB">
        <w:rPr>
          <w:rStyle w:val="Hyperlink"/>
          <w:rFonts w:ascii="Times New Roman" w:eastAsia="Times New Roman" w:hAnsi="Times New Roman" w:cs="Times New Roman"/>
          <w:color w:val="auto"/>
          <w:u w:val="none"/>
          <w:lang w:eastAsia="lv-LV"/>
        </w:rPr>
        <w:t>Aija.Freiberga@fm.gov.lv</w:t>
      </w:r>
    </w:p>
    <w:p w14:paraId="53C2EE6C" w14:textId="30EF597B" w:rsidR="000E16EB" w:rsidRPr="000E16EB" w:rsidRDefault="000E16EB" w:rsidP="000E16EB">
      <w:pPr>
        <w:tabs>
          <w:tab w:val="left" w:pos="6237"/>
        </w:tabs>
        <w:spacing w:after="0" w:line="240" w:lineRule="auto"/>
        <w:rPr>
          <w:rStyle w:val="Hyperlink"/>
          <w:rFonts w:ascii="Times New Roman" w:hAnsi="Times New Roman" w:cs="Times New Roman"/>
          <w:color w:val="auto"/>
          <w:u w:val="none"/>
        </w:rPr>
      </w:pPr>
      <w:r w:rsidRPr="000E16EB">
        <w:rPr>
          <w:rStyle w:val="Hyperlink"/>
          <w:rFonts w:ascii="Times New Roman" w:hAnsi="Times New Roman" w:cs="Times New Roman"/>
          <w:color w:val="auto"/>
          <w:u w:val="none"/>
        </w:rPr>
        <w:t>Timšane 67094234</w:t>
      </w:r>
    </w:p>
    <w:p w14:paraId="5F08B73D" w14:textId="748D0682" w:rsidR="006C3D63" w:rsidRPr="00D84195" w:rsidRDefault="00145FCC" w:rsidP="000E16EB">
      <w:pPr>
        <w:spacing w:after="0" w:line="240" w:lineRule="auto"/>
        <w:jc w:val="both"/>
        <w:rPr>
          <w:rStyle w:val="Hyperlink"/>
          <w:rFonts w:ascii="Times New Roman" w:eastAsia="Times New Roman" w:hAnsi="Times New Roman" w:cs="Times New Roman"/>
          <w:color w:val="auto"/>
          <w:u w:val="none"/>
          <w:lang w:eastAsia="lv-LV"/>
        </w:rPr>
      </w:pPr>
      <w:hyperlink r:id="rId20" w:history="1">
        <w:r w:rsidR="000E16EB" w:rsidRPr="00D84195">
          <w:rPr>
            <w:rStyle w:val="Hyperlink"/>
            <w:rFonts w:ascii="Times New Roman" w:hAnsi="Times New Roman" w:cs="Times New Roman"/>
            <w:color w:val="auto"/>
            <w:u w:val="none"/>
          </w:rPr>
          <w:t>Kristine.Timsane@kase.gov.lv</w:t>
        </w:r>
      </w:hyperlink>
    </w:p>
    <w:sectPr w:rsidR="006C3D63" w:rsidRPr="00D84195" w:rsidSect="009A2654">
      <w:headerReference w:type="default" r:id="rId21"/>
      <w:footerReference w:type="default" r:id="rId22"/>
      <w:footerReference w:type="first" r:id="rId2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B2BB" w14:textId="77777777" w:rsidR="00145FCC" w:rsidRDefault="00145FCC" w:rsidP="00894C55">
      <w:pPr>
        <w:spacing w:after="0" w:line="240" w:lineRule="auto"/>
      </w:pPr>
      <w:r>
        <w:separator/>
      </w:r>
    </w:p>
  </w:endnote>
  <w:endnote w:type="continuationSeparator" w:id="0">
    <w:p w14:paraId="1E4F6AE6" w14:textId="77777777" w:rsidR="00145FCC" w:rsidRDefault="00145FCC" w:rsidP="00894C55">
      <w:pPr>
        <w:spacing w:after="0" w:line="240" w:lineRule="auto"/>
      </w:pPr>
      <w:r>
        <w:continuationSeparator/>
      </w:r>
    </w:p>
  </w:endnote>
  <w:endnote w:type="continuationNotice" w:id="1">
    <w:p w14:paraId="7F657B1E" w14:textId="77777777" w:rsidR="00145FCC" w:rsidRDefault="00145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7C8A" w14:textId="2939446F" w:rsidR="00C1344A" w:rsidRPr="001B70BF" w:rsidRDefault="00C1344A" w:rsidP="001B70BF">
    <w:pPr>
      <w:pStyle w:val="Footer"/>
      <w:rPr>
        <w:rFonts w:ascii="Times New Roman" w:hAnsi="Times New Roman" w:cs="Times New Roman"/>
        <w:sz w:val="20"/>
        <w:szCs w:val="20"/>
      </w:rPr>
    </w:pPr>
    <w:r w:rsidRPr="006D1D93">
      <w:rPr>
        <w:rFonts w:ascii="Times New Roman" w:hAnsi="Times New Roman" w:cs="Times New Roman"/>
        <w:sz w:val="20"/>
        <w:szCs w:val="20"/>
      </w:rPr>
      <w:t>FManot_</w:t>
    </w:r>
    <w:r w:rsidR="0044682F">
      <w:rPr>
        <w:rFonts w:ascii="Times New Roman" w:hAnsi="Times New Roman" w:cs="Times New Roman"/>
        <w:sz w:val="20"/>
        <w:szCs w:val="20"/>
      </w:rPr>
      <w:t>31</w:t>
    </w:r>
    <w:r>
      <w:rPr>
        <w:rFonts w:ascii="Times New Roman" w:hAnsi="Times New Roman" w:cs="Times New Roman"/>
        <w:sz w:val="20"/>
        <w:szCs w:val="20"/>
      </w:rPr>
      <w:t>0720</w:t>
    </w:r>
    <w:r w:rsidRPr="006D1D93">
      <w:rPr>
        <w:rFonts w:ascii="Times New Roman" w:hAnsi="Times New Roman" w:cs="Times New Roman"/>
        <w:sz w:val="20"/>
        <w:szCs w:val="20"/>
      </w:rPr>
      <w:t xml:space="preserve">_ </w:t>
    </w:r>
    <w:r>
      <w:rPr>
        <w:rFonts w:ascii="Times New Roman" w:hAnsi="Times New Roman" w:cs="Times New Roman"/>
        <w:sz w:val="20"/>
        <w:szCs w:val="20"/>
      </w:rPr>
      <w:t>LBFV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328B" w14:textId="2FFFE02A" w:rsidR="00C1344A" w:rsidRPr="006D1D93" w:rsidRDefault="00C1344A">
    <w:pPr>
      <w:pStyle w:val="Footer"/>
      <w:rPr>
        <w:rFonts w:ascii="Times New Roman" w:hAnsi="Times New Roman" w:cs="Times New Roman"/>
        <w:sz w:val="20"/>
        <w:szCs w:val="20"/>
      </w:rPr>
    </w:pPr>
    <w:r w:rsidRPr="006D1D93">
      <w:rPr>
        <w:rFonts w:ascii="Times New Roman" w:hAnsi="Times New Roman" w:cs="Times New Roman"/>
        <w:sz w:val="20"/>
        <w:szCs w:val="20"/>
      </w:rPr>
      <w:t>FManot_</w:t>
    </w:r>
    <w:r w:rsidR="0044682F">
      <w:rPr>
        <w:rFonts w:ascii="Times New Roman" w:hAnsi="Times New Roman" w:cs="Times New Roman"/>
        <w:sz w:val="20"/>
        <w:szCs w:val="20"/>
      </w:rPr>
      <w:t>31</w:t>
    </w:r>
    <w:r>
      <w:rPr>
        <w:rFonts w:ascii="Times New Roman" w:hAnsi="Times New Roman" w:cs="Times New Roman"/>
        <w:sz w:val="20"/>
        <w:szCs w:val="20"/>
      </w:rPr>
      <w:t>0720</w:t>
    </w:r>
    <w:r w:rsidRPr="006D1D93">
      <w:rPr>
        <w:rFonts w:ascii="Times New Roman" w:hAnsi="Times New Roman" w:cs="Times New Roman"/>
        <w:sz w:val="20"/>
        <w:szCs w:val="20"/>
      </w:rPr>
      <w:t xml:space="preserve">_ </w:t>
    </w:r>
    <w:r>
      <w:rPr>
        <w:rFonts w:ascii="Times New Roman" w:hAnsi="Times New Roman" w:cs="Times New Roman"/>
        <w:sz w:val="20"/>
        <w:szCs w:val="20"/>
      </w:rPr>
      <w:t>LBFV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91DC4" w14:textId="77777777" w:rsidR="00145FCC" w:rsidRDefault="00145FCC" w:rsidP="00894C55">
      <w:pPr>
        <w:spacing w:after="0" w:line="240" w:lineRule="auto"/>
      </w:pPr>
      <w:r>
        <w:separator/>
      </w:r>
    </w:p>
  </w:footnote>
  <w:footnote w:type="continuationSeparator" w:id="0">
    <w:p w14:paraId="4F0D2056" w14:textId="77777777" w:rsidR="00145FCC" w:rsidRDefault="00145FCC" w:rsidP="00894C55">
      <w:pPr>
        <w:spacing w:after="0" w:line="240" w:lineRule="auto"/>
      </w:pPr>
      <w:r>
        <w:continuationSeparator/>
      </w:r>
    </w:p>
  </w:footnote>
  <w:footnote w:type="continuationNotice" w:id="1">
    <w:p w14:paraId="6ACF98FC" w14:textId="77777777" w:rsidR="00145FCC" w:rsidRDefault="00145FCC">
      <w:pPr>
        <w:spacing w:after="0" w:line="240" w:lineRule="auto"/>
      </w:pPr>
    </w:p>
  </w:footnote>
  <w:footnote w:id="2">
    <w:p w14:paraId="05523BAD" w14:textId="77777777" w:rsidR="00C1344A" w:rsidRPr="00A562AD" w:rsidRDefault="00C1344A" w:rsidP="00A562AD">
      <w:pPr>
        <w:pStyle w:val="FootnoteText"/>
        <w:rPr>
          <w:rFonts w:ascii="Times New Roman" w:hAnsi="Times New Roman" w:cs="Times New Roman"/>
        </w:rPr>
      </w:pPr>
      <w:r w:rsidRPr="00A562AD">
        <w:rPr>
          <w:rStyle w:val="FootnoteReference"/>
          <w:rFonts w:ascii="Times New Roman" w:hAnsi="Times New Roman" w:cs="Times New Roman"/>
        </w:rPr>
        <w:footnoteRef/>
      </w:r>
      <w:r w:rsidRPr="00A562AD">
        <w:rPr>
          <w:rFonts w:ascii="Times New Roman" w:hAnsi="Times New Roman" w:cs="Times New Roman"/>
        </w:rPr>
        <w:t xml:space="preserve"> </w:t>
      </w:r>
      <w:hyperlink r:id="rId1" w:history="1">
        <w:r w:rsidRPr="00A562AD">
          <w:rPr>
            <w:rStyle w:val="Hyperlink"/>
            <w:rFonts w:ascii="Times New Roman" w:hAnsi="Times New Roman" w:cs="Times New Roman"/>
            <w:color w:val="auto"/>
            <w:u w:val="none"/>
          </w:rPr>
          <w:t>https://www.fm.gov.lv/files/valstsbudzets/2019-08-30_11_24_31_FMZin_200819_izd_parsk.docx</w:t>
        </w:r>
      </w:hyperlink>
      <w:r w:rsidRPr="00A562AD">
        <w:rPr>
          <w:rFonts w:ascii="Times New Roman" w:hAnsi="Times New Roman" w:cs="Times New Roman"/>
        </w:rPr>
        <w:t xml:space="preserve"> </w:t>
      </w:r>
    </w:p>
  </w:footnote>
  <w:footnote w:id="3">
    <w:p w14:paraId="13CD4B14" w14:textId="77777777" w:rsidR="00CC752C" w:rsidRPr="00E2461F" w:rsidRDefault="00CC752C" w:rsidP="00CC752C">
      <w:pPr>
        <w:pStyle w:val="FootnoteText"/>
        <w:jc w:val="both"/>
        <w:rPr>
          <w:rFonts w:ascii="Times New Roman" w:hAnsi="Times New Roman" w:cs="Times New Roman"/>
        </w:rPr>
      </w:pPr>
      <w:r w:rsidRPr="00E2461F">
        <w:rPr>
          <w:rStyle w:val="FootnoteReference"/>
          <w:rFonts w:ascii="Times New Roman" w:hAnsi="Times New Roman" w:cs="Times New Roman"/>
        </w:rPr>
        <w:footnoteRef/>
      </w:r>
      <w:r w:rsidRPr="00E2461F">
        <w:rPr>
          <w:rFonts w:ascii="Times New Roman" w:hAnsi="Times New Roman" w:cs="Times New Roman"/>
        </w:rPr>
        <w:t xml:space="preserve"> Act on the Principles of Federation and Länder Budgetary Law (Budgetary Principles Act)</w:t>
      </w:r>
    </w:p>
  </w:footnote>
  <w:footnote w:id="4">
    <w:p w14:paraId="45C5F424" w14:textId="77777777" w:rsidR="00CC752C" w:rsidRPr="00B91144" w:rsidRDefault="00CC752C" w:rsidP="00CC752C">
      <w:pPr>
        <w:pStyle w:val="FootnoteText"/>
        <w:jc w:val="both"/>
        <w:rPr>
          <w:rFonts w:ascii="Times New Roman" w:hAnsi="Times New Roman" w:cs="Times New Roman"/>
        </w:rPr>
      </w:pPr>
      <w:r w:rsidRPr="00B91144">
        <w:rPr>
          <w:rStyle w:val="FootnoteReference"/>
          <w:rFonts w:ascii="Times New Roman" w:hAnsi="Times New Roman" w:cs="Times New Roman"/>
        </w:rPr>
        <w:footnoteRef/>
      </w:r>
      <w:r w:rsidRPr="00B91144">
        <w:rPr>
          <w:rFonts w:ascii="Times New Roman" w:hAnsi="Times New Roman" w:cs="Times New Roman"/>
        </w:rPr>
        <w:t xml:space="preserve"> State Budget Act</w:t>
      </w:r>
    </w:p>
  </w:footnote>
  <w:footnote w:id="5">
    <w:p w14:paraId="5633D38E" w14:textId="77777777" w:rsidR="00CC752C" w:rsidRDefault="00CC752C" w:rsidP="00CC752C">
      <w:pPr>
        <w:pStyle w:val="FootnoteText"/>
        <w:jc w:val="both"/>
      </w:pPr>
      <w:r w:rsidRPr="00B91144">
        <w:rPr>
          <w:rStyle w:val="FootnoteReference"/>
          <w:rFonts w:ascii="Times New Roman" w:hAnsi="Times New Roman" w:cs="Times New Roman"/>
        </w:rPr>
        <w:footnoteRef/>
      </w:r>
      <w:r w:rsidRPr="00B91144">
        <w:rPr>
          <w:rFonts w:ascii="Times New Roman" w:hAnsi="Times New Roman" w:cs="Times New Roman"/>
        </w:rPr>
        <w:t xml:space="preserve"> OECD (Ekonomiskās sadarbības un attīstības organizācijas) izstrādāts starptautisko valdības izdevumu klasifikācijas standarts COFOG (Classification of the Functions of Government</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BDBBE8B" w14:textId="76D089AC" w:rsidR="00C1344A" w:rsidRPr="00C25B49" w:rsidRDefault="00C1344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B54A9">
          <w:rPr>
            <w:rFonts w:ascii="Times New Roman" w:hAnsi="Times New Roman" w:cs="Times New Roman"/>
            <w:noProof/>
            <w:sz w:val="24"/>
            <w:szCs w:val="20"/>
          </w:rPr>
          <w:t>26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924"/>
    <w:multiLevelType w:val="multilevel"/>
    <w:tmpl w:val="4BBCF0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5955E1"/>
    <w:multiLevelType w:val="hybridMultilevel"/>
    <w:tmpl w:val="512EA0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90766E2"/>
    <w:multiLevelType w:val="hybridMultilevel"/>
    <w:tmpl w:val="0B9EF7B0"/>
    <w:lvl w:ilvl="0" w:tplc="ADE01D2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C007A4"/>
    <w:multiLevelType w:val="hybridMultilevel"/>
    <w:tmpl w:val="1062C00E"/>
    <w:lvl w:ilvl="0" w:tplc="49C2F42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B235137"/>
    <w:multiLevelType w:val="hybridMultilevel"/>
    <w:tmpl w:val="E5928E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8D54BE"/>
    <w:multiLevelType w:val="hybridMultilevel"/>
    <w:tmpl w:val="3A54F562"/>
    <w:lvl w:ilvl="0" w:tplc="C428D14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EA12C1F"/>
    <w:multiLevelType w:val="hybridMultilevel"/>
    <w:tmpl w:val="4E8A8C2E"/>
    <w:lvl w:ilvl="0" w:tplc="E9CA9FA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3B511C3"/>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E4242E"/>
    <w:multiLevelType w:val="hybridMultilevel"/>
    <w:tmpl w:val="48567E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617145"/>
    <w:multiLevelType w:val="hybridMultilevel"/>
    <w:tmpl w:val="99721CB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FF236E"/>
    <w:multiLevelType w:val="hybridMultilevel"/>
    <w:tmpl w:val="D8247ADC"/>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A9B168C"/>
    <w:multiLevelType w:val="hybridMultilevel"/>
    <w:tmpl w:val="B2B4310C"/>
    <w:lvl w:ilvl="0" w:tplc="04260001">
      <w:start w:val="1"/>
      <w:numFmt w:val="bullet"/>
      <w:lvlText w:val=""/>
      <w:lvlJc w:val="left"/>
      <w:pPr>
        <w:ind w:left="799" w:hanging="360"/>
      </w:pPr>
      <w:rPr>
        <w:rFonts w:ascii="Symbol" w:hAnsi="Symbol" w:hint="default"/>
      </w:rPr>
    </w:lvl>
    <w:lvl w:ilvl="1" w:tplc="04260003" w:tentative="1">
      <w:start w:val="1"/>
      <w:numFmt w:val="bullet"/>
      <w:lvlText w:val="o"/>
      <w:lvlJc w:val="left"/>
      <w:pPr>
        <w:ind w:left="1519" w:hanging="360"/>
      </w:pPr>
      <w:rPr>
        <w:rFonts w:ascii="Courier New" w:hAnsi="Courier New" w:cs="Courier New" w:hint="default"/>
      </w:rPr>
    </w:lvl>
    <w:lvl w:ilvl="2" w:tplc="04260005" w:tentative="1">
      <w:start w:val="1"/>
      <w:numFmt w:val="bullet"/>
      <w:lvlText w:val=""/>
      <w:lvlJc w:val="left"/>
      <w:pPr>
        <w:ind w:left="2239" w:hanging="360"/>
      </w:pPr>
      <w:rPr>
        <w:rFonts w:ascii="Wingdings" w:hAnsi="Wingdings" w:hint="default"/>
      </w:rPr>
    </w:lvl>
    <w:lvl w:ilvl="3" w:tplc="04260001" w:tentative="1">
      <w:start w:val="1"/>
      <w:numFmt w:val="bullet"/>
      <w:lvlText w:val=""/>
      <w:lvlJc w:val="left"/>
      <w:pPr>
        <w:ind w:left="2959" w:hanging="360"/>
      </w:pPr>
      <w:rPr>
        <w:rFonts w:ascii="Symbol" w:hAnsi="Symbol" w:hint="default"/>
      </w:rPr>
    </w:lvl>
    <w:lvl w:ilvl="4" w:tplc="04260003" w:tentative="1">
      <w:start w:val="1"/>
      <w:numFmt w:val="bullet"/>
      <w:lvlText w:val="o"/>
      <w:lvlJc w:val="left"/>
      <w:pPr>
        <w:ind w:left="3679" w:hanging="360"/>
      </w:pPr>
      <w:rPr>
        <w:rFonts w:ascii="Courier New" w:hAnsi="Courier New" w:cs="Courier New" w:hint="default"/>
      </w:rPr>
    </w:lvl>
    <w:lvl w:ilvl="5" w:tplc="04260005" w:tentative="1">
      <w:start w:val="1"/>
      <w:numFmt w:val="bullet"/>
      <w:lvlText w:val=""/>
      <w:lvlJc w:val="left"/>
      <w:pPr>
        <w:ind w:left="4399" w:hanging="360"/>
      </w:pPr>
      <w:rPr>
        <w:rFonts w:ascii="Wingdings" w:hAnsi="Wingdings" w:hint="default"/>
      </w:rPr>
    </w:lvl>
    <w:lvl w:ilvl="6" w:tplc="04260001" w:tentative="1">
      <w:start w:val="1"/>
      <w:numFmt w:val="bullet"/>
      <w:lvlText w:val=""/>
      <w:lvlJc w:val="left"/>
      <w:pPr>
        <w:ind w:left="5119" w:hanging="360"/>
      </w:pPr>
      <w:rPr>
        <w:rFonts w:ascii="Symbol" w:hAnsi="Symbol" w:hint="default"/>
      </w:rPr>
    </w:lvl>
    <w:lvl w:ilvl="7" w:tplc="04260003" w:tentative="1">
      <w:start w:val="1"/>
      <w:numFmt w:val="bullet"/>
      <w:lvlText w:val="o"/>
      <w:lvlJc w:val="left"/>
      <w:pPr>
        <w:ind w:left="5839" w:hanging="360"/>
      </w:pPr>
      <w:rPr>
        <w:rFonts w:ascii="Courier New" w:hAnsi="Courier New" w:cs="Courier New" w:hint="default"/>
      </w:rPr>
    </w:lvl>
    <w:lvl w:ilvl="8" w:tplc="04260005" w:tentative="1">
      <w:start w:val="1"/>
      <w:numFmt w:val="bullet"/>
      <w:lvlText w:val=""/>
      <w:lvlJc w:val="left"/>
      <w:pPr>
        <w:ind w:left="6559" w:hanging="360"/>
      </w:pPr>
      <w:rPr>
        <w:rFonts w:ascii="Wingdings" w:hAnsi="Wingdings" w:hint="default"/>
      </w:rPr>
    </w:lvl>
  </w:abstractNum>
  <w:abstractNum w:abstractNumId="12" w15:restartNumberingAfterBreak="0">
    <w:nsid w:val="3F0E3D3D"/>
    <w:multiLevelType w:val="hybridMultilevel"/>
    <w:tmpl w:val="F536E288"/>
    <w:lvl w:ilvl="0" w:tplc="7E38CE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C8D7698"/>
    <w:multiLevelType w:val="hybridMultilevel"/>
    <w:tmpl w:val="2FB45E08"/>
    <w:lvl w:ilvl="0" w:tplc="7E38CE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2C2611"/>
    <w:multiLevelType w:val="hybridMultilevel"/>
    <w:tmpl w:val="EFB242B2"/>
    <w:lvl w:ilvl="0" w:tplc="2D1E3B58">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ED53E7"/>
    <w:multiLevelType w:val="hybridMultilevel"/>
    <w:tmpl w:val="C10EA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200389"/>
    <w:multiLevelType w:val="hybridMultilevel"/>
    <w:tmpl w:val="A3D25F1A"/>
    <w:lvl w:ilvl="0" w:tplc="BC36EEE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B47782D"/>
    <w:multiLevelType w:val="hybridMultilevel"/>
    <w:tmpl w:val="E10406EA"/>
    <w:lvl w:ilvl="0" w:tplc="DFBCE3CE">
      <w:start w:val="201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377C10"/>
    <w:multiLevelType w:val="multilevel"/>
    <w:tmpl w:val="855E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D2629"/>
    <w:multiLevelType w:val="hybridMultilevel"/>
    <w:tmpl w:val="448AEF0A"/>
    <w:lvl w:ilvl="0" w:tplc="1CE84C68">
      <w:start w:val="1"/>
      <w:numFmt w:val="bullet"/>
      <w:lvlText w:val="•"/>
      <w:lvlJc w:val="left"/>
      <w:pPr>
        <w:tabs>
          <w:tab w:val="num" w:pos="720"/>
        </w:tabs>
        <w:ind w:left="720" w:hanging="360"/>
      </w:pPr>
      <w:rPr>
        <w:rFonts w:ascii="Times New Roman" w:hAnsi="Times New Roman" w:hint="default"/>
      </w:rPr>
    </w:lvl>
    <w:lvl w:ilvl="1" w:tplc="AD54FC68" w:tentative="1">
      <w:start w:val="1"/>
      <w:numFmt w:val="bullet"/>
      <w:lvlText w:val="•"/>
      <w:lvlJc w:val="left"/>
      <w:pPr>
        <w:tabs>
          <w:tab w:val="num" w:pos="1440"/>
        </w:tabs>
        <w:ind w:left="1440" w:hanging="360"/>
      </w:pPr>
      <w:rPr>
        <w:rFonts w:ascii="Times New Roman" w:hAnsi="Times New Roman" w:hint="default"/>
      </w:rPr>
    </w:lvl>
    <w:lvl w:ilvl="2" w:tplc="C4489B3C" w:tentative="1">
      <w:start w:val="1"/>
      <w:numFmt w:val="bullet"/>
      <w:lvlText w:val="•"/>
      <w:lvlJc w:val="left"/>
      <w:pPr>
        <w:tabs>
          <w:tab w:val="num" w:pos="2160"/>
        </w:tabs>
        <w:ind w:left="2160" w:hanging="360"/>
      </w:pPr>
      <w:rPr>
        <w:rFonts w:ascii="Times New Roman" w:hAnsi="Times New Roman" w:hint="default"/>
      </w:rPr>
    </w:lvl>
    <w:lvl w:ilvl="3" w:tplc="CE8ECBDE" w:tentative="1">
      <w:start w:val="1"/>
      <w:numFmt w:val="bullet"/>
      <w:lvlText w:val="•"/>
      <w:lvlJc w:val="left"/>
      <w:pPr>
        <w:tabs>
          <w:tab w:val="num" w:pos="2880"/>
        </w:tabs>
        <w:ind w:left="2880" w:hanging="360"/>
      </w:pPr>
      <w:rPr>
        <w:rFonts w:ascii="Times New Roman" w:hAnsi="Times New Roman" w:hint="default"/>
      </w:rPr>
    </w:lvl>
    <w:lvl w:ilvl="4" w:tplc="86222EFA" w:tentative="1">
      <w:start w:val="1"/>
      <w:numFmt w:val="bullet"/>
      <w:lvlText w:val="•"/>
      <w:lvlJc w:val="left"/>
      <w:pPr>
        <w:tabs>
          <w:tab w:val="num" w:pos="3600"/>
        </w:tabs>
        <w:ind w:left="3600" w:hanging="360"/>
      </w:pPr>
      <w:rPr>
        <w:rFonts w:ascii="Times New Roman" w:hAnsi="Times New Roman" w:hint="default"/>
      </w:rPr>
    </w:lvl>
    <w:lvl w:ilvl="5" w:tplc="9FEA420A" w:tentative="1">
      <w:start w:val="1"/>
      <w:numFmt w:val="bullet"/>
      <w:lvlText w:val="•"/>
      <w:lvlJc w:val="left"/>
      <w:pPr>
        <w:tabs>
          <w:tab w:val="num" w:pos="4320"/>
        </w:tabs>
        <w:ind w:left="4320" w:hanging="360"/>
      </w:pPr>
      <w:rPr>
        <w:rFonts w:ascii="Times New Roman" w:hAnsi="Times New Roman" w:hint="default"/>
      </w:rPr>
    </w:lvl>
    <w:lvl w:ilvl="6" w:tplc="E062AEA4" w:tentative="1">
      <w:start w:val="1"/>
      <w:numFmt w:val="bullet"/>
      <w:lvlText w:val="•"/>
      <w:lvlJc w:val="left"/>
      <w:pPr>
        <w:tabs>
          <w:tab w:val="num" w:pos="5040"/>
        </w:tabs>
        <w:ind w:left="5040" w:hanging="360"/>
      </w:pPr>
      <w:rPr>
        <w:rFonts w:ascii="Times New Roman" w:hAnsi="Times New Roman" w:hint="default"/>
      </w:rPr>
    </w:lvl>
    <w:lvl w:ilvl="7" w:tplc="67940516" w:tentative="1">
      <w:start w:val="1"/>
      <w:numFmt w:val="bullet"/>
      <w:lvlText w:val="•"/>
      <w:lvlJc w:val="left"/>
      <w:pPr>
        <w:tabs>
          <w:tab w:val="num" w:pos="5760"/>
        </w:tabs>
        <w:ind w:left="5760" w:hanging="360"/>
      </w:pPr>
      <w:rPr>
        <w:rFonts w:ascii="Times New Roman" w:hAnsi="Times New Roman" w:hint="default"/>
      </w:rPr>
    </w:lvl>
    <w:lvl w:ilvl="8" w:tplc="96B6384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8CC3646"/>
    <w:multiLevelType w:val="hybridMultilevel"/>
    <w:tmpl w:val="3F1A1A2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496BFA"/>
    <w:multiLevelType w:val="hybridMultilevel"/>
    <w:tmpl w:val="BC1C36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B82287"/>
    <w:multiLevelType w:val="hybridMultilevel"/>
    <w:tmpl w:val="DC56769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513318"/>
    <w:multiLevelType w:val="hybridMultilevel"/>
    <w:tmpl w:val="ABB49B1C"/>
    <w:lvl w:ilvl="0" w:tplc="BCC08EBE">
      <w:start w:val="19"/>
      <w:numFmt w:val="bullet"/>
      <w:lvlText w:val="-"/>
      <w:lvlJc w:val="left"/>
      <w:pPr>
        <w:ind w:left="913" w:hanging="360"/>
      </w:pPr>
      <w:rPr>
        <w:rFonts w:ascii="Times New Roman" w:eastAsia="Times New Roman" w:hAnsi="Times New Roman" w:cs="Times New Roman" w:hint="default"/>
        <w:b w:val="0"/>
      </w:rPr>
    </w:lvl>
    <w:lvl w:ilvl="1" w:tplc="04260003" w:tentative="1">
      <w:start w:val="1"/>
      <w:numFmt w:val="bullet"/>
      <w:lvlText w:val="o"/>
      <w:lvlJc w:val="left"/>
      <w:pPr>
        <w:ind w:left="1633" w:hanging="360"/>
      </w:pPr>
      <w:rPr>
        <w:rFonts w:ascii="Courier New" w:hAnsi="Courier New" w:cs="Courier New" w:hint="default"/>
      </w:rPr>
    </w:lvl>
    <w:lvl w:ilvl="2" w:tplc="04260005" w:tentative="1">
      <w:start w:val="1"/>
      <w:numFmt w:val="bullet"/>
      <w:lvlText w:val=""/>
      <w:lvlJc w:val="left"/>
      <w:pPr>
        <w:ind w:left="2353" w:hanging="360"/>
      </w:pPr>
      <w:rPr>
        <w:rFonts w:ascii="Wingdings" w:hAnsi="Wingdings" w:hint="default"/>
      </w:rPr>
    </w:lvl>
    <w:lvl w:ilvl="3" w:tplc="04260001" w:tentative="1">
      <w:start w:val="1"/>
      <w:numFmt w:val="bullet"/>
      <w:lvlText w:val=""/>
      <w:lvlJc w:val="left"/>
      <w:pPr>
        <w:ind w:left="3073" w:hanging="360"/>
      </w:pPr>
      <w:rPr>
        <w:rFonts w:ascii="Symbol" w:hAnsi="Symbol" w:hint="default"/>
      </w:rPr>
    </w:lvl>
    <w:lvl w:ilvl="4" w:tplc="04260003" w:tentative="1">
      <w:start w:val="1"/>
      <w:numFmt w:val="bullet"/>
      <w:lvlText w:val="o"/>
      <w:lvlJc w:val="left"/>
      <w:pPr>
        <w:ind w:left="3793" w:hanging="360"/>
      </w:pPr>
      <w:rPr>
        <w:rFonts w:ascii="Courier New" w:hAnsi="Courier New" w:cs="Courier New" w:hint="default"/>
      </w:rPr>
    </w:lvl>
    <w:lvl w:ilvl="5" w:tplc="04260005" w:tentative="1">
      <w:start w:val="1"/>
      <w:numFmt w:val="bullet"/>
      <w:lvlText w:val=""/>
      <w:lvlJc w:val="left"/>
      <w:pPr>
        <w:ind w:left="4513" w:hanging="360"/>
      </w:pPr>
      <w:rPr>
        <w:rFonts w:ascii="Wingdings" w:hAnsi="Wingdings" w:hint="default"/>
      </w:rPr>
    </w:lvl>
    <w:lvl w:ilvl="6" w:tplc="04260001" w:tentative="1">
      <w:start w:val="1"/>
      <w:numFmt w:val="bullet"/>
      <w:lvlText w:val=""/>
      <w:lvlJc w:val="left"/>
      <w:pPr>
        <w:ind w:left="5233" w:hanging="360"/>
      </w:pPr>
      <w:rPr>
        <w:rFonts w:ascii="Symbol" w:hAnsi="Symbol" w:hint="default"/>
      </w:rPr>
    </w:lvl>
    <w:lvl w:ilvl="7" w:tplc="04260003" w:tentative="1">
      <w:start w:val="1"/>
      <w:numFmt w:val="bullet"/>
      <w:lvlText w:val="o"/>
      <w:lvlJc w:val="left"/>
      <w:pPr>
        <w:ind w:left="5953" w:hanging="360"/>
      </w:pPr>
      <w:rPr>
        <w:rFonts w:ascii="Courier New" w:hAnsi="Courier New" w:cs="Courier New" w:hint="default"/>
      </w:rPr>
    </w:lvl>
    <w:lvl w:ilvl="8" w:tplc="04260005" w:tentative="1">
      <w:start w:val="1"/>
      <w:numFmt w:val="bullet"/>
      <w:lvlText w:val=""/>
      <w:lvlJc w:val="left"/>
      <w:pPr>
        <w:ind w:left="6673" w:hanging="360"/>
      </w:pPr>
      <w:rPr>
        <w:rFonts w:ascii="Wingdings" w:hAnsi="Wingdings" w:hint="default"/>
      </w:rPr>
    </w:lvl>
  </w:abstractNum>
  <w:num w:numId="1">
    <w:abstractNumId w:val="17"/>
  </w:num>
  <w:num w:numId="2">
    <w:abstractNumId w:val="22"/>
  </w:num>
  <w:num w:numId="3">
    <w:abstractNumId w:val="20"/>
  </w:num>
  <w:num w:numId="4">
    <w:abstractNumId w:val="16"/>
  </w:num>
  <w:num w:numId="5">
    <w:abstractNumId w:val="14"/>
  </w:num>
  <w:num w:numId="6">
    <w:abstractNumId w:val="23"/>
  </w:num>
  <w:num w:numId="7">
    <w:abstractNumId w:val="19"/>
  </w:num>
  <w:num w:numId="8">
    <w:abstractNumId w:val="0"/>
  </w:num>
  <w:num w:numId="9">
    <w:abstractNumId w:val="7"/>
  </w:num>
  <w:num w:numId="10">
    <w:abstractNumId w:val="18"/>
  </w:num>
  <w:num w:numId="11">
    <w:abstractNumId w:val="13"/>
  </w:num>
  <w:num w:numId="12">
    <w:abstractNumId w:val="2"/>
  </w:num>
  <w:num w:numId="13">
    <w:abstractNumId w:val="9"/>
  </w:num>
  <w:num w:numId="14">
    <w:abstractNumId w:val="5"/>
  </w:num>
  <w:num w:numId="15">
    <w:abstractNumId w:val="10"/>
  </w:num>
  <w:num w:numId="16">
    <w:abstractNumId w:val="1"/>
  </w:num>
  <w:num w:numId="17">
    <w:abstractNumId w:val="11"/>
  </w:num>
  <w:num w:numId="18">
    <w:abstractNumId w:val="21"/>
  </w:num>
  <w:num w:numId="19">
    <w:abstractNumId w:val="8"/>
  </w:num>
  <w:num w:numId="20">
    <w:abstractNumId w:val="4"/>
  </w:num>
  <w:num w:numId="21">
    <w:abstractNumId w:val="15"/>
  </w:num>
  <w:num w:numId="22">
    <w:abstractNumId w:val="6"/>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C2C"/>
    <w:rsid w:val="0000500C"/>
    <w:rsid w:val="00012DB8"/>
    <w:rsid w:val="00013CAF"/>
    <w:rsid w:val="0001476D"/>
    <w:rsid w:val="0002047F"/>
    <w:rsid w:val="00026EE5"/>
    <w:rsid w:val="000278BB"/>
    <w:rsid w:val="00031EFD"/>
    <w:rsid w:val="00035B33"/>
    <w:rsid w:val="0003764D"/>
    <w:rsid w:val="000442A8"/>
    <w:rsid w:val="00053360"/>
    <w:rsid w:val="000543CE"/>
    <w:rsid w:val="00055161"/>
    <w:rsid w:val="00056104"/>
    <w:rsid w:val="00057316"/>
    <w:rsid w:val="00062DED"/>
    <w:rsid w:val="00066AE9"/>
    <w:rsid w:val="00067D8C"/>
    <w:rsid w:val="000805BD"/>
    <w:rsid w:val="00083A23"/>
    <w:rsid w:val="00090184"/>
    <w:rsid w:val="00095B2E"/>
    <w:rsid w:val="00097A23"/>
    <w:rsid w:val="000A135F"/>
    <w:rsid w:val="000A18C7"/>
    <w:rsid w:val="000A1A01"/>
    <w:rsid w:val="000A4D0D"/>
    <w:rsid w:val="000A4EC6"/>
    <w:rsid w:val="000B7AA2"/>
    <w:rsid w:val="000C5169"/>
    <w:rsid w:val="000C57DC"/>
    <w:rsid w:val="000C6F4B"/>
    <w:rsid w:val="000D20A4"/>
    <w:rsid w:val="000D44B1"/>
    <w:rsid w:val="000D6100"/>
    <w:rsid w:val="000D6FCE"/>
    <w:rsid w:val="000D7C40"/>
    <w:rsid w:val="000E16EB"/>
    <w:rsid w:val="000E1B72"/>
    <w:rsid w:val="000E33FE"/>
    <w:rsid w:val="000F2DDB"/>
    <w:rsid w:val="000F66AE"/>
    <w:rsid w:val="0010001A"/>
    <w:rsid w:val="001062E7"/>
    <w:rsid w:val="00110777"/>
    <w:rsid w:val="0011262C"/>
    <w:rsid w:val="001153BC"/>
    <w:rsid w:val="0011589D"/>
    <w:rsid w:val="00115937"/>
    <w:rsid w:val="00117396"/>
    <w:rsid w:val="001206E9"/>
    <w:rsid w:val="001236DA"/>
    <w:rsid w:val="0012419A"/>
    <w:rsid w:val="00124516"/>
    <w:rsid w:val="001266EC"/>
    <w:rsid w:val="00127F7B"/>
    <w:rsid w:val="00130FEE"/>
    <w:rsid w:val="001341A5"/>
    <w:rsid w:val="00143ABC"/>
    <w:rsid w:val="00144CD5"/>
    <w:rsid w:val="00144F96"/>
    <w:rsid w:val="001456F2"/>
    <w:rsid w:val="001458FB"/>
    <w:rsid w:val="00145FCC"/>
    <w:rsid w:val="00146089"/>
    <w:rsid w:val="00150283"/>
    <w:rsid w:val="00150886"/>
    <w:rsid w:val="00150A0B"/>
    <w:rsid w:val="001510CD"/>
    <w:rsid w:val="001631E3"/>
    <w:rsid w:val="0016397F"/>
    <w:rsid w:val="00166BE9"/>
    <w:rsid w:val="00172083"/>
    <w:rsid w:val="0017230C"/>
    <w:rsid w:val="00172AB4"/>
    <w:rsid w:val="001732D2"/>
    <w:rsid w:val="0017697B"/>
    <w:rsid w:val="00182893"/>
    <w:rsid w:val="00182BC7"/>
    <w:rsid w:val="001856A6"/>
    <w:rsid w:val="00185BF2"/>
    <w:rsid w:val="00187E12"/>
    <w:rsid w:val="00193A19"/>
    <w:rsid w:val="00194D5D"/>
    <w:rsid w:val="0019629D"/>
    <w:rsid w:val="001A0317"/>
    <w:rsid w:val="001A2690"/>
    <w:rsid w:val="001A4E60"/>
    <w:rsid w:val="001A51AE"/>
    <w:rsid w:val="001A6A65"/>
    <w:rsid w:val="001B1FFE"/>
    <w:rsid w:val="001B3D73"/>
    <w:rsid w:val="001B54A9"/>
    <w:rsid w:val="001B6165"/>
    <w:rsid w:val="001B6A66"/>
    <w:rsid w:val="001B70BF"/>
    <w:rsid w:val="001B74A9"/>
    <w:rsid w:val="001C60EE"/>
    <w:rsid w:val="001D6059"/>
    <w:rsid w:val="001E06A0"/>
    <w:rsid w:val="001E4344"/>
    <w:rsid w:val="001E4836"/>
    <w:rsid w:val="001E5BED"/>
    <w:rsid w:val="001F17B7"/>
    <w:rsid w:val="001F409B"/>
    <w:rsid w:val="001F6B52"/>
    <w:rsid w:val="00201434"/>
    <w:rsid w:val="002049CD"/>
    <w:rsid w:val="0020659A"/>
    <w:rsid w:val="002076A3"/>
    <w:rsid w:val="0021214B"/>
    <w:rsid w:val="00212E5E"/>
    <w:rsid w:val="00213092"/>
    <w:rsid w:val="0021447F"/>
    <w:rsid w:val="00216688"/>
    <w:rsid w:val="00222097"/>
    <w:rsid w:val="00233F49"/>
    <w:rsid w:val="00234593"/>
    <w:rsid w:val="002348FC"/>
    <w:rsid w:val="00235FCC"/>
    <w:rsid w:val="002368F7"/>
    <w:rsid w:val="00243426"/>
    <w:rsid w:val="00246C0C"/>
    <w:rsid w:val="00250028"/>
    <w:rsid w:val="002556C5"/>
    <w:rsid w:val="002559C3"/>
    <w:rsid w:val="00256A41"/>
    <w:rsid w:val="00261B87"/>
    <w:rsid w:val="00264E5C"/>
    <w:rsid w:val="002652FA"/>
    <w:rsid w:val="002802E7"/>
    <w:rsid w:val="00286649"/>
    <w:rsid w:val="00286AE0"/>
    <w:rsid w:val="00290C80"/>
    <w:rsid w:val="002A0170"/>
    <w:rsid w:val="002A268B"/>
    <w:rsid w:val="002B3A43"/>
    <w:rsid w:val="002B51A4"/>
    <w:rsid w:val="002B66E3"/>
    <w:rsid w:val="002B6EC4"/>
    <w:rsid w:val="002B7007"/>
    <w:rsid w:val="002C1110"/>
    <w:rsid w:val="002C2AB6"/>
    <w:rsid w:val="002C3511"/>
    <w:rsid w:val="002D37D0"/>
    <w:rsid w:val="002D4E1C"/>
    <w:rsid w:val="002E1C05"/>
    <w:rsid w:val="002E4A47"/>
    <w:rsid w:val="002E56F8"/>
    <w:rsid w:val="002E7068"/>
    <w:rsid w:val="002E72A7"/>
    <w:rsid w:val="002F0210"/>
    <w:rsid w:val="002F388A"/>
    <w:rsid w:val="002F5451"/>
    <w:rsid w:val="002F6009"/>
    <w:rsid w:val="002F69D6"/>
    <w:rsid w:val="003022B3"/>
    <w:rsid w:val="0030433B"/>
    <w:rsid w:val="003048C3"/>
    <w:rsid w:val="00305BD7"/>
    <w:rsid w:val="003118A2"/>
    <w:rsid w:val="003123D3"/>
    <w:rsid w:val="00314215"/>
    <w:rsid w:val="00321987"/>
    <w:rsid w:val="003304E5"/>
    <w:rsid w:val="00332299"/>
    <w:rsid w:val="00333DDF"/>
    <w:rsid w:val="00336AE5"/>
    <w:rsid w:val="00340370"/>
    <w:rsid w:val="00340932"/>
    <w:rsid w:val="003434D6"/>
    <w:rsid w:val="0034376D"/>
    <w:rsid w:val="003515FB"/>
    <w:rsid w:val="00353247"/>
    <w:rsid w:val="00355527"/>
    <w:rsid w:val="00360637"/>
    <w:rsid w:val="00360D9D"/>
    <w:rsid w:val="00363BA4"/>
    <w:rsid w:val="00370769"/>
    <w:rsid w:val="0037202F"/>
    <w:rsid w:val="00372346"/>
    <w:rsid w:val="00372692"/>
    <w:rsid w:val="003813AF"/>
    <w:rsid w:val="00384E9D"/>
    <w:rsid w:val="00386B36"/>
    <w:rsid w:val="0038726E"/>
    <w:rsid w:val="0038781A"/>
    <w:rsid w:val="0039093A"/>
    <w:rsid w:val="00391A20"/>
    <w:rsid w:val="00393A6C"/>
    <w:rsid w:val="0039508A"/>
    <w:rsid w:val="003A0BCF"/>
    <w:rsid w:val="003A67E7"/>
    <w:rsid w:val="003B0BF9"/>
    <w:rsid w:val="003B6B73"/>
    <w:rsid w:val="003C278F"/>
    <w:rsid w:val="003C355B"/>
    <w:rsid w:val="003C52CA"/>
    <w:rsid w:val="003D1556"/>
    <w:rsid w:val="003D4699"/>
    <w:rsid w:val="003E0791"/>
    <w:rsid w:val="003E0A1C"/>
    <w:rsid w:val="003E0EF9"/>
    <w:rsid w:val="003E272A"/>
    <w:rsid w:val="003E52E2"/>
    <w:rsid w:val="003E6BF3"/>
    <w:rsid w:val="003F11D5"/>
    <w:rsid w:val="003F2258"/>
    <w:rsid w:val="003F230E"/>
    <w:rsid w:val="003F28AC"/>
    <w:rsid w:val="003F678F"/>
    <w:rsid w:val="003F7E1B"/>
    <w:rsid w:val="0040145E"/>
    <w:rsid w:val="00402445"/>
    <w:rsid w:val="00402E85"/>
    <w:rsid w:val="004043C3"/>
    <w:rsid w:val="0041456A"/>
    <w:rsid w:val="00414BE6"/>
    <w:rsid w:val="00415F66"/>
    <w:rsid w:val="004173E0"/>
    <w:rsid w:val="004239CB"/>
    <w:rsid w:val="004241DD"/>
    <w:rsid w:val="00424807"/>
    <w:rsid w:val="00425B9F"/>
    <w:rsid w:val="004279CD"/>
    <w:rsid w:val="00432640"/>
    <w:rsid w:val="004331F2"/>
    <w:rsid w:val="00434D38"/>
    <w:rsid w:val="00434EFB"/>
    <w:rsid w:val="0043726B"/>
    <w:rsid w:val="00442DBA"/>
    <w:rsid w:val="0044439D"/>
    <w:rsid w:val="004454FE"/>
    <w:rsid w:val="0044682F"/>
    <w:rsid w:val="004476D7"/>
    <w:rsid w:val="00450806"/>
    <w:rsid w:val="00450C0A"/>
    <w:rsid w:val="004558F1"/>
    <w:rsid w:val="00456E40"/>
    <w:rsid w:val="00461E60"/>
    <w:rsid w:val="004623F8"/>
    <w:rsid w:val="00465995"/>
    <w:rsid w:val="0046750E"/>
    <w:rsid w:val="00467F28"/>
    <w:rsid w:val="00470C7E"/>
    <w:rsid w:val="00471F27"/>
    <w:rsid w:val="004722C2"/>
    <w:rsid w:val="00474D0E"/>
    <w:rsid w:val="004757B1"/>
    <w:rsid w:val="00482E32"/>
    <w:rsid w:val="00487436"/>
    <w:rsid w:val="004908BF"/>
    <w:rsid w:val="004926FB"/>
    <w:rsid w:val="00494198"/>
    <w:rsid w:val="00494F4A"/>
    <w:rsid w:val="004976F5"/>
    <w:rsid w:val="00497DD6"/>
    <w:rsid w:val="004A0459"/>
    <w:rsid w:val="004A367B"/>
    <w:rsid w:val="004A3B97"/>
    <w:rsid w:val="004A5F37"/>
    <w:rsid w:val="004A6D7D"/>
    <w:rsid w:val="004A72A4"/>
    <w:rsid w:val="004B3532"/>
    <w:rsid w:val="004C1D96"/>
    <w:rsid w:val="004C43C2"/>
    <w:rsid w:val="004C4598"/>
    <w:rsid w:val="004C4E18"/>
    <w:rsid w:val="004D14EF"/>
    <w:rsid w:val="004D2851"/>
    <w:rsid w:val="004E49BD"/>
    <w:rsid w:val="004E6435"/>
    <w:rsid w:val="004E7BE5"/>
    <w:rsid w:val="004F0945"/>
    <w:rsid w:val="004F0B58"/>
    <w:rsid w:val="004F18B1"/>
    <w:rsid w:val="004F34B0"/>
    <w:rsid w:val="004F375C"/>
    <w:rsid w:val="004F7DCB"/>
    <w:rsid w:val="005001BB"/>
    <w:rsid w:val="0050091C"/>
    <w:rsid w:val="0050178F"/>
    <w:rsid w:val="00503791"/>
    <w:rsid w:val="00503AC1"/>
    <w:rsid w:val="00505504"/>
    <w:rsid w:val="00510971"/>
    <w:rsid w:val="00525A7A"/>
    <w:rsid w:val="00534BEE"/>
    <w:rsid w:val="0053618E"/>
    <w:rsid w:val="00544FE2"/>
    <w:rsid w:val="00546EBA"/>
    <w:rsid w:val="00552A97"/>
    <w:rsid w:val="0055340B"/>
    <w:rsid w:val="00553911"/>
    <w:rsid w:val="00556DC4"/>
    <w:rsid w:val="00557C72"/>
    <w:rsid w:val="00562442"/>
    <w:rsid w:val="00562635"/>
    <w:rsid w:val="00564F79"/>
    <w:rsid w:val="0057267A"/>
    <w:rsid w:val="00572D0A"/>
    <w:rsid w:val="00574290"/>
    <w:rsid w:val="005749A5"/>
    <w:rsid w:val="00584EE3"/>
    <w:rsid w:val="00586645"/>
    <w:rsid w:val="00591F56"/>
    <w:rsid w:val="0059320A"/>
    <w:rsid w:val="005934C1"/>
    <w:rsid w:val="0059630E"/>
    <w:rsid w:val="005965A7"/>
    <w:rsid w:val="00597D20"/>
    <w:rsid w:val="005A139E"/>
    <w:rsid w:val="005A1640"/>
    <w:rsid w:val="005A4F98"/>
    <w:rsid w:val="005B0689"/>
    <w:rsid w:val="005B0B9E"/>
    <w:rsid w:val="005B0FD6"/>
    <w:rsid w:val="005B23D4"/>
    <w:rsid w:val="005B61F2"/>
    <w:rsid w:val="005B78EE"/>
    <w:rsid w:val="005C00E2"/>
    <w:rsid w:val="005C418B"/>
    <w:rsid w:val="005C4D37"/>
    <w:rsid w:val="005C5FEE"/>
    <w:rsid w:val="005C7918"/>
    <w:rsid w:val="005D14D1"/>
    <w:rsid w:val="005D2291"/>
    <w:rsid w:val="005D3A84"/>
    <w:rsid w:val="005D3EA8"/>
    <w:rsid w:val="005D6902"/>
    <w:rsid w:val="005D7FAF"/>
    <w:rsid w:val="005E256E"/>
    <w:rsid w:val="005E5ECB"/>
    <w:rsid w:val="005E7041"/>
    <w:rsid w:val="005E74FD"/>
    <w:rsid w:val="005E7C6F"/>
    <w:rsid w:val="005F04FD"/>
    <w:rsid w:val="005F6574"/>
    <w:rsid w:val="005F7814"/>
    <w:rsid w:val="00600072"/>
    <w:rsid w:val="00605322"/>
    <w:rsid w:val="00605F76"/>
    <w:rsid w:val="006119FE"/>
    <w:rsid w:val="00611CBC"/>
    <w:rsid w:val="00614EF8"/>
    <w:rsid w:val="006161BB"/>
    <w:rsid w:val="006210E3"/>
    <w:rsid w:val="006212AE"/>
    <w:rsid w:val="00621EEE"/>
    <w:rsid w:val="00625AF4"/>
    <w:rsid w:val="00625E2C"/>
    <w:rsid w:val="00626E8D"/>
    <w:rsid w:val="006310FF"/>
    <w:rsid w:val="00635F16"/>
    <w:rsid w:val="0064133B"/>
    <w:rsid w:val="006431EE"/>
    <w:rsid w:val="006463C2"/>
    <w:rsid w:val="00647FCB"/>
    <w:rsid w:val="00657326"/>
    <w:rsid w:val="006637E3"/>
    <w:rsid w:val="0066571E"/>
    <w:rsid w:val="006657CD"/>
    <w:rsid w:val="00666251"/>
    <w:rsid w:val="006679A5"/>
    <w:rsid w:val="006729CA"/>
    <w:rsid w:val="00672EE9"/>
    <w:rsid w:val="0067394F"/>
    <w:rsid w:val="006810AB"/>
    <w:rsid w:val="00683A3A"/>
    <w:rsid w:val="00683FF3"/>
    <w:rsid w:val="00692653"/>
    <w:rsid w:val="00694F94"/>
    <w:rsid w:val="0069511A"/>
    <w:rsid w:val="00696CAC"/>
    <w:rsid w:val="006A4E6E"/>
    <w:rsid w:val="006A521B"/>
    <w:rsid w:val="006A787D"/>
    <w:rsid w:val="006A799B"/>
    <w:rsid w:val="006C215E"/>
    <w:rsid w:val="006C27B1"/>
    <w:rsid w:val="006C3D63"/>
    <w:rsid w:val="006C4CC9"/>
    <w:rsid w:val="006D134E"/>
    <w:rsid w:val="006D14DB"/>
    <w:rsid w:val="006D1D93"/>
    <w:rsid w:val="006D1F8E"/>
    <w:rsid w:val="006E1081"/>
    <w:rsid w:val="006E60CF"/>
    <w:rsid w:val="006E7BE0"/>
    <w:rsid w:val="006F6286"/>
    <w:rsid w:val="006F65AD"/>
    <w:rsid w:val="007019ED"/>
    <w:rsid w:val="00703608"/>
    <w:rsid w:val="0070416D"/>
    <w:rsid w:val="00705936"/>
    <w:rsid w:val="007119E0"/>
    <w:rsid w:val="007124E0"/>
    <w:rsid w:val="007130A9"/>
    <w:rsid w:val="00716B8E"/>
    <w:rsid w:val="00720585"/>
    <w:rsid w:val="00720997"/>
    <w:rsid w:val="00725221"/>
    <w:rsid w:val="00725448"/>
    <w:rsid w:val="00726A80"/>
    <w:rsid w:val="00727989"/>
    <w:rsid w:val="00731437"/>
    <w:rsid w:val="00731B43"/>
    <w:rsid w:val="007353A5"/>
    <w:rsid w:val="00737313"/>
    <w:rsid w:val="0073782E"/>
    <w:rsid w:val="00737AC9"/>
    <w:rsid w:val="0074489D"/>
    <w:rsid w:val="00745B27"/>
    <w:rsid w:val="00747423"/>
    <w:rsid w:val="00752D2A"/>
    <w:rsid w:val="00760082"/>
    <w:rsid w:val="00761DCB"/>
    <w:rsid w:val="00773AF6"/>
    <w:rsid w:val="00774EEC"/>
    <w:rsid w:val="00775AFB"/>
    <w:rsid w:val="00777569"/>
    <w:rsid w:val="00783E4A"/>
    <w:rsid w:val="007857A0"/>
    <w:rsid w:val="00790A35"/>
    <w:rsid w:val="00794021"/>
    <w:rsid w:val="00795F71"/>
    <w:rsid w:val="007A23B0"/>
    <w:rsid w:val="007A2473"/>
    <w:rsid w:val="007A4127"/>
    <w:rsid w:val="007B18F6"/>
    <w:rsid w:val="007B5FC2"/>
    <w:rsid w:val="007B6901"/>
    <w:rsid w:val="007C2B62"/>
    <w:rsid w:val="007C4835"/>
    <w:rsid w:val="007D10FF"/>
    <w:rsid w:val="007D123C"/>
    <w:rsid w:val="007D5CA9"/>
    <w:rsid w:val="007E14DD"/>
    <w:rsid w:val="007E1A08"/>
    <w:rsid w:val="007E4C6D"/>
    <w:rsid w:val="007E73AB"/>
    <w:rsid w:val="007F07E3"/>
    <w:rsid w:val="007F20A8"/>
    <w:rsid w:val="007F5DD0"/>
    <w:rsid w:val="00800CBF"/>
    <w:rsid w:val="008010C3"/>
    <w:rsid w:val="0080169A"/>
    <w:rsid w:val="00801E3A"/>
    <w:rsid w:val="008121E1"/>
    <w:rsid w:val="0081305F"/>
    <w:rsid w:val="008154F2"/>
    <w:rsid w:val="00816C11"/>
    <w:rsid w:val="008201C0"/>
    <w:rsid w:val="00826555"/>
    <w:rsid w:val="00826777"/>
    <w:rsid w:val="008302D7"/>
    <w:rsid w:val="008310D5"/>
    <w:rsid w:val="008321AC"/>
    <w:rsid w:val="008325BA"/>
    <w:rsid w:val="00832866"/>
    <w:rsid w:val="00833C40"/>
    <w:rsid w:val="008403D6"/>
    <w:rsid w:val="00843403"/>
    <w:rsid w:val="008505FE"/>
    <w:rsid w:val="008513DD"/>
    <w:rsid w:val="008530FC"/>
    <w:rsid w:val="008537B5"/>
    <w:rsid w:val="008570E8"/>
    <w:rsid w:val="00865A50"/>
    <w:rsid w:val="00866B4E"/>
    <w:rsid w:val="00874253"/>
    <w:rsid w:val="00877044"/>
    <w:rsid w:val="00880E1B"/>
    <w:rsid w:val="0088346D"/>
    <w:rsid w:val="00886DF0"/>
    <w:rsid w:val="00894C55"/>
    <w:rsid w:val="008973B5"/>
    <w:rsid w:val="00897769"/>
    <w:rsid w:val="008A1908"/>
    <w:rsid w:val="008A24C7"/>
    <w:rsid w:val="008B14CD"/>
    <w:rsid w:val="008C0435"/>
    <w:rsid w:val="008C19F0"/>
    <w:rsid w:val="008C4204"/>
    <w:rsid w:val="008C4651"/>
    <w:rsid w:val="008C4CF3"/>
    <w:rsid w:val="008D0424"/>
    <w:rsid w:val="008D0E5B"/>
    <w:rsid w:val="008D34E1"/>
    <w:rsid w:val="008D500E"/>
    <w:rsid w:val="008D6396"/>
    <w:rsid w:val="008E465F"/>
    <w:rsid w:val="008E4967"/>
    <w:rsid w:val="008F17DC"/>
    <w:rsid w:val="008F2D08"/>
    <w:rsid w:val="008F522C"/>
    <w:rsid w:val="008F6ACB"/>
    <w:rsid w:val="008F6FB4"/>
    <w:rsid w:val="009002A3"/>
    <w:rsid w:val="00901CF4"/>
    <w:rsid w:val="009037E4"/>
    <w:rsid w:val="00903E30"/>
    <w:rsid w:val="00906BAB"/>
    <w:rsid w:val="009079BA"/>
    <w:rsid w:val="00910A27"/>
    <w:rsid w:val="009228FA"/>
    <w:rsid w:val="00922E88"/>
    <w:rsid w:val="009254A9"/>
    <w:rsid w:val="00925607"/>
    <w:rsid w:val="009264CA"/>
    <w:rsid w:val="00926A39"/>
    <w:rsid w:val="0092700E"/>
    <w:rsid w:val="009327BF"/>
    <w:rsid w:val="00934745"/>
    <w:rsid w:val="00940ED0"/>
    <w:rsid w:val="009430AF"/>
    <w:rsid w:val="009452FF"/>
    <w:rsid w:val="00950BE4"/>
    <w:rsid w:val="00952358"/>
    <w:rsid w:val="00953EF0"/>
    <w:rsid w:val="00955484"/>
    <w:rsid w:val="00956468"/>
    <w:rsid w:val="0096161A"/>
    <w:rsid w:val="0096266C"/>
    <w:rsid w:val="00963CBC"/>
    <w:rsid w:val="0097373D"/>
    <w:rsid w:val="00983912"/>
    <w:rsid w:val="00985087"/>
    <w:rsid w:val="00985BDC"/>
    <w:rsid w:val="009902D0"/>
    <w:rsid w:val="009902EE"/>
    <w:rsid w:val="00992017"/>
    <w:rsid w:val="00993052"/>
    <w:rsid w:val="00993735"/>
    <w:rsid w:val="0099379C"/>
    <w:rsid w:val="009967F1"/>
    <w:rsid w:val="009973FB"/>
    <w:rsid w:val="009A2654"/>
    <w:rsid w:val="009B1891"/>
    <w:rsid w:val="009B52D2"/>
    <w:rsid w:val="009B563E"/>
    <w:rsid w:val="009B7A3C"/>
    <w:rsid w:val="009C040A"/>
    <w:rsid w:val="009C1CD4"/>
    <w:rsid w:val="009C5014"/>
    <w:rsid w:val="009E0DA0"/>
    <w:rsid w:val="009E1AA1"/>
    <w:rsid w:val="009E7574"/>
    <w:rsid w:val="009F0C66"/>
    <w:rsid w:val="009F1D26"/>
    <w:rsid w:val="009F266A"/>
    <w:rsid w:val="009F38B4"/>
    <w:rsid w:val="009F410C"/>
    <w:rsid w:val="009F5C34"/>
    <w:rsid w:val="009F7D4B"/>
    <w:rsid w:val="00A01725"/>
    <w:rsid w:val="00A0513C"/>
    <w:rsid w:val="00A054C6"/>
    <w:rsid w:val="00A10FC3"/>
    <w:rsid w:val="00A11E74"/>
    <w:rsid w:val="00A12285"/>
    <w:rsid w:val="00A13523"/>
    <w:rsid w:val="00A15712"/>
    <w:rsid w:val="00A16615"/>
    <w:rsid w:val="00A22EAE"/>
    <w:rsid w:val="00A3120D"/>
    <w:rsid w:val="00A314EF"/>
    <w:rsid w:val="00A319CC"/>
    <w:rsid w:val="00A34679"/>
    <w:rsid w:val="00A3511D"/>
    <w:rsid w:val="00A427DE"/>
    <w:rsid w:val="00A45B4E"/>
    <w:rsid w:val="00A46211"/>
    <w:rsid w:val="00A47CA0"/>
    <w:rsid w:val="00A52A71"/>
    <w:rsid w:val="00A562AD"/>
    <w:rsid w:val="00A6073E"/>
    <w:rsid w:val="00A624A9"/>
    <w:rsid w:val="00A65BEB"/>
    <w:rsid w:val="00A67150"/>
    <w:rsid w:val="00A95D0C"/>
    <w:rsid w:val="00A960E2"/>
    <w:rsid w:val="00AA1545"/>
    <w:rsid w:val="00AA3E44"/>
    <w:rsid w:val="00AA7FF8"/>
    <w:rsid w:val="00AB4758"/>
    <w:rsid w:val="00AC2DB2"/>
    <w:rsid w:val="00AC5456"/>
    <w:rsid w:val="00AC5CC2"/>
    <w:rsid w:val="00AC7FCA"/>
    <w:rsid w:val="00AD130D"/>
    <w:rsid w:val="00AD3578"/>
    <w:rsid w:val="00AD5378"/>
    <w:rsid w:val="00AD6206"/>
    <w:rsid w:val="00AE173E"/>
    <w:rsid w:val="00AE27E2"/>
    <w:rsid w:val="00AE49AC"/>
    <w:rsid w:val="00AE5567"/>
    <w:rsid w:val="00AE68A7"/>
    <w:rsid w:val="00AE6FDF"/>
    <w:rsid w:val="00AE7A9D"/>
    <w:rsid w:val="00AF598A"/>
    <w:rsid w:val="00AF6ECA"/>
    <w:rsid w:val="00B002A8"/>
    <w:rsid w:val="00B05CD9"/>
    <w:rsid w:val="00B072A2"/>
    <w:rsid w:val="00B11092"/>
    <w:rsid w:val="00B1135B"/>
    <w:rsid w:val="00B15A72"/>
    <w:rsid w:val="00B162FA"/>
    <w:rsid w:val="00B16480"/>
    <w:rsid w:val="00B2165C"/>
    <w:rsid w:val="00B234B5"/>
    <w:rsid w:val="00B24D9C"/>
    <w:rsid w:val="00B2538F"/>
    <w:rsid w:val="00B268E0"/>
    <w:rsid w:val="00B31198"/>
    <w:rsid w:val="00B32C8D"/>
    <w:rsid w:val="00B34D3F"/>
    <w:rsid w:val="00B35395"/>
    <w:rsid w:val="00B3589C"/>
    <w:rsid w:val="00B37B26"/>
    <w:rsid w:val="00B46527"/>
    <w:rsid w:val="00B46EA4"/>
    <w:rsid w:val="00B51733"/>
    <w:rsid w:val="00B532EC"/>
    <w:rsid w:val="00B57BC3"/>
    <w:rsid w:val="00B61F79"/>
    <w:rsid w:val="00B620F4"/>
    <w:rsid w:val="00B644B1"/>
    <w:rsid w:val="00B67E9A"/>
    <w:rsid w:val="00B71236"/>
    <w:rsid w:val="00B75681"/>
    <w:rsid w:val="00B760D0"/>
    <w:rsid w:val="00B80889"/>
    <w:rsid w:val="00B830F7"/>
    <w:rsid w:val="00B91689"/>
    <w:rsid w:val="00B94693"/>
    <w:rsid w:val="00B94E97"/>
    <w:rsid w:val="00B96E1A"/>
    <w:rsid w:val="00B97EF9"/>
    <w:rsid w:val="00BA152A"/>
    <w:rsid w:val="00BA20AA"/>
    <w:rsid w:val="00BA5937"/>
    <w:rsid w:val="00BA5F3E"/>
    <w:rsid w:val="00BA5FE9"/>
    <w:rsid w:val="00BA671A"/>
    <w:rsid w:val="00BA6BDC"/>
    <w:rsid w:val="00BB3E49"/>
    <w:rsid w:val="00BB4465"/>
    <w:rsid w:val="00BB6053"/>
    <w:rsid w:val="00BC60CB"/>
    <w:rsid w:val="00BD2455"/>
    <w:rsid w:val="00BD4425"/>
    <w:rsid w:val="00BD55CE"/>
    <w:rsid w:val="00BE2C5E"/>
    <w:rsid w:val="00BE3748"/>
    <w:rsid w:val="00BE408D"/>
    <w:rsid w:val="00BE6DF1"/>
    <w:rsid w:val="00BE70A3"/>
    <w:rsid w:val="00BF39ED"/>
    <w:rsid w:val="00BF733C"/>
    <w:rsid w:val="00BF7F8D"/>
    <w:rsid w:val="00C011F7"/>
    <w:rsid w:val="00C04D4B"/>
    <w:rsid w:val="00C0737C"/>
    <w:rsid w:val="00C07AF8"/>
    <w:rsid w:val="00C1344A"/>
    <w:rsid w:val="00C14E62"/>
    <w:rsid w:val="00C1794F"/>
    <w:rsid w:val="00C20845"/>
    <w:rsid w:val="00C224FA"/>
    <w:rsid w:val="00C23C6C"/>
    <w:rsid w:val="00C23E0A"/>
    <w:rsid w:val="00C243AC"/>
    <w:rsid w:val="00C25B49"/>
    <w:rsid w:val="00C30269"/>
    <w:rsid w:val="00C30362"/>
    <w:rsid w:val="00C31A9A"/>
    <w:rsid w:val="00C3289A"/>
    <w:rsid w:val="00C37F0C"/>
    <w:rsid w:val="00C45505"/>
    <w:rsid w:val="00C469CC"/>
    <w:rsid w:val="00C50155"/>
    <w:rsid w:val="00C516BD"/>
    <w:rsid w:val="00C518CF"/>
    <w:rsid w:val="00C54591"/>
    <w:rsid w:val="00C554E1"/>
    <w:rsid w:val="00C56F23"/>
    <w:rsid w:val="00C570B6"/>
    <w:rsid w:val="00C57490"/>
    <w:rsid w:val="00C60A1B"/>
    <w:rsid w:val="00C62847"/>
    <w:rsid w:val="00C62DA4"/>
    <w:rsid w:val="00C65CB5"/>
    <w:rsid w:val="00C72D95"/>
    <w:rsid w:val="00C74354"/>
    <w:rsid w:val="00C755CC"/>
    <w:rsid w:val="00C76AE7"/>
    <w:rsid w:val="00C76C0A"/>
    <w:rsid w:val="00C91D6F"/>
    <w:rsid w:val="00C93A20"/>
    <w:rsid w:val="00C93EB2"/>
    <w:rsid w:val="00C95483"/>
    <w:rsid w:val="00C95E4E"/>
    <w:rsid w:val="00CA1C26"/>
    <w:rsid w:val="00CA335B"/>
    <w:rsid w:val="00CA3AC2"/>
    <w:rsid w:val="00CA79C6"/>
    <w:rsid w:val="00CB0D51"/>
    <w:rsid w:val="00CB1789"/>
    <w:rsid w:val="00CB4568"/>
    <w:rsid w:val="00CB5AF4"/>
    <w:rsid w:val="00CC0F68"/>
    <w:rsid w:val="00CC3007"/>
    <w:rsid w:val="00CC394D"/>
    <w:rsid w:val="00CC48D4"/>
    <w:rsid w:val="00CC633B"/>
    <w:rsid w:val="00CC752C"/>
    <w:rsid w:val="00CD0FF9"/>
    <w:rsid w:val="00CD260F"/>
    <w:rsid w:val="00CD3A3F"/>
    <w:rsid w:val="00CD3E59"/>
    <w:rsid w:val="00CD526E"/>
    <w:rsid w:val="00CD79A0"/>
    <w:rsid w:val="00CD7F8A"/>
    <w:rsid w:val="00CE5657"/>
    <w:rsid w:val="00CE78E4"/>
    <w:rsid w:val="00CF1A38"/>
    <w:rsid w:val="00CF2810"/>
    <w:rsid w:val="00CF6A88"/>
    <w:rsid w:val="00D01ADF"/>
    <w:rsid w:val="00D0205C"/>
    <w:rsid w:val="00D02170"/>
    <w:rsid w:val="00D02397"/>
    <w:rsid w:val="00D0332F"/>
    <w:rsid w:val="00D03CA4"/>
    <w:rsid w:val="00D07083"/>
    <w:rsid w:val="00D12DA4"/>
    <w:rsid w:val="00D133F8"/>
    <w:rsid w:val="00D14A3E"/>
    <w:rsid w:val="00D21796"/>
    <w:rsid w:val="00D21901"/>
    <w:rsid w:val="00D23B4D"/>
    <w:rsid w:val="00D24BBF"/>
    <w:rsid w:val="00D25012"/>
    <w:rsid w:val="00D2566D"/>
    <w:rsid w:val="00D30730"/>
    <w:rsid w:val="00D36450"/>
    <w:rsid w:val="00D407BA"/>
    <w:rsid w:val="00D454B8"/>
    <w:rsid w:val="00D45971"/>
    <w:rsid w:val="00D50456"/>
    <w:rsid w:val="00D560B3"/>
    <w:rsid w:val="00D60567"/>
    <w:rsid w:val="00D6579C"/>
    <w:rsid w:val="00D66BE4"/>
    <w:rsid w:val="00D67DE2"/>
    <w:rsid w:val="00D7115E"/>
    <w:rsid w:val="00D7265C"/>
    <w:rsid w:val="00D739C6"/>
    <w:rsid w:val="00D76DD0"/>
    <w:rsid w:val="00D81058"/>
    <w:rsid w:val="00D84195"/>
    <w:rsid w:val="00D84D11"/>
    <w:rsid w:val="00D8693C"/>
    <w:rsid w:val="00D922EC"/>
    <w:rsid w:val="00D938A6"/>
    <w:rsid w:val="00D97143"/>
    <w:rsid w:val="00DA3F8C"/>
    <w:rsid w:val="00DA4448"/>
    <w:rsid w:val="00DB562B"/>
    <w:rsid w:val="00DC380B"/>
    <w:rsid w:val="00DC53FB"/>
    <w:rsid w:val="00DC60BF"/>
    <w:rsid w:val="00DC687F"/>
    <w:rsid w:val="00DD17FD"/>
    <w:rsid w:val="00DD1F18"/>
    <w:rsid w:val="00DD2445"/>
    <w:rsid w:val="00DD499D"/>
    <w:rsid w:val="00DE1C3A"/>
    <w:rsid w:val="00DE39C8"/>
    <w:rsid w:val="00DF127B"/>
    <w:rsid w:val="00DF563D"/>
    <w:rsid w:val="00E00310"/>
    <w:rsid w:val="00E0472D"/>
    <w:rsid w:val="00E059BE"/>
    <w:rsid w:val="00E1407E"/>
    <w:rsid w:val="00E15CAD"/>
    <w:rsid w:val="00E175CF"/>
    <w:rsid w:val="00E20D69"/>
    <w:rsid w:val="00E2669B"/>
    <w:rsid w:val="00E30EDB"/>
    <w:rsid w:val="00E3716B"/>
    <w:rsid w:val="00E41DB3"/>
    <w:rsid w:val="00E42FAB"/>
    <w:rsid w:val="00E45672"/>
    <w:rsid w:val="00E47A19"/>
    <w:rsid w:val="00E50290"/>
    <w:rsid w:val="00E5063D"/>
    <w:rsid w:val="00E507FE"/>
    <w:rsid w:val="00E5323B"/>
    <w:rsid w:val="00E53920"/>
    <w:rsid w:val="00E54C5F"/>
    <w:rsid w:val="00E5558D"/>
    <w:rsid w:val="00E56C02"/>
    <w:rsid w:val="00E60220"/>
    <w:rsid w:val="00E62C69"/>
    <w:rsid w:val="00E645EF"/>
    <w:rsid w:val="00E670A1"/>
    <w:rsid w:val="00E70273"/>
    <w:rsid w:val="00E70B38"/>
    <w:rsid w:val="00E72C22"/>
    <w:rsid w:val="00E7542F"/>
    <w:rsid w:val="00E75970"/>
    <w:rsid w:val="00E7606C"/>
    <w:rsid w:val="00E77668"/>
    <w:rsid w:val="00E827CA"/>
    <w:rsid w:val="00E82CA3"/>
    <w:rsid w:val="00E845C7"/>
    <w:rsid w:val="00E86295"/>
    <w:rsid w:val="00E8749E"/>
    <w:rsid w:val="00E879FF"/>
    <w:rsid w:val="00E87FE8"/>
    <w:rsid w:val="00E90C01"/>
    <w:rsid w:val="00E94F74"/>
    <w:rsid w:val="00E97E45"/>
    <w:rsid w:val="00EA2C28"/>
    <w:rsid w:val="00EA3650"/>
    <w:rsid w:val="00EA485E"/>
    <w:rsid w:val="00EA486E"/>
    <w:rsid w:val="00EA4ED0"/>
    <w:rsid w:val="00EA5FD0"/>
    <w:rsid w:val="00EA7690"/>
    <w:rsid w:val="00EA7ADE"/>
    <w:rsid w:val="00EB15B3"/>
    <w:rsid w:val="00EB1C6F"/>
    <w:rsid w:val="00EC00F2"/>
    <w:rsid w:val="00EC2DC9"/>
    <w:rsid w:val="00EC4C0F"/>
    <w:rsid w:val="00EC7638"/>
    <w:rsid w:val="00EC787D"/>
    <w:rsid w:val="00EC7D74"/>
    <w:rsid w:val="00EC7E40"/>
    <w:rsid w:val="00ED3C7C"/>
    <w:rsid w:val="00ED3EB4"/>
    <w:rsid w:val="00ED6679"/>
    <w:rsid w:val="00ED7255"/>
    <w:rsid w:val="00EE0C71"/>
    <w:rsid w:val="00EE27E7"/>
    <w:rsid w:val="00EE3954"/>
    <w:rsid w:val="00EE3D03"/>
    <w:rsid w:val="00EE4A43"/>
    <w:rsid w:val="00EE54D4"/>
    <w:rsid w:val="00EE5A89"/>
    <w:rsid w:val="00EE6E72"/>
    <w:rsid w:val="00EF280A"/>
    <w:rsid w:val="00EF4BFB"/>
    <w:rsid w:val="00EF7885"/>
    <w:rsid w:val="00F00876"/>
    <w:rsid w:val="00F00A8D"/>
    <w:rsid w:val="00F00B87"/>
    <w:rsid w:val="00F0122A"/>
    <w:rsid w:val="00F01F44"/>
    <w:rsid w:val="00F0318E"/>
    <w:rsid w:val="00F045AE"/>
    <w:rsid w:val="00F05B31"/>
    <w:rsid w:val="00F175B6"/>
    <w:rsid w:val="00F209E0"/>
    <w:rsid w:val="00F2450B"/>
    <w:rsid w:val="00F26DFA"/>
    <w:rsid w:val="00F31E9C"/>
    <w:rsid w:val="00F33062"/>
    <w:rsid w:val="00F34F1A"/>
    <w:rsid w:val="00F354AF"/>
    <w:rsid w:val="00F3737A"/>
    <w:rsid w:val="00F3768D"/>
    <w:rsid w:val="00F37D9A"/>
    <w:rsid w:val="00F5316F"/>
    <w:rsid w:val="00F5375F"/>
    <w:rsid w:val="00F576FA"/>
    <w:rsid w:val="00F57B0C"/>
    <w:rsid w:val="00F61138"/>
    <w:rsid w:val="00F61280"/>
    <w:rsid w:val="00F64450"/>
    <w:rsid w:val="00F72D3B"/>
    <w:rsid w:val="00F7354F"/>
    <w:rsid w:val="00F741AE"/>
    <w:rsid w:val="00F75194"/>
    <w:rsid w:val="00F7687D"/>
    <w:rsid w:val="00F84624"/>
    <w:rsid w:val="00F859CF"/>
    <w:rsid w:val="00F9234A"/>
    <w:rsid w:val="00F97820"/>
    <w:rsid w:val="00FA0542"/>
    <w:rsid w:val="00FA7FCC"/>
    <w:rsid w:val="00FB0CC2"/>
    <w:rsid w:val="00FB1BCB"/>
    <w:rsid w:val="00FB2D00"/>
    <w:rsid w:val="00FB5292"/>
    <w:rsid w:val="00FB6623"/>
    <w:rsid w:val="00FC731A"/>
    <w:rsid w:val="00FD0A80"/>
    <w:rsid w:val="00FD420F"/>
    <w:rsid w:val="00FD5F0D"/>
    <w:rsid w:val="00FE47E1"/>
    <w:rsid w:val="00FE547F"/>
    <w:rsid w:val="00FF0AB8"/>
    <w:rsid w:val="00FF599C"/>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FDDB3"/>
  <w15:docId w15:val="{AAF447BA-F64F-4945-8FB0-B310C1DE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F2450B"/>
    <w:pPr>
      <w:ind w:left="720"/>
      <w:contextualSpacing/>
    </w:pPr>
  </w:style>
  <w:style w:type="paragraph" w:customStyle="1" w:styleId="naiskr">
    <w:name w:val="naiskr"/>
    <w:basedOn w:val="Normal"/>
    <w:rsid w:val="008325BA"/>
    <w:pPr>
      <w:suppressAutoHyphens/>
      <w:spacing w:before="75" w:after="75" w:line="100" w:lineRule="atLeast"/>
    </w:pPr>
    <w:rPr>
      <w:rFonts w:ascii="Times New Roman" w:eastAsia="Times New Roman" w:hAnsi="Times New Roman" w:cs="Times New Roman"/>
      <w:kern w:val="1"/>
      <w:sz w:val="24"/>
      <w:szCs w:val="24"/>
      <w:lang w:eastAsia="lv-LV"/>
    </w:rPr>
  </w:style>
  <w:style w:type="character" w:styleId="CommentReference">
    <w:name w:val="annotation reference"/>
    <w:basedOn w:val="DefaultParagraphFont"/>
    <w:uiPriority w:val="99"/>
    <w:semiHidden/>
    <w:unhideWhenUsed/>
    <w:rsid w:val="00035B33"/>
    <w:rPr>
      <w:sz w:val="16"/>
      <w:szCs w:val="16"/>
    </w:rPr>
  </w:style>
  <w:style w:type="paragraph" w:styleId="CommentText">
    <w:name w:val="annotation text"/>
    <w:basedOn w:val="Normal"/>
    <w:link w:val="CommentTextChar"/>
    <w:uiPriority w:val="99"/>
    <w:unhideWhenUsed/>
    <w:rsid w:val="00035B33"/>
    <w:pPr>
      <w:spacing w:line="240" w:lineRule="auto"/>
    </w:pPr>
    <w:rPr>
      <w:sz w:val="20"/>
      <w:szCs w:val="20"/>
    </w:rPr>
  </w:style>
  <w:style w:type="character" w:customStyle="1" w:styleId="CommentTextChar">
    <w:name w:val="Comment Text Char"/>
    <w:basedOn w:val="DefaultParagraphFont"/>
    <w:link w:val="CommentText"/>
    <w:uiPriority w:val="99"/>
    <w:rsid w:val="00035B33"/>
    <w:rPr>
      <w:sz w:val="20"/>
      <w:szCs w:val="20"/>
    </w:rPr>
  </w:style>
  <w:style w:type="paragraph" w:styleId="CommentSubject">
    <w:name w:val="annotation subject"/>
    <w:basedOn w:val="CommentText"/>
    <w:next w:val="CommentText"/>
    <w:link w:val="CommentSubjectChar"/>
    <w:uiPriority w:val="99"/>
    <w:semiHidden/>
    <w:unhideWhenUsed/>
    <w:rsid w:val="00035B33"/>
    <w:rPr>
      <w:b/>
      <w:bCs/>
    </w:rPr>
  </w:style>
  <w:style w:type="character" w:customStyle="1" w:styleId="CommentSubjectChar">
    <w:name w:val="Comment Subject Char"/>
    <w:basedOn w:val="CommentTextChar"/>
    <w:link w:val="CommentSubject"/>
    <w:uiPriority w:val="99"/>
    <w:semiHidden/>
    <w:rsid w:val="00035B33"/>
    <w:rPr>
      <w:b/>
      <w:bCs/>
      <w:sz w:val="20"/>
      <w:szCs w:val="20"/>
    </w:rPr>
  </w:style>
  <w:style w:type="paragraph" w:styleId="FootnoteText">
    <w:name w:val="footnote text"/>
    <w:basedOn w:val="Normal"/>
    <w:link w:val="FootnoteTextChar"/>
    <w:uiPriority w:val="99"/>
    <w:semiHidden/>
    <w:unhideWhenUsed/>
    <w:rsid w:val="00414B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BE6"/>
    <w:rPr>
      <w:sz w:val="20"/>
      <w:szCs w:val="20"/>
    </w:rPr>
  </w:style>
  <w:style w:type="character" w:styleId="FootnoteReference">
    <w:name w:val="footnote reference"/>
    <w:basedOn w:val="DefaultParagraphFont"/>
    <w:uiPriority w:val="99"/>
    <w:semiHidden/>
    <w:unhideWhenUsed/>
    <w:rsid w:val="00414BE6"/>
    <w:rPr>
      <w:vertAlign w:val="superscript"/>
    </w:rPr>
  </w:style>
  <w:style w:type="paragraph" w:customStyle="1" w:styleId="naislab">
    <w:name w:val="naislab"/>
    <w:basedOn w:val="Normal"/>
    <w:rsid w:val="00246C0C"/>
    <w:pPr>
      <w:spacing w:before="75" w:after="75" w:line="240" w:lineRule="auto"/>
      <w:jc w:val="right"/>
    </w:pPr>
    <w:rPr>
      <w:rFonts w:ascii="Times New Roman" w:eastAsia="Times New Roman" w:hAnsi="Times New Roman" w:cs="Times New Roman"/>
      <w:sz w:val="24"/>
      <w:szCs w:val="24"/>
      <w:lang w:eastAsia="lv-LV"/>
    </w:rPr>
  </w:style>
  <w:style w:type="paragraph" w:customStyle="1" w:styleId="naisnod">
    <w:name w:val="naisnod"/>
    <w:basedOn w:val="Normal"/>
    <w:rsid w:val="00130FEE"/>
    <w:pPr>
      <w:spacing w:before="150" w:after="150" w:line="240" w:lineRule="auto"/>
      <w:jc w:val="center"/>
    </w:pPr>
    <w:rPr>
      <w:rFonts w:ascii="Times New Roman" w:eastAsia="Times New Roman" w:hAnsi="Times New Roman" w:cs="Times New Roman"/>
      <w:b/>
      <w:bCs/>
      <w:sz w:val="24"/>
      <w:szCs w:val="24"/>
      <w:lang w:eastAsia="lv-LV"/>
    </w:rPr>
  </w:style>
  <w:style w:type="paragraph" w:styleId="BodyText">
    <w:name w:val="Body Text"/>
    <w:basedOn w:val="Normal"/>
    <w:link w:val="BodyTextChar"/>
    <w:semiHidden/>
    <w:rsid w:val="00DC380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C380B"/>
    <w:rPr>
      <w:rFonts w:ascii="Times New Roman" w:eastAsia="Times New Roman" w:hAnsi="Times New Roman" w:cs="Times New Roman"/>
      <w:sz w:val="24"/>
      <w:szCs w:val="24"/>
    </w:rPr>
  </w:style>
  <w:style w:type="paragraph" w:styleId="NormalWeb">
    <w:name w:val="Normal (Web)"/>
    <w:basedOn w:val="Normal"/>
    <w:uiPriority w:val="99"/>
    <w:unhideWhenUsed/>
    <w:rsid w:val="0039093A"/>
    <w:pPr>
      <w:spacing w:after="0" w:line="240" w:lineRule="auto"/>
    </w:pPr>
    <w:rPr>
      <w:rFonts w:ascii="Times New Roman" w:hAnsi="Times New Roman" w:cs="Times New Roman"/>
      <w:sz w:val="24"/>
      <w:szCs w:val="24"/>
      <w:lang w:eastAsia="lv-LV"/>
    </w:rPr>
  </w:style>
  <w:style w:type="character" w:styleId="Strong">
    <w:name w:val="Strong"/>
    <w:basedOn w:val="DefaultParagraphFont"/>
    <w:uiPriority w:val="22"/>
    <w:qFormat/>
    <w:rsid w:val="00B51733"/>
    <w:rPr>
      <w:b/>
      <w:bCs/>
    </w:rPr>
  </w:style>
  <w:style w:type="character" w:customStyle="1" w:styleId="FontStyle16">
    <w:name w:val="Font Style16"/>
    <w:basedOn w:val="DefaultParagraphFont"/>
    <w:rsid w:val="00EC00F2"/>
    <w:rPr>
      <w:rFonts w:ascii="Times New Roman" w:hAnsi="Times New Roman" w:cs="Times New Roman"/>
      <w:b/>
      <w:bCs/>
      <w:color w:val="000000"/>
      <w:sz w:val="22"/>
      <w:szCs w:val="22"/>
    </w:rPr>
  </w:style>
  <w:style w:type="paragraph" w:styleId="EndnoteText">
    <w:name w:val="endnote text"/>
    <w:basedOn w:val="Normal"/>
    <w:link w:val="EndnoteTextChar"/>
    <w:uiPriority w:val="99"/>
    <w:semiHidden/>
    <w:unhideWhenUsed/>
    <w:rsid w:val="005001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01BB"/>
    <w:rPr>
      <w:sz w:val="20"/>
      <w:szCs w:val="20"/>
    </w:rPr>
  </w:style>
  <w:style w:type="character" w:styleId="EndnoteReference">
    <w:name w:val="endnote reference"/>
    <w:basedOn w:val="DefaultParagraphFont"/>
    <w:uiPriority w:val="99"/>
    <w:semiHidden/>
    <w:unhideWhenUsed/>
    <w:rsid w:val="005001BB"/>
    <w:rPr>
      <w:vertAlign w:val="superscript"/>
    </w:rPr>
  </w:style>
  <w:style w:type="character" w:customStyle="1" w:styleId="t35">
    <w:name w:val="t35"/>
    <w:basedOn w:val="DefaultParagraphFont"/>
    <w:rsid w:val="00D0205C"/>
  </w:style>
  <w:style w:type="table" w:styleId="TableGrid">
    <w:name w:val="Table Grid"/>
    <w:basedOn w:val="TableNormal"/>
    <w:uiPriority w:val="59"/>
    <w:rsid w:val="005F6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7B18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C14E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A462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7591">
      <w:bodyDiv w:val="1"/>
      <w:marLeft w:val="0"/>
      <w:marRight w:val="0"/>
      <w:marTop w:val="0"/>
      <w:marBottom w:val="0"/>
      <w:divBdr>
        <w:top w:val="none" w:sz="0" w:space="0" w:color="auto"/>
        <w:left w:val="none" w:sz="0" w:space="0" w:color="auto"/>
        <w:bottom w:val="none" w:sz="0" w:space="0" w:color="auto"/>
        <w:right w:val="none" w:sz="0" w:space="0" w:color="auto"/>
      </w:divBdr>
    </w:div>
    <w:div w:id="69691690">
      <w:bodyDiv w:val="1"/>
      <w:marLeft w:val="0"/>
      <w:marRight w:val="0"/>
      <w:marTop w:val="0"/>
      <w:marBottom w:val="0"/>
      <w:divBdr>
        <w:top w:val="none" w:sz="0" w:space="0" w:color="auto"/>
        <w:left w:val="none" w:sz="0" w:space="0" w:color="auto"/>
        <w:bottom w:val="none" w:sz="0" w:space="0" w:color="auto"/>
        <w:right w:val="none" w:sz="0" w:space="0" w:color="auto"/>
      </w:divBdr>
      <w:divsChild>
        <w:div w:id="1317605898">
          <w:marLeft w:val="547"/>
          <w:marRight w:val="0"/>
          <w:marTop w:val="0"/>
          <w:marBottom w:val="0"/>
          <w:divBdr>
            <w:top w:val="none" w:sz="0" w:space="0" w:color="auto"/>
            <w:left w:val="none" w:sz="0" w:space="0" w:color="auto"/>
            <w:bottom w:val="none" w:sz="0" w:space="0" w:color="auto"/>
            <w:right w:val="none" w:sz="0" w:space="0" w:color="auto"/>
          </w:divBdr>
        </w:div>
      </w:divsChild>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88133444">
      <w:bodyDiv w:val="1"/>
      <w:marLeft w:val="0"/>
      <w:marRight w:val="0"/>
      <w:marTop w:val="0"/>
      <w:marBottom w:val="0"/>
      <w:divBdr>
        <w:top w:val="none" w:sz="0" w:space="0" w:color="auto"/>
        <w:left w:val="none" w:sz="0" w:space="0" w:color="auto"/>
        <w:bottom w:val="none" w:sz="0" w:space="0" w:color="auto"/>
        <w:right w:val="none" w:sz="0" w:space="0" w:color="auto"/>
      </w:divBdr>
    </w:div>
    <w:div w:id="552279699">
      <w:bodyDiv w:val="1"/>
      <w:marLeft w:val="0"/>
      <w:marRight w:val="0"/>
      <w:marTop w:val="0"/>
      <w:marBottom w:val="0"/>
      <w:divBdr>
        <w:top w:val="none" w:sz="0" w:space="0" w:color="auto"/>
        <w:left w:val="none" w:sz="0" w:space="0" w:color="auto"/>
        <w:bottom w:val="none" w:sz="0" w:space="0" w:color="auto"/>
        <w:right w:val="none" w:sz="0" w:space="0" w:color="auto"/>
      </w:divBdr>
    </w:div>
    <w:div w:id="622927918">
      <w:bodyDiv w:val="1"/>
      <w:marLeft w:val="0"/>
      <w:marRight w:val="0"/>
      <w:marTop w:val="0"/>
      <w:marBottom w:val="0"/>
      <w:divBdr>
        <w:top w:val="none" w:sz="0" w:space="0" w:color="auto"/>
        <w:left w:val="none" w:sz="0" w:space="0" w:color="auto"/>
        <w:bottom w:val="none" w:sz="0" w:space="0" w:color="auto"/>
        <w:right w:val="none" w:sz="0" w:space="0" w:color="auto"/>
      </w:divBdr>
      <w:divsChild>
        <w:div w:id="975140146">
          <w:marLeft w:val="0"/>
          <w:marRight w:val="0"/>
          <w:marTop w:val="0"/>
          <w:marBottom w:val="0"/>
          <w:divBdr>
            <w:top w:val="none" w:sz="0" w:space="0" w:color="auto"/>
            <w:left w:val="none" w:sz="0" w:space="0" w:color="auto"/>
            <w:bottom w:val="none" w:sz="0" w:space="0" w:color="auto"/>
            <w:right w:val="none" w:sz="0" w:space="0" w:color="auto"/>
          </w:divBdr>
          <w:divsChild>
            <w:div w:id="3872197">
              <w:marLeft w:val="0"/>
              <w:marRight w:val="0"/>
              <w:marTop w:val="0"/>
              <w:marBottom w:val="0"/>
              <w:divBdr>
                <w:top w:val="none" w:sz="0" w:space="0" w:color="auto"/>
                <w:left w:val="none" w:sz="0" w:space="0" w:color="auto"/>
                <w:bottom w:val="none" w:sz="0" w:space="0" w:color="auto"/>
                <w:right w:val="none" w:sz="0" w:space="0" w:color="auto"/>
              </w:divBdr>
              <w:divsChild>
                <w:div w:id="2130927019">
                  <w:marLeft w:val="0"/>
                  <w:marRight w:val="0"/>
                  <w:marTop w:val="0"/>
                  <w:marBottom w:val="0"/>
                  <w:divBdr>
                    <w:top w:val="none" w:sz="0" w:space="0" w:color="auto"/>
                    <w:left w:val="none" w:sz="0" w:space="0" w:color="auto"/>
                    <w:bottom w:val="none" w:sz="0" w:space="0" w:color="auto"/>
                    <w:right w:val="none" w:sz="0" w:space="0" w:color="auto"/>
                  </w:divBdr>
                  <w:divsChild>
                    <w:div w:id="1207454642">
                      <w:marLeft w:val="0"/>
                      <w:marRight w:val="0"/>
                      <w:marTop w:val="0"/>
                      <w:marBottom w:val="0"/>
                      <w:divBdr>
                        <w:top w:val="none" w:sz="0" w:space="0" w:color="auto"/>
                        <w:left w:val="none" w:sz="0" w:space="0" w:color="auto"/>
                        <w:bottom w:val="none" w:sz="0" w:space="0" w:color="auto"/>
                        <w:right w:val="none" w:sz="0" w:space="0" w:color="auto"/>
                      </w:divBdr>
                      <w:divsChild>
                        <w:div w:id="1614895829">
                          <w:marLeft w:val="0"/>
                          <w:marRight w:val="0"/>
                          <w:marTop w:val="0"/>
                          <w:marBottom w:val="0"/>
                          <w:divBdr>
                            <w:top w:val="none" w:sz="0" w:space="0" w:color="auto"/>
                            <w:left w:val="none" w:sz="0" w:space="0" w:color="auto"/>
                            <w:bottom w:val="none" w:sz="0" w:space="0" w:color="auto"/>
                            <w:right w:val="none" w:sz="0" w:space="0" w:color="auto"/>
                          </w:divBdr>
                          <w:divsChild>
                            <w:div w:id="1898512613">
                              <w:marLeft w:val="-225"/>
                              <w:marRight w:val="-225"/>
                              <w:marTop w:val="0"/>
                              <w:marBottom w:val="0"/>
                              <w:divBdr>
                                <w:top w:val="none" w:sz="0" w:space="0" w:color="auto"/>
                                <w:left w:val="none" w:sz="0" w:space="0" w:color="auto"/>
                                <w:bottom w:val="none" w:sz="0" w:space="0" w:color="auto"/>
                                <w:right w:val="none" w:sz="0" w:space="0" w:color="auto"/>
                              </w:divBdr>
                              <w:divsChild>
                                <w:div w:id="1368489342">
                                  <w:marLeft w:val="0"/>
                                  <w:marRight w:val="0"/>
                                  <w:marTop w:val="0"/>
                                  <w:marBottom w:val="0"/>
                                  <w:divBdr>
                                    <w:top w:val="none" w:sz="0" w:space="0" w:color="auto"/>
                                    <w:left w:val="none" w:sz="0" w:space="0" w:color="auto"/>
                                    <w:bottom w:val="none" w:sz="0" w:space="0" w:color="auto"/>
                                    <w:right w:val="none" w:sz="0" w:space="0" w:color="auto"/>
                                  </w:divBdr>
                                  <w:divsChild>
                                    <w:div w:id="1153451061">
                                      <w:marLeft w:val="0"/>
                                      <w:marRight w:val="0"/>
                                      <w:marTop w:val="0"/>
                                      <w:marBottom w:val="0"/>
                                      <w:divBdr>
                                        <w:top w:val="none" w:sz="0" w:space="0" w:color="auto"/>
                                        <w:left w:val="none" w:sz="0" w:space="0" w:color="auto"/>
                                        <w:bottom w:val="none" w:sz="0" w:space="0" w:color="auto"/>
                                        <w:right w:val="none" w:sz="0" w:space="0" w:color="auto"/>
                                      </w:divBdr>
                                      <w:divsChild>
                                        <w:div w:id="656349471">
                                          <w:marLeft w:val="0"/>
                                          <w:marRight w:val="0"/>
                                          <w:marTop w:val="0"/>
                                          <w:marBottom w:val="0"/>
                                          <w:divBdr>
                                            <w:top w:val="none" w:sz="0" w:space="0" w:color="auto"/>
                                            <w:left w:val="none" w:sz="0" w:space="0" w:color="auto"/>
                                            <w:bottom w:val="none" w:sz="0" w:space="0" w:color="auto"/>
                                            <w:right w:val="none" w:sz="0" w:space="0" w:color="auto"/>
                                          </w:divBdr>
                                          <w:divsChild>
                                            <w:div w:id="2066371464">
                                              <w:marLeft w:val="0"/>
                                              <w:marRight w:val="0"/>
                                              <w:marTop w:val="0"/>
                                              <w:marBottom w:val="0"/>
                                              <w:divBdr>
                                                <w:top w:val="none" w:sz="0" w:space="0" w:color="auto"/>
                                                <w:left w:val="none" w:sz="0" w:space="0" w:color="auto"/>
                                                <w:bottom w:val="none" w:sz="0" w:space="0" w:color="auto"/>
                                                <w:right w:val="none" w:sz="0" w:space="0" w:color="auto"/>
                                              </w:divBdr>
                                              <w:divsChild>
                                                <w:div w:id="1913465832">
                                                  <w:marLeft w:val="0"/>
                                                  <w:marRight w:val="0"/>
                                                  <w:marTop w:val="0"/>
                                                  <w:marBottom w:val="0"/>
                                                  <w:divBdr>
                                                    <w:top w:val="none" w:sz="0" w:space="0" w:color="auto"/>
                                                    <w:left w:val="none" w:sz="0" w:space="0" w:color="auto"/>
                                                    <w:bottom w:val="none" w:sz="0" w:space="0" w:color="auto"/>
                                                    <w:right w:val="none" w:sz="0" w:space="0" w:color="auto"/>
                                                  </w:divBdr>
                                                  <w:divsChild>
                                                    <w:div w:id="894195167">
                                                      <w:marLeft w:val="0"/>
                                                      <w:marRight w:val="0"/>
                                                      <w:marTop w:val="0"/>
                                                      <w:marBottom w:val="0"/>
                                                      <w:divBdr>
                                                        <w:top w:val="none" w:sz="0" w:space="0" w:color="auto"/>
                                                        <w:left w:val="none" w:sz="0" w:space="0" w:color="auto"/>
                                                        <w:bottom w:val="single" w:sz="6" w:space="8" w:color="DCE2EE"/>
                                                        <w:right w:val="none" w:sz="0" w:space="0" w:color="auto"/>
                                                      </w:divBdr>
                                                      <w:divsChild>
                                                        <w:div w:id="858086308">
                                                          <w:marLeft w:val="0"/>
                                                          <w:marRight w:val="0"/>
                                                          <w:marTop w:val="0"/>
                                                          <w:marBottom w:val="0"/>
                                                          <w:divBdr>
                                                            <w:top w:val="none" w:sz="0" w:space="0" w:color="auto"/>
                                                            <w:left w:val="none" w:sz="0" w:space="0" w:color="auto"/>
                                                            <w:bottom w:val="none" w:sz="0" w:space="0" w:color="auto"/>
                                                            <w:right w:val="none" w:sz="0" w:space="0" w:color="auto"/>
                                                          </w:divBdr>
                                                          <w:divsChild>
                                                            <w:div w:id="1141537355">
                                                              <w:marLeft w:val="0"/>
                                                              <w:marRight w:val="0"/>
                                                              <w:marTop w:val="0"/>
                                                              <w:marBottom w:val="0"/>
                                                              <w:divBdr>
                                                                <w:top w:val="none" w:sz="0" w:space="0" w:color="auto"/>
                                                                <w:left w:val="none" w:sz="0" w:space="0" w:color="auto"/>
                                                                <w:bottom w:val="none" w:sz="0" w:space="0" w:color="auto"/>
                                                                <w:right w:val="none" w:sz="0" w:space="0" w:color="auto"/>
                                                              </w:divBdr>
                                                              <w:divsChild>
                                                                <w:div w:id="1094739363">
                                                                  <w:marLeft w:val="0"/>
                                                                  <w:marRight w:val="0"/>
                                                                  <w:marTop w:val="0"/>
                                                                  <w:marBottom w:val="0"/>
                                                                  <w:divBdr>
                                                                    <w:top w:val="none" w:sz="0" w:space="0" w:color="auto"/>
                                                                    <w:left w:val="none" w:sz="0" w:space="0" w:color="auto"/>
                                                                    <w:bottom w:val="none" w:sz="0" w:space="0" w:color="auto"/>
                                                                    <w:right w:val="none" w:sz="0" w:space="0" w:color="auto"/>
                                                                  </w:divBdr>
                                                                  <w:divsChild>
                                                                    <w:div w:id="1450009862">
                                                                      <w:marLeft w:val="0"/>
                                                                      <w:marRight w:val="0"/>
                                                                      <w:marTop w:val="0"/>
                                                                      <w:marBottom w:val="0"/>
                                                                      <w:divBdr>
                                                                        <w:top w:val="none" w:sz="0" w:space="0" w:color="auto"/>
                                                                        <w:left w:val="none" w:sz="0" w:space="0" w:color="auto"/>
                                                                        <w:bottom w:val="none" w:sz="0" w:space="0" w:color="auto"/>
                                                                        <w:right w:val="none" w:sz="0" w:space="0" w:color="auto"/>
                                                                      </w:divBdr>
                                                                      <w:divsChild>
                                                                        <w:div w:id="12547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177945">
      <w:bodyDiv w:val="1"/>
      <w:marLeft w:val="0"/>
      <w:marRight w:val="0"/>
      <w:marTop w:val="0"/>
      <w:marBottom w:val="0"/>
      <w:divBdr>
        <w:top w:val="none" w:sz="0" w:space="0" w:color="auto"/>
        <w:left w:val="none" w:sz="0" w:space="0" w:color="auto"/>
        <w:bottom w:val="none" w:sz="0" w:space="0" w:color="auto"/>
        <w:right w:val="none" w:sz="0" w:space="0" w:color="auto"/>
      </w:divBdr>
    </w:div>
    <w:div w:id="686323763">
      <w:bodyDiv w:val="1"/>
      <w:marLeft w:val="0"/>
      <w:marRight w:val="0"/>
      <w:marTop w:val="0"/>
      <w:marBottom w:val="0"/>
      <w:divBdr>
        <w:top w:val="none" w:sz="0" w:space="0" w:color="auto"/>
        <w:left w:val="none" w:sz="0" w:space="0" w:color="auto"/>
        <w:bottom w:val="none" w:sz="0" w:space="0" w:color="auto"/>
        <w:right w:val="none" w:sz="0" w:space="0" w:color="auto"/>
      </w:divBdr>
      <w:divsChild>
        <w:div w:id="1332414679">
          <w:marLeft w:val="0"/>
          <w:marRight w:val="0"/>
          <w:marTop w:val="0"/>
          <w:marBottom w:val="0"/>
          <w:divBdr>
            <w:top w:val="none" w:sz="0" w:space="0" w:color="auto"/>
            <w:left w:val="none" w:sz="0" w:space="0" w:color="auto"/>
            <w:bottom w:val="none" w:sz="0" w:space="0" w:color="auto"/>
            <w:right w:val="none" w:sz="0" w:space="0" w:color="auto"/>
          </w:divBdr>
          <w:divsChild>
            <w:div w:id="441730088">
              <w:marLeft w:val="0"/>
              <w:marRight w:val="0"/>
              <w:marTop w:val="0"/>
              <w:marBottom w:val="0"/>
              <w:divBdr>
                <w:top w:val="none" w:sz="0" w:space="0" w:color="auto"/>
                <w:left w:val="none" w:sz="0" w:space="0" w:color="auto"/>
                <w:bottom w:val="none" w:sz="0" w:space="0" w:color="auto"/>
                <w:right w:val="none" w:sz="0" w:space="0" w:color="auto"/>
              </w:divBdr>
              <w:divsChild>
                <w:div w:id="1188443113">
                  <w:marLeft w:val="0"/>
                  <w:marRight w:val="0"/>
                  <w:marTop w:val="0"/>
                  <w:marBottom w:val="0"/>
                  <w:divBdr>
                    <w:top w:val="none" w:sz="0" w:space="0" w:color="auto"/>
                    <w:left w:val="none" w:sz="0" w:space="0" w:color="auto"/>
                    <w:bottom w:val="none" w:sz="0" w:space="0" w:color="auto"/>
                    <w:right w:val="none" w:sz="0" w:space="0" w:color="auto"/>
                  </w:divBdr>
                  <w:divsChild>
                    <w:div w:id="1539584425">
                      <w:marLeft w:val="0"/>
                      <w:marRight w:val="0"/>
                      <w:marTop w:val="0"/>
                      <w:marBottom w:val="0"/>
                      <w:divBdr>
                        <w:top w:val="none" w:sz="0" w:space="0" w:color="auto"/>
                        <w:left w:val="none" w:sz="0" w:space="0" w:color="auto"/>
                        <w:bottom w:val="none" w:sz="0" w:space="0" w:color="auto"/>
                        <w:right w:val="none" w:sz="0" w:space="0" w:color="auto"/>
                      </w:divBdr>
                      <w:divsChild>
                        <w:div w:id="264309960">
                          <w:marLeft w:val="0"/>
                          <w:marRight w:val="0"/>
                          <w:marTop w:val="0"/>
                          <w:marBottom w:val="0"/>
                          <w:divBdr>
                            <w:top w:val="none" w:sz="0" w:space="0" w:color="auto"/>
                            <w:left w:val="none" w:sz="0" w:space="0" w:color="auto"/>
                            <w:bottom w:val="none" w:sz="0" w:space="0" w:color="auto"/>
                            <w:right w:val="none" w:sz="0" w:space="0" w:color="auto"/>
                          </w:divBdr>
                          <w:divsChild>
                            <w:div w:id="4418047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996421">
      <w:bodyDiv w:val="1"/>
      <w:marLeft w:val="0"/>
      <w:marRight w:val="0"/>
      <w:marTop w:val="0"/>
      <w:marBottom w:val="0"/>
      <w:divBdr>
        <w:top w:val="none" w:sz="0" w:space="0" w:color="auto"/>
        <w:left w:val="none" w:sz="0" w:space="0" w:color="auto"/>
        <w:bottom w:val="none" w:sz="0" w:space="0" w:color="auto"/>
        <w:right w:val="none" w:sz="0" w:space="0" w:color="auto"/>
      </w:divBdr>
    </w:div>
    <w:div w:id="772021856">
      <w:bodyDiv w:val="1"/>
      <w:marLeft w:val="0"/>
      <w:marRight w:val="0"/>
      <w:marTop w:val="0"/>
      <w:marBottom w:val="0"/>
      <w:divBdr>
        <w:top w:val="none" w:sz="0" w:space="0" w:color="auto"/>
        <w:left w:val="none" w:sz="0" w:space="0" w:color="auto"/>
        <w:bottom w:val="none" w:sz="0" w:space="0" w:color="auto"/>
        <w:right w:val="none" w:sz="0" w:space="0" w:color="auto"/>
      </w:divBdr>
    </w:div>
    <w:div w:id="789275905">
      <w:bodyDiv w:val="1"/>
      <w:marLeft w:val="0"/>
      <w:marRight w:val="0"/>
      <w:marTop w:val="0"/>
      <w:marBottom w:val="0"/>
      <w:divBdr>
        <w:top w:val="none" w:sz="0" w:space="0" w:color="auto"/>
        <w:left w:val="none" w:sz="0" w:space="0" w:color="auto"/>
        <w:bottom w:val="none" w:sz="0" w:space="0" w:color="auto"/>
        <w:right w:val="none" w:sz="0" w:space="0" w:color="auto"/>
      </w:divBdr>
    </w:div>
    <w:div w:id="792558702">
      <w:bodyDiv w:val="1"/>
      <w:marLeft w:val="0"/>
      <w:marRight w:val="0"/>
      <w:marTop w:val="0"/>
      <w:marBottom w:val="0"/>
      <w:divBdr>
        <w:top w:val="none" w:sz="0" w:space="0" w:color="auto"/>
        <w:left w:val="none" w:sz="0" w:space="0" w:color="auto"/>
        <w:bottom w:val="none" w:sz="0" w:space="0" w:color="auto"/>
        <w:right w:val="none" w:sz="0" w:space="0" w:color="auto"/>
      </w:divBdr>
    </w:div>
    <w:div w:id="1302075728">
      <w:bodyDiv w:val="1"/>
      <w:marLeft w:val="0"/>
      <w:marRight w:val="0"/>
      <w:marTop w:val="0"/>
      <w:marBottom w:val="0"/>
      <w:divBdr>
        <w:top w:val="none" w:sz="0" w:space="0" w:color="auto"/>
        <w:left w:val="none" w:sz="0" w:space="0" w:color="auto"/>
        <w:bottom w:val="none" w:sz="0" w:space="0" w:color="auto"/>
        <w:right w:val="none" w:sz="0" w:space="0" w:color="auto"/>
      </w:divBdr>
    </w:div>
    <w:div w:id="133129850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71315764">
      <w:bodyDiv w:val="1"/>
      <w:marLeft w:val="0"/>
      <w:marRight w:val="0"/>
      <w:marTop w:val="0"/>
      <w:marBottom w:val="0"/>
      <w:divBdr>
        <w:top w:val="none" w:sz="0" w:space="0" w:color="auto"/>
        <w:left w:val="none" w:sz="0" w:space="0" w:color="auto"/>
        <w:bottom w:val="none" w:sz="0" w:space="0" w:color="auto"/>
        <w:right w:val="none" w:sz="0" w:space="0" w:color="auto"/>
      </w:divBdr>
    </w:div>
    <w:div w:id="1518277346">
      <w:bodyDiv w:val="1"/>
      <w:marLeft w:val="0"/>
      <w:marRight w:val="0"/>
      <w:marTop w:val="0"/>
      <w:marBottom w:val="0"/>
      <w:divBdr>
        <w:top w:val="none" w:sz="0" w:space="0" w:color="auto"/>
        <w:left w:val="none" w:sz="0" w:space="0" w:color="auto"/>
        <w:bottom w:val="none" w:sz="0" w:space="0" w:color="auto"/>
        <w:right w:val="none" w:sz="0" w:space="0" w:color="auto"/>
      </w:divBdr>
      <w:divsChild>
        <w:div w:id="1066953768">
          <w:marLeft w:val="0"/>
          <w:marRight w:val="0"/>
          <w:marTop w:val="0"/>
          <w:marBottom w:val="0"/>
          <w:divBdr>
            <w:top w:val="none" w:sz="0" w:space="0" w:color="auto"/>
            <w:left w:val="none" w:sz="0" w:space="0" w:color="auto"/>
            <w:bottom w:val="none" w:sz="0" w:space="0" w:color="auto"/>
            <w:right w:val="none" w:sz="0" w:space="0" w:color="auto"/>
          </w:divBdr>
          <w:divsChild>
            <w:div w:id="455178140">
              <w:marLeft w:val="0"/>
              <w:marRight w:val="0"/>
              <w:marTop w:val="0"/>
              <w:marBottom w:val="0"/>
              <w:divBdr>
                <w:top w:val="none" w:sz="0" w:space="0" w:color="auto"/>
                <w:left w:val="none" w:sz="0" w:space="0" w:color="auto"/>
                <w:bottom w:val="none" w:sz="0" w:space="0" w:color="auto"/>
                <w:right w:val="none" w:sz="0" w:space="0" w:color="auto"/>
              </w:divBdr>
              <w:divsChild>
                <w:div w:id="2013146446">
                  <w:marLeft w:val="0"/>
                  <w:marRight w:val="0"/>
                  <w:marTop w:val="0"/>
                  <w:marBottom w:val="0"/>
                  <w:divBdr>
                    <w:top w:val="none" w:sz="0" w:space="0" w:color="auto"/>
                    <w:left w:val="none" w:sz="0" w:space="0" w:color="auto"/>
                    <w:bottom w:val="none" w:sz="0" w:space="0" w:color="auto"/>
                    <w:right w:val="none" w:sz="0" w:space="0" w:color="auto"/>
                  </w:divBdr>
                  <w:divsChild>
                    <w:div w:id="81220587">
                      <w:marLeft w:val="0"/>
                      <w:marRight w:val="0"/>
                      <w:marTop w:val="0"/>
                      <w:marBottom w:val="0"/>
                      <w:divBdr>
                        <w:top w:val="none" w:sz="0" w:space="0" w:color="auto"/>
                        <w:left w:val="none" w:sz="0" w:space="0" w:color="auto"/>
                        <w:bottom w:val="none" w:sz="0" w:space="0" w:color="auto"/>
                        <w:right w:val="none" w:sz="0" w:space="0" w:color="auto"/>
                      </w:divBdr>
                      <w:divsChild>
                        <w:div w:id="81881365">
                          <w:marLeft w:val="0"/>
                          <w:marRight w:val="0"/>
                          <w:marTop w:val="0"/>
                          <w:marBottom w:val="0"/>
                          <w:divBdr>
                            <w:top w:val="none" w:sz="0" w:space="0" w:color="auto"/>
                            <w:left w:val="none" w:sz="0" w:space="0" w:color="auto"/>
                            <w:bottom w:val="none" w:sz="0" w:space="0" w:color="auto"/>
                            <w:right w:val="none" w:sz="0" w:space="0" w:color="auto"/>
                          </w:divBdr>
                          <w:divsChild>
                            <w:div w:id="13237053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06300">
      <w:bodyDiv w:val="1"/>
      <w:marLeft w:val="0"/>
      <w:marRight w:val="0"/>
      <w:marTop w:val="0"/>
      <w:marBottom w:val="0"/>
      <w:divBdr>
        <w:top w:val="none" w:sz="0" w:space="0" w:color="auto"/>
        <w:left w:val="none" w:sz="0" w:space="0" w:color="auto"/>
        <w:bottom w:val="none" w:sz="0" w:space="0" w:color="auto"/>
        <w:right w:val="none" w:sz="0" w:space="0" w:color="auto"/>
      </w:divBdr>
    </w:div>
    <w:div w:id="1631477173">
      <w:bodyDiv w:val="1"/>
      <w:marLeft w:val="0"/>
      <w:marRight w:val="0"/>
      <w:marTop w:val="0"/>
      <w:marBottom w:val="0"/>
      <w:divBdr>
        <w:top w:val="none" w:sz="0" w:space="0" w:color="auto"/>
        <w:left w:val="none" w:sz="0" w:space="0" w:color="auto"/>
        <w:bottom w:val="none" w:sz="0" w:space="0" w:color="auto"/>
        <w:right w:val="none" w:sz="0" w:space="0" w:color="auto"/>
      </w:divBdr>
    </w:div>
    <w:div w:id="1731535168">
      <w:bodyDiv w:val="1"/>
      <w:marLeft w:val="0"/>
      <w:marRight w:val="0"/>
      <w:marTop w:val="0"/>
      <w:marBottom w:val="0"/>
      <w:divBdr>
        <w:top w:val="none" w:sz="0" w:space="0" w:color="auto"/>
        <w:left w:val="none" w:sz="0" w:space="0" w:color="auto"/>
        <w:bottom w:val="none" w:sz="0" w:space="0" w:color="auto"/>
        <w:right w:val="none" w:sz="0" w:space="0" w:color="auto"/>
      </w:divBdr>
    </w:div>
    <w:div w:id="2058122635">
      <w:bodyDiv w:val="1"/>
      <w:marLeft w:val="0"/>
      <w:marRight w:val="0"/>
      <w:marTop w:val="0"/>
      <w:marBottom w:val="0"/>
      <w:divBdr>
        <w:top w:val="none" w:sz="0" w:space="0" w:color="auto"/>
        <w:left w:val="none" w:sz="0" w:space="0" w:color="auto"/>
        <w:bottom w:val="none" w:sz="0" w:space="0" w:color="auto"/>
        <w:right w:val="none" w:sz="0" w:space="0" w:color="auto"/>
      </w:divBdr>
      <w:divsChild>
        <w:div w:id="146438919">
          <w:marLeft w:val="0"/>
          <w:marRight w:val="0"/>
          <w:marTop w:val="0"/>
          <w:marBottom w:val="0"/>
          <w:divBdr>
            <w:top w:val="none" w:sz="0" w:space="0" w:color="auto"/>
            <w:left w:val="none" w:sz="0" w:space="0" w:color="auto"/>
            <w:bottom w:val="none" w:sz="0" w:space="0" w:color="auto"/>
            <w:right w:val="none" w:sz="0" w:space="0" w:color="auto"/>
          </w:divBdr>
          <w:divsChild>
            <w:div w:id="1030913190">
              <w:marLeft w:val="0"/>
              <w:marRight w:val="0"/>
              <w:marTop w:val="0"/>
              <w:marBottom w:val="0"/>
              <w:divBdr>
                <w:top w:val="none" w:sz="0" w:space="0" w:color="auto"/>
                <w:left w:val="none" w:sz="0" w:space="0" w:color="auto"/>
                <w:bottom w:val="none" w:sz="0" w:space="0" w:color="auto"/>
                <w:right w:val="none" w:sz="0" w:space="0" w:color="auto"/>
              </w:divBdr>
              <w:divsChild>
                <w:div w:id="1954093096">
                  <w:marLeft w:val="0"/>
                  <w:marRight w:val="0"/>
                  <w:marTop w:val="0"/>
                  <w:marBottom w:val="0"/>
                  <w:divBdr>
                    <w:top w:val="none" w:sz="0" w:space="0" w:color="auto"/>
                    <w:left w:val="none" w:sz="0" w:space="0" w:color="auto"/>
                    <w:bottom w:val="none" w:sz="0" w:space="0" w:color="auto"/>
                    <w:right w:val="none" w:sz="0" w:space="0" w:color="auto"/>
                  </w:divBdr>
                  <w:divsChild>
                    <w:div w:id="1518959791">
                      <w:marLeft w:val="0"/>
                      <w:marRight w:val="0"/>
                      <w:marTop w:val="0"/>
                      <w:marBottom w:val="0"/>
                      <w:divBdr>
                        <w:top w:val="none" w:sz="0" w:space="0" w:color="auto"/>
                        <w:left w:val="none" w:sz="0" w:space="0" w:color="auto"/>
                        <w:bottom w:val="none" w:sz="0" w:space="0" w:color="auto"/>
                        <w:right w:val="none" w:sz="0" w:space="0" w:color="auto"/>
                      </w:divBdr>
                      <w:divsChild>
                        <w:div w:id="1399211976">
                          <w:marLeft w:val="0"/>
                          <w:marRight w:val="0"/>
                          <w:marTop w:val="0"/>
                          <w:marBottom w:val="0"/>
                          <w:divBdr>
                            <w:top w:val="none" w:sz="0" w:space="0" w:color="auto"/>
                            <w:left w:val="none" w:sz="0" w:space="0" w:color="auto"/>
                            <w:bottom w:val="none" w:sz="0" w:space="0" w:color="auto"/>
                            <w:right w:val="none" w:sz="0" w:space="0" w:color="auto"/>
                          </w:divBdr>
                          <w:divsChild>
                            <w:div w:id="45879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703-par-pasvaldibu-budzetiem" TargetMode="External"/><Relationship Id="rId18" Type="http://schemas.openxmlformats.org/officeDocument/2006/relationships/hyperlink" Target="http://www.likumi.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kumi.lv/ta/id/34703-par-pasvaldibu-budzetiem" TargetMode="External"/><Relationship Id="rId17" Type="http://schemas.openxmlformats.org/officeDocument/2006/relationships/hyperlink" Target="http://www.fm.gov.lv/lv/sabiedribas_lidzdaliba/tiesibu_aktu_projekti/valsts_budzeta_politik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m.gov.lv/lv/sabiedribas_lidzdaliba/tiesibu_aktu_projekti/valsts_budzeta_politika" TargetMode="External"/><Relationship Id="rId20" Type="http://schemas.openxmlformats.org/officeDocument/2006/relationships/hyperlink" Target="mailto:Kristine.Timsane@kase.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03862-kartiba-kada-valsts-kase-nodrosina-elektronisko-informacijas-apmain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03862-kartiba-kada-valsts-kase-nodrosina-elektronisko-informacijas-apmain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Zanete.Zvaigzne@f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4703-par-pasvaldibu-budzetie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m.gov.lv/files/valstsbudzets/2019-08-30_11_24_31_FMZin_200819_izd_pars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kuments" ma:contentTypeID="0x01010087983A572AF69A4797AA38F975423DF5" ma:contentTypeVersion="3" ma:contentTypeDescription="Izveidot jaunu Word dokumentu." ma:contentTypeScope="" ma:versionID="cab34733235a5cad04df576bfa99c351">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2019-12-20T07:00:00+00:00</PublishingStartDat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FFC9C-22E8-4948-AF15-7D4691035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AD06E-73C6-4475-A006-0513BDFDC4C5}">
  <ds:schemaRefs>
    <ds:schemaRef ds:uri="http://schemas.microsoft.com/sharepoint/v3/contenttype/forms"/>
  </ds:schemaRefs>
</ds:datastoreItem>
</file>

<file path=customXml/itemProps3.xml><?xml version="1.0" encoding="utf-8"?>
<ds:datastoreItem xmlns:ds="http://schemas.openxmlformats.org/officeDocument/2006/customXml" ds:itemID="{C46B9C0F-AEA7-4EE9-92B9-3E2AC3E6F95B}">
  <ds:schemaRefs>
    <ds:schemaRef ds:uri="http://schemas.microsoft.com/office/2006/metadata/properties"/>
    <ds:schemaRef ds:uri="http://schemas.microsoft.com/office/infopath/2007/PartnerControls"/>
    <ds:schemaRef ds:uri="http://schemas.microsoft.com/sharepoint/v3"/>
    <ds:schemaRef ds:uri="7048371a-c377-4617-a558-28bad1ac8a64"/>
  </ds:schemaRefs>
</ds:datastoreItem>
</file>

<file path=customXml/itemProps4.xml><?xml version="1.0" encoding="utf-8"?>
<ds:datastoreItem xmlns:ds="http://schemas.openxmlformats.org/officeDocument/2006/customXml" ds:itemID="{55D696D8-BBBF-4672-8A6E-F7B14C7D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42380</Words>
  <Characters>24157</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Likumprojekta „Grozījumi Likumā par budžetu un finanšu vadību” sākotnējās ietekmes novērtējuma ziņojums (anotācija)</vt:lpstr>
    </vt:vector>
  </TitlesOfParts>
  <Company>Finanšu ministrija</Company>
  <LinksUpToDate>false</LinksUpToDate>
  <CharactersWithSpaces>66405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budžetu un finanšu vadību” sākotnējās ietekmes novērtējuma ziņojums (anotācija)</dc:title>
  <dc:subject>Likumprojekta anotācija</dc:subject>
  <dc:creator>Žanete Zvaigzne</dc:creator>
  <dc:description>67083976,Zanete.Zvaigzne@fm.gov.lv, Budžeta politikas attīstības departamenta Budžeta metodoloģijas nodaļas vadītājas vietniece</dc:description>
  <cp:lastModifiedBy>Inguna Dancīte</cp:lastModifiedBy>
  <cp:revision>2</cp:revision>
  <cp:lastPrinted>2020-01-21T07:52:00Z</cp:lastPrinted>
  <dcterms:created xsi:type="dcterms:W3CDTF">2020-08-06T10:10:00Z</dcterms:created>
  <dcterms:modified xsi:type="dcterms:W3CDTF">2020-08-06T10:10:00Z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