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B123A" w14:textId="77777777" w:rsidR="005C493B" w:rsidRPr="007474F0" w:rsidRDefault="005C493B" w:rsidP="00F30BFF">
      <w:pPr>
        <w:shd w:val="clear" w:color="auto" w:fill="FFFFFF"/>
        <w:spacing w:after="0" w:line="240" w:lineRule="auto"/>
        <w:jc w:val="center"/>
        <w:rPr>
          <w:rFonts w:ascii="Times New Roman" w:eastAsia="Times New Roman" w:hAnsi="Times New Roman" w:cs="Times New Roman"/>
          <w:b/>
          <w:bCs/>
          <w:sz w:val="28"/>
          <w:szCs w:val="24"/>
          <w:lang w:eastAsia="lv-LV"/>
        </w:rPr>
      </w:pPr>
      <w:bookmarkStart w:id="0" w:name="_GoBack"/>
      <w:bookmarkEnd w:id="0"/>
      <w:r w:rsidRPr="007474F0">
        <w:rPr>
          <w:rFonts w:ascii="Times New Roman" w:eastAsia="Times New Roman" w:hAnsi="Times New Roman" w:cs="Times New Roman"/>
          <w:b/>
          <w:bCs/>
          <w:sz w:val="28"/>
          <w:szCs w:val="24"/>
          <w:lang w:eastAsia="lv-LV"/>
        </w:rPr>
        <w:t>Likum</w:t>
      </w:r>
      <w:r w:rsidR="00F30BFF" w:rsidRPr="007474F0">
        <w:rPr>
          <w:rFonts w:ascii="Times New Roman" w:eastAsia="Times New Roman" w:hAnsi="Times New Roman" w:cs="Times New Roman"/>
          <w:b/>
          <w:bCs/>
          <w:sz w:val="28"/>
          <w:szCs w:val="24"/>
          <w:lang w:eastAsia="lv-LV"/>
        </w:rPr>
        <w:t xml:space="preserve">projekta </w:t>
      </w:r>
    </w:p>
    <w:p w14:paraId="212A8ED3" w14:textId="77777777" w:rsidR="00A43439" w:rsidRPr="007474F0" w:rsidRDefault="00F30BFF" w:rsidP="00F30BFF">
      <w:pPr>
        <w:shd w:val="clear" w:color="auto" w:fill="FFFFFF"/>
        <w:spacing w:after="0" w:line="240" w:lineRule="auto"/>
        <w:jc w:val="center"/>
        <w:rPr>
          <w:rFonts w:ascii="Times New Roman" w:eastAsia="Times New Roman" w:hAnsi="Times New Roman" w:cs="Times New Roman"/>
          <w:b/>
          <w:bCs/>
          <w:sz w:val="28"/>
          <w:szCs w:val="24"/>
          <w:lang w:eastAsia="lv-LV"/>
        </w:rPr>
      </w:pPr>
      <w:r w:rsidRPr="007474F0">
        <w:rPr>
          <w:rFonts w:ascii="Times New Roman" w:eastAsia="Times New Roman" w:hAnsi="Times New Roman" w:cs="Times New Roman"/>
          <w:b/>
          <w:bCs/>
          <w:sz w:val="28"/>
          <w:szCs w:val="24"/>
          <w:lang w:eastAsia="lv-LV"/>
        </w:rPr>
        <w:t>“Grozījum</w:t>
      </w:r>
      <w:r w:rsidR="00A43439" w:rsidRPr="007474F0">
        <w:rPr>
          <w:rFonts w:ascii="Times New Roman" w:eastAsia="Times New Roman" w:hAnsi="Times New Roman" w:cs="Times New Roman"/>
          <w:b/>
          <w:bCs/>
          <w:sz w:val="28"/>
          <w:szCs w:val="24"/>
          <w:lang w:eastAsia="lv-LV"/>
        </w:rPr>
        <w:t>i Muitas likumā</w:t>
      </w:r>
      <w:r w:rsidRPr="007474F0">
        <w:rPr>
          <w:rFonts w:ascii="Times New Roman" w:eastAsia="Times New Roman" w:hAnsi="Times New Roman" w:cs="Times New Roman"/>
          <w:b/>
          <w:bCs/>
          <w:sz w:val="28"/>
          <w:szCs w:val="24"/>
          <w:lang w:eastAsia="lv-LV"/>
        </w:rPr>
        <w:t>”</w:t>
      </w:r>
    </w:p>
    <w:p w14:paraId="4E8CD838" w14:textId="65B30DF0" w:rsidR="00F30BFF" w:rsidRPr="007474F0" w:rsidRDefault="00F30BFF" w:rsidP="00F30BFF">
      <w:pPr>
        <w:shd w:val="clear" w:color="auto" w:fill="FFFFFF"/>
        <w:spacing w:after="0" w:line="240" w:lineRule="auto"/>
        <w:jc w:val="center"/>
        <w:rPr>
          <w:rFonts w:ascii="Times New Roman" w:eastAsia="Times New Roman" w:hAnsi="Times New Roman" w:cs="Times New Roman"/>
          <w:b/>
          <w:bCs/>
          <w:sz w:val="28"/>
          <w:szCs w:val="24"/>
          <w:lang w:eastAsia="lv-LV"/>
        </w:rPr>
      </w:pPr>
      <w:r w:rsidRPr="007474F0">
        <w:rPr>
          <w:rFonts w:ascii="Times New Roman" w:eastAsia="Times New Roman" w:hAnsi="Times New Roman" w:cs="Times New Roman"/>
          <w:b/>
          <w:bCs/>
          <w:sz w:val="28"/>
          <w:szCs w:val="24"/>
          <w:lang w:eastAsia="lv-LV"/>
        </w:rPr>
        <w:t xml:space="preserve"> sākotnējās ietekmes novērtējuma ziņojums (anotācija)</w:t>
      </w:r>
    </w:p>
    <w:p w14:paraId="0C4FC014" w14:textId="77777777" w:rsidR="00E5323B" w:rsidRPr="007474F0"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7474F0" w:rsidRPr="007474F0" w14:paraId="0E4AE459"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A8869AC" w14:textId="77777777" w:rsidR="00655F2C" w:rsidRPr="007474F0" w:rsidRDefault="00E5323B" w:rsidP="007B0CDA">
            <w:pPr>
              <w:spacing w:after="0" w:line="240" w:lineRule="auto"/>
              <w:jc w:val="center"/>
              <w:rPr>
                <w:rFonts w:ascii="Times New Roman" w:eastAsia="Times New Roman" w:hAnsi="Times New Roman" w:cs="Times New Roman"/>
                <w:b/>
                <w:bCs/>
                <w:iCs/>
                <w:sz w:val="24"/>
                <w:szCs w:val="24"/>
                <w:lang w:eastAsia="lv-LV"/>
              </w:rPr>
            </w:pPr>
            <w:r w:rsidRPr="007474F0">
              <w:rPr>
                <w:rFonts w:ascii="Times New Roman" w:eastAsia="Times New Roman" w:hAnsi="Times New Roman" w:cs="Times New Roman"/>
                <w:b/>
                <w:bCs/>
                <w:iCs/>
                <w:sz w:val="24"/>
                <w:szCs w:val="24"/>
                <w:lang w:eastAsia="lv-LV"/>
              </w:rPr>
              <w:t>Tiesību akta projekta anotācijas kopsavilkums</w:t>
            </w:r>
          </w:p>
        </w:tc>
      </w:tr>
      <w:tr w:rsidR="007474F0" w:rsidRPr="007474F0" w14:paraId="34C01760"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6A26DD48" w14:textId="77777777" w:rsidR="00E5323B" w:rsidRPr="007474F0" w:rsidRDefault="00E5323B" w:rsidP="00D8259F">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Mērķis, risinājums un projekta spēkā stāšanās laiks</w:t>
            </w:r>
          </w:p>
        </w:tc>
        <w:tc>
          <w:tcPr>
            <w:tcW w:w="2971" w:type="pct"/>
            <w:tcBorders>
              <w:top w:val="outset" w:sz="6" w:space="0" w:color="auto"/>
              <w:left w:val="outset" w:sz="6" w:space="0" w:color="auto"/>
              <w:bottom w:val="outset" w:sz="6" w:space="0" w:color="auto"/>
              <w:right w:val="outset" w:sz="6" w:space="0" w:color="auto"/>
            </w:tcBorders>
            <w:hideMark/>
          </w:tcPr>
          <w:p w14:paraId="00767156" w14:textId="1F95B7BC" w:rsidR="00DC5855" w:rsidRDefault="00DC5855" w:rsidP="00006855">
            <w:pPr>
              <w:spacing w:before="120" w:after="0" w:line="240" w:lineRule="auto"/>
              <w:ind w:left="57" w:right="57"/>
              <w:jc w:val="both"/>
              <w:rPr>
                <w:rFonts w:ascii="Times New Roman" w:hAnsi="Times New Roman" w:cs="Times New Roman"/>
                <w:sz w:val="24"/>
                <w:szCs w:val="24"/>
                <w:shd w:val="clear" w:color="auto" w:fill="FFFFFF"/>
              </w:rPr>
            </w:pPr>
            <w:r w:rsidRPr="00DC5855">
              <w:rPr>
                <w:rFonts w:ascii="Times New Roman" w:hAnsi="Times New Roman" w:cs="Times New Roman"/>
                <w:sz w:val="24"/>
                <w:szCs w:val="24"/>
              </w:rPr>
              <w:t xml:space="preserve">Likumprojekta </w:t>
            </w:r>
            <w:r w:rsidR="003F250F">
              <w:rPr>
                <w:rFonts w:ascii="Times New Roman" w:hAnsi="Times New Roman" w:cs="Times New Roman"/>
                <w:sz w:val="24"/>
                <w:szCs w:val="24"/>
              </w:rPr>
              <w:t>“</w:t>
            </w:r>
            <w:r w:rsidR="004D58D0">
              <w:rPr>
                <w:rFonts w:ascii="Times New Roman" w:hAnsi="Times New Roman" w:cs="Times New Roman"/>
                <w:sz w:val="24"/>
                <w:szCs w:val="24"/>
              </w:rPr>
              <w:t>Grozījumi Muit</w:t>
            </w:r>
            <w:r w:rsidR="00513F7B">
              <w:rPr>
                <w:rFonts w:ascii="Times New Roman" w:hAnsi="Times New Roman" w:cs="Times New Roman"/>
                <w:sz w:val="24"/>
                <w:szCs w:val="24"/>
              </w:rPr>
              <w:t>a</w:t>
            </w:r>
            <w:r w:rsidR="004D58D0">
              <w:rPr>
                <w:rFonts w:ascii="Times New Roman" w:hAnsi="Times New Roman" w:cs="Times New Roman"/>
                <w:sz w:val="24"/>
                <w:szCs w:val="24"/>
              </w:rPr>
              <w:t xml:space="preserve">s likumā” (turpmāk – Likumprojekts) </w:t>
            </w:r>
            <w:r w:rsidRPr="00DC5855">
              <w:rPr>
                <w:rFonts w:ascii="Times New Roman" w:hAnsi="Times New Roman" w:cs="Times New Roman"/>
                <w:sz w:val="24"/>
                <w:szCs w:val="24"/>
              </w:rPr>
              <w:t xml:space="preserve">mērķis ir nodrošināt ar </w:t>
            </w:r>
            <w:r w:rsidRPr="00DC5855">
              <w:rPr>
                <w:rFonts w:ascii="Times New Roman" w:hAnsi="Times New Roman" w:cs="Times New Roman"/>
                <w:sz w:val="24"/>
                <w:szCs w:val="24"/>
                <w:shd w:val="clear" w:color="auto" w:fill="FFFFFF"/>
              </w:rPr>
              <w:t>Ministru kabineta 2019.</w:t>
            </w:r>
            <w:r w:rsidR="00DC2A4D" w:rsidRPr="00077D4D">
              <w:rPr>
                <w:rFonts w:ascii="Times New Roman" w:eastAsia="Times New Roman" w:hAnsi="Times New Roman" w:cs="Times New Roman"/>
                <w:sz w:val="24"/>
                <w:szCs w:val="24"/>
                <w:lang w:eastAsia="lv-LV"/>
              </w:rPr>
              <w:t> </w:t>
            </w:r>
            <w:r w:rsidRPr="00DC5855">
              <w:rPr>
                <w:rFonts w:ascii="Times New Roman" w:hAnsi="Times New Roman" w:cs="Times New Roman"/>
                <w:sz w:val="24"/>
                <w:szCs w:val="24"/>
                <w:shd w:val="clear" w:color="auto" w:fill="FFFFFF"/>
              </w:rPr>
              <w:t>gada 14.</w:t>
            </w:r>
            <w:r w:rsidR="00DC2A4D" w:rsidRPr="00077D4D">
              <w:rPr>
                <w:rFonts w:ascii="Times New Roman" w:eastAsia="Times New Roman" w:hAnsi="Times New Roman" w:cs="Times New Roman"/>
                <w:sz w:val="24"/>
                <w:szCs w:val="24"/>
                <w:lang w:eastAsia="lv-LV"/>
              </w:rPr>
              <w:t> </w:t>
            </w:r>
            <w:r w:rsidRPr="00DC5855">
              <w:rPr>
                <w:rFonts w:ascii="Times New Roman" w:hAnsi="Times New Roman" w:cs="Times New Roman"/>
                <w:sz w:val="24"/>
                <w:szCs w:val="24"/>
                <w:shd w:val="clear" w:color="auto" w:fill="FFFFFF"/>
              </w:rPr>
              <w:t>augusta rīkojuma Nr.</w:t>
            </w:r>
            <w:r w:rsidR="00DC2A4D" w:rsidRPr="00077D4D">
              <w:rPr>
                <w:rFonts w:ascii="Times New Roman" w:eastAsia="Times New Roman" w:hAnsi="Times New Roman" w:cs="Times New Roman"/>
                <w:sz w:val="24"/>
                <w:szCs w:val="24"/>
                <w:lang w:eastAsia="lv-LV"/>
              </w:rPr>
              <w:t> </w:t>
            </w:r>
            <w:r w:rsidRPr="00DC5855">
              <w:rPr>
                <w:rFonts w:ascii="Times New Roman" w:hAnsi="Times New Roman" w:cs="Times New Roman"/>
                <w:sz w:val="24"/>
                <w:szCs w:val="24"/>
                <w:shd w:val="clear" w:color="auto" w:fill="FFFFFF"/>
              </w:rPr>
              <w:t xml:space="preserve">401 </w:t>
            </w:r>
            <w:r w:rsidR="003F250F">
              <w:rPr>
                <w:rFonts w:ascii="Times New Roman" w:hAnsi="Times New Roman" w:cs="Times New Roman"/>
                <w:sz w:val="24"/>
                <w:szCs w:val="24"/>
                <w:shd w:val="clear" w:color="auto" w:fill="FFFFFF"/>
              </w:rPr>
              <w:t>“</w:t>
            </w:r>
            <w:r w:rsidR="007429AC">
              <w:rPr>
                <w:rFonts w:ascii="Times New Roman" w:hAnsi="Times New Roman" w:cs="Times New Roman"/>
                <w:bCs/>
                <w:sz w:val="24"/>
                <w:szCs w:val="24"/>
                <w:shd w:val="clear" w:color="auto" w:fill="FFFFFF"/>
              </w:rPr>
              <w:t xml:space="preserve">Par konceptuālo ziņojumu </w:t>
            </w:r>
            <w:r w:rsidR="003F250F">
              <w:rPr>
                <w:rFonts w:ascii="Times New Roman" w:hAnsi="Times New Roman" w:cs="Times New Roman"/>
                <w:bCs/>
                <w:sz w:val="24"/>
                <w:szCs w:val="24"/>
                <w:shd w:val="clear" w:color="auto" w:fill="FFFFFF"/>
              </w:rPr>
              <w:t>“</w:t>
            </w:r>
            <w:r w:rsidRPr="00DC5855">
              <w:rPr>
                <w:rFonts w:ascii="Times New Roman" w:hAnsi="Times New Roman" w:cs="Times New Roman"/>
                <w:bCs/>
                <w:sz w:val="24"/>
                <w:szCs w:val="24"/>
                <w:shd w:val="clear" w:color="auto" w:fill="FFFFFF"/>
              </w:rPr>
              <w:t xml:space="preserve">Par līdzšinējā regulējuma </w:t>
            </w:r>
            <w:proofErr w:type="spellStart"/>
            <w:r w:rsidRPr="00DC5855">
              <w:rPr>
                <w:rFonts w:ascii="Times New Roman" w:hAnsi="Times New Roman" w:cs="Times New Roman"/>
                <w:bCs/>
                <w:sz w:val="24"/>
                <w:szCs w:val="24"/>
                <w:shd w:val="clear" w:color="auto" w:fill="FFFFFF"/>
              </w:rPr>
              <w:t>izvērtējumu</w:t>
            </w:r>
            <w:proofErr w:type="spellEnd"/>
            <w:r w:rsidRPr="00DC5855">
              <w:rPr>
                <w:rFonts w:ascii="Times New Roman" w:hAnsi="Times New Roman" w:cs="Times New Roman"/>
                <w:bCs/>
                <w:sz w:val="24"/>
                <w:szCs w:val="24"/>
                <w:shd w:val="clear" w:color="auto" w:fill="FFFFFF"/>
              </w:rPr>
              <w:t xml:space="preserve"> attiecībā uz intelektuālā īpašuma tiesību aizsardzību muitas jomā</w:t>
            </w:r>
            <w:r w:rsidR="007429AC">
              <w:rPr>
                <w:rFonts w:ascii="Times New Roman" w:hAnsi="Times New Roman" w:cs="Times New Roman"/>
                <w:bCs/>
                <w:sz w:val="24"/>
                <w:szCs w:val="24"/>
                <w:shd w:val="clear" w:color="auto" w:fill="FFFFFF"/>
              </w:rPr>
              <w:t>”” (turpmāk – MK rīkojums Nr.</w:t>
            </w:r>
            <w:r w:rsidR="00DC2A4D" w:rsidRPr="00077D4D">
              <w:rPr>
                <w:rFonts w:ascii="Times New Roman" w:eastAsia="Times New Roman" w:hAnsi="Times New Roman" w:cs="Times New Roman"/>
                <w:sz w:val="24"/>
                <w:szCs w:val="24"/>
                <w:lang w:eastAsia="lv-LV"/>
              </w:rPr>
              <w:t> </w:t>
            </w:r>
            <w:r w:rsidR="007429AC">
              <w:rPr>
                <w:rFonts w:ascii="Times New Roman" w:hAnsi="Times New Roman" w:cs="Times New Roman"/>
                <w:bCs/>
                <w:sz w:val="24"/>
                <w:szCs w:val="24"/>
                <w:shd w:val="clear" w:color="auto" w:fill="FFFFFF"/>
              </w:rPr>
              <w:t>401)</w:t>
            </w:r>
            <w:r w:rsidRPr="00DC5855">
              <w:rPr>
                <w:rFonts w:ascii="Times New Roman" w:hAnsi="Times New Roman" w:cs="Times New Roman"/>
                <w:sz w:val="24"/>
                <w:szCs w:val="24"/>
                <w:shd w:val="clear" w:color="auto" w:fill="FFFFFF"/>
              </w:rPr>
              <w:t xml:space="preserve"> 2.</w:t>
            </w:r>
            <w:r w:rsidR="00DC2A4D" w:rsidRPr="00077D4D">
              <w:rPr>
                <w:rFonts w:ascii="Times New Roman" w:eastAsia="Times New Roman" w:hAnsi="Times New Roman" w:cs="Times New Roman"/>
                <w:sz w:val="24"/>
                <w:szCs w:val="24"/>
                <w:lang w:eastAsia="lv-LV"/>
              </w:rPr>
              <w:t> </w:t>
            </w:r>
            <w:r w:rsidRPr="00DC5855">
              <w:rPr>
                <w:rFonts w:ascii="Times New Roman" w:hAnsi="Times New Roman" w:cs="Times New Roman"/>
                <w:sz w:val="24"/>
                <w:szCs w:val="24"/>
                <w:shd w:val="clear" w:color="auto" w:fill="FFFFFF"/>
              </w:rPr>
              <w:t xml:space="preserve">punktu </w:t>
            </w:r>
            <w:r w:rsidR="007429AC">
              <w:rPr>
                <w:rFonts w:ascii="Times New Roman" w:hAnsi="Times New Roman" w:cs="Times New Roman"/>
                <w:sz w:val="24"/>
                <w:szCs w:val="24"/>
                <w:shd w:val="clear" w:color="auto" w:fill="FFFFFF"/>
              </w:rPr>
              <w:t>atbalstīto</w:t>
            </w:r>
            <w:r w:rsidRPr="00DC5855">
              <w:rPr>
                <w:rFonts w:ascii="Times New Roman" w:hAnsi="Times New Roman" w:cs="Times New Roman"/>
                <w:sz w:val="24"/>
                <w:szCs w:val="24"/>
                <w:shd w:val="clear" w:color="auto" w:fill="FFFFFF"/>
              </w:rPr>
              <w:t xml:space="preserve"> konceptuālā ziņojuma “Par līdzšinējā regulējuma </w:t>
            </w:r>
            <w:proofErr w:type="spellStart"/>
            <w:r w:rsidRPr="00DC5855">
              <w:rPr>
                <w:rFonts w:ascii="Times New Roman" w:hAnsi="Times New Roman" w:cs="Times New Roman"/>
                <w:sz w:val="24"/>
                <w:szCs w:val="24"/>
                <w:shd w:val="clear" w:color="auto" w:fill="FFFFFF"/>
              </w:rPr>
              <w:t>izvērtējumu</w:t>
            </w:r>
            <w:proofErr w:type="spellEnd"/>
            <w:r w:rsidRPr="00DC5855">
              <w:rPr>
                <w:rFonts w:ascii="Times New Roman" w:hAnsi="Times New Roman" w:cs="Times New Roman"/>
                <w:sz w:val="24"/>
                <w:szCs w:val="24"/>
                <w:shd w:val="clear" w:color="auto" w:fill="FFFFFF"/>
              </w:rPr>
              <w:t xml:space="preserve"> attiecībā uz intelektuālā īpašuma tiesību aizsardzību muitas jomā”</w:t>
            </w:r>
            <w:r w:rsidR="00803E3F">
              <w:rPr>
                <w:rFonts w:ascii="Times New Roman" w:hAnsi="Times New Roman" w:cs="Times New Roman"/>
                <w:sz w:val="24"/>
                <w:szCs w:val="24"/>
                <w:shd w:val="clear" w:color="auto" w:fill="FFFFFF"/>
              </w:rPr>
              <w:t xml:space="preserve"> (tur</w:t>
            </w:r>
            <w:r w:rsidR="007429AC">
              <w:rPr>
                <w:rFonts w:ascii="Times New Roman" w:hAnsi="Times New Roman" w:cs="Times New Roman"/>
                <w:sz w:val="24"/>
                <w:szCs w:val="24"/>
                <w:shd w:val="clear" w:color="auto" w:fill="FFFFFF"/>
              </w:rPr>
              <w:t>pmāk - Konceptuālais ziņojums) IV sadaļā ietverto</w:t>
            </w:r>
            <w:r w:rsidRPr="00DC5855">
              <w:rPr>
                <w:rFonts w:ascii="Times New Roman" w:hAnsi="Times New Roman" w:cs="Times New Roman"/>
                <w:sz w:val="24"/>
                <w:szCs w:val="24"/>
                <w:shd w:val="clear" w:color="auto" w:fill="FFFFFF"/>
              </w:rPr>
              <w:t xml:space="preserve"> pasākum</w:t>
            </w:r>
            <w:r w:rsidR="007429AC">
              <w:rPr>
                <w:rFonts w:ascii="Times New Roman" w:hAnsi="Times New Roman" w:cs="Times New Roman"/>
                <w:sz w:val="24"/>
                <w:szCs w:val="24"/>
                <w:shd w:val="clear" w:color="auto" w:fill="FFFFFF"/>
              </w:rPr>
              <w:t xml:space="preserve">u nodrošināšanu nacionālajā regulējumā, tādejādi </w:t>
            </w:r>
            <w:r w:rsidR="00043AB1">
              <w:rPr>
                <w:rFonts w:ascii="Times New Roman" w:hAnsi="Times New Roman" w:cs="Times New Roman"/>
                <w:sz w:val="24"/>
                <w:szCs w:val="24"/>
                <w:shd w:val="clear" w:color="auto" w:fill="FFFFFF"/>
              </w:rPr>
              <w:t xml:space="preserve">atsevišķos gadījumos attiecībā uz precēm, par kurām aizdomas, ka tās ir viltotas, </w:t>
            </w:r>
            <w:r w:rsidR="007429AC">
              <w:rPr>
                <w:rFonts w:ascii="Times New Roman" w:hAnsi="Times New Roman" w:cs="Times New Roman"/>
                <w:sz w:val="24"/>
                <w:szCs w:val="24"/>
                <w:shd w:val="clear" w:color="auto" w:fill="FFFFFF"/>
              </w:rPr>
              <w:t>nodrošinot pe</w:t>
            </w:r>
            <w:r w:rsidR="00043AB1">
              <w:rPr>
                <w:rFonts w:ascii="Times New Roman" w:hAnsi="Times New Roman" w:cs="Times New Roman"/>
                <w:sz w:val="24"/>
                <w:szCs w:val="24"/>
                <w:shd w:val="clear" w:color="auto" w:fill="FFFFFF"/>
              </w:rPr>
              <w:t xml:space="preserve">rsonas tiesību aizstāvību tiesā, savukārt </w:t>
            </w:r>
            <w:r w:rsidR="00803E3F">
              <w:rPr>
                <w:rFonts w:ascii="Times New Roman" w:hAnsi="Times New Roman" w:cs="Times New Roman"/>
                <w:sz w:val="24"/>
                <w:szCs w:val="24"/>
                <w:shd w:val="clear" w:color="auto" w:fill="FFFFFF"/>
              </w:rPr>
              <w:t>pārējos</w:t>
            </w:r>
            <w:r w:rsidR="00043AB1">
              <w:rPr>
                <w:rFonts w:ascii="Times New Roman" w:hAnsi="Times New Roman" w:cs="Times New Roman"/>
                <w:sz w:val="24"/>
                <w:szCs w:val="24"/>
                <w:shd w:val="clear" w:color="auto" w:fill="FFFFFF"/>
              </w:rPr>
              <w:t xml:space="preserve"> gadījumos pilnveidojot esošo praksi un normatīvo regulējumu.</w:t>
            </w:r>
          </w:p>
          <w:p w14:paraId="3AB93100" w14:textId="70852F08" w:rsidR="00043AB1" w:rsidRDefault="004D58D0" w:rsidP="00006855">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lang w:eastAsia="lv-LV"/>
              </w:rPr>
              <w:t xml:space="preserve">Papildus minētajam, </w:t>
            </w:r>
            <w:r w:rsidR="00043AB1" w:rsidRPr="007474F0">
              <w:rPr>
                <w:rFonts w:ascii="Times New Roman" w:hAnsi="Times New Roman" w:cs="Times New Roman"/>
                <w:sz w:val="24"/>
                <w:szCs w:val="24"/>
                <w:lang w:eastAsia="lv-LV"/>
              </w:rPr>
              <w:t xml:space="preserve">Likumprojekta mērķis ir </w:t>
            </w:r>
            <w:r w:rsidR="00043AB1" w:rsidRPr="007474F0">
              <w:rPr>
                <w:rFonts w:ascii="Times New Roman" w:hAnsi="Times New Roman" w:cs="Times New Roman"/>
                <w:sz w:val="24"/>
                <w:szCs w:val="24"/>
              </w:rPr>
              <w:t xml:space="preserve">pilnveidot atsevišķu normu regulējumu, kā arī paredzēt vairākas jaunas normas, tādejādi uzlabojot komercdarbības vidi un mazinot administratīvo slogu gan </w:t>
            </w:r>
            <w:r w:rsidR="00043AB1">
              <w:rPr>
                <w:rFonts w:ascii="Times New Roman" w:hAnsi="Times New Roman" w:cs="Times New Roman"/>
                <w:sz w:val="24"/>
                <w:szCs w:val="24"/>
              </w:rPr>
              <w:t xml:space="preserve">uzņēmējiem </w:t>
            </w:r>
            <w:r w:rsidR="00043AB1" w:rsidRPr="007474F0">
              <w:rPr>
                <w:rFonts w:ascii="Times New Roman" w:eastAsia="Times New Roman" w:hAnsi="Times New Roman" w:cs="Times New Roman"/>
                <w:sz w:val="24"/>
                <w:szCs w:val="24"/>
                <w:lang w:eastAsia="lv-LV"/>
              </w:rPr>
              <w:t>Eiropas Parlamenta un Padomes 2013.</w:t>
            </w:r>
            <w:r w:rsidR="00DC2A4D" w:rsidRPr="00077D4D">
              <w:rPr>
                <w:rFonts w:ascii="Times New Roman" w:eastAsia="Times New Roman" w:hAnsi="Times New Roman" w:cs="Times New Roman"/>
                <w:sz w:val="24"/>
                <w:szCs w:val="24"/>
                <w:lang w:eastAsia="lv-LV"/>
              </w:rPr>
              <w:t> </w:t>
            </w:r>
            <w:r w:rsidR="00043AB1" w:rsidRPr="007474F0">
              <w:rPr>
                <w:rFonts w:ascii="Times New Roman" w:eastAsia="Times New Roman" w:hAnsi="Times New Roman" w:cs="Times New Roman"/>
                <w:sz w:val="24"/>
                <w:szCs w:val="24"/>
                <w:lang w:eastAsia="lv-LV"/>
              </w:rPr>
              <w:t>gada 9.</w:t>
            </w:r>
            <w:r w:rsidR="00DC2A4D" w:rsidRPr="00077D4D">
              <w:rPr>
                <w:rFonts w:ascii="Times New Roman" w:eastAsia="Times New Roman" w:hAnsi="Times New Roman" w:cs="Times New Roman"/>
                <w:sz w:val="24"/>
                <w:szCs w:val="24"/>
                <w:lang w:eastAsia="lv-LV"/>
              </w:rPr>
              <w:t> </w:t>
            </w:r>
            <w:r w:rsidR="00043AB1" w:rsidRPr="007474F0">
              <w:rPr>
                <w:rFonts w:ascii="Times New Roman" w:eastAsia="Times New Roman" w:hAnsi="Times New Roman" w:cs="Times New Roman"/>
                <w:sz w:val="24"/>
                <w:szCs w:val="24"/>
                <w:lang w:eastAsia="lv-LV"/>
              </w:rPr>
              <w:t>oktobra Regulas (ES) Nr.</w:t>
            </w:r>
            <w:r w:rsidR="00DC2A4D" w:rsidRPr="00077D4D">
              <w:rPr>
                <w:rFonts w:ascii="Times New Roman" w:eastAsia="Times New Roman" w:hAnsi="Times New Roman" w:cs="Times New Roman"/>
                <w:sz w:val="24"/>
                <w:szCs w:val="24"/>
                <w:lang w:eastAsia="lv-LV"/>
              </w:rPr>
              <w:t> </w:t>
            </w:r>
            <w:r w:rsidR="00043AB1" w:rsidRPr="007474F0">
              <w:rPr>
                <w:rFonts w:ascii="Times New Roman" w:eastAsia="Times New Roman" w:hAnsi="Times New Roman" w:cs="Times New Roman"/>
                <w:sz w:val="24"/>
                <w:szCs w:val="24"/>
                <w:lang w:eastAsia="lv-LV"/>
              </w:rPr>
              <w:t>952/2013, ar ko izveido Savienības Muitas kodeksu (turpmāk – regula Nr.</w:t>
            </w:r>
            <w:r w:rsidR="00DC2A4D" w:rsidRPr="00077D4D">
              <w:rPr>
                <w:rFonts w:ascii="Times New Roman" w:eastAsia="Times New Roman" w:hAnsi="Times New Roman" w:cs="Times New Roman"/>
                <w:sz w:val="24"/>
                <w:szCs w:val="24"/>
                <w:lang w:eastAsia="lv-LV"/>
              </w:rPr>
              <w:t> </w:t>
            </w:r>
            <w:r w:rsidR="00043AB1" w:rsidRPr="007474F0">
              <w:rPr>
                <w:rFonts w:ascii="Times New Roman" w:eastAsia="Times New Roman" w:hAnsi="Times New Roman" w:cs="Times New Roman"/>
                <w:sz w:val="24"/>
                <w:szCs w:val="24"/>
                <w:lang w:eastAsia="lv-LV"/>
              </w:rPr>
              <w:t>952/2013)</w:t>
            </w:r>
            <w:r w:rsidR="00043AB1" w:rsidRPr="007474F0">
              <w:rPr>
                <w:rFonts w:ascii="Times New Roman" w:hAnsi="Times New Roman" w:cs="Times New Roman"/>
                <w:sz w:val="24"/>
                <w:szCs w:val="24"/>
              </w:rPr>
              <w:t xml:space="preserve"> </w:t>
            </w:r>
            <w:r w:rsidR="00043AB1">
              <w:rPr>
                <w:rFonts w:ascii="Times New Roman" w:hAnsi="Times New Roman" w:cs="Times New Roman"/>
                <w:sz w:val="24"/>
                <w:szCs w:val="24"/>
              </w:rPr>
              <w:t>5.</w:t>
            </w:r>
            <w:r w:rsidR="00DC2A4D" w:rsidRPr="00077D4D">
              <w:rPr>
                <w:rFonts w:ascii="Times New Roman" w:eastAsia="Times New Roman" w:hAnsi="Times New Roman" w:cs="Times New Roman"/>
                <w:sz w:val="24"/>
                <w:szCs w:val="24"/>
                <w:lang w:eastAsia="lv-LV"/>
              </w:rPr>
              <w:t> </w:t>
            </w:r>
            <w:r w:rsidR="00043AB1">
              <w:rPr>
                <w:rFonts w:ascii="Times New Roman" w:hAnsi="Times New Roman" w:cs="Times New Roman"/>
                <w:sz w:val="24"/>
                <w:szCs w:val="24"/>
              </w:rPr>
              <w:t xml:space="preserve">panta piektā punkta izpratnē, proti, personām, kuras, veicot </w:t>
            </w:r>
            <w:proofErr w:type="spellStart"/>
            <w:r w:rsidR="00043AB1">
              <w:rPr>
                <w:rFonts w:ascii="Times New Roman" w:hAnsi="Times New Roman" w:cs="Times New Roman"/>
                <w:sz w:val="24"/>
                <w:szCs w:val="24"/>
              </w:rPr>
              <w:t>darījumdarbību</w:t>
            </w:r>
            <w:proofErr w:type="spellEnd"/>
            <w:r w:rsidR="00043AB1">
              <w:rPr>
                <w:rFonts w:ascii="Times New Roman" w:hAnsi="Times New Roman" w:cs="Times New Roman"/>
                <w:sz w:val="24"/>
                <w:szCs w:val="24"/>
              </w:rPr>
              <w:t>, ir iesaistītas darbīb</w:t>
            </w:r>
            <w:r w:rsidR="00513F7B">
              <w:rPr>
                <w:rFonts w:ascii="Times New Roman" w:hAnsi="Times New Roman" w:cs="Times New Roman"/>
                <w:sz w:val="24"/>
                <w:szCs w:val="24"/>
              </w:rPr>
              <w:t>ā</w:t>
            </w:r>
            <w:r w:rsidR="00043AB1">
              <w:rPr>
                <w:rFonts w:ascii="Times New Roman" w:hAnsi="Times New Roman" w:cs="Times New Roman"/>
                <w:sz w:val="24"/>
                <w:szCs w:val="24"/>
              </w:rPr>
              <w:t>s, uz kurām attiecas tiesību akti muitas jomā (turpmāk – komersanti)</w:t>
            </w:r>
            <w:r w:rsidR="00043AB1" w:rsidRPr="007474F0">
              <w:rPr>
                <w:rFonts w:ascii="Times New Roman" w:hAnsi="Times New Roman" w:cs="Times New Roman"/>
                <w:sz w:val="24"/>
                <w:szCs w:val="24"/>
              </w:rPr>
              <w:t>, gan Valsts ieņēmumu dienestam</w:t>
            </w:r>
            <w:r w:rsidR="00861B84">
              <w:rPr>
                <w:rFonts w:ascii="Times New Roman" w:hAnsi="Times New Roman" w:cs="Times New Roman"/>
                <w:sz w:val="24"/>
                <w:szCs w:val="24"/>
              </w:rPr>
              <w:t xml:space="preserve"> (turpmāk </w:t>
            </w:r>
            <w:r w:rsidR="0007035F">
              <w:rPr>
                <w:rFonts w:ascii="Times New Roman" w:hAnsi="Times New Roman" w:cs="Times New Roman"/>
                <w:sz w:val="24"/>
                <w:szCs w:val="24"/>
              </w:rPr>
              <w:t xml:space="preserve">arī </w:t>
            </w:r>
            <w:r w:rsidR="00861B84">
              <w:rPr>
                <w:rFonts w:ascii="Times New Roman" w:hAnsi="Times New Roman" w:cs="Times New Roman"/>
                <w:sz w:val="24"/>
                <w:szCs w:val="24"/>
              </w:rPr>
              <w:t>– VID)</w:t>
            </w:r>
            <w:r w:rsidR="00043AB1" w:rsidRPr="007474F0">
              <w:rPr>
                <w:rFonts w:ascii="Times New Roman" w:hAnsi="Times New Roman" w:cs="Times New Roman"/>
                <w:sz w:val="24"/>
                <w:szCs w:val="24"/>
              </w:rPr>
              <w:t>.</w:t>
            </w:r>
          </w:p>
          <w:p w14:paraId="649EA22A" w14:textId="5DD35FC4" w:rsidR="00CF1916" w:rsidRPr="007474F0" w:rsidRDefault="00FE0E88" w:rsidP="00006855">
            <w:pPr>
              <w:spacing w:before="120" w:after="0" w:line="240" w:lineRule="auto"/>
              <w:ind w:left="57" w:right="57"/>
              <w:jc w:val="both"/>
              <w:rPr>
                <w:iCs/>
              </w:rPr>
            </w:pPr>
            <w:r w:rsidRPr="007474F0">
              <w:rPr>
                <w:rFonts w:ascii="Times New Roman" w:hAnsi="Times New Roman" w:cs="Times New Roman"/>
                <w:sz w:val="24"/>
                <w:szCs w:val="24"/>
              </w:rPr>
              <w:t>Likumprojekts stājas spēkā vispārējā kārtībā.</w:t>
            </w:r>
          </w:p>
        </w:tc>
      </w:tr>
    </w:tbl>
    <w:p w14:paraId="484D89DA" w14:textId="0BDC2ADC"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474F0" w:rsidRPr="007474F0" w14:paraId="776940C8" w14:textId="77777777" w:rsidTr="00A80BE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1AE5113" w14:textId="77777777" w:rsidR="00655F2C" w:rsidRPr="007474F0" w:rsidRDefault="00E5323B" w:rsidP="007B0CDA">
            <w:pPr>
              <w:spacing w:after="0" w:line="240" w:lineRule="auto"/>
              <w:jc w:val="center"/>
              <w:rPr>
                <w:rFonts w:ascii="Times New Roman" w:eastAsia="Times New Roman" w:hAnsi="Times New Roman" w:cs="Times New Roman"/>
                <w:b/>
                <w:bCs/>
                <w:iCs/>
                <w:sz w:val="24"/>
                <w:szCs w:val="24"/>
                <w:lang w:eastAsia="lv-LV"/>
              </w:rPr>
            </w:pPr>
            <w:r w:rsidRPr="007474F0">
              <w:rPr>
                <w:rFonts w:ascii="Times New Roman" w:eastAsia="Times New Roman" w:hAnsi="Times New Roman" w:cs="Times New Roman"/>
                <w:b/>
                <w:bCs/>
                <w:iCs/>
                <w:sz w:val="24"/>
                <w:szCs w:val="24"/>
                <w:lang w:eastAsia="lv-LV"/>
              </w:rPr>
              <w:t>I. Tiesību akta projekta izstrādes nepieciešamība</w:t>
            </w:r>
          </w:p>
        </w:tc>
      </w:tr>
      <w:tr w:rsidR="007474F0" w:rsidRPr="007474F0" w14:paraId="6906166E" w14:textId="77777777" w:rsidTr="00A80BE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BE734AA" w14:textId="77777777" w:rsidR="00655F2C"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FDC28EA"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Pamatojums</w:t>
            </w:r>
          </w:p>
        </w:tc>
        <w:tc>
          <w:tcPr>
            <w:tcW w:w="2961" w:type="pct"/>
            <w:tcBorders>
              <w:top w:val="outset" w:sz="6" w:space="0" w:color="auto"/>
              <w:left w:val="outset" w:sz="6" w:space="0" w:color="auto"/>
              <w:bottom w:val="outset" w:sz="6" w:space="0" w:color="auto"/>
              <w:right w:val="outset" w:sz="6" w:space="0" w:color="auto"/>
            </w:tcBorders>
            <w:hideMark/>
          </w:tcPr>
          <w:p w14:paraId="2DA4131B" w14:textId="75876AD5" w:rsidR="00877842" w:rsidRPr="00877842" w:rsidRDefault="00EF5BB9" w:rsidP="00324796">
            <w:pPr>
              <w:spacing w:before="120" w:after="0" w:line="240" w:lineRule="auto"/>
              <w:ind w:left="57" w:right="57"/>
              <w:jc w:val="both"/>
              <w:rPr>
                <w:rFonts w:ascii="Times New Roman" w:hAnsi="Times New Roman" w:cs="Times New Roman"/>
                <w:sz w:val="24"/>
                <w:szCs w:val="24"/>
                <w:shd w:val="clear" w:color="auto" w:fill="FFFFFF"/>
              </w:rPr>
            </w:pPr>
            <w:r w:rsidRPr="00877842">
              <w:rPr>
                <w:rFonts w:ascii="Times New Roman" w:hAnsi="Times New Roman" w:cs="Times New Roman"/>
                <w:sz w:val="24"/>
                <w:szCs w:val="24"/>
                <w:shd w:val="clear" w:color="auto" w:fill="FFFFFF"/>
              </w:rPr>
              <w:t>MK</w:t>
            </w:r>
            <w:r w:rsidR="004D2CD3" w:rsidRPr="00877842">
              <w:rPr>
                <w:rFonts w:ascii="Times New Roman" w:hAnsi="Times New Roman" w:cs="Times New Roman"/>
                <w:sz w:val="24"/>
                <w:szCs w:val="24"/>
                <w:shd w:val="clear" w:color="auto" w:fill="FFFFFF"/>
              </w:rPr>
              <w:t xml:space="preserve"> rīkojuma Nr.</w:t>
            </w:r>
            <w:r w:rsidR="00DC2A4D" w:rsidRPr="00077D4D">
              <w:rPr>
                <w:rFonts w:ascii="Times New Roman" w:eastAsia="Times New Roman" w:hAnsi="Times New Roman" w:cs="Times New Roman"/>
                <w:sz w:val="24"/>
                <w:szCs w:val="24"/>
                <w:lang w:eastAsia="lv-LV"/>
              </w:rPr>
              <w:t> </w:t>
            </w:r>
            <w:r w:rsidR="004D2CD3" w:rsidRPr="00877842">
              <w:rPr>
                <w:rFonts w:ascii="Times New Roman" w:hAnsi="Times New Roman" w:cs="Times New Roman"/>
                <w:sz w:val="24"/>
                <w:szCs w:val="24"/>
                <w:shd w:val="clear" w:color="auto" w:fill="FFFFFF"/>
              </w:rPr>
              <w:t>401 2.</w:t>
            </w:r>
            <w:r w:rsidR="00DC2A4D" w:rsidRPr="00077D4D">
              <w:rPr>
                <w:rFonts w:ascii="Times New Roman" w:eastAsia="Times New Roman" w:hAnsi="Times New Roman" w:cs="Times New Roman"/>
                <w:sz w:val="24"/>
                <w:szCs w:val="24"/>
                <w:lang w:eastAsia="lv-LV"/>
              </w:rPr>
              <w:t> </w:t>
            </w:r>
            <w:r w:rsidR="004D2CD3" w:rsidRPr="00877842">
              <w:rPr>
                <w:rFonts w:ascii="Times New Roman" w:hAnsi="Times New Roman" w:cs="Times New Roman"/>
                <w:sz w:val="24"/>
                <w:szCs w:val="24"/>
                <w:shd w:val="clear" w:color="auto" w:fill="FFFFFF"/>
              </w:rPr>
              <w:t>punkt</w:t>
            </w:r>
            <w:r w:rsidR="00877842" w:rsidRPr="00877842">
              <w:rPr>
                <w:rFonts w:ascii="Times New Roman" w:hAnsi="Times New Roman" w:cs="Times New Roman"/>
                <w:sz w:val="24"/>
                <w:szCs w:val="24"/>
                <w:shd w:val="clear" w:color="auto" w:fill="FFFFFF"/>
              </w:rPr>
              <w:t>s, ar kuru</w:t>
            </w:r>
            <w:r w:rsidR="004D2CD3" w:rsidRPr="00877842">
              <w:rPr>
                <w:rFonts w:ascii="Times New Roman" w:hAnsi="Times New Roman" w:cs="Times New Roman"/>
                <w:sz w:val="24"/>
                <w:szCs w:val="24"/>
                <w:shd w:val="clear" w:color="auto" w:fill="FFFFFF"/>
              </w:rPr>
              <w:t xml:space="preserve"> tika atbalstīti </w:t>
            </w:r>
            <w:r w:rsidRPr="00877842">
              <w:rPr>
                <w:rFonts w:ascii="Times New Roman" w:hAnsi="Times New Roman" w:cs="Times New Roman"/>
                <w:sz w:val="24"/>
                <w:szCs w:val="24"/>
                <w:shd w:val="clear" w:color="auto" w:fill="FFFFFF"/>
              </w:rPr>
              <w:t>K</w:t>
            </w:r>
            <w:r w:rsidR="004D2CD3" w:rsidRPr="00877842">
              <w:rPr>
                <w:rFonts w:ascii="Times New Roman" w:hAnsi="Times New Roman" w:cs="Times New Roman"/>
                <w:sz w:val="24"/>
                <w:szCs w:val="24"/>
                <w:shd w:val="clear" w:color="auto" w:fill="FFFFFF"/>
              </w:rPr>
              <w:t>onceptuālā ziņojuma IV sadaļā ietvertie pasākumi, lai nodrošinātu konceptuālā ziņojuma III sadaļā ietvertā 2.</w:t>
            </w:r>
            <w:r w:rsidR="00DC2A4D" w:rsidRPr="00077D4D">
              <w:rPr>
                <w:rFonts w:ascii="Times New Roman" w:eastAsia="Times New Roman" w:hAnsi="Times New Roman" w:cs="Times New Roman"/>
                <w:sz w:val="24"/>
                <w:szCs w:val="24"/>
                <w:lang w:eastAsia="lv-LV"/>
              </w:rPr>
              <w:t> </w:t>
            </w:r>
            <w:r w:rsidR="004D2CD3" w:rsidRPr="00877842">
              <w:rPr>
                <w:rFonts w:ascii="Times New Roman" w:hAnsi="Times New Roman" w:cs="Times New Roman"/>
                <w:sz w:val="24"/>
                <w:szCs w:val="24"/>
                <w:shd w:val="clear" w:color="auto" w:fill="FFFFFF"/>
              </w:rPr>
              <w:t>risinājuma</w:t>
            </w:r>
            <w:r w:rsidR="00877842" w:rsidRPr="00877842">
              <w:rPr>
                <w:rStyle w:val="FootnoteReference"/>
                <w:rFonts w:ascii="Times New Roman" w:hAnsi="Times New Roman" w:cs="Times New Roman"/>
                <w:sz w:val="24"/>
                <w:szCs w:val="24"/>
                <w:shd w:val="clear" w:color="auto" w:fill="FFFFFF"/>
              </w:rPr>
              <w:footnoteReference w:id="1"/>
            </w:r>
            <w:r w:rsidR="004D2CD3" w:rsidRPr="00877842">
              <w:rPr>
                <w:rFonts w:ascii="Times New Roman" w:hAnsi="Times New Roman" w:cs="Times New Roman"/>
                <w:sz w:val="24"/>
                <w:szCs w:val="24"/>
                <w:shd w:val="clear" w:color="auto" w:fill="FFFFFF"/>
              </w:rPr>
              <w:t xml:space="preserve"> ieviešanu</w:t>
            </w:r>
            <w:r w:rsidR="00877842" w:rsidRPr="00877842">
              <w:rPr>
                <w:rFonts w:ascii="Times New Roman" w:hAnsi="Times New Roman" w:cs="Times New Roman"/>
                <w:sz w:val="24"/>
                <w:szCs w:val="24"/>
                <w:shd w:val="clear" w:color="auto" w:fill="FFFFFF"/>
              </w:rPr>
              <w:t>.</w:t>
            </w:r>
          </w:p>
          <w:p w14:paraId="0C1A539B" w14:textId="61334472" w:rsidR="00877842" w:rsidRPr="007474F0" w:rsidRDefault="00877842" w:rsidP="00324796">
            <w:pPr>
              <w:spacing w:before="120" w:after="0" w:line="240" w:lineRule="auto"/>
              <w:ind w:left="57" w:right="57"/>
              <w:jc w:val="both"/>
              <w:rPr>
                <w:rFonts w:ascii="Times New Roman" w:hAnsi="Times New Roman" w:cs="Times New Roman"/>
                <w:sz w:val="24"/>
                <w:szCs w:val="24"/>
              </w:rPr>
            </w:pPr>
            <w:r w:rsidRPr="00877842">
              <w:rPr>
                <w:rFonts w:ascii="Times New Roman" w:hAnsi="Times New Roman" w:cs="Times New Roman"/>
                <w:sz w:val="24"/>
                <w:szCs w:val="24"/>
                <w:shd w:val="clear" w:color="auto" w:fill="FFFFFF"/>
              </w:rPr>
              <w:t>Nozares asociāciju iniciatīva pārskatīt Muitas likuma 28.</w:t>
            </w:r>
            <w:r w:rsidR="00DC2A4D" w:rsidRPr="00077D4D">
              <w:rPr>
                <w:rFonts w:ascii="Times New Roman" w:eastAsia="Times New Roman" w:hAnsi="Times New Roman" w:cs="Times New Roman"/>
                <w:sz w:val="24"/>
                <w:szCs w:val="24"/>
                <w:lang w:eastAsia="lv-LV"/>
              </w:rPr>
              <w:t> </w:t>
            </w:r>
            <w:r w:rsidRPr="00877842">
              <w:rPr>
                <w:rFonts w:ascii="Times New Roman" w:hAnsi="Times New Roman" w:cs="Times New Roman"/>
                <w:sz w:val="24"/>
                <w:szCs w:val="24"/>
                <w:shd w:val="clear" w:color="auto" w:fill="FFFFFF"/>
              </w:rPr>
              <w:t>pantā iekļautos kritērijus nopietnam muitas vai nodokļu noteikumu pārkāpumam.</w:t>
            </w:r>
          </w:p>
        </w:tc>
      </w:tr>
      <w:tr w:rsidR="007474F0" w:rsidRPr="007474F0" w14:paraId="7CFFA420" w14:textId="77777777" w:rsidTr="00A80BE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99771D9" w14:textId="0A7DCCF3" w:rsidR="00F30BFF" w:rsidRPr="007474F0" w:rsidRDefault="00F30BFF" w:rsidP="00F30BFF">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14:paraId="31F75D49" w14:textId="77777777" w:rsidR="00F30BFF" w:rsidRPr="007474F0" w:rsidRDefault="00F30BFF" w:rsidP="00F30BFF">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79C28FFC" w14:textId="5712776D" w:rsidR="00ED3AC4" w:rsidRPr="007474F0" w:rsidRDefault="00ED3AC4" w:rsidP="00314C77">
            <w:pPr>
              <w:spacing w:after="0" w:line="240" w:lineRule="auto"/>
              <w:rPr>
                <w:rFonts w:ascii="Times New Roman" w:eastAsia="Times New Roman" w:hAnsi="Times New Roman" w:cs="Times New Roman"/>
                <w:iCs/>
                <w:sz w:val="24"/>
                <w:szCs w:val="24"/>
                <w:lang w:eastAsia="lv-LV"/>
              </w:rPr>
            </w:pPr>
          </w:p>
          <w:p w14:paraId="4A7AF54E" w14:textId="77777777" w:rsidR="00ED3AC4" w:rsidRPr="007474F0" w:rsidRDefault="00ED3AC4" w:rsidP="00ED3AC4">
            <w:pPr>
              <w:rPr>
                <w:rFonts w:ascii="Times New Roman" w:eastAsia="Times New Roman" w:hAnsi="Times New Roman" w:cs="Times New Roman"/>
                <w:sz w:val="24"/>
                <w:szCs w:val="24"/>
                <w:lang w:eastAsia="lv-LV"/>
              </w:rPr>
            </w:pPr>
          </w:p>
          <w:p w14:paraId="249FE69E" w14:textId="77777777" w:rsidR="00ED3AC4" w:rsidRPr="007474F0" w:rsidRDefault="00ED3AC4" w:rsidP="00ED3AC4">
            <w:pPr>
              <w:rPr>
                <w:rFonts w:ascii="Times New Roman" w:eastAsia="Times New Roman" w:hAnsi="Times New Roman" w:cs="Times New Roman"/>
                <w:sz w:val="24"/>
                <w:szCs w:val="24"/>
                <w:lang w:eastAsia="lv-LV"/>
              </w:rPr>
            </w:pPr>
          </w:p>
          <w:p w14:paraId="460778A9" w14:textId="77777777" w:rsidR="00ED3AC4" w:rsidRPr="007474F0" w:rsidRDefault="00ED3AC4" w:rsidP="00ED3AC4">
            <w:pPr>
              <w:rPr>
                <w:rFonts w:ascii="Times New Roman" w:eastAsia="Times New Roman" w:hAnsi="Times New Roman" w:cs="Times New Roman"/>
                <w:sz w:val="24"/>
                <w:szCs w:val="24"/>
                <w:lang w:eastAsia="lv-LV"/>
              </w:rPr>
            </w:pPr>
          </w:p>
          <w:p w14:paraId="282BD696" w14:textId="77777777" w:rsidR="00ED3AC4" w:rsidRPr="007474F0" w:rsidRDefault="00ED3AC4" w:rsidP="00ED3AC4">
            <w:pPr>
              <w:rPr>
                <w:rFonts w:ascii="Times New Roman" w:eastAsia="Times New Roman" w:hAnsi="Times New Roman" w:cs="Times New Roman"/>
                <w:sz w:val="24"/>
                <w:szCs w:val="24"/>
                <w:lang w:eastAsia="lv-LV"/>
              </w:rPr>
            </w:pPr>
          </w:p>
          <w:p w14:paraId="431E6319" w14:textId="77777777" w:rsidR="00ED3AC4" w:rsidRPr="007474F0" w:rsidRDefault="00ED3AC4" w:rsidP="00ED3AC4">
            <w:pPr>
              <w:rPr>
                <w:rFonts w:ascii="Times New Roman" w:eastAsia="Times New Roman" w:hAnsi="Times New Roman" w:cs="Times New Roman"/>
                <w:sz w:val="24"/>
                <w:szCs w:val="24"/>
                <w:lang w:eastAsia="lv-LV"/>
              </w:rPr>
            </w:pPr>
          </w:p>
          <w:p w14:paraId="679FEC8C" w14:textId="77777777" w:rsidR="00ED3AC4" w:rsidRPr="007474F0" w:rsidRDefault="00ED3AC4" w:rsidP="00ED3AC4">
            <w:pPr>
              <w:rPr>
                <w:rFonts w:ascii="Times New Roman" w:eastAsia="Times New Roman" w:hAnsi="Times New Roman" w:cs="Times New Roman"/>
                <w:sz w:val="24"/>
                <w:szCs w:val="24"/>
                <w:lang w:eastAsia="lv-LV"/>
              </w:rPr>
            </w:pPr>
          </w:p>
          <w:p w14:paraId="02843D5A" w14:textId="77777777" w:rsidR="00ED3AC4" w:rsidRPr="007474F0" w:rsidRDefault="00ED3AC4" w:rsidP="00ED3AC4">
            <w:pPr>
              <w:rPr>
                <w:rFonts w:ascii="Times New Roman" w:eastAsia="Times New Roman" w:hAnsi="Times New Roman" w:cs="Times New Roman"/>
                <w:sz w:val="24"/>
                <w:szCs w:val="24"/>
                <w:lang w:eastAsia="lv-LV"/>
              </w:rPr>
            </w:pPr>
          </w:p>
          <w:p w14:paraId="74AABD9F" w14:textId="77777777" w:rsidR="00ED3AC4" w:rsidRPr="007474F0" w:rsidRDefault="00ED3AC4" w:rsidP="00ED3AC4">
            <w:pPr>
              <w:rPr>
                <w:rFonts w:ascii="Times New Roman" w:eastAsia="Times New Roman" w:hAnsi="Times New Roman" w:cs="Times New Roman"/>
                <w:sz w:val="24"/>
                <w:szCs w:val="24"/>
                <w:lang w:eastAsia="lv-LV"/>
              </w:rPr>
            </w:pPr>
          </w:p>
          <w:p w14:paraId="7A7C64AA" w14:textId="263259C6" w:rsidR="00314C77" w:rsidRPr="007474F0" w:rsidRDefault="00314C77" w:rsidP="00ED3AC4">
            <w:pPr>
              <w:rPr>
                <w:rFonts w:ascii="Times New Roman" w:eastAsia="Times New Roman" w:hAnsi="Times New Roman" w:cs="Times New Roman"/>
                <w:sz w:val="24"/>
                <w:szCs w:val="24"/>
                <w:lang w:eastAsia="lv-LV"/>
              </w:rPr>
            </w:pPr>
          </w:p>
        </w:tc>
        <w:tc>
          <w:tcPr>
            <w:tcW w:w="2961" w:type="pct"/>
            <w:tcBorders>
              <w:top w:val="outset" w:sz="6" w:space="0" w:color="auto"/>
              <w:left w:val="outset" w:sz="6" w:space="0" w:color="auto"/>
              <w:bottom w:val="outset" w:sz="6" w:space="0" w:color="auto"/>
              <w:right w:val="outset" w:sz="6" w:space="0" w:color="auto"/>
            </w:tcBorders>
          </w:tcPr>
          <w:p w14:paraId="66988365" w14:textId="469C8AB5" w:rsidR="00FD4505" w:rsidRDefault="0055413A" w:rsidP="00006855">
            <w:pPr>
              <w:spacing w:before="120" w:after="0" w:line="240" w:lineRule="auto"/>
              <w:ind w:left="57" w:right="57"/>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1. </w:t>
            </w:r>
            <w:r w:rsidR="00DE7D6F" w:rsidRPr="00DE7D6F">
              <w:rPr>
                <w:rFonts w:ascii="Times New Roman" w:hAnsi="Times New Roman" w:cs="Times New Roman"/>
                <w:b/>
                <w:sz w:val="24"/>
                <w:szCs w:val="24"/>
                <w:shd w:val="clear" w:color="auto" w:fill="FFFFFF"/>
              </w:rPr>
              <w:t>Ar MK rīkojuma Nr.</w:t>
            </w:r>
            <w:r w:rsidR="00DC2A4D" w:rsidRPr="00077D4D">
              <w:rPr>
                <w:rFonts w:ascii="Times New Roman" w:eastAsia="Times New Roman" w:hAnsi="Times New Roman" w:cs="Times New Roman"/>
                <w:sz w:val="24"/>
                <w:szCs w:val="24"/>
                <w:lang w:eastAsia="lv-LV"/>
              </w:rPr>
              <w:t> </w:t>
            </w:r>
            <w:r w:rsidR="00DE7D6F" w:rsidRPr="00DE7D6F">
              <w:rPr>
                <w:rFonts w:ascii="Times New Roman" w:hAnsi="Times New Roman" w:cs="Times New Roman"/>
                <w:b/>
                <w:sz w:val="24"/>
                <w:szCs w:val="24"/>
                <w:shd w:val="clear" w:color="auto" w:fill="FFFFFF"/>
              </w:rPr>
              <w:t>401 2.</w:t>
            </w:r>
            <w:r w:rsidR="00DC2A4D" w:rsidRPr="00077D4D">
              <w:rPr>
                <w:rFonts w:ascii="Times New Roman" w:eastAsia="Times New Roman" w:hAnsi="Times New Roman" w:cs="Times New Roman"/>
                <w:sz w:val="24"/>
                <w:szCs w:val="24"/>
                <w:lang w:eastAsia="lv-LV"/>
              </w:rPr>
              <w:t> </w:t>
            </w:r>
            <w:r w:rsidR="00DE7D6F" w:rsidRPr="00DE7D6F">
              <w:rPr>
                <w:rFonts w:ascii="Times New Roman" w:hAnsi="Times New Roman" w:cs="Times New Roman"/>
                <w:b/>
                <w:sz w:val="24"/>
                <w:szCs w:val="24"/>
                <w:shd w:val="clear" w:color="auto" w:fill="FFFFFF"/>
              </w:rPr>
              <w:t xml:space="preserve">punktu atbalstīto Konceptuālā ziņojuma IV sadaļā ietverto pasākumu ieviešana. </w:t>
            </w:r>
          </w:p>
          <w:p w14:paraId="309EB964" w14:textId="5EEE5B31" w:rsidR="0018765E" w:rsidRDefault="00E322FA" w:rsidP="00006855">
            <w:pPr>
              <w:spacing w:before="120" w:after="0" w:line="240" w:lineRule="auto"/>
              <w:ind w:left="57" w:right="57"/>
              <w:jc w:val="both"/>
              <w:rPr>
                <w:rFonts w:ascii="Times New Roman" w:hAnsi="Times New Roman" w:cs="Times New Roman"/>
                <w:sz w:val="24"/>
                <w:szCs w:val="24"/>
                <w:lang w:eastAsia="ar-SA"/>
              </w:rPr>
            </w:pPr>
            <w:r>
              <w:rPr>
                <w:rFonts w:ascii="Times New Roman" w:hAnsi="Times New Roman" w:cs="Times New Roman"/>
                <w:sz w:val="24"/>
                <w:szCs w:val="24"/>
                <w:lang w:eastAsia="ar-SA"/>
              </w:rPr>
              <w:t>Ar L</w:t>
            </w:r>
            <w:r w:rsidR="0055413A" w:rsidRPr="007474F0">
              <w:rPr>
                <w:rFonts w:ascii="Times New Roman" w:hAnsi="Times New Roman" w:cs="Times New Roman"/>
                <w:sz w:val="24"/>
                <w:szCs w:val="24"/>
                <w:lang w:eastAsia="ar-SA"/>
              </w:rPr>
              <w:t xml:space="preserve">ikumprojektu </w:t>
            </w:r>
            <w:r w:rsidR="0055413A">
              <w:rPr>
                <w:rFonts w:ascii="Times New Roman" w:hAnsi="Times New Roman" w:cs="Times New Roman"/>
                <w:sz w:val="24"/>
                <w:szCs w:val="24"/>
                <w:lang w:eastAsia="ar-SA"/>
              </w:rPr>
              <w:t xml:space="preserve">tiek noteikta </w:t>
            </w:r>
            <w:r w:rsidR="00905793">
              <w:rPr>
                <w:rFonts w:ascii="Times New Roman" w:hAnsi="Times New Roman" w:cs="Times New Roman"/>
                <w:sz w:val="24"/>
                <w:szCs w:val="24"/>
                <w:lang w:eastAsia="ar-SA"/>
              </w:rPr>
              <w:t xml:space="preserve">VID un tiesas </w:t>
            </w:r>
            <w:r w:rsidR="0055413A">
              <w:rPr>
                <w:rFonts w:ascii="Times New Roman" w:hAnsi="Times New Roman" w:cs="Times New Roman"/>
                <w:sz w:val="24"/>
                <w:szCs w:val="24"/>
                <w:lang w:eastAsia="ar-SA"/>
              </w:rPr>
              <w:t>kompetence</w:t>
            </w:r>
            <w:r w:rsidR="00861B84">
              <w:rPr>
                <w:rFonts w:ascii="Times New Roman" w:hAnsi="Times New Roman" w:cs="Times New Roman"/>
                <w:sz w:val="24"/>
                <w:szCs w:val="24"/>
                <w:lang w:eastAsia="ar-SA"/>
              </w:rPr>
              <w:t xml:space="preserve"> </w:t>
            </w:r>
            <w:r w:rsidR="0055413A">
              <w:rPr>
                <w:rFonts w:ascii="Times New Roman" w:hAnsi="Times New Roman" w:cs="Times New Roman"/>
                <w:sz w:val="24"/>
                <w:szCs w:val="24"/>
                <w:lang w:eastAsia="ar-SA"/>
              </w:rPr>
              <w:t>intelektuālā īpašuma tiesību strīdu izšķiršanā atbilstoši Konceptuālajā ziņojumā minētajam. Tāpat tiek reglamentēti muitas kontroles</w:t>
            </w:r>
            <w:r w:rsidR="006450BE">
              <w:rPr>
                <w:rFonts w:ascii="Times New Roman" w:hAnsi="Times New Roman" w:cs="Times New Roman"/>
                <w:sz w:val="24"/>
                <w:szCs w:val="24"/>
                <w:lang w:eastAsia="ar-SA"/>
              </w:rPr>
              <w:t xml:space="preserve"> </w:t>
            </w:r>
            <w:r w:rsidR="0055413A">
              <w:rPr>
                <w:rFonts w:ascii="Times New Roman" w:hAnsi="Times New Roman" w:cs="Times New Roman"/>
                <w:sz w:val="24"/>
                <w:szCs w:val="24"/>
                <w:lang w:eastAsia="ar-SA"/>
              </w:rPr>
              <w:t xml:space="preserve">pasākumi intelektuālā īpašuma </w:t>
            </w:r>
            <w:r w:rsidR="0055413A" w:rsidRPr="0018765E">
              <w:rPr>
                <w:rFonts w:ascii="Times New Roman" w:hAnsi="Times New Roman" w:cs="Times New Roman"/>
                <w:sz w:val="24"/>
                <w:szCs w:val="24"/>
                <w:lang w:eastAsia="ar-SA"/>
              </w:rPr>
              <w:t>tiesību aizsardzībai, personas rīcība gadījumos, kad tiesā ir iesniegts prasības pieteikums par tiesvedības uzsākšanu par viltotām precēm.</w:t>
            </w:r>
            <w:r w:rsidR="003C509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A</w:t>
            </w:r>
            <w:r w:rsidR="003C5094">
              <w:rPr>
                <w:rFonts w:ascii="Times New Roman" w:hAnsi="Times New Roman" w:cs="Times New Roman"/>
                <w:sz w:val="24"/>
                <w:szCs w:val="24"/>
                <w:lang w:eastAsia="ar-SA"/>
              </w:rPr>
              <w:t>tsevišķu jautājumu noteikšana tiek deleģēta Ministru kabinetam.</w:t>
            </w:r>
          </w:p>
          <w:p w14:paraId="6F52FD94" w14:textId="2E564F9C" w:rsidR="00991D65" w:rsidRDefault="0055413A" w:rsidP="00006855">
            <w:pPr>
              <w:spacing w:before="120" w:after="0" w:line="240" w:lineRule="auto"/>
              <w:ind w:left="57" w:right="57"/>
              <w:jc w:val="both"/>
              <w:rPr>
                <w:rFonts w:ascii="Times New Roman" w:hAnsi="Times New Roman" w:cs="Times New Roman"/>
                <w:sz w:val="24"/>
                <w:szCs w:val="24"/>
                <w:shd w:val="clear" w:color="auto" w:fill="FFFFFF"/>
              </w:rPr>
            </w:pPr>
            <w:r w:rsidRPr="0018765E">
              <w:rPr>
                <w:rFonts w:ascii="Times New Roman" w:hAnsi="Times New Roman" w:cs="Times New Roman"/>
                <w:sz w:val="24"/>
                <w:szCs w:val="24"/>
              </w:rPr>
              <w:t>Konceptuālais ziņojums tika izstrādāts, ņemot vērā nozares asociāciju iniciatīvu un aicinājumu izvērtēt</w:t>
            </w:r>
            <w:r w:rsidRPr="0018765E">
              <w:rPr>
                <w:rFonts w:ascii="Times New Roman" w:hAnsi="Times New Roman" w:cs="Times New Roman"/>
                <w:sz w:val="24"/>
                <w:szCs w:val="24"/>
                <w:shd w:val="clear" w:color="auto" w:fill="FFFFFF"/>
              </w:rPr>
              <w:t xml:space="preserve"> iespēju normatīvajā</w:t>
            </w:r>
            <w:r w:rsidR="0018765E">
              <w:rPr>
                <w:rFonts w:ascii="Times New Roman" w:hAnsi="Times New Roman" w:cs="Times New Roman"/>
                <w:sz w:val="24"/>
                <w:szCs w:val="24"/>
                <w:shd w:val="clear" w:color="auto" w:fill="FFFFFF"/>
              </w:rPr>
              <w:t xml:space="preserve"> </w:t>
            </w:r>
            <w:r w:rsidRPr="0018765E">
              <w:rPr>
                <w:rFonts w:ascii="Times New Roman" w:hAnsi="Times New Roman" w:cs="Times New Roman"/>
                <w:sz w:val="24"/>
                <w:szCs w:val="24"/>
                <w:shd w:val="clear" w:color="auto" w:fill="FFFFFF"/>
              </w:rPr>
              <w:t>regulējumā</w:t>
            </w:r>
            <w:r w:rsidR="0018765E">
              <w:rPr>
                <w:rFonts w:ascii="Times New Roman" w:hAnsi="Times New Roman" w:cs="Times New Roman"/>
                <w:sz w:val="24"/>
                <w:szCs w:val="24"/>
                <w:shd w:val="clear" w:color="auto" w:fill="FFFFFF"/>
              </w:rPr>
              <w:t xml:space="preserve"> </w:t>
            </w:r>
            <w:r w:rsidRPr="0018765E">
              <w:rPr>
                <w:rFonts w:ascii="Times New Roman" w:hAnsi="Times New Roman" w:cs="Times New Roman"/>
                <w:sz w:val="24"/>
                <w:szCs w:val="24"/>
                <w:shd w:val="clear" w:color="auto" w:fill="FFFFFF"/>
              </w:rPr>
              <w:t xml:space="preserve">noteikt, ka </w:t>
            </w:r>
            <w:r w:rsidR="00991D65" w:rsidRPr="0018765E">
              <w:rPr>
                <w:rFonts w:ascii="Times New Roman" w:hAnsi="Times New Roman" w:cs="Times New Roman"/>
                <w:sz w:val="24"/>
                <w:szCs w:val="24"/>
                <w:shd w:val="clear" w:color="auto" w:fill="FFFFFF"/>
              </w:rPr>
              <w:t>strīdus par intelektuālā īpašuma tiesību pārkāpumu</w:t>
            </w:r>
            <w:r w:rsidR="00991D65">
              <w:rPr>
                <w:rFonts w:ascii="Times New Roman" w:hAnsi="Times New Roman" w:cs="Times New Roman"/>
                <w:sz w:val="24"/>
                <w:szCs w:val="24"/>
                <w:shd w:val="clear" w:color="auto" w:fill="FFFFFF"/>
              </w:rPr>
              <w:t xml:space="preserve"> risina </w:t>
            </w:r>
            <w:r w:rsidR="00991D65" w:rsidRPr="0018765E">
              <w:rPr>
                <w:rFonts w:ascii="Times New Roman" w:hAnsi="Times New Roman" w:cs="Times New Roman"/>
                <w:sz w:val="24"/>
                <w:szCs w:val="24"/>
                <w:shd w:val="clear" w:color="auto" w:fill="FFFFFF"/>
              </w:rPr>
              <w:t>civilprocesuālā kārtībā</w:t>
            </w:r>
            <w:r w:rsidR="00991D65">
              <w:rPr>
                <w:rFonts w:ascii="Times New Roman" w:hAnsi="Times New Roman" w:cs="Times New Roman"/>
                <w:sz w:val="24"/>
                <w:szCs w:val="24"/>
                <w:shd w:val="clear" w:color="auto" w:fill="FFFFFF"/>
              </w:rPr>
              <w:t>.</w:t>
            </w:r>
          </w:p>
          <w:p w14:paraId="46F611F7" w14:textId="4C45280A" w:rsidR="00991D65" w:rsidRDefault="00991D65" w:rsidP="00006855">
            <w:pPr>
              <w:spacing w:before="120" w:after="0" w:line="240" w:lineRule="auto"/>
              <w:ind w:left="57" w:right="57"/>
              <w:jc w:val="both"/>
              <w:rPr>
                <w:rFonts w:ascii="Times New Roman" w:hAnsi="Times New Roman" w:cs="Times New Roman"/>
                <w:sz w:val="24"/>
                <w:szCs w:val="24"/>
              </w:rPr>
            </w:pPr>
            <w:r w:rsidRPr="00DA1D4C">
              <w:rPr>
                <w:rFonts w:ascii="Times New Roman" w:hAnsi="Times New Roman" w:cs="Times New Roman"/>
                <w:sz w:val="24"/>
                <w:szCs w:val="24"/>
              </w:rPr>
              <w:t>Šobrīd prakse</w:t>
            </w:r>
            <w:r>
              <w:rPr>
                <w:rFonts w:ascii="Times New Roman" w:hAnsi="Times New Roman" w:cs="Times New Roman"/>
                <w:sz w:val="24"/>
                <w:szCs w:val="24"/>
              </w:rPr>
              <w:t xml:space="preserve"> un normatīvais regulējums</w:t>
            </w:r>
            <w:r w:rsidRPr="00DA1D4C">
              <w:rPr>
                <w:rFonts w:ascii="Times New Roman" w:hAnsi="Times New Roman" w:cs="Times New Roman"/>
                <w:sz w:val="24"/>
                <w:szCs w:val="24"/>
              </w:rPr>
              <w:t xml:space="preserve"> paredz, ka attiecībā uz muitas kontrolei pakļautajām precēm </w:t>
            </w:r>
            <w:r>
              <w:rPr>
                <w:rFonts w:ascii="Times New Roman" w:hAnsi="Times New Roman" w:cs="Times New Roman"/>
                <w:sz w:val="24"/>
                <w:szCs w:val="24"/>
              </w:rPr>
              <w:t>VID</w:t>
            </w:r>
            <w:r w:rsidRPr="00DA1D4C">
              <w:rPr>
                <w:rFonts w:ascii="Times New Roman" w:hAnsi="Times New Roman" w:cs="Times New Roman"/>
                <w:sz w:val="24"/>
                <w:szCs w:val="24"/>
              </w:rPr>
              <w:t>, pamatojoties uz intelektuālā īpašuma tiesību īpašnieka sniegto informāciju, pieņem lēmumu par to preču konfiskāciju, ar kurām pārkāpj intelektuālā īpašuma tiesības</w:t>
            </w:r>
            <w:r w:rsidR="00F8234F">
              <w:rPr>
                <w:rFonts w:ascii="Times New Roman" w:hAnsi="Times New Roman" w:cs="Times New Roman"/>
                <w:sz w:val="24"/>
                <w:szCs w:val="24"/>
              </w:rPr>
              <w:t xml:space="preserve">. Proti, VID uzsāk administratīvo procesu vai </w:t>
            </w:r>
            <w:r w:rsidRPr="00DA1D4C">
              <w:rPr>
                <w:rFonts w:ascii="Times New Roman" w:hAnsi="Times New Roman" w:cs="Times New Roman"/>
                <w:sz w:val="24"/>
                <w:szCs w:val="24"/>
              </w:rPr>
              <w:t>rīkojas saskaņā ar normatīvajiem aktiem, kas nosaka personas atbildību par intelektuālā īpašuma tiesību pārkāpumiem muitas jomā</w:t>
            </w:r>
            <w:r w:rsidR="00F8234F">
              <w:rPr>
                <w:rFonts w:ascii="Times New Roman" w:hAnsi="Times New Roman" w:cs="Times New Roman"/>
                <w:sz w:val="24"/>
                <w:szCs w:val="24"/>
              </w:rPr>
              <w:t xml:space="preserve">, </w:t>
            </w:r>
            <w:r w:rsidRPr="00DA1D4C">
              <w:rPr>
                <w:rFonts w:ascii="Times New Roman" w:hAnsi="Times New Roman" w:cs="Times New Roman"/>
                <w:sz w:val="24"/>
                <w:szCs w:val="24"/>
              </w:rPr>
              <w:t xml:space="preserve">uzsākot lietvedību administratīvā pārkāpuma lietā. </w:t>
            </w:r>
          </w:p>
          <w:p w14:paraId="38B19F0E" w14:textId="735323A2" w:rsidR="0055413A" w:rsidRDefault="00484BBD" w:rsidP="00006855">
            <w:pPr>
              <w:spacing w:before="120" w:after="0" w:line="240" w:lineRule="auto"/>
              <w:ind w:left="57" w:right="57"/>
              <w:jc w:val="both"/>
              <w:rPr>
                <w:rFonts w:ascii="Times New Roman" w:hAnsi="Times New Roman" w:cs="Times New Roman"/>
                <w:sz w:val="24"/>
                <w:szCs w:val="24"/>
              </w:rPr>
            </w:pPr>
            <w:r w:rsidRPr="00484BBD">
              <w:rPr>
                <w:rFonts w:ascii="Times New Roman" w:hAnsi="Times New Roman" w:cs="Times New Roman"/>
                <w:sz w:val="24"/>
                <w:szCs w:val="24"/>
              </w:rPr>
              <w:t>Konceptuālā ziņojuma ietvarā tika</w:t>
            </w:r>
            <w:r w:rsidR="0055413A" w:rsidRPr="00484BBD">
              <w:rPr>
                <w:rFonts w:ascii="Times New Roman" w:hAnsi="Times New Roman" w:cs="Times New Roman"/>
                <w:sz w:val="24"/>
                <w:szCs w:val="24"/>
              </w:rPr>
              <w:t xml:space="preserve"> atbalstīts risinājums </w:t>
            </w:r>
            <w:r w:rsidR="0055413A" w:rsidRPr="00991D65">
              <w:rPr>
                <w:rFonts w:ascii="Times New Roman" w:hAnsi="Times New Roman" w:cs="Times New Roman"/>
                <w:sz w:val="24"/>
                <w:szCs w:val="24"/>
              </w:rPr>
              <w:t>esošo praksi mainīt daļēji</w:t>
            </w:r>
            <w:r w:rsidR="00057871">
              <w:rPr>
                <w:rFonts w:ascii="Times New Roman" w:hAnsi="Times New Roman" w:cs="Times New Roman"/>
                <w:sz w:val="24"/>
                <w:szCs w:val="24"/>
              </w:rPr>
              <w:t xml:space="preserve">. Proti, normatīvajā regulējumā jāparedz, ka </w:t>
            </w:r>
            <w:r w:rsidR="0055413A" w:rsidRPr="00484BBD">
              <w:rPr>
                <w:rFonts w:ascii="Times New Roman" w:hAnsi="Times New Roman" w:cs="Times New Roman"/>
                <w:sz w:val="24"/>
                <w:szCs w:val="24"/>
              </w:rPr>
              <w:t xml:space="preserve"> </w:t>
            </w:r>
            <w:r w:rsidR="00E81976">
              <w:rPr>
                <w:rFonts w:ascii="Times New Roman" w:hAnsi="Times New Roman" w:cs="Times New Roman"/>
                <w:sz w:val="24"/>
                <w:szCs w:val="24"/>
              </w:rPr>
              <w:t>strīd</w:t>
            </w:r>
            <w:r w:rsidR="00924C86">
              <w:rPr>
                <w:rFonts w:ascii="Times New Roman" w:hAnsi="Times New Roman" w:cs="Times New Roman"/>
                <w:sz w:val="24"/>
                <w:szCs w:val="24"/>
              </w:rPr>
              <w:t>a</w:t>
            </w:r>
            <w:r w:rsidR="0055413A" w:rsidRPr="004421CF">
              <w:rPr>
                <w:rFonts w:ascii="Times New Roman" w:hAnsi="Times New Roman" w:cs="Times New Roman"/>
                <w:sz w:val="24"/>
                <w:szCs w:val="24"/>
              </w:rPr>
              <w:t xml:space="preserve"> par intelektuālā īpašuma tiesību pārkāpumu </w:t>
            </w:r>
            <w:r w:rsidR="00E81976">
              <w:rPr>
                <w:rFonts w:ascii="Times New Roman" w:hAnsi="Times New Roman" w:cs="Times New Roman"/>
                <w:sz w:val="24"/>
                <w:szCs w:val="24"/>
              </w:rPr>
              <w:t>izskatīšana</w:t>
            </w:r>
            <w:r w:rsidR="0055413A" w:rsidRPr="004421CF">
              <w:rPr>
                <w:rFonts w:ascii="Times New Roman" w:hAnsi="Times New Roman" w:cs="Times New Roman"/>
                <w:sz w:val="24"/>
                <w:szCs w:val="24"/>
              </w:rPr>
              <w:t xml:space="preserve"> civilprocesuālajā kārtībā attie</w:t>
            </w:r>
            <w:r w:rsidR="00057871">
              <w:rPr>
                <w:rFonts w:ascii="Times New Roman" w:hAnsi="Times New Roman" w:cs="Times New Roman"/>
                <w:sz w:val="24"/>
                <w:szCs w:val="24"/>
              </w:rPr>
              <w:t>cas</w:t>
            </w:r>
            <w:r w:rsidR="0055413A" w:rsidRPr="004421CF">
              <w:rPr>
                <w:rFonts w:ascii="Times New Roman" w:hAnsi="Times New Roman" w:cs="Times New Roman"/>
                <w:sz w:val="24"/>
                <w:szCs w:val="24"/>
              </w:rPr>
              <w:t xml:space="preserve"> uz noteiktiem gadījumiem, piemēram, </w:t>
            </w:r>
            <w:r w:rsidR="00057871">
              <w:rPr>
                <w:rFonts w:ascii="Times New Roman" w:hAnsi="Times New Roman" w:cs="Times New Roman"/>
                <w:sz w:val="24"/>
                <w:szCs w:val="24"/>
              </w:rPr>
              <w:t xml:space="preserve">iespējami viltotām precēm, kuru vērtība ir lielāka par 1000 </w:t>
            </w:r>
            <w:proofErr w:type="spellStart"/>
            <w:r w:rsidR="00057871" w:rsidRPr="00924C86">
              <w:rPr>
                <w:rFonts w:ascii="Times New Roman" w:hAnsi="Times New Roman" w:cs="Times New Roman"/>
                <w:i/>
                <w:sz w:val="24"/>
                <w:szCs w:val="24"/>
              </w:rPr>
              <w:t>euro</w:t>
            </w:r>
            <w:proofErr w:type="spellEnd"/>
            <w:r w:rsidR="00057871">
              <w:rPr>
                <w:rFonts w:ascii="Times New Roman" w:hAnsi="Times New Roman" w:cs="Times New Roman"/>
                <w:sz w:val="24"/>
                <w:szCs w:val="24"/>
              </w:rPr>
              <w:t xml:space="preserve"> </w:t>
            </w:r>
            <w:r w:rsidR="0055413A" w:rsidRPr="004421CF">
              <w:rPr>
                <w:rFonts w:ascii="Times New Roman" w:hAnsi="Times New Roman" w:cs="Times New Roman"/>
                <w:sz w:val="24"/>
                <w:szCs w:val="24"/>
              </w:rPr>
              <w:t xml:space="preserve">un to nonākšana </w:t>
            </w:r>
            <w:r w:rsidR="00E81976">
              <w:rPr>
                <w:rFonts w:ascii="Times New Roman" w:hAnsi="Times New Roman" w:cs="Times New Roman"/>
                <w:sz w:val="24"/>
                <w:szCs w:val="24"/>
              </w:rPr>
              <w:t>Eiropas Savienības (turpmā</w:t>
            </w:r>
            <w:r w:rsidR="004421CF" w:rsidRPr="004421CF">
              <w:rPr>
                <w:rFonts w:ascii="Times New Roman" w:hAnsi="Times New Roman" w:cs="Times New Roman"/>
                <w:sz w:val="24"/>
                <w:szCs w:val="24"/>
              </w:rPr>
              <w:t>k – ES)</w:t>
            </w:r>
            <w:r w:rsidR="0055413A" w:rsidRPr="004421CF">
              <w:rPr>
                <w:rFonts w:ascii="Times New Roman" w:hAnsi="Times New Roman" w:cs="Times New Roman"/>
                <w:sz w:val="24"/>
                <w:szCs w:val="24"/>
              </w:rPr>
              <w:t xml:space="preserve"> tirgū intelektuālā īpašuma tiesību īpašniekam radītu ievērojamus zaudējumus. Strīdā iesaistītās puses būtu intelektuālā īpašuma tiesību īpašnieks un fiziskās vai juridiskās personas, kas veic muitošanas darbības (piemēram, </w:t>
            </w:r>
            <w:r w:rsidR="00ED50D0" w:rsidRPr="00ED50D0">
              <w:rPr>
                <w:rFonts w:ascii="Times New Roman" w:hAnsi="Times New Roman" w:cs="Times New Roman"/>
                <w:sz w:val="24"/>
                <w:szCs w:val="24"/>
              </w:rPr>
              <w:t>preču deklarētāj</w:t>
            </w:r>
            <w:r w:rsidR="00ED50D0">
              <w:rPr>
                <w:rFonts w:ascii="Times New Roman" w:hAnsi="Times New Roman" w:cs="Times New Roman"/>
                <w:sz w:val="24"/>
                <w:szCs w:val="24"/>
              </w:rPr>
              <w:t>s</w:t>
            </w:r>
            <w:r w:rsidR="00ED50D0" w:rsidRPr="00ED50D0">
              <w:rPr>
                <w:rFonts w:ascii="Times New Roman" w:hAnsi="Times New Roman" w:cs="Times New Roman"/>
                <w:sz w:val="24"/>
                <w:szCs w:val="24"/>
              </w:rPr>
              <w:t xml:space="preserve"> vai valdītāj</w:t>
            </w:r>
            <w:r w:rsidR="00ED50D0">
              <w:rPr>
                <w:rFonts w:ascii="Times New Roman" w:hAnsi="Times New Roman" w:cs="Times New Roman"/>
                <w:sz w:val="24"/>
                <w:szCs w:val="24"/>
              </w:rPr>
              <w:t>s</w:t>
            </w:r>
            <w:r w:rsidR="00ED50D0" w:rsidRPr="00ED50D0">
              <w:rPr>
                <w:rFonts w:ascii="Times New Roman" w:hAnsi="Times New Roman" w:cs="Times New Roman"/>
                <w:sz w:val="24"/>
                <w:szCs w:val="24"/>
              </w:rPr>
              <w:t xml:space="preserve"> (turpmāk – preču deklarētājs)</w:t>
            </w:r>
            <w:r w:rsidR="00ED50D0">
              <w:rPr>
                <w:rFonts w:ascii="Times New Roman" w:hAnsi="Times New Roman" w:cs="Times New Roman"/>
                <w:sz w:val="24"/>
                <w:szCs w:val="24"/>
              </w:rPr>
              <w:t xml:space="preserve"> </w:t>
            </w:r>
            <w:r w:rsidR="0055413A" w:rsidRPr="004421CF">
              <w:rPr>
                <w:rFonts w:ascii="Times New Roman" w:hAnsi="Times New Roman" w:cs="Times New Roman"/>
                <w:sz w:val="24"/>
                <w:szCs w:val="24"/>
              </w:rPr>
              <w:t xml:space="preserve">vai pārvadātājs). Procesuāli strīda risināšana civilprocesuālajā kārtībā būtu uzsākama pēc tam, kad </w:t>
            </w:r>
            <w:r w:rsidR="00E81976">
              <w:rPr>
                <w:rFonts w:ascii="Times New Roman" w:hAnsi="Times New Roman" w:cs="Times New Roman"/>
                <w:sz w:val="24"/>
                <w:szCs w:val="24"/>
              </w:rPr>
              <w:t>VID</w:t>
            </w:r>
            <w:r w:rsidR="0055413A" w:rsidRPr="004421CF">
              <w:rPr>
                <w:rFonts w:ascii="Times New Roman" w:hAnsi="Times New Roman" w:cs="Times New Roman"/>
                <w:sz w:val="24"/>
                <w:szCs w:val="24"/>
              </w:rPr>
              <w:t xml:space="preserve"> ir saņemti gan preču deklarētāja iebildumi par preču iznīcināšanu, gan intelektuālā īpašuma tiesību īpašnieka rakstveida apliecinājums, ka tas ir pārliecināts par intelektuālā īpašuma tiesību pārkāpumu. Minētajā situācijā </w:t>
            </w:r>
            <w:r w:rsidR="00E81976">
              <w:rPr>
                <w:rFonts w:ascii="Times New Roman" w:hAnsi="Times New Roman" w:cs="Times New Roman"/>
                <w:sz w:val="24"/>
                <w:szCs w:val="24"/>
              </w:rPr>
              <w:t>VID</w:t>
            </w:r>
            <w:r w:rsidR="0055413A" w:rsidRPr="004421CF">
              <w:rPr>
                <w:rFonts w:ascii="Times New Roman" w:hAnsi="Times New Roman" w:cs="Times New Roman"/>
                <w:sz w:val="24"/>
                <w:szCs w:val="24"/>
              </w:rPr>
              <w:t xml:space="preserve"> būtu jāpaziņo intelektuālā īpašuma tiesību īpašniekam par saņemtajiem preču deklarētāja iebildumiem pret preču </w:t>
            </w:r>
            <w:r w:rsidR="0055413A" w:rsidRPr="004421CF">
              <w:rPr>
                <w:rFonts w:ascii="Times New Roman" w:hAnsi="Times New Roman" w:cs="Times New Roman"/>
                <w:sz w:val="24"/>
                <w:szCs w:val="24"/>
              </w:rPr>
              <w:lastRenderedPageBreak/>
              <w:t>iznīcināšanu, un intelektuālā īpašuma tiesību īpašniekam attiecīgi būtu jāiesniedz vispārējās jurisdikcijas tiesā prasība par savu tiesību aizsardzību.</w:t>
            </w:r>
          </w:p>
          <w:p w14:paraId="67769773" w14:textId="77777777" w:rsidR="004421CF" w:rsidRPr="004421CF" w:rsidRDefault="004421CF" w:rsidP="00006855">
            <w:pPr>
              <w:spacing w:before="120" w:after="0" w:line="240" w:lineRule="auto"/>
              <w:ind w:left="57" w:right="57"/>
              <w:jc w:val="both"/>
              <w:rPr>
                <w:rFonts w:ascii="Times New Roman" w:hAnsi="Times New Roman" w:cs="Times New Roman"/>
                <w:sz w:val="24"/>
                <w:szCs w:val="24"/>
              </w:rPr>
            </w:pPr>
            <w:r w:rsidRPr="004421CF">
              <w:rPr>
                <w:rFonts w:ascii="Times New Roman" w:hAnsi="Times New Roman" w:cs="Times New Roman"/>
                <w:sz w:val="24"/>
                <w:szCs w:val="24"/>
              </w:rPr>
              <w:t xml:space="preserve">Savukārt, līdzšinējā prakse </w:t>
            </w:r>
            <w:r w:rsidR="0055413A" w:rsidRPr="004421CF">
              <w:rPr>
                <w:rFonts w:ascii="Times New Roman" w:hAnsi="Times New Roman" w:cs="Times New Roman"/>
                <w:sz w:val="24"/>
                <w:szCs w:val="24"/>
              </w:rPr>
              <w:t>saglabājama attiecībā uz šādām precēm:</w:t>
            </w:r>
          </w:p>
          <w:p w14:paraId="19D487A7" w14:textId="46718013" w:rsidR="004421CF" w:rsidRPr="004421CF" w:rsidRDefault="0055413A" w:rsidP="00006855">
            <w:pPr>
              <w:spacing w:before="120" w:after="0" w:line="240" w:lineRule="auto"/>
              <w:ind w:left="57" w:right="57"/>
              <w:jc w:val="both"/>
              <w:rPr>
                <w:rFonts w:ascii="Times New Roman" w:hAnsi="Times New Roman" w:cs="Times New Roman"/>
                <w:sz w:val="24"/>
                <w:szCs w:val="24"/>
              </w:rPr>
            </w:pPr>
            <w:r w:rsidRPr="004421CF">
              <w:rPr>
                <w:rFonts w:ascii="Times New Roman" w:hAnsi="Times New Roman" w:cs="Times New Roman"/>
                <w:sz w:val="24"/>
                <w:szCs w:val="24"/>
              </w:rPr>
              <w:t xml:space="preserve">– nekomerciāli un nelielas vērtības komerciāli sūtījumi, kas saņemti pa pastu vai izmantojot kurjerpasta pakalpojumus un uz kuriem attiecas </w:t>
            </w:r>
            <w:r w:rsidR="00603E73" w:rsidRPr="00603E73">
              <w:rPr>
                <w:rFonts w:ascii="Times New Roman" w:hAnsi="Times New Roman" w:cs="Times New Roman"/>
                <w:sz w:val="24"/>
                <w:szCs w:val="24"/>
                <w:shd w:val="clear" w:color="auto" w:fill="FFFFFF"/>
              </w:rPr>
              <w:t>Komisijas 2015.</w:t>
            </w:r>
            <w:r w:rsidR="00DC2A4D" w:rsidRPr="00077D4D">
              <w:rPr>
                <w:rFonts w:ascii="Times New Roman" w:eastAsia="Times New Roman" w:hAnsi="Times New Roman" w:cs="Times New Roman"/>
                <w:sz w:val="24"/>
                <w:szCs w:val="24"/>
                <w:lang w:eastAsia="lv-LV"/>
              </w:rPr>
              <w:t> </w:t>
            </w:r>
            <w:r w:rsidR="00603E73" w:rsidRPr="00603E73">
              <w:rPr>
                <w:rFonts w:ascii="Times New Roman" w:hAnsi="Times New Roman" w:cs="Times New Roman"/>
                <w:sz w:val="24"/>
                <w:szCs w:val="24"/>
                <w:shd w:val="clear" w:color="auto" w:fill="FFFFFF"/>
              </w:rPr>
              <w:t>gada 28.</w:t>
            </w:r>
            <w:r w:rsidR="00DC2A4D" w:rsidRPr="00077D4D">
              <w:rPr>
                <w:rFonts w:ascii="Times New Roman" w:eastAsia="Times New Roman" w:hAnsi="Times New Roman" w:cs="Times New Roman"/>
                <w:sz w:val="24"/>
                <w:szCs w:val="24"/>
                <w:lang w:eastAsia="lv-LV"/>
              </w:rPr>
              <w:t> </w:t>
            </w:r>
            <w:r w:rsidR="00603E73" w:rsidRPr="00603E73">
              <w:rPr>
                <w:rFonts w:ascii="Times New Roman" w:hAnsi="Times New Roman" w:cs="Times New Roman"/>
                <w:sz w:val="24"/>
                <w:szCs w:val="24"/>
                <w:shd w:val="clear" w:color="auto" w:fill="FFFFFF"/>
              </w:rPr>
              <w:t>jūlija Deleģētās regulas (ES) </w:t>
            </w:r>
            <w:hyperlink r:id="rId11" w:tgtFrame="_blank" w:history="1">
              <w:r w:rsidR="00603E73" w:rsidRPr="00603E73">
                <w:rPr>
                  <w:rStyle w:val="Hyperlink"/>
                  <w:rFonts w:ascii="Times New Roman" w:hAnsi="Times New Roman" w:cs="Times New Roman"/>
                  <w:color w:val="auto"/>
                  <w:sz w:val="24"/>
                  <w:szCs w:val="24"/>
                  <w:u w:val="none"/>
                  <w:shd w:val="clear" w:color="auto" w:fill="FFFFFF"/>
                </w:rPr>
                <w:t>2015/2446</w:t>
              </w:r>
            </w:hyperlink>
            <w:r w:rsidR="00603E73" w:rsidRPr="00603E73">
              <w:rPr>
                <w:rFonts w:ascii="Times New Roman" w:hAnsi="Times New Roman" w:cs="Times New Roman"/>
                <w:sz w:val="24"/>
                <w:szCs w:val="24"/>
                <w:shd w:val="clear" w:color="auto" w:fill="FFFFFF"/>
              </w:rPr>
              <w:t>, ar ko papildina Eiropas Parlamenta un Padomes Regulu (ES) Nr. </w:t>
            </w:r>
            <w:hyperlink r:id="rId12" w:tgtFrame="_blank" w:history="1">
              <w:r w:rsidR="00603E73" w:rsidRPr="00603E73">
                <w:rPr>
                  <w:rStyle w:val="Hyperlink"/>
                  <w:rFonts w:ascii="Times New Roman" w:hAnsi="Times New Roman" w:cs="Times New Roman"/>
                  <w:color w:val="auto"/>
                  <w:sz w:val="24"/>
                  <w:szCs w:val="24"/>
                  <w:u w:val="none"/>
                  <w:shd w:val="clear" w:color="auto" w:fill="FFFFFF"/>
                </w:rPr>
                <w:t>952/2013</w:t>
              </w:r>
            </w:hyperlink>
            <w:r w:rsidR="00603E73" w:rsidRPr="00603E73">
              <w:rPr>
                <w:rFonts w:ascii="Times New Roman" w:hAnsi="Times New Roman" w:cs="Times New Roman"/>
                <w:sz w:val="24"/>
                <w:szCs w:val="24"/>
                <w:shd w:val="clear" w:color="auto" w:fill="FFFFFF"/>
              </w:rPr>
              <w:t> attiecībā uz sīki izstrādātiem noteikumiem, kuri attiecas uz dažiem Savienības Muitas kodeksa noteikumiem (turpmāk – regula Nr. </w:t>
            </w:r>
            <w:hyperlink r:id="rId13" w:tgtFrame="_blank" w:history="1">
              <w:r w:rsidR="00603E73" w:rsidRPr="00603E73">
                <w:rPr>
                  <w:rStyle w:val="Hyperlink"/>
                  <w:rFonts w:ascii="Times New Roman" w:hAnsi="Times New Roman" w:cs="Times New Roman"/>
                  <w:color w:val="auto"/>
                  <w:sz w:val="24"/>
                  <w:szCs w:val="24"/>
                  <w:u w:val="none"/>
                  <w:shd w:val="clear" w:color="auto" w:fill="FFFFFF"/>
                </w:rPr>
                <w:t>2015/2446</w:t>
              </w:r>
            </w:hyperlink>
            <w:r w:rsidR="00603E73" w:rsidRPr="00603E73">
              <w:rPr>
                <w:rFonts w:ascii="Times New Roman" w:hAnsi="Times New Roman" w:cs="Times New Roman"/>
                <w:sz w:val="24"/>
                <w:szCs w:val="24"/>
                <w:shd w:val="clear" w:color="auto" w:fill="FFFFFF"/>
              </w:rPr>
              <w:t>)</w:t>
            </w:r>
            <w:r w:rsidR="00603E73" w:rsidRPr="00603E73">
              <w:rPr>
                <w:rFonts w:ascii="Arial" w:hAnsi="Arial" w:cs="Arial"/>
                <w:sz w:val="20"/>
                <w:szCs w:val="20"/>
                <w:shd w:val="clear" w:color="auto" w:fill="FFFFFF"/>
              </w:rPr>
              <w:t> </w:t>
            </w:r>
            <w:r w:rsidR="00603E73" w:rsidRPr="00603E73">
              <w:rPr>
                <w:rFonts w:ascii="Times New Roman" w:hAnsi="Times New Roman" w:cs="Times New Roman"/>
                <w:sz w:val="24"/>
                <w:szCs w:val="24"/>
              </w:rPr>
              <w:t xml:space="preserve"> </w:t>
            </w:r>
            <w:r w:rsidR="001C31AD">
              <w:rPr>
                <w:rFonts w:ascii="Times New Roman" w:hAnsi="Times New Roman" w:cs="Times New Roman"/>
                <w:sz w:val="24"/>
                <w:szCs w:val="24"/>
              </w:rPr>
              <w:t>135.-141.</w:t>
            </w:r>
            <w:r w:rsidR="00DC2A4D" w:rsidRPr="00077D4D">
              <w:rPr>
                <w:rFonts w:ascii="Times New Roman" w:eastAsia="Times New Roman" w:hAnsi="Times New Roman" w:cs="Times New Roman"/>
                <w:sz w:val="24"/>
                <w:szCs w:val="24"/>
                <w:lang w:eastAsia="lv-LV"/>
              </w:rPr>
              <w:t> </w:t>
            </w:r>
            <w:r w:rsidR="001C31AD">
              <w:rPr>
                <w:rFonts w:ascii="Times New Roman" w:hAnsi="Times New Roman" w:cs="Times New Roman"/>
                <w:sz w:val="24"/>
                <w:szCs w:val="24"/>
              </w:rPr>
              <w:t xml:space="preserve">panta un </w:t>
            </w:r>
            <w:r w:rsidRPr="004421CF">
              <w:rPr>
                <w:rFonts w:ascii="Times New Roman" w:hAnsi="Times New Roman" w:cs="Times New Roman"/>
                <w:sz w:val="24"/>
                <w:szCs w:val="24"/>
              </w:rPr>
              <w:t>144.</w:t>
            </w:r>
            <w:r w:rsidR="00DC2A4D" w:rsidRPr="00077D4D">
              <w:rPr>
                <w:rFonts w:ascii="Times New Roman" w:eastAsia="Times New Roman" w:hAnsi="Times New Roman" w:cs="Times New Roman"/>
                <w:sz w:val="24"/>
                <w:szCs w:val="24"/>
                <w:lang w:eastAsia="lv-LV"/>
              </w:rPr>
              <w:t> </w:t>
            </w:r>
            <w:r w:rsidRPr="004421CF">
              <w:rPr>
                <w:rFonts w:ascii="Times New Roman" w:hAnsi="Times New Roman" w:cs="Times New Roman"/>
                <w:sz w:val="24"/>
                <w:szCs w:val="24"/>
              </w:rPr>
              <w:t>panta nosacījumi</w:t>
            </w:r>
            <w:r w:rsidR="004421CF">
              <w:rPr>
                <w:rFonts w:ascii="Times New Roman" w:hAnsi="Times New Roman" w:cs="Times New Roman"/>
                <w:sz w:val="24"/>
                <w:szCs w:val="24"/>
              </w:rPr>
              <w:t xml:space="preserve">. </w:t>
            </w:r>
            <w:r w:rsidRPr="004421CF">
              <w:rPr>
                <w:rFonts w:ascii="Times New Roman" w:hAnsi="Times New Roman" w:cs="Times New Roman"/>
                <w:sz w:val="24"/>
                <w:szCs w:val="24"/>
              </w:rPr>
              <w:t xml:space="preserve">To piegādi nodrošina VAS </w:t>
            </w:r>
            <w:r w:rsidR="003F250F">
              <w:rPr>
                <w:rFonts w:ascii="Times New Roman" w:hAnsi="Times New Roman" w:cs="Times New Roman"/>
                <w:sz w:val="24"/>
                <w:szCs w:val="24"/>
              </w:rPr>
              <w:t>“</w:t>
            </w:r>
            <w:r w:rsidRPr="004421CF">
              <w:rPr>
                <w:rFonts w:ascii="Times New Roman" w:hAnsi="Times New Roman" w:cs="Times New Roman"/>
                <w:sz w:val="24"/>
                <w:szCs w:val="24"/>
              </w:rPr>
              <w:t>Latvijas Pasts</w:t>
            </w:r>
            <w:r w:rsidR="003F250F">
              <w:rPr>
                <w:rFonts w:ascii="Times New Roman" w:hAnsi="Times New Roman" w:cs="Times New Roman"/>
                <w:sz w:val="24"/>
                <w:szCs w:val="24"/>
              </w:rPr>
              <w:t>”</w:t>
            </w:r>
            <w:r w:rsidRPr="004421CF">
              <w:rPr>
                <w:rFonts w:ascii="Times New Roman" w:hAnsi="Times New Roman" w:cs="Times New Roman"/>
                <w:sz w:val="24"/>
                <w:szCs w:val="24"/>
              </w:rPr>
              <w:t xml:space="preserve">, kas ir universālā pasta pakalpojuma sniedzējs, un eksprespasta vai kurjerpasta pakalpojumu sniedzēji, piemēram, SIA </w:t>
            </w:r>
            <w:r w:rsidR="003F250F">
              <w:rPr>
                <w:rFonts w:ascii="Times New Roman" w:hAnsi="Times New Roman" w:cs="Times New Roman"/>
                <w:sz w:val="24"/>
                <w:szCs w:val="24"/>
              </w:rPr>
              <w:t>“</w:t>
            </w:r>
            <w:r w:rsidRPr="004421CF">
              <w:rPr>
                <w:rFonts w:ascii="Times New Roman" w:hAnsi="Times New Roman" w:cs="Times New Roman"/>
                <w:sz w:val="24"/>
                <w:szCs w:val="24"/>
              </w:rPr>
              <w:t>TNT Latvia</w:t>
            </w:r>
            <w:r w:rsidR="003F250F">
              <w:rPr>
                <w:rFonts w:ascii="Times New Roman" w:hAnsi="Times New Roman" w:cs="Times New Roman"/>
                <w:sz w:val="24"/>
                <w:szCs w:val="24"/>
              </w:rPr>
              <w:t>”</w:t>
            </w:r>
            <w:r w:rsidRPr="004421CF">
              <w:rPr>
                <w:rFonts w:ascii="Times New Roman" w:hAnsi="Times New Roman" w:cs="Times New Roman"/>
                <w:sz w:val="24"/>
                <w:szCs w:val="24"/>
              </w:rPr>
              <w:t xml:space="preserve">, SIA </w:t>
            </w:r>
            <w:r w:rsidR="003F250F">
              <w:rPr>
                <w:rFonts w:ascii="Times New Roman" w:hAnsi="Times New Roman" w:cs="Times New Roman"/>
                <w:sz w:val="24"/>
                <w:szCs w:val="24"/>
              </w:rPr>
              <w:t>“</w:t>
            </w:r>
            <w:r w:rsidRPr="004421CF">
              <w:rPr>
                <w:rFonts w:ascii="Times New Roman" w:hAnsi="Times New Roman" w:cs="Times New Roman"/>
                <w:sz w:val="24"/>
                <w:szCs w:val="24"/>
              </w:rPr>
              <w:t>DHL Latvia</w:t>
            </w:r>
            <w:r w:rsidR="003F250F">
              <w:rPr>
                <w:rFonts w:ascii="Times New Roman" w:hAnsi="Times New Roman" w:cs="Times New Roman"/>
                <w:sz w:val="24"/>
                <w:szCs w:val="24"/>
              </w:rPr>
              <w:t>”</w:t>
            </w:r>
            <w:r w:rsidRPr="004421CF">
              <w:rPr>
                <w:rFonts w:ascii="Times New Roman" w:hAnsi="Times New Roman" w:cs="Times New Roman"/>
                <w:sz w:val="24"/>
                <w:szCs w:val="24"/>
              </w:rPr>
              <w:t xml:space="preserve">, SIA </w:t>
            </w:r>
            <w:r w:rsidR="003F250F">
              <w:rPr>
                <w:rFonts w:ascii="Times New Roman" w:hAnsi="Times New Roman" w:cs="Times New Roman"/>
                <w:sz w:val="24"/>
                <w:szCs w:val="24"/>
              </w:rPr>
              <w:t>“</w:t>
            </w:r>
            <w:r w:rsidRPr="004421CF">
              <w:rPr>
                <w:rFonts w:ascii="Times New Roman" w:hAnsi="Times New Roman" w:cs="Times New Roman"/>
                <w:sz w:val="24"/>
                <w:szCs w:val="24"/>
              </w:rPr>
              <w:t>EKL/LS</w:t>
            </w:r>
            <w:r w:rsidR="003F250F">
              <w:rPr>
                <w:rFonts w:ascii="Times New Roman" w:hAnsi="Times New Roman" w:cs="Times New Roman"/>
                <w:sz w:val="24"/>
                <w:szCs w:val="24"/>
              </w:rPr>
              <w:t>”</w:t>
            </w:r>
            <w:r w:rsidRPr="004421CF">
              <w:rPr>
                <w:rFonts w:ascii="Times New Roman" w:hAnsi="Times New Roman" w:cs="Times New Roman"/>
                <w:sz w:val="24"/>
                <w:szCs w:val="24"/>
              </w:rPr>
              <w:t xml:space="preserve"> (</w:t>
            </w:r>
            <w:r w:rsidR="003F250F">
              <w:rPr>
                <w:rFonts w:ascii="Times New Roman" w:hAnsi="Times New Roman" w:cs="Times New Roman"/>
                <w:sz w:val="24"/>
                <w:szCs w:val="24"/>
              </w:rPr>
              <w:t>“</w:t>
            </w:r>
            <w:r w:rsidRPr="004421CF">
              <w:rPr>
                <w:rFonts w:ascii="Times New Roman" w:hAnsi="Times New Roman" w:cs="Times New Roman"/>
                <w:sz w:val="24"/>
                <w:szCs w:val="24"/>
              </w:rPr>
              <w:t>UPS</w:t>
            </w:r>
            <w:r w:rsidR="003F250F">
              <w:rPr>
                <w:rFonts w:ascii="Times New Roman" w:hAnsi="Times New Roman" w:cs="Times New Roman"/>
                <w:sz w:val="24"/>
                <w:szCs w:val="24"/>
              </w:rPr>
              <w:t>”</w:t>
            </w:r>
            <w:r w:rsidRPr="004421CF">
              <w:rPr>
                <w:rFonts w:ascii="Times New Roman" w:hAnsi="Times New Roman" w:cs="Times New Roman"/>
                <w:sz w:val="24"/>
                <w:szCs w:val="24"/>
              </w:rPr>
              <w:t xml:space="preserve"> pilnvarotais pārstāvis Latvijā), </w:t>
            </w:r>
            <w:r w:rsidR="003F250F">
              <w:rPr>
                <w:rFonts w:ascii="Times New Roman" w:hAnsi="Times New Roman" w:cs="Times New Roman"/>
                <w:sz w:val="24"/>
                <w:szCs w:val="24"/>
              </w:rPr>
              <w:t>“</w:t>
            </w:r>
            <w:proofErr w:type="spellStart"/>
            <w:r w:rsidRPr="004421CF">
              <w:rPr>
                <w:rFonts w:ascii="Times New Roman" w:hAnsi="Times New Roman" w:cs="Times New Roman"/>
                <w:sz w:val="24"/>
                <w:szCs w:val="24"/>
              </w:rPr>
              <w:t>FedEx</w:t>
            </w:r>
            <w:proofErr w:type="spellEnd"/>
            <w:r w:rsidRPr="004421CF">
              <w:rPr>
                <w:rFonts w:ascii="Times New Roman" w:hAnsi="Times New Roman" w:cs="Times New Roman"/>
                <w:sz w:val="24"/>
                <w:szCs w:val="24"/>
              </w:rPr>
              <w:t xml:space="preserve"> Express</w:t>
            </w:r>
            <w:r w:rsidR="003F250F">
              <w:rPr>
                <w:rFonts w:ascii="Times New Roman" w:hAnsi="Times New Roman" w:cs="Times New Roman"/>
                <w:sz w:val="24"/>
                <w:szCs w:val="24"/>
              </w:rPr>
              <w:t>”</w:t>
            </w:r>
            <w:r w:rsidRPr="004421CF">
              <w:rPr>
                <w:rFonts w:ascii="Times New Roman" w:hAnsi="Times New Roman" w:cs="Times New Roman"/>
                <w:sz w:val="24"/>
                <w:szCs w:val="24"/>
              </w:rPr>
              <w:t xml:space="preserve"> (</w:t>
            </w:r>
            <w:r w:rsidR="003F250F">
              <w:rPr>
                <w:rFonts w:ascii="Times New Roman" w:hAnsi="Times New Roman" w:cs="Times New Roman"/>
                <w:sz w:val="24"/>
                <w:szCs w:val="24"/>
              </w:rPr>
              <w:t>“</w:t>
            </w:r>
            <w:proofErr w:type="spellStart"/>
            <w:r w:rsidRPr="004421CF">
              <w:rPr>
                <w:rFonts w:ascii="Times New Roman" w:hAnsi="Times New Roman" w:cs="Times New Roman"/>
                <w:sz w:val="24"/>
                <w:szCs w:val="24"/>
              </w:rPr>
              <w:t>Federal</w:t>
            </w:r>
            <w:proofErr w:type="spellEnd"/>
            <w:r w:rsidRPr="004421CF">
              <w:rPr>
                <w:rFonts w:ascii="Times New Roman" w:hAnsi="Times New Roman" w:cs="Times New Roman"/>
                <w:sz w:val="24"/>
                <w:szCs w:val="24"/>
              </w:rPr>
              <w:t xml:space="preserve"> Express </w:t>
            </w:r>
            <w:proofErr w:type="spellStart"/>
            <w:r w:rsidRPr="004421CF">
              <w:rPr>
                <w:rFonts w:ascii="Times New Roman" w:hAnsi="Times New Roman" w:cs="Times New Roman"/>
                <w:sz w:val="24"/>
                <w:szCs w:val="24"/>
              </w:rPr>
              <w:t>Corporation</w:t>
            </w:r>
            <w:proofErr w:type="spellEnd"/>
            <w:r w:rsidR="003F250F">
              <w:rPr>
                <w:rFonts w:ascii="Times New Roman" w:hAnsi="Times New Roman" w:cs="Times New Roman"/>
                <w:sz w:val="24"/>
                <w:szCs w:val="24"/>
              </w:rPr>
              <w:t>”</w:t>
            </w:r>
            <w:r w:rsidRPr="004421CF">
              <w:rPr>
                <w:rFonts w:ascii="Times New Roman" w:hAnsi="Times New Roman" w:cs="Times New Roman"/>
                <w:sz w:val="24"/>
                <w:szCs w:val="24"/>
              </w:rPr>
              <w:t xml:space="preserve"> filiāle Latvijā) u.c.;</w:t>
            </w:r>
          </w:p>
          <w:p w14:paraId="7FE33ED0" w14:textId="77777777" w:rsidR="006450BE" w:rsidRDefault="0055413A" w:rsidP="00006855">
            <w:pPr>
              <w:spacing w:before="120" w:after="0" w:line="240" w:lineRule="auto"/>
              <w:ind w:left="57" w:right="57"/>
              <w:jc w:val="both"/>
              <w:rPr>
                <w:rFonts w:ascii="Times New Roman" w:hAnsi="Times New Roman" w:cs="Times New Roman"/>
                <w:sz w:val="24"/>
                <w:szCs w:val="24"/>
              </w:rPr>
            </w:pPr>
            <w:r w:rsidRPr="004421CF">
              <w:rPr>
                <w:rFonts w:ascii="Times New Roman" w:hAnsi="Times New Roman" w:cs="Times New Roman"/>
                <w:sz w:val="24"/>
                <w:szCs w:val="24"/>
              </w:rPr>
              <w:t>– preces, kas tiek deklarētas mutiski</w:t>
            </w:r>
            <w:r w:rsidR="004421CF">
              <w:rPr>
                <w:rStyle w:val="FootnoteReference"/>
                <w:rFonts w:ascii="Times New Roman" w:hAnsi="Times New Roman" w:cs="Times New Roman"/>
                <w:sz w:val="24"/>
                <w:szCs w:val="24"/>
              </w:rPr>
              <w:footnoteReference w:id="2"/>
            </w:r>
            <w:r w:rsidRPr="004421CF">
              <w:rPr>
                <w:rFonts w:ascii="Times New Roman" w:hAnsi="Times New Roman" w:cs="Times New Roman"/>
                <w:sz w:val="24"/>
                <w:szCs w:val="24"/>
              </w:rPr>
              <w:t>.</w:t>
            </w:r>
            <w:r w:rsidR="006450BE">
              <w:rPr>
                <w:rFonts w:ascii="Times New Roman" w:hAnsi="Times New Roman" w:cs="Times New Roman"/>
                <w:sz w:val="24"/>
                <w:szCs w:val="24"/>
              </w:rPr>
              <w:t xml:space="preserve"> </w:t>
            </w:r>
          </w:p>
          <w:p w14:paraId="171BEF7C" w14:textId="0D4FEBDE" w:rsidR="0055413A" w:rsidRPr="00E94C2F" w:rsidRDefault="006450BE" w:rsidP="00006855">
            <w:pPr>
              <w:pStyle w:val="Default"/>
              <w:spacing w:before="120"/>
              <w:ind w:left="57" w:right="57"/>
              <w:jc w:val="both"/>
              <w:rPr>
                <w:color w:val="auto"/>
                <w:shd w:val="clear" w:color="auto" w:fill="FFFFFF"/>
              </w:rPr>
            </w:pPr>
            <w:r w:rsidRPr="006450BE">
              <w:rPr>
                <w:color w:val="auto"/>
              </w:rPr>
              <w:t>Ņemot vērā minēto,</w:t>
            </w:r>
            <w:r w:rsidRPr="006450BE">
              <w:rPr>
                <w:b/>
                <w:color w:val="auto"/>
              </w:rPr>
              <w:t xml:space="preserve"> </w:t>
            </w:r>
            <w:r w:rsidR="00C35B78">
              <w:rPr>
                <w:b/>
                <w:color w:val="auto"/>
              </w:rPr>
              <w:t xml:space="preserve">Likumprojekta </w:t>
            </w:r>
            <w:r w:rsidR="0055413A" w:rsidRPr="006450BE">
              <w:rPr>
                <w:b/>
                <w:color w:val="auto"/>
              </w:rPr>
              <w:t>3.</w:t>
            </w:r>
            <w:r w:rsidR="009D7BFE" w:rsidRPr="00077D4D">
              <w:rPr>
                <w:rFonts w:eastAsia="Times New Roman"/>
                <w:lang w:eastAsia="lv-LV"/>
              </w:rPr>
              <w:t> </w:t>
            </w:r>
            <w:r w:rsidR="0055413A" w:rsidRPr="006450BE">
              <w:rPr>
                <w:b/>
                <w:color w:val="auto"/>
              </w:rPr>
              <w:t>pants</w:t>
            </w:r>
            <w:r w:rsidR="0055413A" w:rsidRPr="006450BE">
              <w:rPr>
                <w:color w:val="auto"/>
              </w:rPr>
              <w:t xml:space="preserve"> paredz izpildīt </w:t>
            </w:r>
            <w:r w:rsidRPr="006450BE">
              <w:rPr>
                <w:color w:val="auto"/>
                <w:shd w:val="clear" w:color="auto" w:fill="FFFFFF"/>
              </w:rPr>
              <w:t>MK</w:t>
            </w:r>
            <w:r w:rsidR="0055413A" w:rsidRPr="006450BE">
              <w:rPr>
                <w:color w:val="auto"/>
                <w:shd w:val="clear" w:color="auto" w:fill="FFFFFF"/>
              </w:rPr>
              <w:t xml:space="preserve"> rīkojuma Nr.</w:t>
            </w:r>
            <w:r w:rsidR="00EB55AA">
              <w:rPr>
                <w:color w:val="auto"/>
                <w:shd w:val="clear" w:color="auto" w:fill="FFFFFF"/>
              </w:rPr>
              <w:t> </w:t>
            </w:r>
            <w:r w:rsidR="0055413A" w:rsidRPr="006450BE">
              <w:rPr>
                <w:color w:val="auto"/>
                <w:shd w:val="clear" w:color="auto" w:fill="FFFFFF"/>
              </w:rPr>
              <w:t>401 2.</w:t>
            </w:r>
            <w:r w:rsidR="00EB55AA">
              <w:rPr>
                <w:color w:val="auto"/>
                <w:shd w:val="clear" w:color="auto" w:fill="FFFFFF"/>
              </w:rPr>
              <w:t> </w:t>
            </w:r>
            <w:r w:rsidR="0055413A" w:rsidRPr="006450BE">
              <w:rPr>
                <w:color w:val="auto"/>
                <w:shd w:val="clear" w:color="auto" w:fill="FFFFFF"/>
              </w:rPr>
              <w:t xml:space="preserve">punktu, ar ko tika atbalstīti </w:t>
            </w:r>
            <w:r w:rsidRPr="006450BE">
              <w:rPr>
                <w:color w:val="auto"/>
                <w:shd w:val="clear" w:color="auto" w:fill="FFFFFF"/>
              </w:rPr>
              <w:t>K</w:t>
            </w:r>
            <w:r w:rsidR="0055413A" w:rsidRPr="006450BE">
              <w:rPr>
                <w:color w:val="auto"/>
                <w:shd w:val="clear" w:color="auto" w:fill="FFFFFF"/>
              </w:rPr>
              <w:t xml:space="preserve">onceptuālā ziņojuma IV sadaļā ietvertie pasākumi, </w:t>
            </w:r>
            <w:r w:rsidR="0055413A" w:rsidRPr="00E94C2F">
              <w:rPr>
                <w:color w:val="auto"/>
                <w:shd w:val="clear" w:color="auto" w:fill="FFFFFF"/>
              </w:rPr>
              <w:t xml:space="preserve">lai nodrošinātu konceptuālā ziņojuma III sadaļā </w:t>
            </w:r>
            <w:r w:rsidR="00E94C2F" w:rsidRPr="00E94C2F">
              <w:rPr>
                <w:color w:val="auto"/>
                <w:shd w:val="clear" w:color="auto" w:fill="FFFFFF"/>
              </w:rPr>
              <w:t>ietvertā 2.</w:t>
            </w:r>
            <w:r w:rsidR="00785CE8" w:rsidRPr="00077D4D">
              <w:rPr>
                <w:rFonts w:eastAsia="Times New Roman"/>
                <w:lang w:eastAsia="lv-LV"/>
              </w:rPr>
              <w:t> </w:t>
            </w:r>
            <w:r w:rsidR="00E94C2F" w:rsidRPr="00E94C2F">
              <w:rPr>
                <w:color w:val="auto"/>
                <w:shd w:val="clear" w:color="auto" w:fill="FFFFFF"/>
              </w:rPr>
              <w:t xml:space="preserve">risinājuma ieviešanu, </w:t>
            </w:r>
            <w:r w:rsidR="00E94C2F" w:rsidRPr="00991D65">
              <w:rPr>
                <w:b/>
                <w:color w:val="auto"/>
                <w:shd w:val="clear" w:color="auto" w:fill="FFFFFF"/>
              </w:rPr>
              <w:t xml:space="preserve">papildinot Muitas likumu ar jauniem </w:t>
            </w:r>
            <w:r w:rsidR="00E94C2F" w:rsidRPr="00991D65">
              <w:rPr>
                <w:rFonts w:eastAsia="Times New Roman"/>
                <w:b/>
                <w:iCs/>
                <w:lang w:eastAsia="lv-LV"/>
              </w:rPr>
              <w:t>14.</w:t>
            </w:r>
            <w:r w:rsidR="00E94C2F" w:rsidRPr="00991D65">
              <w:rPr>
                <w:rFonts w:eastAsia="Times New Roman"/>
                <w:b/>
                <w:iCs/>
                <w:vertAlign w:val="superscript"/>
                <w:lang w:eastAsia="lv-LV"/>
              </w:rPr>
              <w:t>1</w:t>
            </w:r>
            <w:r w:rsidR="00E94C2F" w:rsidRPr="00991D65">
              <w:rPr>
                <w:rFonts w:eastAsia="Times New Roman"/>
                <w:b/>
                <w:iCs/>
                <w:lang w:eastAsia="lv-LV"/>
              </w:rPr>
              <w:t>, 14.</w:t>
            </w:r>
            <w:r w:rsidR="00E94C2F" w:rsidRPr="00991D65">
              <w:rPr>
                <w:rFonts w:eastAsia="Times New Roman"/>
                <w:b/>
                <w:iCs/>
                <w:vertAlign w:val="superscript"/>
                <w:lang w:eastAsia="lv-LV"/>
              </w:rPr>
              <w:t>2</w:t>
            </w:r>
            <w:r w:rsidR="00E94C2F" w:rsidRPr="00991D65">
              <w:rPr>
                <w:rFonts w:eastAsia="Times New Roman"/>
                <w:b/>
                <w:iCs/>
                <w:lang w:eastAsia="lv-LV"/>
              </w:rPr>
              <w:t>, 14</w:t>
            </w:r>
            <w:r w:rsidR="00E94C2F" w:rsidRPr="00991D65">
              <w:rPr>
                <w:rFonts w:eastAsia="Times New Roman"/>
                <w:b/>
                <w:bCs/>
                <w:iCs/>
                <w:lang w:eastAsia="lv-LV"/>
              </w:rPr>
              <w:t>.</w:t>
            </w:r>
            <w:r w:rsidR="00E94C2F" w:rsidRPr="00991D65">
              <w:rPr>
                <w:rFonts w:eastAsia="Times New Roman"/>
                <w:b/>
                <w:bCs/>
                <w:iCs/>
                <w:vertAlign w:val="superscript"/>
                <w:lang w:eastAsia="lv-LV"/>
              </w:rPr>
              <w:t>3</w:t>
            </w:r>
            <w:r w:rsidR="00E94C2F" w:rsidRPr="00991D65">
              <w:rPr>
                <w:rFonts w:eastAsia="Times New Roman"/>
                <w:b/>
                <w:bCs/>
                <w:iCs/>
                <w:lang w:eastAsia="lv-LV"/>
              </w:rPr>
              <w:t>, 14.</w:t>
            </w:r>
            <w:r w:rsidR="00E94C2F" w:rsidRPr="00991D65">
              <w:rPr>
                <w:rFonts w:eastAsia="Times New Roman"/>
                <w:b/>
                <w:bCs/>
                <w:iCs/>
                <w:vertAlign w:val="superscript"/>
                <w:lang w:eastAsia="lv-LV"/>
              </w:rPr>
              <w:t>4</w:t>
            </w:r>
            <w:r w:rsidR="00D64A17">
              <w:rPr>
                <w:rFonts w:eastAsia="Times New Roman"/>
                <w:b/>
                <w:bCs/>
                <w:iCs/>
                <w:lang w:eastAsia="lv-LV"/>
              </w:rPr>
              <w:t xml:space="preserve">, </w:t>
            </w:r>
            <w:r w:rsidR="00E94C2F" w:rsidRPr="00991D65">
              <w:rPr>
                <w:rFonts w:eastAsia="Times New Roman"/>
                <w:b/>
                <w:bCs/>
                <w:iCs/>
                <w:lang w:eastAsia="lv-LV"/>
              </w:rPr>
              <w:t>14.</w:t>
            </w:r>
            <w:r w:rsidR="00E94C2F" w:rsidRPr="00991D65">
              <w:rPr>
                <w:rFonts w:eastAsia="Times New Roman"/>
                <w:b/>
                <w:bCs/>
                <w:iCs/>
                <w:vertAlign w:val="superscript"/>
                <w:lang w:eastAsia="lv-LV"/>
              </w:rPr>
              <w:t>5  </w:t>
            </w:r>
            <w:r w:rsidR="00D64A17">
              <w:rPr>
                <w:rFonts w:eastAsia="Times New Roman"/>
                <w:b/>
                <w:bCs/>
                <w:iCs/>
                <w:lang w:eastAsia="lv-LV"/>
              </w:rPr>
              <w:t>un 14.</w:t>
            </w:r>
            <w:r w:rsidR="00D64A17" w:rsidRPr="00835EA4">
              <w:rPr>
                <w:rFonts w:eastAsia="Times New Roman"/>
                <w:b/>
                <w:bCs/>
                <w:iCs/>
                <w:vertAlign w:val="superscript"/>
                <w:lang w:eastAsia="lv-LV"/>
              </w:rPr>
              <w:t>6</w:t>
            </w:r>
            <w:r w:rsidR="00D64A17">
              <w:rPr>
                <w:rFonts w:eastAsia="Times New Roman"/>
                <w:b/>
                <w:bCs/>
                <w:iCs/>
                <w:lang w:eastAsia="lv-LV"/>
              </w:rPr>
              <w:t xml:space="preserve"> </w:t>
            </w:r>
            <w:r w:rsidR="00EB55AA">
              <w:rPr>
                <w:rFonts w:eastAsia="Times New Roman"/>
                <w:b/>
                <w:bCs/>
                <w:iCs/>
                <w:lang w:eastAsia="lv-LV"/>
              </w:rPr>
              <w:t> </w:t>
            </w:r>
            <w:r w:rsidR="00E94C2F" w:rsidRPr="00991D65">
              <w:rPr>
                <w:rFonts w:eastAsia="Times New Roman"/>
                <w:b/>
                <w:iCs/>
                <w:lang w:eastAsia="lv-LV"/>
              </w:rPr>
              <w:t>pantiem</w:t>
            </w:r>
            <w:r w:rsidR="00E94C2F" w:rsidRPr="00E94C2F">
              <w:rPr>
                <w:rFonts w:eastAsia="Times New Roman"/>
                <w:iCs/>
                <w:lang w:eastAsia="lv-LV"/>
              </w:rPr>
              <w:t>.</w:t>
            </w:r>
          </w:p>
          <w:p w14:paraId="197B3E1A" w14:textId="07D26D34" w:rsidR="0055413A" w:rsidRPr="00D94041" w:rsidRDefault="000A6889" w:rsidP="00006855">
            <w:pPr>
              <w:pStyle w:val="Default"/>
              <w:spacing w:before="120"/>
              <w:ind w:left="57" w:right="57"/>
              <w:jc w:val="both"/>
              <w:rPr>
                <w:rFonts w:eastAsia="Times New Roman"/>
                <w:iCs/>
                <w:color w:val="auto"/>
                <w:lang w:eastAsia="lv-LV"/>
              </w:rPr>
            </w:pPr>
            <w:r w:rsidRPr="000A6889">
              <w:rPr>
                <w:b/>
                <w:color w:val="auto"/>
                <w:shd w:val="clear" w:color="auto" w:fill="FFFFFF"/>
              </w:rPr>
              <w:t>1</w:t>
            </w:r>
            <w:r w:rsidRPr="00D94041">
              <w:rPr>
                <w:b/>
                <w:color w:val="auto"/>
                <w:shd w:val="clear" w:color="auto" w:fill="FFFFFF"/>
              </w:rPr>
              <w:t>.1.</w:t>
            </w:r>
            <w:r w:rsidRPr="00D94041">
              <w:rPr>
                <w:color w:val="auto"/>
                <w:shd w:val="clear" w:color="auto" w:fill="FFFFFF"/>
              </w:rPr>
              <w:t xml:space="preserve"> </w:t>
            </w:r>
            <w:r w:rsidR="0055413A" w:rsidRPr="00D94041">
              <w:rPr>
                <w:color w:val="auto"/>
              </w:rPr>
              <w:t xml:space="preserve">Muitas likums tiek papildināts ar jaunu </w:t>
            </w:r>
            <w:r w:rsidR="0055413A" w:rsidRPr="00D94041">
              <w:rPr>
                <w:b/>
                <w:color w:val="auto"/>
              </w:rPr>
              <w:t>14.</w:t>
            </w:r>
            <w:r w:rsidR="0055413A" w:rsidRPr="00D94041">
              <w:rPr>
                <w:b/>
                <w:color w:val="auto"/>
                <w:vertAlign w:val="superscript"/>
              </w:rPr>
              <w:t>1</w:t>
            </w:r>
            <w:r w:rsidR="00EB55AA">
              <w:rPr>
                <w:b/>
                <w:color w:val="auto"/>
                <w:vertAlign w:val="superscript"/>
              </w:rPr>
              <w:t> </w:t>
            </w:r>
            <w:r w:rsidR="003F250F">
              <w:rPr>
                <w:b/>
                <w:color w:val="auto"/>
                <w:vertAlign w:val="superscript"/>
              </w:rPr>
              <w:t> </w:t>
            </w:r>
            <w:r w:rsidR="0055413A" w:rsidRPr="00D94041">
              <w:rPr>
                <w:b/>
                <w:color w:val="auto"/>
              </w:rPr>
              <w:t>pantu</w:t>
            </w:r>
            <w:r w:rsidR="0055413A" w:rsidRPr="00D94041">
              <w:rPr>
                <w:color w:val="auto"/>
              </w:rPr>
              <w:t>, kas nosaka kompetenci intelektuālā īpašuma tiesību strīdu izšķiršanā,</w:t>
            </w:r>
            <w:r w:rsidRPr="00D94041">
              <w:rPr>
                <w:color w:val="auto"/>
              </w:rPr>
              <w:t xml:space="preserve"> </w:t>
            </w:r>
            <w:r w:rsidR="0055413A" w:rsidRPr="00D94041">
              <w:rPr>
                <w:color w:val="auto"/>
              </w:rPr>
              <w:t xml:space="preserve">nosakot, ka </w:t>
            </w:r>
            <w:r w:rsidR="00C35B78">
              <w:rPr>
                <w:rFonts w:eastAsia="Times New Roman"/>
                <w:iCs/>
                <w:color w:val="auto"/>
                <w:lang w:eastAsia="lv-LV"/>
              </w:rPr>
              <w:t>VID</w:t>
            </w:r>
            <w:r w:rsidR="0055413A" w:rsidRPr="00D94041">
              <w:rPr>
                <w:rFonts w:eastAsia="Times New Roman"/>
                <w:iCs/>
                <w:color w:val="auto"/>
                <w:lang w:eastAsia="lv-LV"/>
              </w:rPr>
              <w:t xml:space="preserve"> ir kompetentā iestāde, kas </w:t>
            </w:r>
            <w:r w:rsidR="0055413A" w:rsidRPr="00D94041">
              <w:rPr>
                <w:color w:val="auto"/>
              </w:rPr>
              <w:t xml:space="preserve">Eiropas Parlamenta un Padomes 2013. gada 12. jūnija regulā (ES) Nr. 608/2013 par muitas darbu intelektuālā īpašuma tiesību īstenošanā un ar ko atceļ Padomes Regulu (EK) Nr. 1383/2003 (turpmāk – regula Nr. 608/2013) </w:t>
            </w:r>
            <w:r w:rsidR="0055413A" w:rsidRPr="00D94041">
              <w:rPr>
                <w:rFonts w:eastAsia="Times New Roman"/>
                <w:iCs/>
                <w:color w:val="auto"/>
                <w:lang w:eastAsia="lv-LV"/>
              </w:rPr>
              <w:t xml:space="preserve"> 23. panta 3. punkta izpratnē konstatē intelektuālā īpašuma tiesību pārkāpumu attiecībā uz muitas kontrolei pakļautajām precēm</w:t>
            </w:r>
            <w:r w:rsidR="00D64A17">
              <w:rPr>
                <w:rFonts w:eastAsia="Times New Roman"/>
                <w:iCs/>
                <w:color w:val="auto"/>
                <w:lang w:eastAsia="lv-LV"/>
              </w:rPr>
              <w:t>,</w:t>
            </w:r>
            <w:r w:rsidR="0055413A" w:rsidRPr="00D94041">
              <w:rPr>
                <w:rFonts w:eastAsia="Times New Roman"/>
                <w:iCs/>
                <w:color w:val="auto"/>
                <w:lang w:eastAsia="lv-LV"/>
              </w:rPr>
              <w:t xml:space="preserve"> uz </w:t>
            </w:r>
            <w:r w:rsidR="00D64A17" w:rsidRPr="00D94041">
              <w:rPr>
                <w:rFonts w:eastAsia="Times New Roman"/>
                <w:iCs/>
                <w:color w:val="auto"/>
                <w:lang w:eastAsia="lv-LV"/>
              </w:rPr>
              <w:t>kur</w:t>
            </w:r>
            <w:r w:rsidR="00D64A17">
              <w:rPr>
                <w:rFonts w:eastAsia="Times New Roman"/>
                <w:iCs/>
                <w:color w:val="auto"/>
                <w:lang w:eastAsia="lv-LV"/>
              </w:rPr>
              <w:t>ā</w:t>
            </w:r>
            <w:r w:rsidR="00D64A17" w:rsidRPr="00D94041">
              <w:rPr>
                <w:rFonts w:eastAsia="Times New Roman"/>
                <w:iCs/>
                <w:color w:val="auto"/>
                <w:lang w:eastAsia="lv-LV"/>
              </w:rPr>
              <w:t xml:space="preserve">m </w:t>
            </w:r>
            <w:r w:rsidR="0055413A" w:rsidRPr="00D94041">
              <w:rPr>
                <w:rFonts w:eastAsia="Times New Roman"/>
                <w:iCs/>
                <w:color w:val="auto"/>
                <w:lang w:eastAsia="lv-LV"/>
              </w:rPr>
              <w:t>attiecas regulas Nr. 2015/2446 135. </w:t>
            </w:r>
            <w:r w:rsidRPr="00D94041">
              <w:rPr>
                <w:rFonts w:eastAsia="Times New Roman"/>
                <w:iCs/>
                <w:color w:val="auto"/>
                <w:lang w:eastAsia="lv-LV"/>
              </w:rPr>
              <w:t>l</w:t>
            </w:r>
            <w:r w:rsidR="0055413A" w:rsidRPr="00D94041">
              <w:rPr>
                <w:rFonts w:eastAsia="Times New Roman"/>
                <w:iCs/>
                <w:color w:val="auto"/>
                <w:lang w:eastAsia="lv-LV"/>
              </w:rPr>
              <w:t>īdz</w:t>
            </w:r>
            <w:r w:rsidRPr="00D94041">
              <w:rPr>
                <w:rFonts w:eastAsia="Times New Roman"/>
                <w:iCs/>
                <w:color w:val="auto"/>
                <w:lang w:eastAsia="lv-LV"/>
              </w:rPr>
              <w:t xml:space="preserve"> </w:t>
            </w:r>
            <w:r w:rsidR="0055413A" w:rsidRPr="00D94041">
              <w:rPr>
                <w:rFonts w:eastAsia="Times New Roman"/>
                <w:iCs/>
                <w:color w:val="auto"/>
                <w:lang w:eastAsia="lv-LV"/>
              </w:rPr>
              <w:t>141. panta un 144. panta nosacījumi.</w:t>
            </w:r>
          </w:p>
          <w:p w14:paraId="3C7489DF" w14:textId="5E9EA7A2" w:rsidR="009E47BE" w:rsidRDefault="000A6889" w:rsidP="00006855">
            <w:pPr>
              <w:spacing w:before="120" w:after="0" w:line="240" w:lineRule="auto"/>
              <w:ind w:left="57" w:right="57"/>
              <w:jc w:val="both"/>
              <w:rPr>
                <w:rFonts w:ascii="Times New Roman" w:eastAsia="Times New Roman" w:hAnsi="Times New Roman" w:cs="Times New Roman"/>
                <w:spacing w:val="-2"/>
                <w:sz w:val="24"/>
                <w:szCs w:val="24"/>
                <w:lang w:eastAsia="lv-LV"/>
              </w:rPr>
            </w:pPr>
            <w:r w:rsidRPr="00D94041">
              <w:rPr>
                <w:rFonts w:ascii="Times New Roman" w:eastAsia="Times New Roman" w:hAnsi="Times New Roman" w:cs="Times New Roman"/>
                <w:spacing w:val="-2"/>
                <w:sz w:val="24"/>
                <w:szCs w:val="24"/>
                <w:lang w:eastAsia="lv-LV"/>
              </w:rPr>
              <w:t>Regula Nr.</w:t>
            </w:r>
            <w:r w:rsidR="009D7BFE" w:rsidRPr="00077D4D">
              <w:rPr>
                <w:rFonts w:ascii="Times New Roman" w:eastAsia="Times New Roman" w:hAnsi="Times New Roman" w:cs="Times New Roman"/>
                <w:sz w:val="24"/>
                <w:szCs w:val="24"/>
                <w:lang w:eastAsia="lv-LV"/>
              </w:rPr>
              <w:t> </w:t>
            </w:r>
            <w:r w:rsidRPr="00D94041">
              <w:rPr>
                <w:rFonts w:ascii="Times New Roman" w:eastAsia="Times New Roman" w:hAnsi="Times New Roman" w:cs="Times New Roman"/>
                <w:spacing w:val="-2"/>
                <w:sz w:val="24"/>
                <w:szCs w:val="24"/>
                <w:lang w:eastAsia="lv-LV"/>
              </w:rPr>
              <w:t>608/2013 nosaka muitas iestādes uzdevumus intelektuālā īpašuma tiesību aizsardzības jomā.</w:t>
            </w:r>
            <w:r w:rsidR="00D94041">
              <w:rPr>
                <w:rFonts w:ascii="Times New Roman" w:eastAsia="Times New Roman" w:hAnsi="Times New Roman" w:cs="Times New Roman"/>
                <w:spacing w:val="-2"/>
                <w:sz w:val="24"/>
                <w:szCs w:val="24"/>
                <w:lang w:eastAsia="lv-LV"/>
              </w:rPr>
              <w:t xml:space="preserve"> </w:t>
            </w:r>
            <w:r w:rsidRPr="00D94041">
              <w:rPr>
                <w:rFonts w:ascii="Times New Roman" w:eastAsia="Times New Roman" w:hAnsi="Times New Roman" w:cs="Times New Roman"/>
                <w:spacing w:val="-2"/>
                <w:sz w:val="24"/>
                <w:szCs w:val="24"/>
                <w:lang w:eastAsia="lv-LV"/>
              </w:rPr>
              <w:t xml:space="preserve">Šī regula nosaka, ka muitai ir tiesības apturēt tādu preču izlaišanu, par kurām ir aizdomas, ka ar tām tiek </w:t>
            </w:r>
            <w:r w:rsidRPr="00D94041">
              <w:rPr>
                <w:rFonts w:ascii="Times New Roman" w:eastAsia="Times New Roman" w:hAnsi="Times New Roman" w:cs="Times New Roman"/>
                <w:spacing w:val="-2"/>
                <w:sz w:val="24"/>
                <w:szCs w:val="24"/>
                <w:lang w:eastAsia="lv-LV"/>
              </w:rPr>
              <w:lastRenderedPageBreak/>
              <w:t>pārkāptas tiesības uz intelektuālo īpašumu. Atbilstoši regulā Nr.</w:t>
            </w:r>
            <w:r w:rsidR="009D7BFE" w:rsidRPr="00077D4D">
              <w:rPr>
                <w:rFonts w:ascii="Times New Roman" w:eastAsia="Times New Roman" w:hAnsi="Times New Roman" w:cs="Times New Roman"/>
                <w:sz w:val="24"/>
                <w:szCs w:val="24"/>
                <w:lang w:eastAsia="lv-LV"/>
              </w:rPr>
              <w:t> </w:t>
            </w:r>
            <w:r w:rsidRPr="00D94041">
              <w:rPr>
                <w:rFonts w:ascii="Times New Roman" w:eastAsia="Times New Roman" w:hAnsi="Times New Roman" w:cs="Times New Roman"/>
                <w:spacing w:val="-2"/>
                <w:sz w:val="24"/>
                <w:szCs w:val="24"/>
                <w:lang w:eastAsia="lv-LV"/>
              </w:rPr>
              <w:t>608/2013 noteiktajam, atzinumu par to, vai prece pārkāpj intelektuālā īpašuma tiesības, sniedz konkrēto intelektuālā īpašuma tiesību īpašnieks vai tā pilnvarotais pārstāvis. Ja ir saņemts iepriekš minētais atzinums, kas apstiprina, ka ar precēm tiek pārkāptas intelektuālā īpašuma tiesības, VID veic normatīvajos aktos noteiktos pasākumus, kas vērsti uz šādu preču iznīcināšanu.</w:t>
            </w:r>
            <w:r w:rsidR="009F3241">
              <w:rPr>
                <w:rFonts w:ascii="Times New Roman" w:eastAsia="Times New Roman" w:hAnsi="Times New Roman" w:cs="Times New Roman"/>
                <w:spacing w:val="-2"/>
                <w:sz w:val="24"/>
                <w:szCs w:val="24"/>
                <w:lang w:eastAsia="lv-LV"/>
              </w:rPr>
              <w:t xml:space="preserve"> Šobrīd minētā kārtība ir ieviesta ar MK noteikumiem</w:t>
            </w:r>
            <w:r w:rsidR="005A2967">
              <w:rPr>
                <w:rFonts w:ascii="Times New Roman" w:eastAsia="Times New Roman" w:hAnsi="Times New Roman" w:cs="Times New Roman"/>
                <w:spacing w:val="-2"/>
                <w:sz w:val="24"/>
                <w:szCs w:val="24"/>
                <w:lang w:eastAsia="lv-LV"/>
              </w:rPr>
              <w:t xml:space="preserve"> Nr.</w:t>
            </w:r>
            <w:r w:rsidR="009D7BFE" w:rsidRPr="00077D4D">
              <w:rPr>
                <w:rFonts w:ascii="Times New Roman" w:eastAsia="Times New Roman" w:hAnsi="Times New Roman" w:cs="Times New Roman"/>
                <w:sz w:val="24"/>
                <w:szCs w:val="24"/>
                <w:lang w:eastAsia="lv-LV"/>
              </w:rPr>
              <w:t> </w:t>
            </w:r>
            <w:r w:rsidR="005A2967">
              <w:rPr>
                <w:rFonts w:ascii="Times New Roman" w:eastAsia="Times New Roman" w:hAnsi="Times New Roman" w:cs="Times New Roman"/>
                <w:spacing w:val="-2"/>
                <w:sz w:val="24"/>
                <w:szCs w:val="24"/>
                <w:lang w:eastAsia="lv-LV"/>
              </w:rPr>
              <w:t>468.</w:t>
            </w:r>
          </w:p>
          <w:p w14:paraId="13F35A81" w14:textId="482F8952" w:rsidR="00E50D96" w:rsidRDefault="0055413A" w:rsidP="00006855">
            <w:pPr>
              <w:spacing w:before="120" w:after="0" w:line="240" w:lineRule="auto"/>
              <w:ind w:left="57" w:right="57"/>
              <w:jc w:val="both"/>
              <w:rPr>
                <w:rFonts w:ascii="Times New Roman" w:hAnsi="Times New Roman" w:cs="Times New Roman"/>
                <w:sz w:val="24"/>
                <w:szCs w:val="24"/>
              </w:rPr>
            </w:pPr>
            <w:r w:rsidRPr="009E47BE">
              <w:rPr>
                <w:rFonts w:ascii="Times New Roman" w:hAnsi="Times New Roman" w:cs="Times New Roman"/>
                <w:sz w:val="24"/>
                <w:szCs w:val="24"/>
              </w:rPr>
              <w:t>Regulas Nr. </w:t>
            </w:r>
            <w:hyperlink r:id="rId14" w:tgtFrame="_blank" w:history="1">
              <w:r w:rsidRPr="00E03A24">
                <w:rPr>
                  <w:rStyle w:val="Hyperlink"/>
                  <w:rFonts w:ascii="Times New Roman" w:hAnsi="Times New Roman" w:cs="Times New Roman"/>
                  <w:color w:val="auto"/>
                  <w:sz w:val="24"/>
                  <w:szCs w:val="24"/>
                  <w:u w:val="none"/>
                </w:rPr>
                <w:t>608/2013</w:t>
              </w:r>
            </w:hyperlink>
            <w:r w:rsidRPr="009E47BE">
              <w:rPr>
                <w:rFonts w:ascii="Times New Roman" w:hAnsi="Times New Roman" w:cs="Times New Roman"/>
                <w:sz w:val="24"/>
                <w:szCs w:val="24"/>
              </w:rPr>
              <w:t> 23.panta 3.</w:t>
            </w:r>
            <w:r w:rsidR="009D7BFE" w:rsidRPr="00077D4D">
              <w:rPr>
                <w:rFonts w:ascii="Times New Roman" w:eastAsia="Times New Roman" w:hAnsi="Times New Roman" w:cs="Times New Roman"/>
                <w:sz w:val="24"/>
                <w:szCs w:val="24"/>
                <w:lang w:eastAsia="lv-LV"/>
              </w:rPr>
              <w:t> </w:t>
            </w:r>
            <w:r w:rsidRPr="009E47BE">
              <w:rPr>
                <w:rFonts w:ascii="Times New Roman" w:hAnsi="Times New Roman" w:cs="Times New Roman"/>
                <w:sz w:val="24"/>
                <w:szCs w:val="24"/>
              </w:rPr>
              <w:t>punkts nosaka, ka intelektuālā īpašuma tiesību īpašnieks uzsāk tiesvedību, lai noteiktu, vai ir pārkāptas intelektuālā īpašuma tiesības. Šis intelektuālā īpašuma tiesību īpašnieka ar regulu noteiktais pienākums attiecas uz tiem gadījumiem, kad muitas iestādei radušās aizdomas, ka ar preci (neatkarīgi no tā, vai ir piemērota muitas procedūra vai nav) varētu būt pārkāptas intelektuālā īpašuma tiesības, līdz ar to muitas iestāde aptur preces izlaišanu vai aiztur to un attiecīgi par šo faktu paziņo preces deklarētājam un intelektuālā īpašuma tiesību īpašniekam, vienlaikus arī aicinot sniegt viedokli, vai minētās personas piekristu iznīcināt preci. Saskaņā ar regulas Nr. </w:t>
            </w:r>
            <w:hyperlink r:id="rId15" w:tgtFrame="_blank" w:history="1">
              <w:r w:rsidRPr="00E50D96">
                <w:rPr>
                  <w:rStyle w:val="Hyperlink"/>
                  <w:rFonts w:ascii="Times New Roman" w:hAnsi="Times New Roman" w:cs="Times New Roman"/>
                  <w:color w:val="auto"/>
                  <w:sz w:val="24"/>
                  <w:szCs w:val="24"/>
                  <w:u w:val="none"/>
                </w:rPr>
                <w:t>608/2013</w:t>
              </w:r>
            </w:hyperlink>
            <w:r w:rsidRPr="00E50D96">
              <w:rPr>
                <w:rFonts w:ascii="Times New Roman" w:hAnsi="Times New Roman" w:cs="Times New Roman"/>
                <w:sz w:val="24"/>
                <w:szCs w:val="24"/>
              </w:rPr>
              <w:t> 23.</w:t>
            </w:r>
            <w:r w:rsidR="00EB55AA">
              <w:rPr>
                <w:rFonts w:ascii="Times New Roman" w:hAnsi="Times New Roman" w:cs="Times New Roman"/>
                <w:sz w:val="24"/>
                <w:szCs w:val="24"/>
              </w:rPr>
              <w:t> </w:t>
            </w:r>
            <w:r w:rsidRPr="00E50D96">
              <w:rPr>
                <w:rFonts w:ascii="Times New Roman" w:hAnsi="Times New Roman" w:cs="Times New Roman"/>
                <w:sz w:val="24"/>
                <w:szCs w:val="24"/>
              </w:rPr>
              <w:t>pan</w:t>
            </w:r>
            <w:r w:rsidRPr="009E47BE">
              <w:rPr>
                <w:rFonts w:ascii="Times New Roman" w:hAnsi="Times New Roman" w:cs="Times New Roman"/>
                <w:sz w:val="24"/>
                <w:szCs w:val="24"/>
              </w:rPr>
              <w:t>ta 3.</w:t>
            </w:r>
            <w:r w:rsidR="009D7BFE" w:rsidRPr="00077D4D">
              <w:rPr>
                <w:rFonts w:ascii="Times New Roman" w:eastAsia="Times New Roman" w:hAnsi="Times New Roman" w:cs="Times New Roman"/>
                <w:sz w:val="24"/>
                <w:szCs w:val="24"/>
                <w:lang w:eastAsia="lv-LV"/>
              </w:rPr>
              <w:t> </w:t>
            </w:r>
            <w:r w:rsidRPr="009E47BE">
              <w:rPr>
                <w:rFonts w:ascii="Times New Roman" w:hAnsi="Times New Roman" w:cs="Times New Roman"/>
                <w:sz w:val="24"/>
                <w:szCs w:val="24"/>
              </w:rPr>
              <w:t>punkta nosacījumiem gadījumā, ja preces deklarētājs nepiekrīt iznīcināt preci (par kuru muitas iestādei radušās aizdomas, ka ar to tiek pārkāptas intelektuālā īpašuma tiesības), muitas iestādei par to nekavējoties jāinformē intelektuālā īpašuma tiesību īpašnieks, kuram tad arī ir pienākums uzsākt tiesvedību, lai noteiktu, vai ir pārkāptas intelektuālā īpašuma tiesības.</w:t>
            </w:r>
          </w:p>
          <w:p w14:paraId="4895CF70" w14:textId="40C5755A" w:rsidR="00E50D96" w:rsidRDefault="000A6889" w:rsidP="00006855">
            <w:pPr>
              <w:spacing w:before="120" w:after="0" w:line="240" w:lineRule="auto"/>
              <w:ind w:left="57" w:right="57"/>
              <w:jc w:val="both"/>
              <w:rPr>
                <w:rFonts w:ascii="Times New Roman" w:hAnsi="Times New Roman" w:cs="Times New Roman"/>
                <w:sz w:val="24"/>
                <w:szCs w:val="24"/>
              </w:rPr>
            </w:pPr>
            <w:r w:rsidRPr="009E47BE">
              <w:rPr>
                <w:rFonts w:ascii="Times New Roman" w:hAnsi="Times New Roman" w:cs="Times New Roman"/>
                <w:sz w:val="24"/>
                <w:szCs w:val="24"/>
              </w:rPr>
              <w:t>Izvērtējot esošo praksi, secināts, ka min</w:t>
            </w:r>
            <w:r w:rsidR="00D94041" w:rsidRPr="009E47BE">
              <w:rPr>
                <w:rFonts w:ascii="Times New Roman" w:hAnsi="Times New Roman" w:cs="Times New Roman"/>
                <w:sz w:val="24"/>
                <w:szCs w:val="24"/>
              </w:rPr>
              <w:t>ētaj</w:t>
            </w:r>
            <w:r w:rsidRPr="009E47BE">
              <w:rPr>
                <w:rFonts w:ascii="Times New Roman" w:hAnsi="Times New Roman" w:cs="Times New Roman"/>
                <w:sz w:val="24"/>
                <w:szCs w:val="24"/>
              </w:rPr>
              <w:t xml:space="preserve">ā gadījumā </w:t>
            </w:r>
            <w:r w:rsidR="00E50D96">
              <w:rPr>
                <w:rFonts w:ascii="Times New Roman" w:hAnsi="Times New Roman" w:cs="Times New Roman"/>
                <w:sz w:val="24"/>
                <w:szCs w:val="24"/>
              </w:rPr>
              <w:t>VID</w:t>
            </w:r>
            <w:r w:rsidR="0055413A" w:rsidRPr="009E47BE">
              <w:rPr>
                <w:rFonts w:ascii="Times New Roman" w:hAnsi="Times New Roman" w:cs="Times New Roman"/>
                <w:sz w:val="24"/>
                <w:szCs w:val="24"/>
              </w:rPr>
              <w:t xml:space="preserve"> būtu jārīkojas saskaņā ar MK noteikumu Nr.</w:t>
            </w:r>
            <w:r w:rsidR="00FF7D6B" w:rsidRPr="00077D4D">
              <w:rPr>
                <w:rFonts w:ascii="Times New Roman" w:eastAsia="Times New Roman" w:hAnsi="Times New Roman" w:cs="Times New Roman"/>
                <w:sz w:val="24"/>
                <w:szCs w:val="24"/>
                <w:lang w:eastAsia="lv-LV"/>
              </w:rPr>
              <w:t> </w:t>
            </w:r>
            <w:r w:rsidR="0055413A" w:rsidRPr="009E47BE">
              <w:rPr>
                <w:rFonts w:ascii="Times New Roman" w:hAnsi="Times New Roman" w:cs="Times New Roman"/>
                <w:sz w:val="24"/>
                <w:szCs w:val="24"/>
              </w:rPr>
              <w:t>468 12.</w:t>
            </w:r>
            <w:r w:rsidR="009D7BFE" w:rsidRPr="00077D4D">
              <w:rPr>
                <w:rFonts w:ascii="Times New Roman" w:eastAsia="Times New Roman" w:hAnsi="Times New Roman" w:cs="Times New Roman"/>
                <w:sz w:val="24"/>
                <w:szCs w:val="24"/>
                <w:lang w:eastAsia="lv-LV"/>
              </w:rPr>
              <w:t> </w:t>
            </w:r>
            <w:r w:rsidR="0055413A" w:rsidRPr="009E47BE">
              <w:rPr>
                <w:rFonts w:ascii="Times New Roman" w:hAnsi="Times New Roman" w:cs="Times New Roman"/>
                <w:sz w:val="24"/>
                <w:szCs w:val="24"/>
              </w:rPr>
              <w:t>punktu</w:t>
            </w:r>
            <w:r w:rsidR="00D94041" w:rsidRPr="009E47BE">
              <w:rPr>
                <w:rStyle w:val="FootnoteReference"/>
                <w:rFonts w:ascii="Times New Roman" w:hAnsi="Times New Roman" w:cs="Times New Roman"/>
                <w:sz w:val="24"/>
                <w:szCs w:val="24"/>
              </w:rPr>
              <w:footnoteReference w:id="3"/>
            </w:r>
            <w:r w:rsidR="0055413A" w:rsidRPr="009E47BE">
              <w:rPr>
                <w:rFonts w:ascii="Times New Roman" w:hAnsi="Times New Roman" w:cs="Times New Roman"/>
                <w:sz w:val="24"/>
                <w:szCs w:val="24"/>
              </w:rPr>
              <w:t> tikai pēc tam, kad ir konstatēts intelektuālā īpašuma pārkāpuma fakts</w:t>
            </w:r>
            <w:r w:rsidR="00BD260A">
              <w:rPr>
                <w:rFonts w:ascii="Times New Roman" w:hAnsi="Times New Roman" w:cs="Times New Roman"/>
                <w:sz w:val="24"/>
                <w:szCs w:val="24"/>
              </w:rPr>
              <w:t>.</w:t>
            </w:r>
            <w:r w:rsidR="0055413A" w:rsidRPr="009E47BE">
              <w:rPr>
                <w:rFonts w:ascii="Times New Roman" w:hAnsi="Times New Roman" w:cs="Times New Roman"/>
                <w:sz w:val="24"/>
                <w:szCs w:val="24"/>
              </w:rPr>
              <w:t xml:space="preserve"> Līdz ar to </w:t>
            </w:r>
            <w:r w:rsidR="00E50D96">
              <w:rPr>
                <w:rFonts w:ascii="Times New Roman" w:hAnsi="Times New Roman" w:cs="Times New Roman"/>
                <w:sz w:val="24"/>
                <w:szCs w:val="24"/>
              </w:rPr>
              <w:t>VID</w:t>
            </w:r>
            <w:r w:rsidR="0055413A" w:rsidRPr="009E47BE">
              <w:rPr>
                <w:rFonts w:ascii="Times New Roman" w:hAnsi="Times New Roman" w:cs="Times New Roman"/>
                <w:sz w:val="24"/>
                <w:szCs w:val="24"/>
              </w:rPr>
              <w:t xml:space="preserve"> attiecīgi uzsāktu lietvedību administratīvā pārkāpuma lietā vai </w:t>
            </w:r>
            <w:r w:rsidR="0055413A" w:rsidRPr="00EB55AA">
              <w:rPr>
                <w:rFonts w:ascii="Times New Roman" w:hAnsi="Times New Roman" w:cs="Times New Roman"/>
                <w:sz w:val="24"/>
                <w:szCs w:val="24"/>
              </w:rPr>
              <w:t>ierosinātu administratīvo lietu</w:t>
            </w:r>
            <w:r w:rsidR="0055413A" w:rsidRPr="009E47BE">
              <w:rPr>
                <w:rFonts w:ascii="Times New Roman" w:hAnsi="Times New Roman" w:cs="Times New Roman"/>
                <w:sz w:val="24"/>
                <w:szCs w:val="24"/>
              </w:rPr>
              <w:t>, ņemot vērā intelektuālā īpašuma tiesību īpašnieka uzsāktās tiesvedības rezultātu.</w:t>
            </w:r>
          </w:p>
          <w:p w14:paraId="3BA0A469" w14:textId="266E618F" w:rsidR="00132741" w:rsidRDefault="0055413A" w:rsidP="00006855">
            <w:pPr>
              <w:spacing w:before="120" w:after="0" w:line="240" w:lineRule="auto"/>
              <w:ind w:left="57" w:right="57"/>
              <w:jc w:val="both"/>
              <w:rPr>
                <w:rFonts w:ascii="Times New Roman" w:hAnsi="Times New Roman" w:cs="Times New Roman"/>
                <w:sz w:val="24"/>
                <w:szCs w:val="24"/>
              </w:rPr>
            </w:pPr>
            <w:r w:rsidRPr="00E50D96">
              <w:rPr>
                <w:rFonts w:ascii="Times New Roman" w:hAnsi="Times New Roman" w:cs="Times New Roman"/>
                <w:sz w:val="24"/>
                <w:szCs w:val="24"/>
              </w:rPr>
              <w:t>Šobrīd praksē regulas Nr. </w:t>
            </w:r>
            <w:hyperlink r:id="rId16" w:tgtFrame="_blank" w:history="1">
              <w:r w:rsidRPr="00E50D96">
                <w:rPr>
                  <w:rStyle w:val="Hyperlink"/>
                  <w:rFonts w:ascii="Times New Roman" w:hAnsi="Times New Roman" w:cs="Times New Roman"/>
                  <w:color w:val="auto"/>
                  <w:sz w:val="24"/>
                  <w:szCs w:val="24"/>
                  <w:u w:val="none"/>
                </w:rPr>
                <w:t>608/2013</w:t>
              </w:r>
            </w:hyperlink>
            <w:r w:rsidRPr="00E50D96">
              <w:rPr>
                <w:rFonts w:ascii="Times New Roman" w:hAnsi="Times New Roman" w:cs="Times New Roman"/>
                <w:sz w:val="24"/>
                <w:szCs w:val="24"/>
              </w:rPr>
              <w:t> 23.</w:t>
            </w:r>
            <w:r w:rsidR="00EB55AA">
              <w:rPr>
                <w:rFonts w:ascii="Times New Roman" w:hAnsi="Times New Roman" w:cs="Times New Roman"/>
                <w:sz w:val="24"/>
                <w:szCs w:val="24"/>
              </w:rPr>
              <w:t> </w:t>
            </w:r>
            <w:r w:rsidRPr="00E50D96">
              <w:rPr>
                <w:rFonts w:ascii="Times New Roman" w:hAnsi="Times New Roman" w:cs="Times New Roman"/>
                <w:sz w:val="24"/>
                <w:szCs w:val="24"/>
              </w:rPr>
              <w:t>panta 3.</w:t>
            </w:r>
            <w:r w:rsidR="009D7BFE" w:rsidRPr="00077D4D">
              <w:rPr>
                <w:rFonts w:ascii="Times New Roman" w:eastAsia="Times New Roman" w:hAnsi="Times New Roman" w:cs="Times New Roman"/>
                <w:sz w:val="24"/>
                <w:szCs w:val="24"/>
                <w:lang w:eastAsia="lv-LV"/>
              </w:rPr>
              <w:t> </w:t>
            </w:r>
            <w:r w:rsidRPr="00E50D96">
              <w:rPr>
                <w:rFonts w:ascii="Times New Roman" w:hAnsi="Times New Roman" w:cs="Times New Roman"/>
                <w:sz w:val="24"/>
                <w:szCs w:val="24"/>
              </w:rPr>
              <w:t>punktā minētā tiesvedība ir interpretēta ar MK noteikumu Nr.</w:t>
            </w:r>
            <w:r w:rsidR="009D7BFE" w:rsidRPr="00077D4D">
              <w:rPr>
                <w:rFonts w:ascii="Times New Roman" w:eastAsia="Times New Roman" w:hAnsi="Times New Roman" w:cs="Times New Roman"/>
                <w:sz w:val="24"/>
                <w:szCs w:val="24"/>
                <w:lang w:eastAsia="lv-LV"/>
              </w:rPr>
              <w:t> </w:t>
            </w:r>
            <w:r w:rsidRPr="00E50D96">
              <w:rPr>
                <w:rFonts w:ascii="Times New Roman" w:hAnsi="Times New Roman" w:cs="Times New Roman"/>
                <w:sz w:val="24"/>
                <w:szCs w:val="24"/>
              </w:rPr>
              <w:t>468 9.</w:t>
            </w:r>
            <w:r w:rsidR="009D7BFE" w:rsidRPr="00077D4D">
              <w:rPr>
                <w:rFonts w:ascii="Times New Roman" w:eastAsia="Times New Roman" w:hAnsi="Times New Roman" w:cs="Times New Roman"/>
                <w:sz w:val="24"/>
                <w:szCs w:val="24"/>
                <w:lang w:eastAsia="lv-LV"/>
              </w:rPr>
              <w:t> </w:t>
            </w:r>
            <w:r w:rsidRPr="00E50D96">
              <w:rPr>
                <w:rFonts w:ascii="Times New Roman" w:hAnsi="Times New Roman" w:cs="Times New Roman"/>
                <w:sz w:val="24"/>
                <w:szCs w:val="24"/>
              </w:rPr>
              <w:t xml:space="preserve">punktu, saskaņā ar kuru gadījumā, ja preces deklarētājs nepiekrīt iznīcināt preci, par kuru muitas iestādei radušās aizdomas, ka ar </w:t>
            </w:r>
            <w:r w:rsidRPr="00E50D96">
              <w:rPr>
                <w:rFonts w:ascii="Times New Roman" w:hAnsi="Times New Roman" w:cs="Times New Roman"/>
                <w:sz w:val="24"/>
                <w:szCs w:val="24"/>
              </w:rPr>
              <w:lastRenderedPageBreak/>
              <w:t>to pārkāpj intelektuālā īpašuma tiesības, intelektuālā īpašuma tiesību īpašnieks sniedz savu atzinumu par to, ka ar preci pārkāpj šīs tiesības</w:t>
            </w:r>
            <w:r w:rsidR="00D94041" w:rsidRPr="00E50D96">
              <w:rPr>
                <w:rStyle w:val="FootnoteReference"/>
                <w:rFonts w:ascii="Times New Roman" w:hAnsi="Times New Roman" w:cs="Times New Roman"/>
                <w:sz w:val="24"/>
                <w:szCs w:val="24"/>
              </w:rPr>
              <w:footnoteReference w:id="4"/>
            </w:r>
            <w:r w:rsidR="00D94041" w:rsidRPr="00E50D96">
              <w:rPr>
                <w:rFonts w:ascii="Times New Roman" w:hAnsi="Times New Roman" w:cs="Times New Roman"/>
                <w:sz w:val="24"/>
                <w:szCs w:val="24"/>
              </w:rPr>
              <w:t xml:space="preserve">. </w:t>
            </w:r>
            <w:r w:rsidRPr="00E50D96">
              <w:rPr>
                <w:rFonts w:ascii="Times New Roman" w:hAnsi="Times New Roman" w:cs="Times New Roman"/>
                <w:sz w:val="24"/>
                <w:szCs w:val="24"/>
              </w:rPr>
              <w:t xml:space="preserve">Vienlaikus minētājam intelektuālā īpašuma tiesību īpašnieks reizē ar savu </w:t>
            </w:r>
            <w:r w:rsidR="00EB55AA">
              <w:rPr>
                <w:rFonts w:ascii="Times New Roman" w:hAnsi="Times New Roman" w:cs="Times New Roman"/>
                <w:sz w:val="24"/>
                <w:szCs w:val="24"/>
              </w:rPr>
              <w:t>apstiprinājumu</w:t>
            </w:r>
            <w:r w:rsidRPr="00E50D96">
              <w:rPr>
                <w:rFonts w:ascii="Times New Roman" w:hAnsi="Times New Roman" w:cs="Times New Roman"/>
                <w:sz w:val="24"/>
                <w:szCs w:val="24"/>
              </w:rPr>
              <w:t xml:space="preserve">, kurā viņš ir </w:t>
            </w:r>
            <w:r w:rsidR="0050596D">
              <w:rPr>
                <w:rFonts w:ascii="Times New Roman" w:hAnsi="Times New Roman" w:cs="Times New Roman"/>
                <w:sz w:val="24"/>
                <w:szCs w:val="24"/>
              </w:rPr>
              <w:t>norādī</w:t>
            </w:r>
            <w:r w:rsidR="0050596D" w:rsidRPr="00E50D96">
              <w:rPr>
                <w:rFonts w:ascii="Times New Roman" w:hAnsi="Times New Roman" w:cs="Times New Roman"/>
                <w:sz w:val="24"/>
                <w:szCs w:val="24"/>
              </w:rPr>
              <w:t>jis</w:t>
            </w:r>
            <w:r w:rsidRPr="00E50D96">
              <w:rPr>
                <w:rFonts w:ascii="Times New Roman" w:hAnsi="Times New Roman" w:cs="Times New Roman"/>
                <w:sz w:val="24"/>
                <w:szCs w:val="24"/>
              </w:rPr>
              <w:t xml:space="preserve">, ka ar preci tiek pārkāptas intelektuālā īpašuma tiesības, lūdz </w:t>
            </w:r>
            <w:r w:rsidR="007B73B4">
              <w:rPr>
                <w:rFonts w:ascii="Times New Roman" w:hAnsi="Times New Roman" w:cs="Times New Roman"/>
                <w:sz w:val="24"/>
                <w:szCs w:val="24"/>
              </w:rPr>
              <w:t>VID</w:t>
            </w:r>
            <w:r w:rsidRPr="00E50D96">
              <w:rPr>
                <w:rFonts w:ascii="Times New Roman" w:hAnsi="Times New Roman" w:cs="Times New Roman"/>
                <w:sz w:val="24"/>
                <w:szCs w:val="24"/>
              </w:rPr>
              <w:t xml:space="preserve"> uzsākt lietvedību, lai noteiktu, vai ar preci tiek pārkāptas šīs tiesības. </w:t>
            </w:r>
            <w:r w:rsidR="00CF68DB" w:rsidRPr="00E50D96">
              <w:rPr>
                <w:rFonts w:ascii="Times New Roman" w:hAnsi="Times New Roman" w:cs="Times New Roman"/>
                <w:sz w:val="24"/>
                <w:szCs w:val="24"/>
              </w:rPr>
              <w:t>Jānor</w:t>
            </w:r>
            <w:r w:rsidR="0050596D">
              <w:rPr>
                <w:rFonts w:ascii="Times New Roman" w:hAnsi="Times New Roman" w:cs="Times New Roman"/>
                <w:sz w:val="24"/>
                <w:szCs w:val="24"/>
              </w:rPr>
              <w:t>ā</w:t>
            </w:r>
            <w:r w:rsidR="00CF68DB" w:rsidRPr="00E50D96">
              <w:rPr>
                <w:rFonts w:ascii="Times New Roman" w:hAnsi="Times New Roman" w:cs="Times New Roman"/>
                <w:sz w:val="24"/>
                <w:szCs w:val="24"/>
              </w:rPr>
              <w:t xml:space="preserve">da, ka šobrīd </w:t>
            </w:r>
            <w:r w:rsidRPr="00E50D96">
              <w:rPr>
                <w:rFonts w:ascii="Times New Roman" w:hAnsi="Times New Roman" w:cs="Times New Roman"/>
                <w:sz w:val="24"/>
                <w:szCs w:val="24"/>
              </w:rPr>
              <w:t xml:space="preserve">nevienā nacionālajā normatīvajā aktā tieši un nepārprotami nav noteikts, ka </w:t>
            </w:r>
            <w:r w:rsidR="007B73B4">
              <w:rPr>
                <w:rFonts w:ascii="Times New Roman" w:hAnsi="Times New Roman" w:cs="Times New Roman"/>
                <w:sz w:val="24"/>
                <w:szCs w:val="24"/>
              </w:rPr>
              <w:t>VID</w:t>
            </w:r>
            <w:r w:rsidRPr="00E50D96">
              <w:rPr>
                <w:rFonts w:ascii="Times New Roman" w:hAnsi="Times New Roman" w:cs="Times New Roman"/>
                <w:sz w:val="24"/>
                <w:szCs w:val="24"/>
              </w:rPr>
              <w:t xml:space="preserve"> ir pilnvarots noteikt intelektuālā īpašuma tiesību pārkāpuma faktu. Kā jau minēts iepriekš, </w:t>
            </w:r>
            <w:r w:rsidR="007B73B4">
              <w:rPr>
                <w:rFonts w:ascii="Times New Roman" w:hAnsi="Times New Roman" w:cs="Times New Roman"/>
                <w:sz w:val="24"/>
                <w:szCs w:val="24"/>
              </w:rPr>
              <w:t>VID</w:t>
            </w:r>
            <w:r w:rsidRPr="00E50D96">
              <w:rPr>
                <w:rFonts w:ascii="Times New Roman" w:hAnsi="Times New Roman" w:cs="Times New Roman"/>
                <w:sz w:val="24"/>
                <w:szCs w:val="24"/>
              </w:rPr>
              <w:t xml:space="preserve"> pēc tam, kad saņēmis intelektuālā īpašuma tiesību īpašnieka </w:t>
            </w:r>
            <w:r w:rsidR="00D64A17">
              <w:rPr>
                <w:rFonts w:ascii="Times New Roman" w:hAnsi="Times New Roman" w:cs="Times New Roman"/>
                <w:sz w:val="24"/>
                <w:szCs w:val="24"/>
              </w:rPr>
              <w:t>apstiprinājumu</w:t>
            </w:r>
            <w:r w:rsidR="00D64A17" w:rsidRPr="00E50D96">
              <w:rPr>
                <w:rFonts w:ascii="Times New Roman" w:hAnsi="Times New Roman" w:cs="Times New Roman"/>
                <w:sz w:val="24"/>
                <w:szCs w:val="24"/>
              </w:rPr>
              <w:t xml:space="preserve"> </w:t>
            </w:r>
            <w:r w:rsidRPr="00E50D96">
              <w:rPr>
                <w:rFonts w:ascii="Times New Roman" w:hAnsi="Times New Roman" w:cs="Times New Roman"/>
                <w:sz w:val="24"/>
                <w:szCs w:val="24"/>
              </w:rPr>
              <w:t>un lūgumu uzsākt lietvedību, lai noteiktu, vai ir pārkāptas intelektuālā īpašuma tiesības, attiecīgi pieņem lēmumu par preču, ar kurām tiek pārkāptas intelektuālā īpašuma tiesības, konfiskāciju</w:t>
            </w:r>
            <w:r w:rsidR="007B73B4">
              <w:rPr>
                <w:rStyle w:val="FootnoteReference"/>
                <w:rFonts w:ascii="Times New Roman" w:hAnsi="Times New Roman" w:cs="Times New Roman"/>
                <w:sz w:val="24"/>
                <w:szCs w:val="24"/>
              </w:rPr>
              <w:footnoteReference w:id="5"/>
            </w:r>
            <w:r w:rsidRPr="00E50D96">
              <w:rPr>
                <w:rFonts w:ascii="Times New Roman" w:hAnsi="Times New Roman" w:cs="Times New Roman"/>
                <w:sz w:val="24"/>
                <w:szCs w:val="24"/>
              </w:rPr>
              <w:t>, vai rīkojas saskaņā ar normatīvajiem aktiem, kas nosaka personas atbildību par intelektuālā īpašuma tiesību pārkāpumie</w:t>
            </w:r>
            <w:r w:rsidR="00132741">
              <w:rPr>
                <w:rFonts w:ascii="Times New Roman" w:hAnsi="Times New Roman" w:cs="Times New Roman"/>
                <w:sz w:val="24"/>
                <w:szCs w:val="24"/>
              </w:rPr>
              <w:t>m muitas jomā (</w:t>
            </w:r>
            <w:r w:rsidR="002C3576">
              <w:rPr>
                <w:rFonts w:ascii="Times New Roman" w:hAnsi="Times New Roman" w:cs="Times New Roman"/>
                <w:sz w:val="24"/>
                <w:szCs w:val="24"/>
              </w:rPr>
              <w:t xml:space="preserve">līdz 2020.gada 30.jūnijam </w:t>
            </w:r>
            <w:r w:rsidR="00132741">
              <w:rPr>
                <w:rFonts w:ascii="Times New Roman" w:hAnsi="Times New Roman" w:cs="Times New Roman"/>
                <w:sz w:val="24"/>
                <w:szCs w:val="24"/>
              </w:rPr>
              <w:t xml:space="preserve">Latvijas Administratīvo pārkāpumu kodeksa (turpmāk – LAPK) </w:t>
            </w:r>
            <w:r w:rsidRPr="00E50D96">
              <w:rPr>
                <w:rFonts w:ascii="Times New Roman" w:hAnsi="Times New Roman" w:cs="Times New Roman"/>
                <w:sz w:val="24"/>
                <w:szCs w:val="24"/>
              </w:rPr>
              <w:t> </w:t>
            </w:r>
            <w:hyperlink r:id="rId17" w:anchor="p201.10" w:history="1">
              <w:r w:rsidRPr="00E50D96">
                <w:rPr>
                  <w:rStyle w:val="Hyperlink"/>
                  <w:rFonts w:ascii="Times New Roman" w:hAnsi="Times New Roman" w:cs="Times New Roman"/>
                  <w:color w:val="auto"/>
                  <w:sz w:val="24"/>
                  <w:szCs w:val="24"/>
                  <w:u w:val="none"/>
                </w:rPr>
                <w:t>201.</w:t>
              </w:r>
              <w:r w:rsidRPr="00E50D96">
                <w:rPr>
                  <w:rStyle w:val="Hyperlink"/>
                  <w:rFonts w:ascii="Times New Roman" w:hAnsi="Times New Roman" w:cs="Times New Roman"/>
                  <w:color w:val="auto"/>
                  <w:sz w:val="24"/>
                  <w:szCs w:val="24"/>
                  <w:u w:val="none"/>
                  <w:vertAlign w:val="superscript"/>
                </w:rPr>
                <w:t>10</w:t>
              </w:r>
              <w:r w:rsidRPr="00E50D96">
                <w:rPr>
                  <w:rStyle w:val="Hyperlink"/>
                  <w:rFonts w:ascii="Times New Roman" w:hAnsi="Times New Roman" w:cs="Times New Roman"/>
                  <w:color w:val="auto"/>
                  <w:sz w:val="24"/>
                  <w:szCs w:val="24"/>
                  <w:u w:val="none"/>
                </w:rPr>
                <w:t> panta</w:t>
              </w:r>
            </w:hyperlink>
            <w:r w:rsidRPr="00E50D96">
              <w:rPr>
                <w:rFonts w:ascii="Times New Roman" w:hAnsi="Times New Roman" w:cs="Times New Roman"/>
                <w:sz w:val="24"/>
                <w:szCs w:val="24"/>
              </w:rPr>
              <w:t> trešā daļa</w:t>
            </w:r>
            <w:r w:rsidR="002C3576">
              <w:rPr>
                <w:rFonts w:ascii="Times New Roman" w:hAnsi="Times New Roman" w:cs="Times New Roman"/>
                <w:sz w:val="24"/>
                <w:szCs w:val="24"/>
              </w:rPr>
              <w:t>, savukārt, kopš 2020.gada 1.jūlija – Muitas likuma 29.panta 15.daļa</w:t>
            </w:r>
            <w:r w:rsidRPr="00E50D96">
              <w:rPr>
                <w:rFonts w:ascii="Times New Roman" w:hAnsi="Times New Roman" w:cs="Times New Roman"/>
                <w:sz w:val="24"/>
                <w:szCs w:val="24"/>
              </w:rPr>
              <w:t>).</w:t>
            </w:r>
          </w:p>
          <w:p w14:paraId="41F3E72B" w14:textId="296E0E4A" w:rsidR="00F30C88" w:rsidRDefault="0055413A" w:rsidP="00006855">
            <w:pPr>
              <w:spacing w:before="120" w:after="0" w:line="240" w:lineRule="auto"/>
              <w:ind w:left="57" w:right="57"/>
              <w:jc w:val="both"/>
              <w:rPr>
                <w:rFonts w:ascii="Times New Roman" w:hAnsi="Times New Roman" w:cs="Times New Roman"/>
                <w:sz w:val="24"/>
                <w:szCs w:val="24"/>
              </w:rPr>
            </w:pPr>
            <w:r w:rsidRPr="00132741">
              <w:rPr>
                <w:rFonts w:ascii="Times New Roman" w:hAnsi="Times New Roman" w:cs="Times New Roman"/>
                <w:sz w:val="24"/>
                <w:szCs w:val="24"/>
              </w:rPr>
              <w:t xml:space="preserve">Izvērtējot šobrīd spēkā esošo kārtību un normatīvo regulējumu attiecībā uz intelektuālā īpašuma tiesību aizsardzību muitā, </w:t>
            </w:r>
            <w:r w:rsidR="00132741">
              <w:rPr>
                <w:rFonts w:ascii="Times New Roman" w:hAnsi="Times New Roman" w:cs="Times New Roman"/>
                <w:sz w:val="24"/>
                <w:szCs w:val="24"/>
              </w:rPr>
              <w:t>tika secināts</w:t>
            </w:r>
            <w:r w:rsidRPr="00132741">
              <w:rPr>
                <w:rFonts w:ascii="Times New Roman" w:hAnsi="Times New Roman" w:cs="Times New Roman"/>
                <w:sz w:val="24"/>
                <w:szCs w:val="24"/>
              </w:rPr>
              <w:t>, ka MK noteikumi Nr.</w:t>
            </w:r>
            <w:r w:rsidR="009D7BFE" w:rsidRPr="00077D4D">
              <w:rPr>
                <w:rFonts w:ascii="Times New Roman" w:eastAsia="Times New Roman" w:hAnsi="Times New Roman" w:cs="Times New Roman"/>
                <w:sz w:val="24"/>
                <w:szCs w:val="24"/>
                <w:lang w:eastAsia="lv-LV"/>
              </w:rPr>
              <w:t> </w:t>
            </w:r>
            <w:r w:rsidRPr="00132741">
              <w:rPr>
                <w:rFonts w:ascii="Times New Roman" w:hAnsi="Times New Roman" w:cs="Times New Roman"/>
                <w:sz w:val="24"/>
                <w:szCs w:val="24"/>
              </w:rPr>
              <w:t xml:space="preserve">468 ir vienīgais instruments, uz kā pamata </w:t>
            </w:r>
            <w:r w:rsidR="00132741">
              <w:rPr>
                <w:rFonts w:ascii="Times New Roman" w:hAnsi="Times New Roman" w:cs="Times New Roman"/>
                <w:sz w:val="24"/>
                <w:szCs w:val="24"/>
              </w:rPr>
              <w:t>VID</w:t>
            </w:r>
            <w:r w:rsidRPr="00132741">
              <w:rPr>
                <w:rFonts w:ascii="Times New Roman" w:hAnsi="Times New Roman" w:cs="Times New Roman"/>
                <w:sz w:val="24"/>
                <w:szCs w:val="24"/>
              </w:rPr>
              <w:t>, gadījumā, ja preču deklarētājs ir iesniedzis rakstiskus iebildumus pret preču iznīcināšanu, pieņem lēmumu saskaņā ar regulas Nr. </w:t>
            </w:r>
            <w:hyperlink r:id="rId18" w:tgtFrame="_blank" w:history="1">
              <w:r w:rsidRPr="00132741">
                <w:rPr>
                  <w:rStyle w:val="Hyperlink"/>
                  <w:rFonts w:ascii="Times New Roman" w:hAnsi="Times New Roman" w:cs="Times New Roman"/>
                  <w:color w:val="auto"/>
                  <w:sz w:val="24"/>
                  <w:szCs w:val="24"/>
                  <w:u w:val="none"/>
                </w:rPr>
                <w:t>952/2013</w:t>
              </w:r>
            </w:hyperlink>
            <w:r w:rsidRPr="00132741">
              <w:rPr>
                <w:rFonts w:ascii="Times New Roman" w:hAnsi="Times New Roman" w:cs="Times New Roman"/>
                <w:sz w:val="24"/>
                <w:szCs w:val="24"/>
              </w:rPr>
              <w:t> 198.panta 1.</w:t>
            </w:r>
            <w:r w:rsidR="009D7BFE" w:rsidRPr="00077D4D">
              <w:rPr>
                <w:rFonts w:ascii="Times New Roman" w:eastAsia="Times New Roman" w:hAnsi="Times New Roman" w:cs="Times New Roman"/>
                <w:sz w:val="24"/>
                <w:szCs w:val="24"/>
                <w:lang w:eastAsia="lv-LV"/>
              </w:rPr>
              <w:t> </w:t>
            </w:r>
            <w:r w:rsidRPr="00132741">
              <w:rPr>
                <w:rFonts w:ascii="Times New Roman" w:hAnsi="Times New Roman" w:cs="Times New Roman"/>
                <w:sz w:val="24"/>
                <w:szCs w:val="24"/>
              </w:rPr>
              <w:t xml:space="preserve">punkta "b" apakšpunkta "iv" punktu par to preču konfiskāciju, ar kurām pārkāptas intelektuālā īpašuma tiesības (ja prece nav deklarēta muitas procedūrai). Tāpat minētie noteikumi paredz </w:t>
            </w:r>
            <w:r w:rsidR="00132741">
              <w:rPr>
                <w:rFonts w:ascii="Times New Roman" w:hAnsi="Times New Roman" w:cs="Times New Roman"/>
                <w:sz w:val="24"/>
                <w:szCs w:val="24"/>
              </w:rPr>
              <w:t>VID</w:t>
            </w:r>
            <w:r w:rsidRPr="00132741">
              <w:rPr>
                <w:rFonts w:ascii="Times New Roman" w:hAnsi="Times New Roman" w:cs="Times New Roman"/>
                <w:sz w:val="24"/>
                <w:szCs w:val="24"/>
              </w:rPr>
              <w:t xml:space="preserve"> rīkoties saskaņā ar normatīvajiem aktiem, kas nosaka personas atbildību par intelektuālā īpašuma tiesību pārkāpumiem muitas jomā (ja prece ir deklarēta muitas procedūrai). </w:t>
            </w:r>
            <w:r w:rsidR="00132741">
              <w:rPr>
                <w:rFonts w:ascii="Times New Roman" w:hAnsi="Times New Roman" w:cs="Times New Roman"/>
                <w:sz w:val="24"/>
                <w:szCs w:val="24"/>
              </w:rPr>
              <w:t>VID</w:t>
            </w:r>
            <w:r w:rsidRPr="00132741">
              <w:rPr>
                <w:rFonts w:ascii="Times New Roman" w:hAnsi="Times New Roman" w:cs="Times New Roman"/>
                <w:sz w:val="24"/>
                <w:szCs w:val="24"/>
              </w:rPr>
              <w:t xml:space="preserve"> šos lēmumus pieņem</w:t>
            </w:r>
            <w:r w:rsidR="0050596D">
              <w:rPr>
                <w:rFonts w:ascii="Times New Roman" w:hAnsi="Times New Roman" w:cs="Times New Roman"/>
                <w:sz w:val="24"/>
                <w:szCs w:val="24"/>
              </w:rPr>
              <w:t>,</w:t>
            </w:r>
            <w:r w:rsidRPr="00132741">
              <w:rPr>
                <w:rFonts w:ascii="Times New Roman" w:hAnsi="Times New Roman" w:cs="Times New Roman"/>
                <w:sz w:val="24"/>
                <w:szCs w:val="24"/>
              </w:rPr>
              <w:t xml:space="preserve"> pamatojoties uz MK noteikumu Nr.</w:t>
            </w:r>
            <w:r w:rsidR="009D7BFE" w:rsidRPr="00077D4D">
              <w:rPr>
                <w:rFonts w:ascii="Times New Roman" w:eastAsia="Times New Roman" w:hAnsi="Times New Roman" w:cs="Times New Roman"/>
                <w:sz w:val="24"/>
                <w:szCs w:val="24"/>
                <w:lang w:eastAsia="lv-LV"/>
              </w:rPr>
              <w:t> </w:t>
            </w:r>
            <w:r w:rsidRPr="00132741">
              <w:rPr>
                <w:rFonts w:ascii="Times New Roman" w:hAnsi="Times New Roman" w:cs="Times New Roman"/>
                <w:sz w:val="24"/>
                <w:szCs w:val="24"/>
              </w:rPr>
              <w:t>468 9.</w:t>
            </w:r>
            <w:r w:rsidR="009D7BFE" w:rsidRPr="00077D4D">
              <w:rPr>
                <w:rFonts w:ascii="Times New Roman" w:eastAsia="Times New Roman" w:hAnsi="Times New Roman" w:cs="Times New Roman"/>
                <w:sz w:val="24"/>
                <w:szCs w:val="24"/>
                <w:lang w:eastAsia="lv-LV"/>
              </w:rPr>
              <w:t> </w:t>
            </w:r>
            <w:r w:rsidRPr="00132741">
              <w:rPr>
                <w:rFonts w:ascii="Times New Roman" w:hAnsi="Times New Roman" w:cs="Times New Roman"/>
                <w:sz w:val="24"/>
                <w:szCs w:val="24"/>
              </w:rPr>
              <w:t>punktā minēto intelektuālā īpašuma tiesību īpašnieka sniegto informāciju un citiem lietā esošiem pierādījumiem.</w:t>
            </w:r>
            <w:r w:rsidR="00132741">
              <w:rPr>
                <w:rFonts w:ascii="Times New Roman" w:hAnsi="Times New Roman" w:cs="Times New Roman"/>
                <w:sz w:val="24"/>
                <w:szCs w:val="24"/>
              </w:rPr>
              <w:t xml:space="preserve"> </w:t>
            </w:r>
            <w:r w:rsidRPr="00132741">
              <w:rPr>
                <w:rFonts w:ascii="Times New Roman" w:hAnsi="Times New Roman" w:cs="Times New Roman"/>
                <w:sz w:val="24"/>
                <w:szCs w:val="24"/>
              </w:rPr>
              <w:t>Minētajā kārtībā iztrūkst posm</w:t>
            </w:r>
            <w:r w:rsidR="0050596D">
              <w:rPr>
                <w:rFonts w:ascii="Times New Roman" w:hAnsi="Times New Roman" w:cs="Times New Roman"/>
                <w:sz w:val="24"/>
                <w:szCs w:val="24"/>
              </w:rPr>
              <w:t>a</w:t>
            </w:r>
            <w:r w:rsidRPr="00132741">
              <w:rPr>
                <w:rFonts w:ascii="Times New Roman" w:hAnsi="Times New Roman" w:cs="Times New Roman"/>
                <w:sz w:val="24"/>
                <w:szCs w:val="24"/>
              </w:rPr>
              <w:t xml:space="preserve">, kurā </w:t>
            </w:r>
            <w:r w:rsidR="00F30C88">
              <w:rPr>
                <w:rFonts w:ascii="Times New Roman" w:hAnsi="Times New Roman" w:cs="Times New Roman"/>
                <w:sz w:val="24"/>
                <w:szCs w:val="24"/>
              </w:rPr>
              <w:t>VID</w:t>
            </w:r>
            <w:r w:rsidRPr="00132741">
              <w:rPr>
                <w:rFonts w:ascii="Times New Roman" w:hAnsi="Times New Roman" w:cs="Times New Roman"/>
                <w:sz w:val="24"/>
                <w:szCs w:val="24"/>
              </w:rPr>
              <w:t xml:space="preserve">, tiesa vai kāda cita neatkarīga, kompetenta institūcija atzīst, ka ar preci tik tiešām tiek pārkāptas intelektuālā īpašuma tiesības. Šobrīd intelektuālā īpašuma tiesību īpašnieks ir tas, kurš savā </w:t>
            </w:r>
            <w:r w:rsidR="009A1F12">
              <w:rPr>
                <w:rFonts w:ascii="Times New Roman" w:hAnsi="Times New Roman" w:cs="Times New Roman"/>
                <w:sz w:val="24"/>
                <w:szCs w:val="24"/>
              </w:rPr>
              <w:t>apstiprinājumā</w:t>
            </w:r>
            <w:r w:rsidR="009A1F12" w:rsidRPr="00132741">
              <w:rPr>
                <w:rFonts w:ascii="Times New Roman" w:hAnsi="Times New Roman" w:cs="Times New Roman"/>
                <w:sz w:val="24"/>
                <w:szCs w:val="24"/>
              </w:rPr>
              <w:t xml:space="preserve"> </w:t>
            </w:r>
            <w:r w:rsidRPr="00132741">
              <w:rPr>
                <w:rFonts w:ascii="Times New Roman" w:hAnsi="Times New Roman" w:cs="Times New Roman"/>
                <w:sz w:val="24"/>
                <w:szCs w:val="24"/>
              </w:rPr>
              <w:t xml:space="preserve">par preci norāda, ka ar preci tiek </w:t>
            </w:r>
            <w:r w:rsidRPr="00132741">
              <w:rPr>
                <w:rFonts w:ascii="Times New Roman" w:hAnsi="Times New Roman" w:cs="Times New Roman"/>
                <w:sz w:val="24"/>
                <w:szCs w:val="24"/>
              </w:rPr>
              <w:lastRenderedPageBreak/>
              <w:t xml:space="preserve">pārkāptas intelektuālā īpašuma tiesības un lūdz </w:t>
            </w:r>
            <w:r w:rsidR="00F30C88">
              <w:rPr>
                <w:rFonts w:ascii="Times New Roman" w:hAnsi="Times New Roman" w:cs="Times New Roman"/>
                <w:sz w:val="24"/>
                <w:szCs w:val="24"/>
              </w:rPr>
              <w:t>VID</w:t>
            </w:r>
            <w:r w:rsidRPr="00132741">
              <w:rPr>
                <w:rFonts w:ascii="Times New Roman" w:hAnsi="Times New Roman" w:cs="Times New Roman"/>
                <w:sz w:val="24"/>
                <w:szCs w:val="24"/>
              </w:rPr>
              <w:t xml:space="preserve"> uzsākt atbilstošas procedūras, lai šāda prece nenonāktu tirgū. </w:t>
            </w:r>
            <w:r w:rsidR="00F30C88">
              <w:rPr>
                <w:rFonts w:ascii="Times New Roman" w:hAnsi="Times New Roman" w:cs="Times New Roman"/>
                <w:sz w:val="24"/>
                <w:szCs w:val="24"/>
              </w:rPr>
              <w:t>VID</w:t>
            </w:r>
            <w:r w:rsidRPr="00132741">
              <w:rPr>
                <w:rFonts w:ascii="Times New Roman" w:hAnsi="Times New Roman" w:cs="Times New Roman"/>
                <w:sz w:val="24"/>
                <w:szCs w:val="24"/>
              </w:rPr>
              <w:t xml:space="preserve"> MK noteikumu Nr.</w:t>
            </w:r>
            <w:r w:rsidR="009D7BFE" w:rsidRPr="00077D4D">
              <w:rPr>
                <w:rFonts w:ascii="Times New Roman" w:eastAsia="Times New Roman" w:hAnsi="Times New Roman" w:cs="Times New Roman"/>
                <w:sz w:val="24"/>
                <w:szCs w:val="24"/>
                <w:lang w:eastAsia="lv-LV"/>
              </w:rPr>
              <w:t> </w:t>
            </w:r>
            <w:r w:rsidRPr="00132741">
              <w:rPr>
                <w:rFonts w:ascii="Times New Roman" w:hAnsi="Times New Roman" w:cs="Times New Roman"/>
                <w:sz w:val="24"/>
                <w:szCs w:val="24"/>
              </w:rPr>
              <w:t>468 12.</w:t>
            </w:r>
            <w:r w:rsidR="009D7BFE" w:rsidRPr="00077D4D">
              <w:rPr>
                <w:rFonts w:ascii="Times New Roman" w:eastAsia="Times New Roman" w:hAnsi="Times New Roman" w:cs="Times New Roman"/>
                <w:sz w:val="24"/>
                <w:szCs w:val="24"/>
                <w:lang w:eastAsia="lv-LV"/>
              </w:rPr>
              <w:t> </w:t>
            </w:r>
            <w:r w:rsidRPr="00132741">
              <w:rPr>
                <w:rFonts w:ascii="Times New Roman" w:hAnsi="Times New Roman" w:cs="Times New Roman"/>
                <w:sz w:val="24"/>
                <w:szCs w:val="24"/>
              </w:rPr>
              <w:t xml:space="preserve">punktā minētos lēmumus pieņem uz intelektuālā īpašuma tiesību īpašnieka konstatēta intelektuālā īpašuma tiesību pārkāpuma fakta pamata, respektīvi intelektuālā īpašuma tiesību īpašnieks faktiski ir tas, kurš atzīst pārkāpuma faktu, savukārt </w:t>
            </w:r>
            <w:r w:rsidR="00F30C88">
              <w:rPr>
                <w:rFonts w:ascii="Times New Roman" w:hAnsi="Times New Roman" w:cs="Times New Roman"/>
                <w:sz w:val="24"/>
                <w:szCs w:val="24"/>
              </w:rPr>
              <w:t>VID</w:t>
            </w:r>
            <w:r w:rsidRPr="00132741">
              <w:rPr>
                <w:rFonts w:ascii="Times New Roman" w:hAnsi="Times New Roman" w:cs="Times New Roman"/>
                <w:sz w:val="24"/>
                <w:szCs w:val="24"/>
              </w:rPr>
              <w:t xml:space="preserve"> tālāk rīkojas saskaņā ar regulas Nr. </w:t>
            </w:r>
            <w:hyperlink r:id="rId19" w:tgtFrame="_blank" w:history="1">
              <w:r w:rsidRPr="00132741">
                <w:rPr>
                  <w:rStyle w:val="Hyperlink"/>
                  <w:rFonts w:ascii="Times New Roman" w:hAnsi="Times New Roman" w:cs="Times New Roman"/>
                  <w:color w:val="auto"/>
                  <w:sz w:val="24"/>
                  <w:szCs w:val="24"/>
                  <w:u w:val="none"/>
                </w:rPr>
                <w:t>952/2013</w:t>
              </w:r>
            </w:hyperlink>
            <w:r w:rsidRPr="00132741">
              <w:rPr>
                <w:rFonts w:ascii="Times New Roman" w:hAnsi="Times New Roman" w:cs="Times New Roman"/>
                <w:sz w:val="24"/>
                <w:szCs w:val="24"/>
              </w:rPr>
              <w:t> 198.panta 1.</w:t>
            </w:r>
            <w:r w:rsidR="009D7BFE" w:rsidRPr="00077D4D">
              <w:rPr>
                <w:rFonts w:ascii="Times New Roman" w:eastAsia="Times New Roman" w:hAnsi="Times New Roman" w:cs="Times New Roman"/>
                <w:sz w:val="24"/>
                <w:szCs w:val="24"/>
                <w:lang w:eastAsia="lv-LV"/>
              </w:rPr>
              <w:t> </w:t>
            </w:r>
            <w:r w:rsidRPr="00132741">
              <w:rPr>
                <w:rFonts w:ascii="Times New Roman" w:hAnsi="Times New Roman" w:cs="Times New Roman"/>
                <w:sz w:val="24"/>
                <w:szCs w:val="24"/>
              </w:rPr>
              <w:t xml:space="preserve">punkta "b" apakšpunkta "iv" punktu un konfiscē preci, ar kuru pārkāptas intelektuālā īpašuma tiesības (ja prece nav deklarēta muitas procedūrai) vai arī uzsāk lietvedību </w:t>
            </w:r>
            <w:r w:rsidRPr="003D2886">
              <w:rPr>
                <w:rFonts w:ascii="Times New Roman" w:hAnsi="Times New Roman" w:cs="Times New Roman"/>
                <w:sz w:val="24"/>
                <w:szCs w:val="24"/>
              </w:rPr>
              <w:t xml:space="preserve">administratīvā pārkāpuma lietā (ja prece ir deklarēta muitas procedūrai), jo </w:t>
            </w:r>
            <w:r w:rsidR="003D2886" w:rsidRPr="003D2886">
              <w:rPr>
                <w:rFonts w:ascii="Times New Roman" w:hAnsi="Times New Roman" w:cs="Times New Roman"/>
                <w:sz w:val="24"/>
                <w:szCs w:val="24"/>
              </w:rPr>
              <w:t xml:space="preserve">Muitas likuma 29.panta 15.daļa paredz administratīvo atbildību deklarētājam par </w:t>
            </w:r>
            <w:r w:rsidR="003D2886">
              <w:rPr>
                <w:rFonts w:ascii="Times New Roman" w:hAnsi="Times New Roman" w:cs="Times New Roman"/>
                <w:sz w:val="24"/>
                <w:szCs w:val="24"/>
              </w:rPr>
              <w:t>viltotu v</w:t>
            </w:r>
            <w:r w:rsidR="003D2886" w:rsidRPr="003D2886">
              <w:rPr>
                <w:rFonts w:ascii="Times New Roman" w:hAnsi="Times New Roman" w:cs="Times New Roman"/>
                <w:sz w:val="24"/>
                <w:szCs w:val="24"/>
              </w:rPr>
              <w:t>ai pirātisku preču deklarēšanu muitas procedūrai "laišana brīvā apgrozībā"</w:t>
            </w:r>
            <w:r w:rsidR="008163C5">
              <w:rPr>
                <w:rFonts w:ascii="Times New Roman" w:hAnsi="Times New Roman" w:cs="Times New Roman"/>
                <w:sz w:val="24"/>
                <w:szCs w:val="24"/>
              </w:rPr>
              <w:t xml:space="preserve"> (līdz 2020.gada 30.jūnijam </w:t>
            </w:r>
            <w:r w:rsidRPr="00132741">
              <w:rPr>
                <w:rFonts w:ascii="Times New Roman" w:hAnsi="Times New Roman" w:cs="Times New Roman"/>
                <w:sz w:val="24"/>
                <w:szCs w:val="24"/>
              </w:rPr>
              <w:t>LAPK 201.</w:t>
            </w:r>
            <w:r w:rsidRPr="00132741">
              <w:rPr>
                <w:rFonts w:ascii="Times New Roman" w:hAnsi="Times New Roman" w:cs="Times New Roman"/>
                <w:sz w:val="24"/>
                <w:szCs w:val="24"/>
                <w:vertAlign w:val="superscript"/>
              </w:rPr>
              <w:t>10</w:t>
            </w:r>
            <w:r w:rsidRPr="00132741">
              <w:rPr>
                <w:rFonts w:ascii="Times New Roman" w:hAnsi="Times New Roman" w:cs="Times New Roman"/>
                <w:sz w:val="24"/>
                <w:szCs w:val="24"/>
              </w:rPr>
              <w:t> panta trešā daļa paredz</w:t>
            </w:r>
            <w:r w:rsidR="008163C5">
              <w:rPr>
                <w:rFonts w:ascii="Times New Roman" w:hAnsi="Times New Roman" w:cs="Times New Roman"/>
                <w:sz w:val="24"/>
                <w:szCs w:val="24"/>
              </w:rPr>
              <w:t>ēja</w:t>
            </w:r>
            <w:r w:rsidRPr="00132741">
              <w:rPr>
                <w:rFonts w:ascii="Times New Roman" w:hAnsi="Times New Roman" w:cs="Times New Roman"/>
                <w:sz w:val="24"/>
                <w:szCs w:val="24"/>
              </w:rPr>
              <w:t xml:space="preserve"> administratīvo atbildību par muitas režīma piemērošanu </w:t>
            </w:r>
            <w:proofErr w:type="spellStart"/>
            <w:r w:rsidRPr="00132741">
              <w:rPr>
                <w:rFonts w:ascii="Times New Roman" w:hAnsi="Times New Roman" w:cs="Times New Roman"/>
                <w:sz w:val="24"/>
                <w:szCs w:val="24"/>
              </w:rPr>
              <w:t>kontrafaktām</w:t>
            </w:r>
            <w:proofErr w:type="spellEnd"/>
            <w:r w:rsidRPr="00132741">
              <w:rPr>
                <w:rFonts w:ascii="Times New Roman" w:hAnsi="Times New Roman" w:cs="Times New Roman"/>
                <w:sz w:val="24"/>
                <w:szCs w:val="24"/>
              </w:rPr>
              <w:t xml:space="preserve"> un pirātiskām precēm vai par šo preču pagaidu uzglabāšanu</w:t>
            </w:r>
            <w:r w:rsidR="008163C5">
              <w:rPr>
                <w:rFonts w:ascii="Times New Roman" w:hAnsi="Times New Roman" w:cs="Times New Roman"/>
                <w:sz w:val="24"/>
                <w:szCs w:val="24"/>
              </w:rPr>
              <w:t>)</w:t>
            </w:r>
            <w:r w:rsidRPr="00132741">
              <w:rPr>
                <w:rFonts w:ascii="Times New Roman" w:hAnsi="Times New Roman" w:cs="Times New Roman"/>
                <w:sz w:val="24"/>
                <w:szCs w:val="24"/>
              </w:rPr>
              <w:t>.</w:t>
            </w:r>
            <w:r w:rsidR="00F30C88">
              <w:rPr>
                <w:rFonts w:ascii="Times New Roman" w:hAnsi="Times New Roman" w:cs="Times New Roman"/>
                <w:sz w:val="24"/>
                <w:szCs w:val="24"/>
              </w:rPr>
              <w:t xml:space="preserve"> </w:t>
            </w:r>
          </w:p>
          <w:p w14:paraId="13B8DC7A" w14:textId="5AA9AE0B" w:rsidR="00F30C88" w:rsidRPr="00F30C88" w:rsidRDefault="00CF68DB" w:rsidP="00006855">
            <w:pPr>
              <w:spacing w:before="120" w:after="0" w:line="240" w:lineRule="auto"/>
              <w:ind w:left="57" w:right="57"/>
              <w:jc w:val="both"/>
              <w:rPr>
                <w:rFonts w:ascii="Times New Roman" w:hAnsi="Times New Roman" w:cs="Times New Roman"/>
                <w:sz w:val="24"/>
                <w:szCs w:val="24"/>
              </w:rPr>
            </w:pPr>
            <w:r w:rsidRPr="00F30C88">
              <w:rPr>
                <w:rFonts w:ascii="Times New Roman" w:hAnsi="Times New Roman" w:cs="Times New Roman"/>
                <w:sz w:val="24"/>
                <w:szCs w:val="24"/>
              </w:rPr>
              <w:t>Lai sakārtot</w:t>
            </w:r>
            <w:r w:rsidR="001A3630">
              <w:rPr>
                <w:rFonts w:ascii="Times New Roman" w:hAnsi="Times New Roman" w:cs="Times New Roman"/>
                <w:sz w:val="24"/>
                <w:szCs w:val="24"/>
              </w:rPr>
              <w:t>u</w:t>
            </w:r>
            <w:r w:rsidRPr="00F30C88">
              <w:rPr>
                <w:rFonts w:ascii="Times New Roman" w:hAnsi="Times New Roman" w:cs="Times New Roman"/>
                <w:sz w:val="24"/>
                <w:szCs w:val="24"/>
              </w:rPr>
              <w:t xml:space="preserve"> normatīvo regulējumu un pilnveidotu esošo praksi, Muitas likumā nepieciešams </w:t>
            </w:r>
            <w:r w:rsidR="0055413A" w:rsidRPr="00F30C88">
              <w:rPr>
                <w:rFonts w:ascii="Times New Roman" w:hAnsi="Times New Roman" w:cs="Times New Roman"/>
                <w:sz w:val="24"/>
                <w:szCs w:val="24"/>
              </w:rPr>
              <w:t>pilnvaro</w:t>
            </w:r>
            <w:r w:rsidRPr="00F30C88">
              <w:rPr>
                <w:rFonts w:ascii="Times New Roman" w:hAnsi="Times New Roman" w:cs="Times New Roman"/>
                <w:sz w:val="24"/>
                <w:szCs w:val="24"/>
              </w:rPr>
              <w:t>t</w:t>
            </w:r>
            <w:r w:rsidR="0055413A" w:rsidRPr="00F30C88">
              <w:rPr>
                <w:rFonts w:ascii="Times New Roman" w:hAnsi="Times New Roman" w:cs="Times New Roman"/>
                <w:sz w:val="24"/>
                <w:szCs w:val="24"/>
              </w:rPr>
              <w:t xml:space="preserve"> </w:t>
            </w:r>
            <w:r w:rsidR="00F30C88">
              <w:rPr>
                <w:rFonts w:ascii="Times New Roman" w:hAnsi="Times New Roman" w:cs="Times New Roman"/>
                <w:sz w:val="24"/>
                <w:szCs w:val="24"/>
              </w:rPr>
              <w:t>VID</w:t>
            </w:r>
            <w:r w:rsidR="0055413A" w:rsidRPr="00F30C88">
              <w:rPr>
                <w:rFonts w:ascii="Times New Roman" w:hAnsi="Times New Roman" w:cs="Times New Roman"/>
                <w:sz w:val="24"/>
                <w:szCs w:val="24"/>
              </w:rPr>
              <w:t>, pamatojoties uz intelektuālā īpašuma tiesību īpašnieka atzinumu, kurā apstiprināts, ka ar preci tiek pārkāptas intelektuālā īpašuma tiesības, konstatēt, ka šīs tiesības ir pārkāptas.</w:t>
            </w:r>
            <w:r w:rsidRPr="00F30C88">
              <w:rPr>
                <w:rFonts w:ascii="Times New Roman" w:hAnsi="Times New Roman" w:cs="Times New Roman"/>
                <w:sz w:val="24"/>
                <w:szCs w:val="24"/>
              </w:rPr>
              <w:t xml:space="preserve"> </w:t>
            </w:r>
            <w:r w:rsidR="0055413A" w:rsidRPr="00F30C88">
              <w:rPr>
                <w:rFonts w:ascii="Times New Roman" w:hAnsi="Times New Roman" w:cs="Times New Roman"/>
                <w:sz w:val="24"/>
                <w:szCs w:val="24"/>
              </w:rPr>
              <w:t>Minētais regulējums būtu attiecināms uz nekomerciāliem un nelielas vērtības komerciāliem sūtījumiem, uz kuriem attiecas regulas Nr. </w:t>
            </w:r>
            <w:hyperlink r:id="rId20" w:tgtFrame="_blank" w:history="1">
              <w:r w:rsidR="0055413A" w:rsidRPr="00F30C88">
                <w:rPr>
                  <w:rStyle w:val="Hyperlink"/>
                  <w:rFonts w:ascii="Times New Roman" w:hAnsi="Times New Roman" w:cs="Times New Roman"/>
                  <w:color w:val="auto"/>
                  <w:sz w:val="24"/>
                  <w:szCs w:val="24"/>
                  <w:u w:val="none"/>
                </w:rPr>
                <w:t>2015/2446</w:t>
              </w:r>
            </w:hyperlink>
            <w:r w:rsidR="00BD260A">
              <w:rPr>
                <w:rStyle w:val="Hyperlink"/>
                <w:rFonts w:ascii="Times New Roman" w:hAnsi="Times New Roman" w:cs="Times New Roman"/>
                <w:color w:val="auto"/>
                <w:sz w:val="24"/>
                <w:szCs w:val="24"/>
                <w:u w:val="none"/>
              </w:rPr>
              <w:t xml:space="preserve"> 135.</w:t>
            </w:r>
            <w:r w:rsidR="009D7BFE" w:rsidRPr="00077D4D">
              <w:rPr>
                <w:rFonts w:ascii="Times New Roman" w:eastAsia="Times New Roman" w:hAnsi="Times New Roman" w:cs="Times New Roman"/>
                <w:sz w:val="24"/>
                <w:szCs w:val="24"/>
                <w:lang w:eastAsia="lv-LV"/>
              </w:rPr>
              <w:t> </w:t>
            </w:r>
            <w:r w:rsidR="00BD260A">
              <w:rPr>
                <w:rStyle w:val="Hyperlink"/>
                <w:rFonts w:ascii="Times New Roman" w:hAnsi="Times New Roman" w:cs="Times New Roman"/>
                <w:color w:val="auto"/>
                <w:sz w:val="24"/>
                <w:szCs w:val="24"/>
                <w:u w:val="none"/>
              </w:rPr>
              <w:t>līdz 141.</w:t>
            </w:r>
            <w:r w:rsidR="009D7BFE" w:rsidRPr="00077D4D">
              <w:rPr>
                <w:rFonts w:ascii="Times New Roman" w:eastAsia="Times New Roman" w:hAnsi="Times New Roman" w:cs="Times New Roman"/>
                <w:sz w:val="24"/>
                <w:szCs w:val="24"/>
                <w:lang w:eastAsia="lv-LV"/>
              </w:rPr>
              <w:t> </w:t>
            </w:r>
            <w:r w:rsidR="00BD260A">
              <w:rPr>
                <w:rStyle w:val="Hyperlink"/>
                <w:rFonts w:ascii="Times New Roman" w:hAnsi="Times New Roman" w:cs="Times New Roman"/>
                <w:color w:val="auto"/>
                <w:sz w:val="24"/>
                <w:szCs w:val="24"/>
                <w:u w:val="none"/>
              </w:rPr>
              <w:t xml:space="preserve">panta un </w:t>
            </w:r>
            <w:r w:rsidR="0055413A" w:rsidRPr="00F30C88">
              <w:rPr>
                <w:rFonts w:ascii="Times New Roman" w:hAnsi="Times New Roman" w:cs="Times New Roman"/>
                <w:sz w:val="24"/>
                <w:szCs w:val="24"/>
              </w:rPr>
              <w:t>144.</w:t>
            </w:r>
            <w:r w:rsidR="009D7BFE" w:rsidRPr="00077D4D">
              <w:rPr>
                <w:rFonts w:ascii="Times New Roman" w:eastAsia="Times New Roman" w:hAnsi="Times New Roman" w:cs="Times New Roman"/>
                <w:sz w:val="24"/>
                <w:szCs w:val="24"/>
                <w:lang w:eastAsia="lv-LV"/>
              </w:rPr>
              <w:t> </w:t>
            </w:r>
            <w:r w:rsidR="0055413A" w:rsidRPr="00F30C88">
              <w:rPr>
                <w:rFonts w:ascii="Times New Roman" w:hAnsi="Times New Roman" w:cs="Times New Roman"/>
                <w:sz w:val="24"/>
                <w:szCs w:val="24"/>
              </w:rPr>
              <w:t>panta</w:t>
            </w:r>
            <w:r w:rsidRPr="00F30C88">
              <w:rPr>
                <w:rFonts w:ascii="Times New Roman" w:hAnsi="Times New Roman" w:cs="Times New Roman"/>
                <w:sz w:val="24"/>
                <w:szCs w:val="24"/>
              </w:rPr>
              <w:t xml:space="preserve"> </w:t>
            </w:r>
            <w:r w:rsidR="0055413A" w:rsidRPr="00F30C88">
              <w:rPr>
                <w:rFonts w:ascii="Times New Roman" w:hAnsi="Times New Roman" w:cs="Times New Roman"/>
                <w:sz w:val="24"/>
                <w:szCs w:val="24"/>
              </w:rPr>
              <w:t>nosacījumi</w:t>
            </w:r>
            <w:r w:rsidRPr="00F30C88">
              <w:rPr>
                <w:rFonts w:ascii="Times New Roman" w:hAnsi="Times New Roman" w:cs="Times New Roman"/>
                <w:sz w:val="24"/>
                <w:szCs w:val="24"/>
              </w:rPr>
              <w:t>.</w:t>
            </w:r>
            <w:r w:rsidR="00EF32BB" w:rsidRPr="00F30C88">
              <w:rPr>
                <w:rFonts w:ascii="Times New Roman" w:hAnsi="Times New Roman" w:cs="Times New Roman"/>
                <w:sz w:val="24"/>
                <w:szCs w:val="24"/>
              </w:rPr>
              <w:t xml:space="preserve"> </w:t>
            </w:r>
          </w:p>
          <w:p w14:paraId="7595FED3" w14:textId="3A86BC5B" w:rsidR="00EF32BB" w:rsidRPr="00F30C88" w:rsidRDefault="00EF32BB" w:rsidP="00006855">
            <w:pPr>
              <w:spacing w:before="120" w:after="0" w:line="240" w:lineRule="auto"/>
              <w:ind w:left="57" w:right="57"/>
              <w:jc w:val="both"/>
              <w:rPr>
                <w:rFonts w:ascii="Times New Roman" w:hAnsi="Times New Roman" w:cs="Times New Roman"/>
                <w:iCs/>
                <w:sz w:val="24"/>
                <w:szCs w:val="24"/>
              </w:rPr>
            </w:pPr>
            <w:r w:rsidRPr="00F30C88">
              <w:rPr>
                <w:rFonts w:ascii="Times New Roman" w:hAnsi="Times New Roman" w:cs="Times New Roman"/>
                <w:sz w:val="24"/>
                <w:szCs w:val="24"/>
              </w:rPr>
              <w:t xml:space="preserve">Ņemot vērā minēto, Muitas likumā tiek noteikts, ka tieši </w:t>
            </w:r>
            <w:r w:rsidR="00F30C88">
              <w:rPr>
                <w:rFonts w:ascii="Times New Roman" w:hAnsi="Times New Roman" w:cs="Times New Roman"/>
                <w:sz w:val="24"/>
                <w:szCs w:val="24"/>
              </w:rPr>
              <w:t>VID ir kompetentā iestāde, ka</w:t>
            </w:r>
            <w:r w:rsidR="000B60A1">
              <w:rPr>
                <w:rFonts w:ascii="Times New Roman" w:hAnsi="Times New Roman" w:cs="Times New Roman"/>
                <w:sz w:val="24"/>
                <w:szCs w:val="24"/>
              </w:rPr>
              <w:t>s</w:t>
            </w:r>
            <w:r w:rsidR="00F30C88">
              <w:rPr>
                <w:rFonts w:ascii="Times New Roman" w:hAnsi="Times New Roman" w:cs="Times New Roman"/>
                <w:sz w:val="24"/>
                <w:szCs w:val="24"/>
              </w:rPr>
              <w:t xml:space="preserve"> iep</w:t>
            </w:r>
            <w:r w:rsidRPr="00F30C88">
              <w:rPr>
                <w:rFonts w:ascii="Times New Roman" w:hAnsi="Times New Roman" w:cs="Times New Roman"/>
                <w:sz w:val="24"/>
                <w:szCs w:val="24"/>
              </w:rPr>
              <w:t xml:space="preserve">riekš minētajos gadījumos konstatē </w:t>
            </w:r>
            <w:r w:rsidRPr="00F30C88">
              <w:rPr>
                <w:rFonts w:ascii="Times New Roman" w:hAnsi="Times New Roman" w:cs="Times New Roman"/>
                <w:iCs/>
                <w:sz w:val="24"/>
                <w:szCs w:val="24"/>
              </w:rPr>
              <w:t>intelektuālā īpašuma tiesību pārkāpumu attiecībā uz muitas kontrolei pakļautajām precēm</w:t>
            </w:r>
            <w:r w:rsidR="009A1F12">
              <w:rPr>
                <w:rFonts w:ascii="Times New Roman" w:hAnsi="Times New Roman" w:cs="Times New Roman"/>
                <w:iCs/>
                <w:sz w:val="24"/>
                <w:szCs w:val="24"/>
              </w:rPr>
              <w:t xml:space="preserve">, </w:t>
            </w:r>
            <w:r w:rsidRPr="00F30C88">
              <w:rPr>
                <w:rFonts w:ascii="Times New Roman" w:hAnsi="Times New Roman" w:cs="Times New Roman"/>
                <w:iCs/>
                <w:sz w:val="24"/>
                <w:szCs w:val="24"/>
              </w:rPr>
              <w:t xml:space="preserve">uz </w:t>
            </w:r>
            <w:r w:rsidR="009A1F12" w:rsidRPr="00F30C88">
              <w:rPr>
                <w:rFonts w:ascii="Times New Roman" w:hAnsi="Times New Roman" w:cs="Times New Roman"/>
                <w:iCs/>
                <w:sz w:val="24"/>
                <w:szCs w:val="24"/>
              </w:rPr>
              <w:t>kur</w:t>
            </w:r>
            <w:r w:rsidR="009A1F12">
              <w:rPr>
                <w:rFonts w:ascii="Times New Roman" w:hAnsi="Times New Roman" w:cs="Times New Roman"/>
                <w:iCs/>
                <w:sz w:val="24"/>
                <w:szCs w:val="24"/>
              </w:rPr>
              <w:t>ā</w:t>
            </w:r>
            <w:r w:rsidR="009A1F12" w:rsidRPr="00F30C88">
              <w:rPr>
                <w:rFonts w:ascii="Times New Roman" w:hAnsi="Times New Roman" w:cs="Times New Roman"/>
                <w:iCs/>
                <w:sz w:val="24"/>
                <w:szCs w:val="24"/>
              </w:rPr>
              <w:t xml:space="preserve">m </w:t>
            </w:r>
            <w:r w:rsidRPr="00F30C88">
              <w:rPr>
                <w:rFonts w:ascii="Times New Roman" w:hAnsi="Times New Roman" w:cs="Times New Roman"/>
                <w:iCs/>
                <w:sz w:val="24"/>
                <w:szCs w:val="24"/>
              </w:rPr>
              <w:t>attiecas regulas Nr. 2015/2446 135. līdz 141. panta un 144. panta nosacījumi.</w:t>
            </w:r>
          </w:p>
          <w:p w14:paraId="5ED02900" w14:textId="687575F4" w:rsidR="00F30C88" w:rsidRPr="00F30C88" w:rsidRDefault="00A2537B" w:rsidP="00006855">
            <w:pPr>
              <w:spacing w:before="120" w:after="0" w:line="240" w:lineRule="auto"/>
              <w:ind w:left="57" w:right="57"/>
              <w:jc w:val="both"/>
              <w:rPr>
                <w:rFonts w:ascii="Times New Roman" w:eastAsia="Times New Roman" w:hAnsi="Times New Roman" w:cs="Times New Roman"/>
                <w:iCs/>
                <w:sz w:val="24"/>
                <w:szCs w:val="24"/>
                <w:lang w:eastAsia="lv-LV"/>
              </w:rPr>
            </w:pPr>
            <w:r w:rsidRPr="00A2537B">
              <w:rPr>
                <w:rFonts w:ascii="Times New Roman" w:eastAsia="Times New Roman" w:hAnsi="Times New Roman" w:cs="Times New Roman"/>
                <w:b/>
                <w:iCs/>
                <w:sz w:val="24"/>
                <w:szCs w:val="24"/>
                <w:lang w:eastAsia="lv-LV"/>
              </w:rPr>
              <w:t>1.</w:t>
            </w:r>
            <w:r w:rsidR="00C3591C">
              <w:rPr>
                <w:rFonts w:ascii="Times New Roman" w:eastAsia="Times New Roman" w:hAnsi="Times New Roman" w:cs="Times New Roman"/>
                <w:b/>
                <w:iCs/>
                <w:sz w:val="24"/>
                <w:szCs w:val="24"/>
                <w:lang w:eastAsia="lv-LV"/>
              </w:rPr>
              <w:t>1</w:t>
            </w:r>
            <w:r w:rsidRPr="00A2537B">
              <w:rPr>
                <w:rFonts w:ascii="Times New Roman" w:eastAsia="Times New Roman" w:hAnsi="Times New Roman" w:cs="Times New Roman"/>
                <w:b/>
                <w:iCs/>
                <w:sz w:val="24"/>
                <w:szCs w:val="24"/>
                <w:lang w:eastAsia="lv-LV"/>
              </w:rPr>
              <w:t>.</w:t>
            </w:r>
            <w:r w:rsidR="00C3591C">
              <w:rPr>
                <w:rFonts w:ascii="Times New Roman" w:eastAsia="Times New Roman" w:hAnsi="Times New Roman" w:cs="Times New Roman"/>
                <w:b/>
                <w:iCs/>
                <w:sz w:val="24"/>
                <w:szCs w:val="24"/>
                <w:lang w:eastAsia="lv-LV"/>
              </w:rPr>
              <w:t>1.</w:t>
            </w:r>
            <w:r>
              <w:rPr>
                <w:rFonts w:ascii="Times New Roman" w:eastAsia="Times New Roman" w:hAnsi="Times New Roman" w:cs="Times New Roman"/>
                <w:iCs/>
                <w:sz w:val="24"/>
                <w:szCs w:val="24"/>
                <w:lang w:eastAsia="lv-LV"/>
              </w:rPr>
              <w:t xml:space="preserve"> Muitas likuma </w:t>
            </w:r>
            <w:r w:rsidR="0055413A" w:rsidRPr="0077461A">
              <w:rPr>
                <w:rFonts w:ascii="Times New Roman" w:eastAsia="Times New Roman" w:hAnsi="Times New Roman" w:cs="Times New Roman"/>
                <w:b/>
                <w:iCs/>
                <w:sz w:val="24"/>
                <w:szCs w:val="24"/>
                <w:lang w:eastAsia="lv-LV"/>
              </w:rPr>
              <w:t>14.</w:t>
            </w:r>
            <w:r w:rsidR="0055413A" w:rsidRPr="0077461A">
              <w:rPr>
                <w:rFonts w:ascii="Times New Roman" w:eastAsia="Times New Roman" w:hAnsi="Times New Roman" w:cs="Times New Roman"/>
                <w:b/>
                <w:iCs/>
                <w:sz w:val="24"/>
                <w:szCs w:val="24"/>
                <w:vertAlign w:val="superscript"/>
                <w:lang w:eastAsia="lv-LV"/>
              </w:rPr>
              <w:t xml:space="preserve">1 </w:t>
            </w:r>
            <w:r w:rsidR="0055413A" w:rsidRPr="0077461A">
              <w:rPr>
                <w:rFonts w:ascii="Times New Roman" w:eastAsia="Times New Roman" w:hAnsi="Times New Roman" w:cs="Times New Roman"/>
                <w:b/>
                <w:iCs/>
                <w:sz w:val="24"/>
                <w:szCs w:val="24"/>
                <w:lang w:eastAsia="lv-LV"/>
              </w:rPr>
              <w:t>panta otrā daļa</w:t>
            </w:r>
            <w:r w:rsidR="0055413A" w:rsidRPr="0077461A">
              <w:rPr>
                <w:rFonts w:ascii="Times New Roman" w:eastAsia="Times New Roman" w:hAnsi="Times New Roman" w:cs="Times New Roman"/>
                <w:iCs/>
                <w:sz w:val="24"/>
                <w:szCs w:val="24"/>
                <w:lang w:eastAsia="lv-LV"/>
              </w:rPr>
              <w:t xml:space="preserve"> noteiks, ka Rīgas pilsētas Vidzemes priekšpilsētas tiesa kā pirmās instances tiesa civilprocesuālā kārtībā izskata intelektuālā īpašuma tiesību strīdus attiecībā uz </w:t>
            </w:r>
            <w:r w:rsidR="0055413A" w:rsidRPr="00515D10">
              <w:rPr>
                <w:rFonts w:ascii="Times New Roman" w:eastAsia="Times New Roman" w:hAnsi="Times New Roman" w:cs="Times New Roman"/>
                <w:iCs/>
                <w:sz w:val="24"/>
                <w:szCs w:val="24"/>
                <w:lang w:eastAsia="lv-LV"/>
              </w:rPr>
              <w:t>precēm,</w:t>
            </w:r>
            <w:r w:rsidR="0077461A" w:rsidRPr="00515D10">
              <w:rPr>
                <w:rFonts w:ascii="Times New Roman" w:eastAsia="Times New Roman" w:hAnsi="Times New Roman" w:cs="Times New Roman"/>
                <w:iCs/>
                <w:sz w:val="24"/>
                <w:szCs w:val="24"/>
                <w:lang w:eastAsia="lv-LV"/>
              </w:rPr>
              <w:t xml:space="preserve"> </w:t>
            </w:r>
            <w:r w:rsidR="0055413A" w:rsidRPr="00515D10">
              <w:rPr>
                <w:rFonts w:ascii="Times New Roman" w:eastAsia="Times New Roman" w:hAnsi="Times New Roman" w:cs="Times New Roman"/>
                <w:iCs/>
                <w:sz w:val="24"/>
                <w:szCs w:val="24"/>
                <w:lang w:eastAsia="lv-LV"/>
              </w:rPr>
              <w:t>kuras nav minētas</w:t>
            </w:r>
            <w:r w:rsidR="00C23838">
              <w:rPr>
                <w:rFonts w:ascii="Times New Roman" w:eastAsia="Times New Roman" w:hAnsi="Times New Roman" w:cs="Times New Roman"/>
                <w:iCs/>
                <w:sz w:val="24"/>
                <w:szCs w:val="24"/>
                <w:lang w:eastAsia="lv-LV"/>
              </w:rPr>
              <w:t xml:space="preserve"> Muitas likuma </w:t>
            </w:r>
            <w:r w:rsidR="00F30C88" w:rsidRPr="00F30C88">
              <w:rPr>
                <w:rFonts w:ascii="Times New Roman" w:eastAsia="Times New Roman" w:hAnsi="Times New Roman" w:cs="Times New Roman"/>
                <w:iCs/>
                <w:sz w:val="24"/>
                <w:szCs w:val="24"/>
                <w:lang w:eastAsia="lv-LV"/>
              </w:rPr>
              <w:t>14.</w:t>
            </w:r>
            <w:r w:rsidR="00F30C88" w:rsidRPr="00F30C88">
              <w:rPr>
                <w:rFonts w:ascii="Times New Roman" w:eastAsia="Times New Roman" w:hAnsi="Times New Roman" w:cs="Times New Roman"/>
                <w:iCs/>
                <w:sz w:val="24"/>
                <w:szCs w:val="24"/>
                <w:vertAlign w:val="superscript"/>
                <w:lang w:eastAsia="lv-LV"/>
              </w:rPr>
              <w:t xml:space="preserve">1 </w:t>
            </w:r>
            <w:r w:rsidR="00F30C88" w:rsidRPr="00F30C88">
              <w:rPr>
                <w:rFonts w:ascii="Times New Roman" w:eastAsia="Times New Roman" w:hAnsi="Times New Roman" w:cs="Times New Roman"/>
                <w:iCs/>
                <w:sz w:val="24"/>
                <w:szCs w:val="24"/>
                <w:lang w:eastAsia="lv-LV"/>
              </w:rPr>
              <w:t>panta</w:t>
            </w:r>
            <w:r w:rsidR="00F30C88" w:rsidRPr="0077461A">
              <w:rPr>
                <w:rFonts w:ascii="Times New Roman" w:eastAsia="Times New Roman" w:hAnsi="Times New Roman" w:cs="Times New Roman"/>
                <w:b/>
                <w:iCs/>
                <w:sz w:val="24"/>
                <w:szCs w:val="24"/>
                <w:lang w:eastAsia="lv-LV"/>
              </w:rPr>
              <w:t xml:space="preserve"> </w:t>
            </w:r>
            <w:r w:rsidR="0055413A" w:rsidRPr="00515D10">
              <w:rPr>
                <w:rFonts w:ascii="Times New Roman" w:eastAsia="Times New Roman" w:hAnsi="Times New Roman" w:cs="Times New Roman"/>
                <w:iCs/>
                <w:sz w:val="24"/>
                <w:szCs w:val="24"/>
                <w:lang w:eastAsia="lv-LV"/>
              </w:rPr>
              <w:t xml:space="preserve">pirmajā </w:t>
            </w:r>
            <w:r w:rsidR="0055413A" w:rsidRPr="00F30C88">
              <w:rPr>
                <w:rFonts w:ascii="Times New Roman" w:eastAsia="Times New Roman" w:hAnsi="Times New Roman" w:cs="Times New Roman"/>
                <w:iCs/>
                <w:sz w:val="24"/>
                <w:szCs w:val="24"/>
                <w:lang w:eastAsia="lv-LV"/>
              </w:rPr>
              <w:t>daļā.</w:t>
            </w:r>
            <w:r w:rsidR="0077461A" w:rsidRPr="00F30C88">
              <w:rPr>
                <w:rFonts w:ascii="Times New Roman" w:eastAsia="Times New Roman" w:hAnsi="Times New Roman" w:cs="Times New Roman"/>
                <w:iCs/>
                <w:sz w:val="24"/>
                <w:szCs w:val="24"/>
                <w:lang w:eastAsia="lv-LV"/>
              </w:rPr>
              <w:t xml:space="preserve"> </w:t>
            </w:r>
          </w:p>
          <w:p w14:paraId="7E25EBFB" w14:textId="68437D7D" w:rsidR="00F30C88" w:rsidRPr="00F30C88" w:rsidRDefault="0055413A" w:rsidP="00006855">
            <w:pPr>
              <w:spacing w:before="120" w:after="0" w:line="240" w:lineRule="auto"/>
              <w:ind w:left="57" w:right="57"/>
              <w:jc w:val="both"/>
              <w:rPr>
                <w:rFonts w:ascii="Times New Roman" w:hAnsi="Times New Roman" w:cs="Times New Roman"/>
                <w:sz w:val="24"/>
                <w:szCs w:val="24"/>
              </w:rPr>
            </w:pPr>
            <w:r w:rsidRPr="00F30C88">
              <w:rPr>
                <w:rFonts w:ascii="Times New Roman" w:hAnsi="Times New Roman" w:cs="Times New Roman"/>
                <w:sz w:val="24"/>
                <w:szCs w:val="24"/>
              </w:rPr>
              <w:t>Jautājums par strīda, vai muitā konstatētās preces pārkāpj intelektuālā īpašuma tiesības, risināšanu civilprocesuālajā kārtībā tika izskatīts Tieslietu ministrijas darba grupā</w:t>
            </w:r>
            <w:r w:rsidR="00EB55AA">
              <w:rPr>
                <w:rFonts w:ascii="Times New Roman" w:hAnsi="Times New Roman" w:cs="Times New Roman"/>
                <w:sz w:val="24"/>
                <w:szCs w:val="24"/>
              </w:rPr>
              <w:t xml:space="preserve"> </w:t>
            </w:r>
            <w:hyperlink r:id="rId21" w:tgtFrame="_blank" w:history="1">
              <w:r w:rsidRPr="00F30C88">
                <w:rPr>
                  <w:rStyle w:val="Hyperlink"/>
                  <w:rFonts w:ascii="Times New Roman" w:hAnsi="Times New Roman" w:cs="Times New Roman"/>
                  <w:color w:val="auto"/>
                  <w:sz w:val="24"/>
                  <w:szCs w:val="24"/>
                  <w:u w:val="none"/>
                </w:rPr>
                <w:t>Civilprocesa likuma</w:t>
              </w:r>
            </w:hyperlink>
            <w:r w:rsidR="00EB55AA">
              <w:t xml:space="preserve"> </w:t>
            </w:r>
            <w:r w:rsidRPr="00F30C88">
              <w:rPr>
                <w:rFonts w:ascii="Times New Roman" w:hAnsi="Times New Roman" w:cs="Times New Roman"/>
                <w:sz w:val="24"/>
                <w:szCs w:val="24"/>
              </w:rPr>
              <w:t>grozījumu izstrādei 2018.</w:t>
            </w:r>
            <w:r w:rsidR="009D7BFE" w:rsidRPr="00077D4D">
              <w:rPr>
                <w:rFonts w:ascii="Times New Roman" w:eastAsia="Times New Roman" w:hAnsi="Times New Roman" w:cs="Times New Roman"/>
                <w:sz w:val="24"/>
                <w:szCs w:val="24"/>
                <w:lang w:eastAsia="lv-LV"/>
              </w:rPr>
              <w:t> </w:t>
            </w:r>
            <w:r w:rsidRPr="00F30C88">
              <w:rPr>
                <w:rFonts w:ascii="Times New Roman" w:hAnsi="Times New Roman" w:cs="Times New Roman"/>
                <w:sz w:val="24"/>
                <w:szCs w:val="24"/>
              </w:rPr>
              <w:t>gada 6.</w:t>
            </w:r>
            <w:r w:rsidR="009D7BFE" w:rsidRPr="00077D4D">
              <w:rPr>
                <w:rFonts w:ascii="Times New Roman" w:eastAsia="Times New Roman" w:hAnsi="Times New Roman" w:cs="Times New Roman"/>
                <w:sz w:val="24"/>
                <w:szCs w:val="24"/>
                <w:lang w:eastAsia="lv-LV"/>
              </w:rPr>
              <w:t> </w:t>
            </w:r>
            <w:r w:rsidRPr="00F30C88">
              <w:rPr>
                <w:rFonts w:ascii="Times New Roman" w:hAnsi="Times New Roman" w:cs="Times New Roman"/>
                <w:sz w:val="24"/>
                <w:szCs w:val="24"/>
              </w:rPr>
              <w:t xml:space="preserve">decembrī, kā arī </w:t>
            </w:r>
            <w:r w:rsidRPr="00F30C88">
              <w:rPr>
                <w:rFonts w:ascii="Times New Roman" w:hAnsi="Times New Roman" w:cs="Times New Roman"/>
                <w:sz w:val="24"/>
                <w:szCs w:val="24"/>
              </w:rPr>
              <w:lastRenderedPageBreak/>
              <w:t>2019.</w:t>
            </w:r>
            <w:r w:rsidR="009D7BFE" w:rsidRPr="00077D4D">
              <w:rPr>
                <w:rFonts w:ascii="Times New Roman" w:eastAsia="Times New Roman" w:hAnsi="Times New Roman" w:cs="Times New Roman"/>
                <w:sz w:val="24"/>
                <w:szCs w:val="24"/>
                <w:lang w:eastAsia="lv-LV"/>
              </w:rPr>
              <w:t> </w:t>
            </w:r>
            <w:r w:rsidRPr="00F30C88">
              <w:rPr>
                <w:rFonts w:ascii="Times New Roman" w:hAnsi="Times New Roman" w:cs="Times New Roman"/>
                <w:sz w:val="24"/>
                <w:szCs w:val="24"/>
              </w:rPr>
              <w:t>gada 21.</w:t>
            </w:r>
            <w:r w:rsidR="009D7BFE" w:rsidRPr="00077D4D">
              <w:rPr>
                <w:rFonts w:ascii="Times New Roman" w:eastAsia="Times New Roman" w:hAnsi="Times New Roman" w:cs="Times New Roman"/>
                <w:sz w:val="24"/>
                <w:szCs w:val="24"/>
                <w:lang w:eastAsia="lv-LV"/>
              </w:rPr>
              <w:t> </w:t>
            </w:r>
            <w:r w:rsidRPr="00F30C88">
              <w:rPr>
                <w:rFonts w:ascii="Times New Roman" w:hAnsi="Times New Roman" w:cs="Times New Roman"/>
                <w:sz w:val="24"/>
                <w:szCs w:val="24"/>
              </w:rPr>
              <w:t xml:space="preserve">martā. Minētās darba grupas ietvarā tika konceptuāli atbalstīts risinājums esošo praksi mainīt daļēji, proti, noteikt, ka jautājumu par atsevišķu muitā konstatēto viltoto preču, par kurām ir strīds, vai tās pārkāpj intelektuālā īpašuma tiesības, risināt civilprocesuālā kārtībā. Tas būtu attiecināms, piemēram, uz </w:t>
            </w:r>
            <w:r w:rsidR="00057871">
              <w:rPr>
                <w:rFonts w:ascii="Times New Roman" w:hAnsi="Times New Roman" w:cs="Times New Roman"/>
                <w:sz w:val="24"/>
                <w:szCs w:val="24"/>
              </w:rPr>
              <w:t>precēm</w:t>
            </w:r>
            <w:r w:rsidRPr="00F30C88">
              <w:rPr>
                <w:rFonts w:ascii="Times New Roman" w:hAnsi="Times New Roman" w:cs="Times New Roman"/>
                <w:sz w:val="24"/>
                <w:szCs w:val="24"/>
              </w:rPr>
              <w:t>, kas ir deklarētas muitas procedūrai un uz kurām neattiecas regulas Nr. </w:t>
            </w:r>
            <w:hyperlink r:id="rId22" w:tgtFrame="_blank" w:history="1">
              <w:r w:rsidRPr="00F30C88">
                <w:rPr>
                  <w:rStyle w:val="Hyperlink"/>
                  <w:rFonts w:ascii="Times New Roman" w:hAnsi="Times New Roman" w:cs="Times New Roman"/>
                  <w:color w:val="auto"/>
                  <w:sz w:val="24"/>
                  <w:szCs w:val="24"/>
                  <w:u w:val="none"/>
                </w:rPr>
                <w:t>2015/2446</w:t>
              </w:r>
            </w:hyperlink>
            <w:r w:rsidRPr="00F30C88">
              <w:rPr>
                <w:rFonts w:ascii="Times New Roman" w:hAnsi="Times New Roman" w:cs="Times New Roman"/>
                <w:sz w:val="24"/>
                <w:szCs w:val="24"/>
              </w:rPr>
              <w:t> </w:t>
            </w:r>
            <w:r w:rsidR="00EB55AA">
              <w:rPr>
                <w:rFonts w:ascii="Times New Roman" w:hAnsi="Times New Roman" w:cs="Times New Roman"/>
                <w:sz w:val="24"/>
                <w:szCs w:val="24"/>
              </w:rPr>
              <w:t xml:space="preserve">135. līdz 141. panta </w:t>
            </w:r>
            <w:r w:rsidR="009A1F12" w:rsidRPr="009A1F12">
              <w:rPr>
                <w:rFonts w:ascii="Times New Roman" w:hAnsi="Times New Roman" w:cs="Times New Roman"/>
                <w:sz w:val="24"/>
                <w:szCs w:val="24"/>
              </w:rPr>
              <w:t xml:space="preserve">un </w:t>
            </w:r>
            <w:r w:rsidRPr="00F30C88">
              <w:rPr>
                <w:rFonts w:ascii="Times New Roman" w:hAnsi="Times New Roman" w:cs="Times New Roman"/>
                <w:sz w:val="24"/>
                <w:szCs w:val="24"/>
              </w:rPr>
              <w:t>144.</w:t>
            </w:r>
            <w:r w:rsidR="00EB55AA">
              <w:rPr>
                <w:rFonts w:ascii="Times New Roman" w:hAnsi="Times New Roman" w:cs="Times New Roman"/>
                <w:sz w:val="24"/>
                <w:szCs w:val="24"/>
              </w:rPr>
              <w:t> </w:t>
            </w:r>
            <w:r w:rsidRPr="00F30C88">
              <w:rPr>
                <w:rFonts w:ascii="Times New Roman" w:hAnsi="Times New Roman" w:cs="Times New Roman"/>
                <w:sz w:val="24"/>
                <w:szCs w:val="24"/>
              </w:rPr>
              <w:t>panta nosacījumi (preču vērtība pārsniedz 1000 </w:t>
            </w:r>
            <w:proofErr w:type="spellStart"/>
            <w:r w:rsidRPr="00F30C88">
              <w:rPr>
                <w:rFonts w:ascii="Times New Roman" w:hAnsi="Times New Roman" w:cs="Times New Roman"/>
                <w:i/>
                <w:iCs/>
                <w:sz w:val="24"/>
                <w:szCs w:val="24"/>
              </w:rPr>
              <w:t>euro</w:t>
            </w:r>
            <w:proofErr w:type="spellEnd"/>
            <w:r w:rsidRPr="00F30C88">
              <w:rPr>
                <w:rFonts w:ascii="Times New Roman" w:hAnsi="Times New Roman" w:cs="Times New Roman"/>
                <w:sz w:val="24"/>
                <w:szCs w:val="24"/>
              </w:rPr>
              <w:t>). Vienlaikus jāmin, normatīvie akti jau šobrīd neliedz personām, kuru intelektuālā īpašuma tiesības ir aizskartas, vērsties tiesā, līdz ar to normatīvajā regulējumā intelektuālā īpašuma īpašniekam nevar noteikt pienākumu vērsties tiesā savu tiesību aizsardzībai (jo normatīvajā regulējumā nevar tikt paredzēts imperatīvs regulējums personisko tiesību realizācijai, jo šis ir ļoti vērtējams tiesību realizācijas veids, kas arī prasa zināmus resursus, līdz ar to, no intelektuālā īpašuma īpašnieka puses vienmēr būs arī izvērtējams no ieguldījuma lietderības viedokļa), tomēr normatīvajā regulējumā tas nav skaidri un nepārprotami noregulēts, kas ļauj tiesību aizsardzības procesu dažādi interpretēt.</w:t>
            </w:r>
            <w:r w:rsidR="00F30C88" w:rsidRPr="00F30C88">
              <w:rPr>
                <w:rFonts w:ascii="Times New Roman" w:hAnsi="Times New Roman" w:cs="Times New Roman"/>
                <w:sz w:val="24"/>
                <w:szCs w:val="24"/>
              </w:rPr>
              <w:t xml:space="preserve"> </w:t>
            </w:r>
          </w:p>
          <w:p w14:paraId="4B8C35AC" w14:textId="5FFA6847" w:rsidR="00F30C88" w:rsidRPr="00F30C88" w:rsidRDefault="0055413A" w:rsidP="00006855">
            <w:pPr>
              <w:spacing w:before="120" w:after="0" w:line="240" w:lineRule="auto"/>
              <w:ind w:left="57" w:right="57"/>
              <w:jc w:val="both"/>
              <w:rPr>
                <w:rFonts w:ascii="Times New Roman" w:hAnsi="Times New Roman" w:cs="Times New Roman"/>
                <w:sz w:val="24"/>
                <w:szCs w:val="24"/>
              </w:rPr>
            </w:pPr>
            <w:r w:rsidRPr="00F30C88">
              <w:rPr>
                <w:rFonts w:ascii="Times New Roman" w:hAnsi="Times New Roman" w:cs="Times New Roman"/>
                <w:sz w:val="24"/>
                <w:szCs w:val="24"/>
              </w:rPr>
              <w:t xml:space="preserve">Piemēram, likuma </w:t>
            </w:r>
            <w:r w:rsidR="00F90CE1">
              <w:rPr>
                <w:rFonts w:ascii="Times New Roman" w:hAnsi="Times New Roman" w:cs="Times New Roman"/>
                <w:sz w:val="24"/>
                <w:szCs w:val="24"/>
              </w:rPr>
              <w:t>“</w:t>
            </w:r>
            <w:hyperlink r:id="rId23" w:tgtFrame="_blank" w:history="1">
              <w:r w:rsidRPr="00F30C88">
                <w:rPr>
                  <w:rStyle w:val="Hyperlink"/>
                  <w:rFonts w:ascii="Times New Roman" w:hAnsi="Times New Roman" w:cs="Times New Roman"/>
                  <w:color w:val="auto"/>
                  <w:sz w:val="24"/>
                  <w:szCs w:val="24"/>
                  <w:u w:val="none"/>
                </w:rPr>
                <w:t>Par preču zīmēm un ģeogrāfiskās izcelsmes norādēm</w:t>
              </w:r>
            </w:hyperlink>
            <w:r w:rsidR="00F90CE1">
              <w:t>”</w:t>
            </w:r>
            <w:r w:rsidR="009D7BFE">
              <w:rPr>
                <w:rFonts w:ascii="Times New Roman" w:hAnsi="Times New Roman" w:cs="Times New Roman"/>
                <w:sz w:val="24"/>
                <w:szCs w:val="24"/>
              </w:rPr>
              <w:t xml:space="preserve"> </w:t>
            </w:r>
            <w:r w:rsidR="0050596D" w:rsidRPr="0050596D">
              <w:rPr>
                <w:rFonts w:ascii="Times New Roman" w:hAnsi="Times New Roman" w:cs="Times New Roman"/>
                <w:sz w:val="24"/>
                <w:szCs w:val="24"/>
              </w:rPr>
              <w:t>(06.03.2020. zaudējis spēku ar Preču zīmju likumu)</w:t>
            </w:r>
            <w:r w:rsidR="0050596D">
              <w:rPr>
                <w:rFonts w:ascii="Times New Roman" w:hAnsi="Times New Roman" w:cs="Times New Roman"/>
                <w:sz w:val="24"/>
                <w:szCs w:val="24"/>
              </w:rPr>
              <w:t xml:space="preserve"> </w:t>
            </w:r>
            <w:hyperlink r:id="rId24" w:anchor="p28" w:tgtFrame="_blank" w:history="1">
              <w:r w:rsidRPr="00F30C88">
                <w:rPr>
                  <w:rStyle w:val="Hyperlink"/>
                  <w:rFonts w:ascii="Times New Roman" w:hAnsi="Times New Roman" w:cs="Times New Roman"/>
                  <w:color w:val="auto"/>
                  <w:sz w:val="24"/>
                  <w:szCs w:val="24"/>
                  <w:u w:val="none"/>
                </w:rPr>
                <w:t>28.</w:t>
              </w:r>
              <w:r w:rsidR="009D7BFE" w:rsidRPr="00077D4D">
                <w:rPr>
                  <w:rFonts w:ascii="Times New Roman" w:eastAsia="Times New Roman" w:hAnsi="Times New Roman" w:cs="Times New Roman"/>
                  <w:sz w:val="24"/>
                  <w:szCs w:val="24"/>
                  <w:lang w:eastAsia="lv-LV"/>
                </w:rPr>
                <w:t> </w:t>
              </w:r>
              <w:r w:rsidRPr="00F30C88">
                <w:rPr>
                  <w:rStyle w:val="Hyperlink"/>
                  <w:rFonts w:ascii="Times New Roman" w:hAnsi="Times New Roman" w:cs="Times New Roman"/>
                  <w:color w:val="auto"/>
                  <w:sz w:val="24"/>
                  <w:szCs w:val="24"/>
                  <w:u w:val="none"/>
                </w:rPr>
                <w:t>pantā</w:t>
              </w:r>
            </w:hyperlink>
            <w:r w:rsidRPr="00F30C88">
              <w:rPr>
                <w:rFonts w:ascii="Times New Roman" w:hAnsi="Times New Roman" w:cs="Times New Roman"/>
                <w:sz w:val="24"/>
                <w:szCs w:val="24"/>
              </w:rPr>
              <w:t xml:space="preserve"> noteikts, ka prasību par preču zīmes nelikumīgu izmantošanu intelektuālā īpašuma tiesību īpašnieks vai tā tiesību pārņēmējs iesniedz Rīgas pilsētas Vidzemes priekšpilsētas tiesā. </w:t>
            </w:r>
            <w:r w:rsidR="002A7925">
              <w:rPr>
                <w:rFonts w:ascii="Times New Roman" w:hAnsi="Times New Roman" w:cs="Times New Roman"/>
                <w:sz w:val="24"/>
                <w:szCs w:val="24"/>
              </w:rPr>
              <w:t xml:space="preserve">Dizainparauga likuma 49. pantā ir noteikts, ka </w:t>
            </w:r>
            <w:r w:rsidR="002A7925" w:rsidRPr="00F30C88">
              <w:rPr>
                <w:rFonts w:ascii="Times New Roman" w:hAnsi="Times New Roman" w:cs="Times New Roman"/>
                <w:sz w:val="24"/>
                <w:szCs w:val="24"/>
              </w:rPr>
              <w:t>Rīgas pilsētas Vidzemes priekšpilsētas ties</w:t>
            </w:r>
            <w:r w:rsidR="002A7925">
              <w:rPr>
                <w:rFonts w:ascii="Times New Roman" w:hAnsi="Times New Roman" w:cs="Times New Roman"/>
                <w:sz w:val="24"/>
                <w:szCs w:val="24"/>
              </w:rPr>
              <w:t xml:space="preserve">a, </w:t>
            </w:r>
            <w:r w:rsidR="002A7925" w:rsidRPr="00835EA4">
              <w:rPr>
                <w:rFonts w:ascii="Times New Roman" w:hAnsi="Times New Roman" w:cs="Times New Roman"/>
                <w:sz w:val="24"/>
                <w:szCs w:val="24"/>
              </w:rPr>
              <w:t>kā pirmās instances tiesa izskata šādus strīdus, kas saistīti ar dizainparaugu tiesisko aizsardzību</w:t>
            </w:r>
            <w:r w:rsidR="002A7925">
              <w:rPr>
                <w:rFonts w:ascii="Times New Roman" w:hAnsi="Times New Roman" w:cs="Times New Roman"/>
                <w:sz w:val="24"/>
                <w:szCs w:val="24"/>
              </w:rPr>
              <w:t xml:space="preserve">. </w:t>
            </w:r>
            <w:r w:rsidRPr="00F30C88">
              <w:rPr>
                <w:rFonts w:ascii="Times New Roman" w:hAnsi="Times New Roman" w:cs="Times New Roman"/>
                <w:sz w:val="24"/>
                <w:szCs w:val="24"/>
              </w:rPr>
              <w:t xml:space="preserve">Minētā likuma normas gan attiecināmas tikai uz </w:t>
            </w:r>
            <w:r w:rsidR="002A7925">
              <w:rPr>
                <w:rFonts w:ascii="Times New Roman" w:hAnsi="Times New Roman" w:cs="Times New Roman"/>
                <w:sz w:val="24"/>
                <w:szCs w:val="24"/>
              </w:rPr>
              <w:t>dizainparauga</w:t>
            </w:r>
            <w:r w:rsidRPr="00F30C88">
              <w:rPr>
                <w:rFonts w:ascii="Times New Roman" w:hAnsi="Times New Roman" w:cs="Times New Roman"/>
                <w:sz w:val="24"/>
                <w:szCs w:val="24"/>
              </w:rPr>
              <w:t xml:space="preserve"> nelikumīgas izmantošanas gadījumiem iekšzemē, tas ir, Latvijas Republikas teritorijā, tomēr šeit ir skaidri likuma līmenī definēts, kura ir tā iestāde, kas ir kompetenta izlemt, vai ir noticis preču zīmes nelikumīgas izmantošanas fakts. Pēc analoģijas būtu jārīkojas arī ar regulā Nr. </w:t>
            </w:r>
            <w:hyperlink r:id="rId25" w:tgtFrame="_blank" w:history="1">
              <w:r w:rsidRPr="00F30C88">
                <w:rPr>
                  <w:rStyle w:val="Hyperlink"/>
                  <w:rFonts w:ascii="Times New Roman" w:hAnsi="Times New Roman" w:cs="Times New Roman"/>
                  <w:color w:val="auto"/>
                  <w:sz w:val="24"/>
                  <w:szCs w:val="24"/>
                  <w:u w:val="none"/>
                </w:rPr>
                <w:t>608/2013</w:t>
              </w:r>
            </w:hyperlink>
            <w:r w:rsidR="009D7BFE">
              <w:rPr>
                <w:rFonts w:ascii="Times New Roman" w:hAnsi="Times New Roman" w:cs="Times New Roman"/>
                <w:sz w:val="24"/>
                <w:szCs w:val="24"/>
              </w:rPr>
              <w:t xml:space="preserve"> </w:t>
            </w:r>
            <w:r w:rsidRPr="00F30C88">
              <w:rPr>
                <w:rFonts w:ascii="Times New Roman" w:hAnsi="Times New Roman" w:cs="Times New Roman"/>
                <w:sz w:val="24"/>
                <w:szCs w:val="24"/>
              </w:rPr>
              <w:t>minētām precēm (šajā gadījumā, ar muitas procedūrai deklarētām precēm, uz kurām neattiecas regulas Nr. </w:t>
            </w:r>
            <w:hyperlink r:id="rId26" w:tgtFrame="_blank" w:history="1">
              <w:r w:rsidRPr="00F30C88">
                <w:rPr>
                  <w:rStyle w:val="Hyperlink"/>
                  <w:rFonts w:ascii="Times New Roman" w:hAnsi="Times New Roman" w:cs="Times New Roman"/>
                  <w:color w:val="auto"/>
                  <w:sz w:val="24"/>
                  <w:szCs w:val="24"/>
                  <w:u w:val="none"/>
                </w:rPr>
                <w:t>2015/2446</w:t>
              </w:r>
            </w:hyperlink>
            <w:r w:rsidRPr="00F30C88">
              <w:rPr>
                <w:rFonts w:ascii="Times New Roman" w:hAnsi="Times New Roman" w:cs="Times New Roman"/>
                <w:sz w:val="24"/>
                <w:szCs w:val="24"/>
              </w:rPr>
              <w:t> </w:t>
            </w:r>
            <w:r w:rsidR="0050596D">
              <w:rPr>
                <w:rFonts w:ascii="Times New Roman" w:hAnsi="Times New Roman" w:cs="Times New Roman"/>
                <w:sz w:val="24"/>
                <w:szCs w:val="24"/>
              </w:rPr>
              <w:t>135.-141. un</w:t>
            </w:r>
            <w:r w:rsidR="00835EA4">
              <w:rPr>
                <w:rFonts w:ascii="Times New Roman" w:hAnsi="Times New Roman" w:cs="Times New Roman"/>
                <w:sz w:val="24"/>
                <w:szCs w:val="24"/>
              </w:rPr>
              <w:t xml:space="preserve"> </w:t>
            </w:r>
            <w:r w:rsidRPr="00F30C88">
              <w:rPr>
                <w:rFonts w:ascii="Times New Roman" w:hAnsi="Times New Roman" w:cs="Times New Roman"/>
                <w:sz w:val="24"/>
                <w:szCs w:val="24"/>
              </w:rPr>
              <w:t>144.</w:t>
            </w:r>
            <w:r w:rsidR="009D7BFE" w:rsidRPr="00077D4D">
              <w:rPr>
                <w:rFonts w:ascii="Times New Roman" w:eastAsia="Times New Roman" w:hAnsi="Times New Roman" w:cs="Times New Roman"/>
                <w:sz w:val="24"/>
                <w:szCs w:val="24"/>
                <w:lang w:eastAsia="lv-LV"/>
              </w:rPr>
              <w:t> </w:t>
            </w:r>
            <w:r w:rsidRPr="00F30C88">
              <w:rPr>
                <w:rFonts w:ascii="Times New Roman" w:hAnsi="Times New Roman" w:cs="Times New Roman"/>
                <w:sz w:val="24"/>
                <w:szCs w:val="24"/>
              </w:rPr>
              <w:t>panta nosacījumi), respektīvi, saskaņā ar šīs regulas 23.</w:t>
            </w:r>
            <w:r w:rsidR="009D7BFE" w:rsidRPr="00077D4D">
              <w:rPr>
                <w:rFonts w:ascii="Times New Roman" w:eastAsia="Times New Roman" w:hAnsi="Times New Roman" w:cs="Times New Roman"/>
                <w:sz w:val="24"/>
                <w:szCs w:val="24"/>
                <w:lang w:eastAsia="lv-LV"/>
              </w:rPr>
              <w:t> </w:t>
            </w:r>
            <w:r w:rsidRPr="00F30C88">
              <w:rPr>
                <w:rFonts w:ascii="Times New Roman" w:hAnsi="Times New Roman" w:cs="Times New Roman"/>
                <w:sz w:val="24"/>
                <w:szCs w:val="24"/>
              </w:rPr>
              <w:t>panta 3.</w:t>
            </w:r>
            <w:r w:rsidR="009D7BFE" w:rsidRPr="00077D4D">
              <w:rPr>
                <w:rFonts w:ascii="Times New Roman" w:eastAsia="Times New Roman" w:hAnsi="Times New Roman" w:cs="Times New Roman"/>
                <w:sz w:val="24"/>
                <w:szCs w:val="24"/>
                <w:lang w:eastAsia="lv-LV"/>
              </w:rPr>
              <w:t> </w:t>
            </w:r>
            <w:r w:rsidRPr="00F30C88">
              <w:rPr>
                <w:rFonts w:ascii="Times New Roman" w:hAnsi="Times New Roman" w:cs="Times New Roman"/>
                <w:sz w:val="24"/>
                <w:szCs w:val="24"/>
              </w:rPr>
              <w:t>punkta nosacījumiem, intelektuālā īpašuma tiesību īpašniekam pantā norādīta tiesvedība, lai noteiktu, vai ir pārkāptas intelektuālā īpašuma tiesības būtu jāuzsāk, vēršoties kādā ar likumu noteiktā kompetentā institūcijā.</w:t>
            </w:r>
          </w:p>
          <w:p w14:paraId="3EC2656E" w14:textId="08F2656A" w:rsidR="00F30C88" w:rsidRPr="00F30C88" w:rsidRDefault="0055413A" w:rsidP="00006855">
            <w:pPr>
              <w:spacing w:before="120" w:after="0" w:line="240" w:lineRule="auto"/>
              <w:ind w:left="57" w:right="57"/>
              <w:jc w:val="both"/>
              <w:rPr>
                <w:rFonts w:ascii="Times New Roman" w:hAnsi="Times New Roman" w:cs="Times New Roman"/>
                <w:sz w:val="24"/>
                <w:szCs w:val="24"/>
              </w:rPr>
            </w:pPr>
            <w:r w:rsidRPr="00F30C88">
              <w:rPr>
                <w:rFonts w:ascii="Times New Roman" w:hAnsi="Times New Roman" w:cs="Times New Roman"/>
                <w:sz w:val="24"/>
                <w:szCs w:val="24"/>
              </w:rPr>
              <w:lastRenderedPageBreak/>
              <w:t xml:space="preserve">Kā jau minēts, nepieciešamība paredzēt strīdu par intelektuālā īpašuma tiesību pārkāpumu izskatīšanu civilprocesuālajā kārtībā attiektos uz atsevišķiem gadījumiem, piemēram, </w:t>
            </w:r>
            <w:r w:rsidR="00057871">
              <w:rPr>
                <w:rFonts w:ascii="Times New Roman" w:hAnsi="Times New Roman" w:cs="Times New Roman"/>
                <w:sz w:val="24"/>
                <w:szCs w:val="24"/>
              </w:rPr>
              <w:t xml:space="preserve">uz precēm, kuru vērtība pārsniedz 1000 </w:t>
            </w:r>
            <w:proofErr w:type="spellStart"/>
            <w:r w:rsidR="00057871" w:rsidRPr="0028016B">
              <w:rPr>
                <w:rFonts w:ascii="Times New Roman" w:hAnsi="Times New Roman" w:cs="Times New Roman"/>
                <w:i/>
                <w:sz w:val="24"/>
                <w:szCs w:val="24"/>
              </w:rPr>
              <w:t>euro</w:t>
            </w:r>
            <w:proofErr w:type="spellEnd"/>
            <w:r w:rsidR="00057871">
              <w:rPr>
                <w:rFonts w:ascii="Times New Roman" w:hAnsi="Times New Roman" w:cs="Times New Roman"/>
                <w:sz w:val="24"/>
                <w:szCs w:val="24"/>
              </w:rPr>
              <w:t xml:space="preserve"> </w:t>
            </w:r>
            <w:r w:rsidRPr="00F30C88">
              <w:rPr>
                <w:rFonts w:ascii="Times New Roman" w:hAnsi="Times New Roman" w:cs="Times New Roman"/>
                <w:sz w:val="24"/>
                <w:szCs w:val="24"/>
              </w:rPr>
              <w:t xml:space="preserve">un to nonākšana ES tirgū intelektuālā īpašuma tiesību īpašniekam radītu ievērojamus zaudējumus. Strīdā iesaistītās puses būtu intelektuālā īpašuma tiesību īpašnieks un fiziskās vai juridiskās personas, kas veic muitošanas darbības (piemēram, preču deklarētājs vai pārvadātājs). Procesuāli strīda risināšana civilprocesuālajā kārtībā būtu uzsākama pēc tam, kad </w:t>
            </w:r>
            <w:r w:rsidR="00C06A57">
              <w:rPr>
                <w:rFonts w:ascii="Times New Roman" w:hAnsi="Times New Roman" w:cs="Times New Roman"/>
                <w:sz w:val="24"/>
                <w:szCs w:val="24"/>
              </w:rPr>
              <w:t>VID</w:t>
            </w:r>
            <w:r w:rsidRPr="00F30C88">
              <w:rPr>
                <w:rFonts w:ascii="Times New Roman" w:hAnsi="Times New Roman" w:cs="Times New Roman"/>
                <w:sz w:val="24"/>
                <w:szCs w:val="24"/>
              </w:rPr>
              <w:t xml:space="preserve"> ir saņemti gan preču deklarētāja iebildumi par preču iznīcināšanu, gan intelektuālā īpašuma tiesību īpašnieka rakstveida apliecinājums, ka tas ir pārliecināts par intelektuālā īpašuma tiesību pārkāpumu. Minētajā situācijā </w:t>
            </w:r>
            <w:r w:rsidR="00C06A57">
              <w:rPr>
                <w:rFonts w:ascii="Times New Roman" w:hAnsi="Times New Roman" w:cs="Times New Roman"/>
                <w:sz w:val="24"/>
                <w:szCs w:val="24"/>
              </w:rPr>
              <w:t>VID</w:t>
            </w:r>
            <w:r w:rsidRPr="00F30C88">
              <w:rPr>
                <w:rFonts w:ascii="Times New Roman" w:hAnsi="Times New Roman" w:cs="Times New Roman"/>
                <w:sz w:val="24"/>
                <w:szCs w:val="24"/>
              </w:rPr>
              <w:t xml:space="preserve"> saskaņā ar Regulas Nr. </w:t>
            </w:r>
            <w:hyperlink r:id="rId27" w:tgtFrame="_blank" w:history="1">
              <w:r w:rsidRPr="00C06A57">
                <w:rPr>
                  <w:rStyle w:val="Hyperlink"/>
                  <w:rFonts w:ascii="Times New Roman" w:hAnsi="Times New Roman" w:cs="Times New Roman"/>
                  <w:color w:val="auto"/>
                  <w:sz w:val="24"/>
                  <w:szCs w:val="24"/>
                  <w:u w:val="none"/>
                </w:rPr>
                <w:t>608/2013</w:t>
              </w:r>
            </w:hyperlink>
            <w:r w:rsidRPr="00F30C88">
              <w:rPr>
                <w:rFonts w:ascii="Times New Roman" w:hAnsi="Times New Roman" w:cs="Times New Roman"/>
                <w:sz w:val="24"/>
                <w:szCs w:val="24"/>
              </w:rPr>
              <w:t> 23.</w:t>
            </w:r>
            <w:r w:rsidR="00785CE8" w:rsidRPr="00077D4D">
              <w:rPr>
                <w:rFonts w:ascii="Times New Roman" w:eastAsia="Times New Roman" w:hAnsi="Times New Roman" w:cs="Times New Roman"/>
                <w:sz w:val="24"/>
                <w:szCs w:val="24"/>
                <w:lang w:eastAsia="lv-LV"/>
              </w:rPr>
              <w:t> </w:t>
            </w:r>
            <w:r w:rsidRPr="00F30C88">
              <w:rPr>
                <w:rFonts w:ascii="Times New Roman" w:hAnsi="Times New Roman" w:cs="Times New Roman"/>
                <w:sz w:val="24"/>
                <w:szCs w:val="24"/>
              </w:rPr>
              <w:t>panta 3.</w:t>
            </w:r>
            <w:r w:rsidR="009D7BFE" w:rsidRPr="00077D4D">
              <w:rPr>
                <w:rFonts w:ascii="Times New Roman" w:eastAsia="Times New Roman" w:hAnsi="Times New Roman" w:cs="Times New Roman"/>
                <w:sz w:val="24"/>
                <w:szCs w:val="24"/>
                <w:lang w:eastAsia="lv-LV"/>
              </w:rPr>
              <w:t> </w:t>
            </w:r>
            <w:r w:rsidRPr="00F30C88">
              <w:rPr>
                <w:rFonts w:ascii="Times New Roman" w:hAnsi="Times New Roman" w:cs="Times New Roman"/>
                <w:sz w:val="24"/>
                <w:szCs w:val="24"/>
              </w:rPr>
              <w:t>punktu informē intelektuālā īpašuma tiesību īpašnieku par saņemtajiem preču deklarētāja iebildumiem pret preču iznīcināšanu, savukārt intelektuālā īpašuma tiesību īpašnieks pēc tam, kad tam paziņots par preču izlaišanas apturēšanu vai preču aizturēšanu, 10 darba dienu laikā</w:t>
            </w:r>
            <w:r w:rsidR="00A2537B" w:rsidRPr="00F30C88">
              <w:rPr>
                <w:rStyle w:val="FootnoteReference"/>
                <w:rFonts w:ascii="Times New Roman" w:hAnsi="Times New Roman" w:cs="Times New Roman"/>
                <w:sz w:val="24"/>
                <w:szCs w:val="24"/>
              </w:rPr>
              <w:footnoteReference w:id="6"/>
            </w:r>
            <w:r w:rsidRPr="00F30C88">
              <w:rPr>
                <w:rFonts w:ascii="Times New Roman" w:hAnsi="Times New Roman" w:cs="Times New Roman"/>
                <w:sz w:val="24"/>
                <w:szCs w:val="24"/>
              </w:rPr>
              <w:t> sniedz vispārējās jurisdikcijas tiesā prasība par savu tiesību aizsardzību.</w:t>
            </w:r>
          </w:p>
          <w:p w14:paraId="5FC9046E" w14:textId="74C6E4C9" w:rsidR="0055413A" w:rsidRPr="00F30C88" w:rsidRDefault="0055413A" w:rsidP="00006855">
            <w:pPr>
              <w:spacing w:before="120" w:after="0" w:line="240" w:lineRule="auto"/>
              <w:ind w:left="57" w:right="57"/>
              <w:jc w:val="both"/>
              <w:rPr>
                <w:rFonts w:ascii="Times New Roman" w:hAnsi="Times New Roman" w:cs="Times New Roman"/>
                <w:sz w:val="24"/>
                <w:szCs w:val="24"/>
              </w:rPr>
            </w:pPr>
            <w:r w:rsidRPr="00F30C88">
              <w:rPr>
                <w:rFonts w:ascii="Times New Roman" w:hAnsi="Times New Roman" w:cs="Times New Roman"/>
                <w:sz w:val="24"/>
                <w:szCs w:val="24"/>
              </w:rPr>
              <w:t>Paredzot normatīvajā regulējumā normas, ka attiecībā uz tādām precēm, kuras ir deklarētas muitas procedūrai, intelektuālā īpašuma tiesību pārkāpuma faktu konstatē tiesa, nozīmētu, ka šajos gadījumos intelektuālā īpašuma tiesību īpašnieks atbilstoši regulas Nr. </w:t>
            </w:r>
            <w:hyperlink r:id="rId28" w:tgtFrame="_blank" w:history="1">
              <w:r w:rsidRPr="00C06A57">
                <w:rPr>
                  <w:rStyle w:val="Hyperlink"/>
                  <w:rFonts w:ascii="Times New Roman" w:hAnsi="Times New Roman" w:cs="Times New Roman"/>
                  <w:color w:val="auto"/>
                  <w:sz w:val="24"/>
                  <w:szCs w:val="24"/>
                  <w:u w:val="none"/>
                </w:rPr>
                <w:t>608/2013</w:t>
              </w:r>
            </w:hyperlink>
            <w:r w:rsidRPr="00C06A57">
              <w:rPr>
                <w:rFonts w:ascii="Times New Roman" w:hAnsi="Times New Roman" w:cs="Times New Roman"/>
                <w:sz w:val="24"/>
                <w:szCs w:val="24"/>
              </w:rPr>
              <w:t> 2</w:t>
            </w:r>
            <w:r w:rsidRPr="00F30C88">
              <w:rPr>
                <w:rFonts w:ascii="Times New Roman" w:hAnsi="Times New Roman" w:cs="Times New Roman"/>
                <w:sz w:val="24"/>
                <w:szCs w:val="24"/>
              </w:rPr>
              <w:t>3.</w:t>
            </w:r>
            <w:r w:rsidR="009D7BFE" w:rsidRPr="00077D4D">
              <w:rPr>
                <w:rFonts w:ascii="Times New Roman" w:eastAsia="Times New Roman" w:hAnsi="Times New Roman" w:cs="Times New Roman"/>
                <w:sz w:val="24"/>
                <w:szCs w:val="24"/>
                <w:lang w:eastAsia="lv-LV"/>
              </w:rPr>
              <w:t> </w:t>
            </w:r>
            <w:r w:rsidRPr="00F30C88">
              <w:rPr>
                <w:rFonts w:ascii="Times New Roman" w:hAnsi="Times New Roman" w:cs="Times New Roman"/>
                <w:sz w:val="24"/>
                <w:szCs w:val="24"/>
              </w:rPr>
              <w:t>panta 3.</w:t>
            </w:r>
            <w:r w:rsidR="009D7BFE" w:rsidRPr="00077D4D">
              <w:rPr>
                <w:rFonts w:ascii="Times New Roman" w:eastAsia="Times New Roman" w:hAnsi="Times New Roman" w:cs="Times New Roman"/>
                <w:sz w:val="24"/>
                <w:szCs w:val="24"/>
                <w:lang w:eastAsia="lv-LV"/>
              </w:rPr>
              <w:t> </w:t>
            </w:r>
            <w:r w:rsidRPr="00F30C88">
              <w:rPr>
                <w:rFonts w:ascii="Times New Roman" w:hAnsi="Times New Roman" w:cs="Times New Roman"/>
                <w:sz w:val="24"/>
                <w:szCs w:val="24"/>
              </w:rPr>
              <w:t>punktā noteiktajam uzsāks tiesvedību, lai noteiktu, vai ir pārkāptas intelektuālā īpašuma tiesības. Piemēram, muitas procedūrai – laišana brīvā apgrozībā tiek deklarēta krava ar sporta apaviem un muitas iestādei rodas aizdomas, ka ar šo preci varētu būt pārkāptas intelektuālā īpašuma tiesības. Muitas iestāde aptur preces izlaišanu un par šo faktu paziņo preces deklarētājam un intelektuālā īpašuma tiesību īpašniekam, vienlaikus arī aicinot sniegt viedokli, vai minētās personas piekristu iznīcināt preci. Saskaņā ar regulas Nr. </w:t>
            </w:r>
            <w:hyperlink r:id="rId29" w:tgtFrame="_blank" w:history="1">
              <w:r w:rsidRPr="00C06A57">
                <w:rPr>
                  <w:rStyle w:val="Hyperlink"/>
                  <w:rFonts w:ascii="Times New Roman" w:hAnsi="Times New Roman" w:cs="Times New Roman"/>
                  <w:color w:val="auto"/>
                  <w:sz w:val="24"/>
                  <w:szCs w:val="24"/>
                  <w:u w:val="none"/>
                </w:rPr>
                <w:t>608/2013</w:t>
              </w:r>
            </w:hyperlink>
            <w:r w:rsidR="009D7BFE">
              <w:t xml:space="preserve"> </w:t>
            </w:r>
            <w:r w:rsidRPr="00F30C88">
              <w:rPr>
                <w:rFonts w:ascii="Times New Roman" w:hAnsi="Times New Roman" w:cs="Times New Roman"/>
                <w:sz w:val="24"/>
                <w:szCs w:val="24"/>
              </w:rPr>
              <w:t>23.</w:t>
            </w:r>
            <w:r w:rsidR="009D7BFE" w:rsidRPr="00077D4D">
              <w:rPr>
                <w:rFonts w:ascii="Times New Roman" w:eastAsia="Times New Roman" w:hAnsi="Times New Roman" w:cs="Times New Roman"/>
                <w:sz w:val="24"/>
                <w:szCs w:val="24"/>
                <w:lang w:eastAsia="lv-LV"/>
              </w:rPr>
              <w:t> </w:t>
            </w:r>
            <w:r w:rsidRPr="00F30C88">
              <w:rPr>
                <w:rFonts w:ascii="Times New Roman" w:hAnsi="Times New Roman" w:cs="Times New Roman"/>
                <w:sz w:val="24"/>
                <w:szCs w:val="24"/>
              </w:rPr>
              <w:t>panta 3.</w:t>
            </w:r>
            <w:r w:rsidR="009D7BFE" w:rsidRPr="00077D4D">
              <w:rPr>
                <w:rFonts w:ascii="Times New Roman" w:eastAsia="Times New Roman" w:hAnsi="Times New Roman" w:cs="Times New Roman"/>
                <w:sz w:val="24"/>
                <w:szCs w:val="24"/>
                <w:lang w:eastAsia="lv-LV"/>
              </w:rPr>
              <w:t> </w:t>
            </w:r>
            <w:r w:rsidRPr="00F30C88">
              <w:rPr>
                <w:rFonts w:ascii="Times New Roman" w:hAnsi="Times New Roman" w:cs="Times New Roman"/>
                <w:sz w:val="24"/>
                <w:szCs w:val="24"/>
              </w:rPr>
              <w:t xml:space="preserve">punkta nosacījumiem gadījumā, ja preces deklarētājs nepiekrīt iznīcināt preci (par kuru muitas iestādei radušās aizdomas, ka ar to tiek pārkāptas intelektuālā īpašuma tiesības), muitas iestādei par to nekavējoties jāinformē intelektuālā īpašuma tiesību īpašnieks, kuram tad arī ir pienākums uzsākt tiesvedību, lai noteiktu, vai ir pārkāptas intelektuālā īpašuma </w:t>
            </w:r>
            <w:r w:rsidRPr="00F30C88">
              <w:rPr>
                <w:rFonts w:ascii="Times New Roman" w:hAnsi="Times New Roman" w:cs="Times New Roman"/>
                <w:sz w:val="24"/>
                <w:szCs w:val="24"/>
              </w:rPr>
              <w:lastRenderedPageBreak/>
              <w:t xml:space="preserve">tiesības, proti, intelektuālā īpašuma tiesību īpašnieks sniegs prasības pieteikumu tiesā. </w:t>
            </w:r>
          </w:p>
          <w:p w14:paraId="3DBBE3F3" w14:textId="4BB4458F" w:rsidR="0055413A" w:rsidRPr="00515D10" w:rsidRDefault="00C3591C" w:rsidP="00006855">
            <w:pPr>
              <w:spacing w:before="120" w:after="0" w:line="240" w:lineRule="auto"/>
              <w:ind w:left="57" w:right="5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b/>
                <w:iCs/>
                <w:sz w:val="24"/>
                <w:szCs w:val="24"/>
                <w:lang w:eastAsia="lv-LV"/>
              </w:rPr>
              <w:t>1.2</w:t>
            </w:r>
            <w:r w:rsidR="0055413A" w:rsidRPr="00515D10">
              <w:rPr>
                <w:rFonts w:ascii="Times New Roman" w:eastAsia="Times New Roman" w:hAnsi="Times New Roman" w:cs="Times New Roman"/>
                <w:b/>
                <w:iCs/>
                <w:sz w:val="24"/>
                <w:szCs w:val="24"/>
                <w:lang w:eastAsia="lv-LV"/>
              </w:rPr>
              <w:t>.</w:t>
            </w:r>
            <w:r w:rsidR="004848A7" w:rsidRPr="00515D10">
              <w:rPr>
                <w:rFonts w:ascii="Times New Roman" w:eastAsia="Times New Roman" w:hAnsi="Times New Roman" w:cs="Times New Roman"/>
                <w:iCs/>
                <w:sz w:val="24"/>
                <w:szCs w:val="24"/>
                <w:lang w:eastAsia="lv-LV"/>
              </w:rPr>
              <w:t xml:space="preserve"> Muitas likums tiek</w:t>
            </w:r>
            <w:r w:rsidR="0055413A" w:rsidRPr="00515D10">
              <w:rPr>
                <w:rFonts w:ascii="Times New Roman" w:eastAsia="Times New Roman" w:hAnsi="Times New Roman" w:cs="Times New Roman"/>
                <w:iCs/>
                <w:sz w:val="24"/>
                <w:szCs w:val="24"/>
                <w:lang w:eastAsia="lv-LV"/>
              </w:rPr>
              <w:t xml:space="preserve"> papildināts ar </w:t>
            </w:r>
            <w:r w:rsidR="0055413A" w:rsidRPr="00515D10">
              <w:rPr>
                <w:rFonts w:ascii="Times New Roman" w:eastAsia="Times New Roman" w:hAnsi="Times New Roman" w:cs="Times New Roman"/>
                <w:b/>
                <w:iCs/>
                <w:sz w:val="24"/>
                <w:szCs w:val="24"/>
                <w:lang w:eastAsia="lv-LV"/>
              </w:rPr>
              <w:t>jaunu 14.</w:t>
            </w:r>
            <w:r w:rsidR="0055413A" w:rsidRPr="00515D10">
              <w:rPr>
                <w:rFonts w:ascii="Times New Roman" w:eastAsia="Times New Roman" w:hAnsi="Times New Roman" w:cs="Times New Roman"/>
                <w:b/>
                <w:iCs/>
                <w:sz w:val="24"/>
                <w:szCs w:val="24"/>
                <w:vertAlign w:val="superscript"/>
                <w:lang w:eastAsia="lv-LV"/>
              </w:rPr>
              <w:t>2</w:t>
            </w:r>
            <w:r w:rsidR="0055413A" w:rsidRPr="00515D10">
              <w:rPr>
                <w:rFonts w:ascii="Times New Roman" w:eastAsia="Times New Roman" w:hAnsi="Times New Roman" w:cs="Times New Roman"/>
                <w:b/>
                <w:iCs/>
                <w:sz w:val="24"/>
                <w:szCs w:val="24"/>
                <w:lang w:eastAsia="lv-LV"/>
              </w:rPr>
              <w:t xml:space="preserve"> pantu,</w:t>
            </w:r>
            <w:r w:rsidR="0055413A" w:rsidRPr="00515D10">
              <w:rPr>
                <w:rFonts w:ascii="Times New Roman" w:eastAsia="Times New Roman" w:hAnsi="Times New Roman" w:cs="Times New Roman"/>
                <w:iCs/>
                <w:sz w:val="24"/>
                <w:szCs w:val="24"/>
                <w:lang w:eastAsia="lv-LV"/>
              </w:rPr>
              <w:t xml:space="preserve"> paredzot muitas kontroles pas</w:t>
            </w:r>
            <w:r w:rsidR="000B60A1">
              <w:rPr>
                <w:rFonts w:ascii="Times New Roman" w:eastAsia="Times New Roman" w:hAnsi="Times New Roman" w:cs="Times New Roman"/>
                <w:iCs/>
                <w:sz w:val="24"/>
                <w:szCs w:val="24"/>
                <w:lang w:eastAsia="lv-LV"/>
              </w:rPr>
              <w:t>ā</w:t>
            </w:r>
            <w:r w:rsidR="0055413A" w:rsidRPr="00515D10">
              <w:rPr>
                <w:rFonts w:ascii="Times New Roman" w:eastAsia="Times New Roman" w:hAnsi="Times New Roman" w:cs="Times New Roman"/>
                <w:iCs/>
                <w:sz w:val="24"/>
                <w:szCs w:val="24"/>
                <w:lang w:eastAsia="lv-LV"/>
              </w:rPr>
              <w:t>kumus intelektuālā īpašuma tiesību aizsardzībai.</w:t>
            </w:r>
          </w:p>
          <w:p w14:paraId="0A0DFFD8" w14:textId="58FB1527" w:rsidR="009701F6" w:rsidRPr="00515D10" w:rsidRDefault="0055413A" w:rsidP="00006855">
            <w:pPr>
              <w:spacing w:before="120" w:after="0" w:line="240" w:lineRule="auto"/>
              <w:ind w:left="57" w:right="57"/>
              <w:jc w:val="both"/>
              <w:rPr>
                <w:rFonts w:ascii="Times New Roman" w:eastAsia="Times New Roman" w:hAnsi="Times New Roman" w:cs="Times New Roman"/>
                <w:iCs/>
                <w:sz w:val="24"/>
                <w:szCs w:val="24"/>
                <w:lang w:eastAsia="lv-LV"/>
              </w:rPr>
            </w:pPr>
            <w:r w:rsidRPr="00515D10">
              <w:rPr>
                <w:rFonts w:ascii="Times New Roman" w:eastAsia="Times New Roman" w:hAnsi="Times New Roman" w:cs="Times New Roman"/>
                <w:iCs/>
                <w:sz w:val="24"/>
                <w:szCs w:val="24"/>
                <w:lang w:eastAsia="lv-LV"/>
              </w:rPr>
              <w:t xml:space="preserve">Minētā norma </w:t>
            </w:r>
            <w:r w:rsidR="00514F0B" w:rsidRPr="00515D10">
              <w:rPr>
                <w:rFonts w:ascii="Times New Roman" w:eastAsia="Times New Roman" w:hAnsi="Times New Roman" w:cs="Times New Roman"/>
                <w:iCs/>
                <w:sz w:val="24"/>
                <w:szCs w:val="24"/>
                <w:lang w:eastAsia="lv-LV"/>
              </w:rPr>
              <w:t>saistīta ar Muitas likuma</w:t>
            </w:r>
            <w:r w:rsidRPr="00515D10">
              <w:rPr>
                <w:rFonts w:ascii="Times New Roman" w:eastAsia="Times New Roman" w:hAnsi="Times New Roman" w:cs="Times New Roman"/>
                <w:iCs/>
                <w:sz w:val="24"/>
                <w:szCs w:val="24"/>
                <w:lang w:eastAsia="lv-LV"/>
              </w:rPr>
              <w:t xml:space="preserve"> 14.</w:t>
            </w:r>
            <w:r w:rsidRPr="00515D10">
              <w:rPr>
                <w:rFonts w:ascii="Times New Roman" w:eastAsia="Times New Roman" w:hAnsi="Times New Roman" w:cs="Times New Roman"/>
                <w:iCs/>
                <w:sz w:val="24"/>
                <w:szCs w:val="24"/>
                <w:vertAlign w:val="superscript"/>
                <w:lang w:eastAsia="lv-LV"/>
              </w:rPr>
              <w:t>1</w:t>
            </w:r>
            <w:r w:rsidRPr="00515D10">
              <w:rPr>
                <w:rFonts w:ascii="Times New Roman" w:eastAsia="Times New Roman" w:hAnsi="Times New Roman" w:cs="Times New Roman"/>
                <w:iCs/>
                <w:sz w:val="24"/>
                <w:szCs w:val="24"/>
                <w:lang w:eastAsia="lv-LV"/>
              </w:rPr>
              <w:t xml:space="preserve"> panta pirmo daļu, reglamentējot konkrētas VID darbības</w:t>
            </w:r>
            <w:r w:rsidR="00514F0B" w:rsidRPr="00515D10">
              <w:rPr>
                <w:rFonts w:ascii="Times New Roman" w:eastAsia="Times New Roman" w:hAnsi="Times New Roman" w:cs="Times New Roman"/>
                <w:iCs/>
                <w:sz w:val="24"/>
                <w:szCs w:val="24"/>
                <w:lang w:eastAsia="lv-LV"/>
              </w:rPr>
              <w:t xml:space="preserve"> gadījumā, ja Muitas </w:t>
            </w:r>
            <w:r w:rsidR="00514F0B" w:rsidRPr="00515D10">
              <w:rPr>
                <w:rFonts w:ascii="Times New Roman" w:eastAsia="Times New Roman" w:hAnsi="Times New Roman" w:cs="Times New Roman"/>
                <w:sz w:val="24"/>
                <w:szCs w:val="24"/>
                <w:lang w:eastAsia="lv-LV"/>
              </w:rPr>
              <w:t>likuma 14.</w:t>
            </w:r>
            <w:r w:rsidR="00514F0B" w:rsidRPr="00515D10">
              <w:rPr>
                <w:rFonts w:ascii="Times New Roman" w:eastAsia="Times New Roman" w:hAnsi="Times New Roman" w:cs="Times New Roman"/>
                <w:sz w:val="24"/>
                <w:szCs w:val="24"/>
                <w:vertAlign w:val="superscript"/>
                <w:lang w:eastAsia="lv-LV"/>
              </w:rPr>
              <w:t>1</w:t>
            </w:r>
            <w:r w:rsidR="00514F0B" w:rsidRPr="00515D10">
              <w:rPr>
                <w:rFonts w:ascii="Times New Roman" w:eastAsia="Times New Roman" w:hAnsi="Times New Roman" w:cs="Times New Roman"/>
                <w:sz w:val="24"/>
                <w:szCs w:val="24"/>
                <w:lang w:eastAsia="lv-LV"/>
              </w:rPr>
              <w:t> panta minēto preču</w:t>
            </w:r>
            <w:r w:rsidR="00B1280D" w:rsidRPr="00515D10">
              <w:rPr>
                <w:rStyle w:val="FootnoteReference"/>
                <w:rFonts w:ascii="Times New Roman" w:eastAsia="Times New Roman" w:hAnsi="Times New Roman" w:cs="Times New Roman"/>
                <w:sz w:val="24"/>
                <w:szCs w:val="24"/>
                <w:lang w:eastAsia="lv-LV"/>
              </w:rPr>
              <w:footnoteReference w:id="7"/>
            </w:r>
            <w:r w:rsidR="00514F0B" w:rsidRPr="00515D10">
              <w:rPr>
                <w:rFonts w:ascii="Times New Roman" w:eastAsia="Times New Roman" w:hAnsi="Times New Roman" w:cs="Times New Roman"/>
                <w:sz w:val="24"/>
                <w:szCs w:val="24"/>
                <w:lang w:eastAsia="lv-LV"/>
              </w:rPr>
              <w:t xml:space="preserve"> deklarētājs saskaņā ar </w:t>
            </w:r>
            <w:r w:rsidR="00514F0B" w:rsidRPr="00515D10">
              <w:rPr>
                <w:rFonts w:ascii="Times New Roman" w:eastAsia="Times New Roman" w:hAnsi="Times New Roman" w:cs="Times New Roman"/>
                <w:iCs/>
                <w:sz w:val="24"/>
                <w:szCs w:val="24"/>
                <w:lang w:eastAsia="lv-LV"/>
              </w:rPr>
              <w:t>Regulas Nr.</w:t>
            </w:r>
            <w:r w:rsidR="009D7BFE" w:rsidRPr="00077D4D">
              <w:rPr>
                <w:rFonts w:ascii="Times New Roman" w:eastAsia="Times New Roman" w:hAnsi="Times New Roman" w:cs="Times New Roman"/>
                <w:sz w:val="24"/>
                <w:szCs w:val="24"/>
                <w:lang w:eastAsia="lv-LV"/>
              </w:rPr>
              <w:t> </w:t>
            </w:r>
            <w:r w:rsidR="00514F0B" w:rsidRPr="00515D10">
              <w:rPr>
                <w:rFonts w:ascii="Times New Roman" w:eastAsia="Times New Roman" w:hAnsi="Times New Roman" w:cs="Times New Roman"/>
                <w:iCs/>
                <w:sz w:val="24"/>
                <w:szCs w:val="24"/>
                <w:lang w:eastAsia="lv-LV"/>
              </w:rPr>
              <w:t xml:space="preserve">608/2013 23. panta 3. punktu </w:t>
            </w:r>
            <w:r w:rsidR="00514F0B" w:rsidRPr="00515D10">
              <w:rPr>
                <w:rFonts w:ascii="Times New Roman" w:eastAsia="Times New Roman" w:hAnsi="Times New Roman" w:cs="Times New Roman"/>
                <w:sz w:val="24"/>
                <w:szCs w:val="24"/>
                <w:lang w:eastAsia="lv-LV"/>
              </w:rPr>
              <w:t xml:space="preserve">ir iesniedzis </w:t>
            </w:r>
            <w:r w:rsidR="00C06A57">
              <w:rPr>
                <w:rFonts w:ascii="Times New Roman" w:eastAsia="Times New Roman" w:hAnsi="Times New Roman" w:cs="Times New Roman"/>
                <w:sz w:val="24"/>
                <w:szCs w:val="24"/>
                <w:lang w:eastAsia="lv-LV"/>
              </w:rPr>
              <w:t>VID</w:t>
            </w:r>
            <w:r w:rsidR="00514F0B" w:rsidRPr="00515D10">
              <w:rPr>
                <w:rFonts w:ascii="Times New Roman" w:eastAsia="Times New Roman" w:hAnsi="Times New Roman" w:cs="Times New Roman"/>
                <w:sz w:val="24"/>
                <w:szCs w:val="24"/>
                <w:lang w:eastAsia="lv-LV"/>
              </w:rPr>
              <w:t xml:space="preserve"> rakstiskus iebildumus pret preču iznīcināšanu</w:t>
            </w:r>
            <w:r w:rsidRPr="00515D10">
              <w:rPr>
                <w:rFonts w:ascii="Times New Roman" w:eastAsia="Times New Roman" w:hAnsi="Times New Roman" w:cs="Times New Roman"/>
                <w:iCs/>
                <w:sz w:val="24"/>
                <w:szCs w:val="24"/>
                <w:lang w:eastAsia="lv-LV"/>
              </w:rPr>
              <w:t>. Proti, šī norma attiecas uz precēm, attiecībā uz kurām strīds netiek skatīts civi</w:t>
            </w:r>
            <w:r w:rsidR="00785CE8">
              <w:rPr>
                <w:rFonts w:ascii="Times New Roman" w:eastAsia="Times New Roman" w:hAnsi="Times New Roman" w:cs="Times New Roman"/>
                <w:iCs/>
                <w:sz w:val="24"/>
                <w:szCs w:val="24"/>
                <w:lang w:eastAsia="lv-LV"/>
              </w:rPr>
              <w:t>l</w:t>
            </w:r>
            <w:r w:rsidRPr="00515D10">
              <w:rPr>
                <w:rFonts w:ascii="Times New Roman" w:eastAsia="Times New Roman" w:hAnsi="Times New Roman" w:cs="Times New Roman"/>
                <w:iCs/>
                <w:sz w:val="24"/>
                <w:szCs w:val="24"/>
                <w:lang w:eastAsia="lv-LV"/>
              </w:rPr>
              <w:t>procesuālā kārtībā tiesā.</w:t>
            </w:r>
            <w:r w:rsidR="009701F6" w:rsidRPr="00515D10">
              <w:rPr>
                <w:rFonts w:ascii="Times New Roman" w:eastAsia="Times New Roman" w:hAnsi="Times New Roman" w:cs="Times New Roman"/>
                <w:iCs/>
                <w:sz w:val="24"/>
                <w:szCs w:val="24"/>
                <w:lang w:eastAsia="lv-LV"/>
              </w:rPr>
              <w:t xml:space="preserve"> </w:t>
            </w:r>
          </w:p>
          <w:p w14:paraId="6F372EEF" w14:textId="01DD684E" w:rsidR="00ED50D0" w:rsidRDefault="0055413A" w:rsidP="00006855">
            <w:pPr>
              <w:spacing w:before="120" w:after="0" w:line="240" w:lineRule="auto"/>
              <w:ind w:left="57" w:right="57"/>
              <w:jc w:val="both"/>
              <w:rPr>
                <w:rFonts w:ascii="Times New Roman" w:hAnsi="Times New Roman" w:cs="Times New Roman"/>
                <w:sz w:val="24"/>
                <w:szCs w:val="24"/>
              </w:rPr>
            </w:pPr>
            <w:r w:rsidRPr="00515D10">
              <w:rPr>
                <w:rFonts w:ascii="Times New Roman" w:hAnsi="Times New Roman" w:cs="Times New Roman"/>
                <w:sz w:val="24"/>
                <w:szCs w:val="24"/>
              </w:rPr>
              <w:t>Šobrīd saskaņā ar MK noteikumiem Nr.</w:t>
            </w:r>
            <w:r w:rsidR="009D7BFE" w:rsidRPr="00077D4D">
              <w:rPr>
                <w:rFonts w:ascii="Times New Roman" w:eastAsia="Times New Roman" w:hAnsi="Times New Roman" w:cs="Times New Roman"/>
                <w:sz w:val="24"/>
                <w:szCs w:val="24"/>
                <w:lang w:eastAsia="lv-LV"/>
              </w:rPr>
              <w:t> </w:t>
            </w:r>
            <w:r w:rsidRPr="00515D10">
              <w:rPr>
                <w:rFonts w:ascii="Times New Roman" w:hAnsi="Times New Roman" w:cs="Times New Roman"/>
                <w:sz w:val="24"/>
                <w:szCs w:val="24"/>
              </w:rPr>
              <w:t>468, kā arī regulas Nr. </w:t>
            </w:r>
            <w:hyperlink r:id="rId30" w:tgtFrame="_blank" w:history="1">
              <w:r w:rsidRPr="00C06A57">
                <w:rPr>
                  <w:rStyle w:val="Hyperlink"/>
                  <w:rFonts w:ascii="Times New Roman" w:hAnsi="Times New Roman" w:cs="Times New Roman"/>
                  <w:color w:val="auto"/>
                  <w:sz w:val="24"/>
                  <w:szCs w:val="24"/>
                  <w:u w:val="none"/>
                </w:rPr>
                <w:t>608/2013</w:t>
              </w:r>
            </w:hyperlink>
            <w:r w:rsidR="009D7BFE">
              <w:t xml:space="preserve"> </w:t>
            </w:r>
            <w:r w:rsidRPr="00515D10">
              <w:rPr>
                <w:rFonts w:ascii="Times New Roman" w:hAnsi="Times New Roman" w:cs="Times New Roman"/>
                <w:sz w:val="24"/>
                <w:szCs w:val="24"/>
              </w:rPr>
              <w:t xml:space="preserve">nosacījumiem, ja </w:t>
            </w:r>
            <w:r w:rsidR="006C572C">
              <w:rPr>
                <w:rFonts w:ascii="Times New Roman" w:hAnsi="Times New Roman" w:cs="Times New Roman"/>
                <w:sz w:val="24"/>
                <w:szCs w:val="24"/>
              </w:rPr>
              <w:t>VID</w:t>
            </w:r>
            <w:r w:rsidRPr="00515D10">
              <w:rPr>
                <w:rFonts w:ascii="Times New Roman" w:hAnsi="Times New Roman" w:cs="Times New Roman"/>
                <w:sz w:val="24"/>
                <w:szCs w:val="24"/>
              </w:rPr>
              <w:t xml:space="preserve"> konstatē, ka attiecībā uz muitas kontrolei pakļautām precēm iespējams ir pārkāptas intelektuālā īpašuma tiesī</w:t>
            </w:r>
            <w:r w:rsidRPr="004848A7">
              <w:rPr>
                <w:rFonts w:ascii="Times New Roman" w:hAnsi="Times New Roman" w:cs="Times New Roman"/>
                <w:sz w:val="24"/>
                <w:szCs w:val="24"/>
              </w:rPr>
              <w:t xml:space="preserve">bas, tad </w:t>
            </w:r>
            <w:r w:rsidR="006C572C">
              <w:rPr>
                <w:rFonts w:ascii="Times New Roman" w:hAnsi="Times New Roman" w:cs="Times New Roman"/>
                <w:sz w:val="24"/>
                <w:szCs w:val="24"/>
              </w:rPr>
              <w:t>VID</w:t>
            </w:r>
            <w:r w:rsidRPr="004848A7">
              <w:rPr>
                <w:rFonts w:ascii="Times New Roman" w:hAnsi="Times New Roman" w:cs="Times New Roman"/>
                <w:sz w:val="24"/>
                <w:szCs w:val="24"/>
              </w:rPr>
              <w:t xml:space="preserve"> aptur šādu preču izlaišanu, ja preces ir deklarētas muitas procedūrai</w:t>
            </w:r>
            <w:r w:rsidR="006C572C">
              <w:rPr>
                <w:rStyle w:val="FootnoteReference"/>
                <w:rFonts w:ascii="Times New Roman" w:hAnsi="Times New Roman" w:cs="Times New Roman"/>
                <w:sz w:val="24"/>
                <w:szCs w:val="24"/>
              </w:rPr>
              <w:footnoteReference w:id="8"/>
            </w:r>
            <w:r w:rsidRPr="004848A7">
              <w:rPr>
                <w:rFonts w:ascii="Times New Roman" w:hAnsi="Times New Roman" w:cs="Times New Roman"/>
                <w:sz w:val="24"/>
                <w:szCs w:val="24"/>
              </w:rPr>
              <w:t>  vai arī minētās preces tiek aizturētas</w:t>
            </w:r>
            <w:r w:rsidR="006C572C">
              <w:rPr>
                <w:rStyle w:val="FootnoteReference"/>
                <w:rFonts w:ascii="Times New Roman" w:hAnsi="Times New Roman" w:cs="Times New Roman"/>
                <w:sz w:val="24"/>
                <w:szCs w:val="24"/>
              </w:rPr>
              <w:footnoteReference w:id="9"/>
            </w:r>
            <w:r w:rsidRPr="004848A7">
              <w:rPr>
                <w:rFonts w:ascii="Times New Roman" w:hAnsi="Times New Roman" w:cs="Times New Roman"/>
                <w:sz w:val="24"/>
                <w:szCs w:val="24"/>
              </w:rPr>
              <w:t>, ja preces nav deklarētas muitas procedūrai (piemēram, preces pagaidu uzglabāšanā</w:t>
            </w:r>
            <w:r w:rsidR="004A27A7">
              <w:rPr>
                <w:rStyle w:val="FootnoteReference"/>
                <w:rFonts w:ascii="Times New Roman" w:hAnsi="Times New Roman" w:cs="Times New Roman"/>
                <w:sz w:val="24"/>
                <w:szCs w:val="24"/>
              </w:rPr>
              <w:footnoteReference w:id="10"/>
            </w:r>
            <w:r w:rsidRPr="004848A7">
              <w:rPr>
                <w:rFonts w:ascii="Times New Roman" w:hAnsi="Times New Roman" w:cs="Times New Roman"/>
                <w:sz w:val="24"/>
                <w:szCs w:val="24"/>
              </w:rPr>
              <w:t>).</w:t>
            </w:r>
          </w:p>
          <w:p w14:paraId="16861AF5" w14:textId="77777777" w:rsidR="00526BC2" w:rsidRPr="00526BC2" w:rsidRDefault="0055413A" w:rsidP="00006855">
            <w:pPr>
              <w:spacing w:before="120" w:after="0" w:line="240" w:lineRule="auto"/>
              <w:ind w:left="57" w:right="57"/>
              <w:jc w:val="both"/>
              <w:rPr>
                <w:rFonts w:ascii="Times New Roman" w:hAnsi="Times New Roman" w:cs="Times New Roman"/>
                <w:sz w:val="24"/>
                <w:szCs w:val="24"/>
              </w:rPr>
            </w:pPr>
            <w:r w:rsidRPr="00ED50D0">
              <w:rPr>
                <w:rFonts w:ascii="Times New Roman" w:hAnsi="Times New Roman" w:cs="Times New Roman"/>
                <w:sz w:val="24"/>
                <w:szCs w:val="24"/>
              </w:rPr>
              <w:t xml:space="preserve">Par preču izlaišanas apturēšanu vai preču aizturēšanu </w:t>
            </w:r>
            <w:r w:rsidR="00ED50D0">
              <w:rPr>
                <w:rFonts w:ascii="Times New Roman" w:hAnsi="Times New Roman" w:cs="Times New Roman"/>
                <w:sz w:val="24"/>
                <w:szCs w:val="24"/>
              </w:rPr>
              <w:t>VID</w:t>
            </w:r>
            <w:r w:rsidRPr="00ED50D0">
              <w:rPr>
                <w:rFonts w:ascii="Times New Roman" w:hAnsi="Times New Roman" w:cs="Times New Roman"/>
                <w:sz w:val="24"/>
                <w:szCs w:val="24"/>
              </w:rPr>
              <w:t xml:space="preserve"> vienas darbdienas laikā paziņo preču deklarētājam, kā arī sazinās ar intelektuālā īpašuma </w:t>
            </w:r>
            <w:r w:rsidRPr="00526BC2">
              <w:rPr>
                <w:rFonts w:ascii="Times New Roman" w:hAnsi="Times New Roman" w:cs="Times New Roman"/>
                <w:sz w:val="24"/>
                <w:szCs w:val="24"/>
              </w:rPr>
              <w:t>tiesību īpašnieku</w:t>
            </w:r>
            <w:r w:rsidR="00010B2B" w:rsidRPr="00526BC2">
              <w:rPr>
                <w:rStyle w:val="FootnoteReference"/>
                <w:rFonts w:ascii="Times New Roman" w:hAnsi="Times New Roman" w:cs="Times New Roman"/>
                <w:sz w:val="24"/>
                <w:szCs w:val="24"/>
              </w:rPr>
              <w:footnoteReference w:id="11"/>
            </w:r>
            <w:r w:rsidRPr="00526BC2">
              <w:rPr>
                <w:rFonts w:ascii="Times New Roman" w:hAnsi="Times New Roman" w:cs="Times New Roman"/>
                <w:sz w:val="24"/>
                <w:szCs w:val="24"/>
              </w:rPr>
              <w:t>, lai noteiktu, vai ar aizturētajām precēm pārkāpj intelektuālā īpašuma tiesības.</w:t>
            </w:r>
            <w:r w:rsidR="00526BC2" w:rsidRPr="00526BC2">
              <w:rPr>
                <w:rFonts w:ascii="Times New Roman" w:hAnsi="Times New Roman" w:cs="Times New Roman"/>
                <w:sz w:val="24"/>
                <w:szCs w:val="24"/>
              </w:rPr>
              <w:t xml:space="preserve"> </w:t>
            </w:r>
            <w:r w:rsidRPr="00526BC2">
              <w:rPr>
                <w:rFonts w:ascii="Times New Roman" w:hAnsi="Times New Roman" w:cs="Times New Roman"/>
                <w:sz w:val="24"/>
                <w:szCs w:val="24"/>
              </w:rPr>
              <w:t xml:space="preserve">Ja preču deklarētājs paziņo </w:t>
            </w:r>
            <w:r w:rsidR="00334115" w:rsidRPr="00526BC2">
              <w:rPr>
                <w:rFonts w:ascii="Times New Roman" w:hAnsi="Times New Roman" w:cs="Times New Roman"/>
                <w:sz w:val="24"/>
                <w:szCs w:val="24"/>
              </w:rPr>
              <w:t>VID</w:t>
            </w:r>
            <w:r w:rsidRPr="00526BC2">
              <w:rPr>
                <w:rFonts w:ascii="Times New Roman" w:hAnsi="Times New Roman" w:cs="Times New Roman"/>
                <w:sz w:val="24"/>
                <w:szCs w:val="24"/>
              </w:rPr>
              <w:t>, ka piekrīt, vai nepaziņo, ka iebilst preču iznīcināšanai, kā arī intelektuālā īpašuma tiesību īpašnieks ir iesniedzis pieteikumu muitas iestādēm rīkoties attiecībā uz intelektuālā īpašuma tiesībām, kuras tiek pārkāptas</w:t>
            </w:r>
            <w:r w:rsidR="00334115" w:rsidRPr="00526BC2">
              <w:rPr>
                <w:rStyle w:val="FootnoteReference"/>
                <w:rFonts w:ascii="Times New Roman" w:hAnsi="Times New Roman" w:cs="Times New Roman"/>
                <w:sz w:val="24"/>
                <w:szCs w:val="24"/>
              </w:rPr>
              <w:footnoteReference w:id="12"/>
            </w:r>
            <w:r w:rsidRPr="00526BC2">
              <w:rPr>
                <w:rFonts w:ascii="Times New Roman" w:hAnsi="Times New Roman" w:cs="Times New Roman"/>
                <w:sz w:val="24"/>
                <w:szCs w:val="24"/>
              </w:rPr>
              <w:t xml:space="preserve">, un 10 darbdienu laikā pēc </w:t>
            </w:r>
            <w:r w:rsidR="00334115" w:rsidRPr="00526BC2">
              <w:rPr>
                <w:rFonts w:ascii="Times New Roman" w:hAnsi="Times New Roman" w:cs="Times New Roman"/>
                <w:sz w:val="24"/>
                <w:szCs w:val="24"/>
              </w:rPr>
              <w:t>VID</w:t>
            </w:r>
            <w:r w:rsidRPr="00526BC2">
              <w:rPr>
                <w:rFonts w:ascii="Times New Roman" w:hAnsi="Times New Roman" w:cs="Times New Roman"/>
                <w:sz w:val="24"/>
                <w:szCs w:val="24"/>
              </w:rPr>
              <w:t xml:space="preserve"> informācijas saņemšanas par preču izlaišanas apturēšanu vai aizturēšanu rakstiski apliecina, ka ir pārliecināts par intelektuālā īpašuma tiesību pārkāpumu</w:t>
            </w:r>
            <w:r w:rsidR="00334115" w:rsidRPr="00526BC2">
              <w:rPr>
                <w:rStyle w:val="FootnoteReference"/>
                <w:rFonts w:ascii="Times New Roman" w:hAnsi="Times New Roman" w:cs="Times New Roman"/>
                <w:sz w:val="24"/>
                <w:szCs w:val="24"/>
              </w:rPr>
              <w:footnoteReference w:id="13"/>
            </w:r>
            <w:r w:rsidRPr="00526BC2">
              <w:rPr>
                <w:rFonts w:ascii="Times New Roman" w:hAnsi="Times New Roman" w:cs="Times New Roman"/>
                <w:sz w:val="24"/>
                <w:szCs w:val="24"/>
              </w:rPr>
              <w:t xml:space="preserve">, </w:t>
            </w:r>
            <w:r w:rsidR="00334115" w:rsidRPr="00526BC2">
              <w:rPr>
                <w:rFonts w:ascii="Times New Roman" w:hAnsi="Times New Roman" w:cs="Times New Roman"/>
                <w:sz w:val="24"/>
                <w:szCs w:val="24"/>
              </w:rPr>
              <w:t>VID</w:t>
            </w:r>
            <w:r w:rsidRPr="00526BC2">
              <w:rPr>
                <w:rFonts w:ascii="Times New Roman" w:hAnsi="Times New Roman" w:cs="Times New Roman"/>
                <w:sz w:val="24"/>
                <w:szCs w:val="24"/>
              </w:rPr>
              <w:t xml:space="preserve"> pieņem lēmumu par preču nodošanu iznīcināšanai un preces muitas uzraudzībā tiek iznīcinātas.</w:t>
            </w:r>
            <w:r w:rsidR="00526BC2" w:rsidRPr="00526BC2">
              <w:rPr>
                <w:rFonts w:ascii="Times New Roman" w:hAnsi="Times New Roman" w:cs="Times New Roman"/>
                <w:sz w:val="24"/>
                <w:szCs w:val="24"/>
              </w:rPr>
              <w:t xml:space="preserve"> </w:t>
            </w:r>
          </w:p>
          <w:p w14:paraId="6A045057" w14:textId="77777777" w:rsidR="00057871" w:rsidRDefault="00334115" w:rsidP="00006855">
            <w:pPr>
              <w:spacing w:before="120" w:after="0" w:line="240" w:lineRule="auto"/>
              <w:ind w:left="57" w:right="57"/>
              <w:jc w:val="both"/>
              <w:rPr>
                <w:rFonts w:ascii="Times New Roman" w:hAnsi="Times New Roman" w:cs="Times New Roman"/>
                <w:sz w:val="24"/>
                <w:szCs w:val="24"/>
              </w:rPr>
            </w:pPr>
            <w:r w:rsidRPr="00526BC2">
              <w:rPr>
                <w:rFonts w:ascii="Times New Roman" w:hAnsi="Times New Roman" w:cs="Times New Roman"/>
                <w:sz w:val="24"/>
                <w:szCs w:val="24"/>
              </w:rPr>
              <w:lastRenderedPageBreak/>
              <w:t>VID</w:t>
            </w:r>
            <w:r w:rsidR="0055413A" w:rsidRPr="00526BC2">
              <w:rPr>
                <w:rFonts w:ascii="Times New Roman" w:hAnsi="Times New Roman" w:cs="Times New Roman"/>
                <w:sz w:val="24"/>
                <w:szCs w:val="24"/>
              </w:rPr>
              <w:t xml:space="preserve"> atļauj izlaist preces muitas procedūrā vai izbeidz to aizturēšanu tūlīt pēc visu muitas formalitāšu nokārtošanas, ja</w:t>
            </w:r>
            <w:r w:rsidR="00057871">
              <w:rPr>
                <w:rFonts w:ascii="Times New Roman" w:hAnsi="Times New Roman" w:cs="Times New Roman"/>
                <w:sz w:val="24"/>
                <w:szCs w:val="24"/>
              </w:rPr>
              <w:t>:</w:t>
            </w:r>
          </w:p>
          <w:p w14:paraId="266FE2E0" w14:textId="77777777" w:rsidR="00057871" w:rsidRDefault="00057871" w:rsidP="00006855">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0055413A" w:rsidRPr="00526BC2">
              <w:rPr>
                <w:rFonts w:ascii="Times New Roman" w:hAnsi="Times New Roman" w:cs="Times New Roman"/>
                <w:sz w:val="24"/>
                <w:szCs w:val="24"/>
              </w:rPr>
              <w:t xml:space="preserve"> no intelektuālā īpašuma tiesību īpašnieka nav saņemts pieteikums muitas iestādēm rīkoties attiecībā uz intelektuālā īpašuma tiesībām, kuras, iespējams, tiek pārkāptas</w:t>
            </w:r>
            <w:r>
              <w:rPr>
                <w:rFonts w:ascii="Times New Roman" w:hAnsi="Times New Roman" w:cs="Times New Roman"/>
                <w:sz w:val="24"/>
                <w:szCs w:val="24"/>
              </w:rPr>
              <w:t>;</w:t>
            </w:r>
          </w:p>
          <w:p w14:paraId="12EA2A2A" w14:textId="5415FDD7" w:rsidR="00526BC2" w:rsidRPr="00526BC2" w:rsidRDefault="00057871" w:rsidP="00006855">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0055413A" w:rsidRPr="00526BC2">
              <w:rPr>
                <w:rFonts w:ascii="Times New Roman" w:hAnsi="Times New Roman" w:cs="Times New Roman"/>
                <w:sz w:val="24"/>
                <w:szCs w:val="24"/>
              </w:rPr>
              <w:t>kā arī, ja 10 darbdienu laikā, kopš ir ticis paziņots par preču izlaišanas apturēšanu vai aizturēšanu, no intelektuālā īpašuma tiesību īpašnieka nav saņemts ne rakstisks apstiprinājums, ka viņš ir pārliecināts par intelektuālā īpašuma tiesību pārkāpumu, ne viņa piekrišan</w:t>
            </w:r>
            <w:r w:rsidR="00E819EC">
              <w:rPr>
                <w:rFonts w:ascii="Times New Roman" w:hAnsi="Times New Roman" w:cs="Times New Roman"/>
                <w:sz w:val="24"/>
                <w:szCs w:val="24"/>
              </w:rPr>
              <w:t>a</w:t>
            </w:r>
            <w:r w:rsidR="0055413A" w:rsidRPr="00526BC2">
              <w:rPr>
                <w:rFonts w:ascii="Times New Roman" w:hAnsi="Times New Roman" w:cs="Times New Roman"/>
                <w:sz w:val="24"/>
                <w:szCs w:val="24"/>
              </w:rPr>
              <w:t xml:space="preserve"> preču iznīcināšanai, ja vien </w:t>
            </w:r>
            <w:r w:rsidR="00334115" w:rsidRPr="00526BC2">
              <w:rPr>
                <w:rFonts w:ascii="Times New Roman" w:hAnsi="Times New Roman" w:cs="Times New Roman"/>
                <w:sz w:val="24"/>
                <w:szCs w:val="24"/>
              </w:rPr>
              <w:t>VID</w:t>
            </w:r>
            <w:r w:rsidR="0055413A" w:rsidRPr="00526BC2">
              <w:rPr>
                <w:rFonts w:ascii="Times New Roman" w:hAnsi="Times New Roman" w:cs="Times New Roman"/>
                <w:sz w:val="24"/>
                <w:szCs w:val="24"/>
              </w:rPr>
              <w:t xml:space="preserve"> nav informēts par to, ka ir uzsākta tiesvedība, lai noteiktu, vai ir pārkāptas intelektuālā īpašuma tiesības</w:t>
            </w:r>
            <w:r w:rsidR="00334115" w:rsidRPr="00526BC2">
              <w:rPr>
                <w:rStyle w:val="FootnoteReference"/>
                <w:rFonts w:ascii="Times New Roman" w:hAnsi="Times New Roman" w:cs="Times New Roman"/>
                <w:sz w:val="24"/>
                <w:szCs w:val="24"/>
              </w:rPr>
              <w:footnoteReference w:id="14"/>
            </w:r>
            <w:r w:rsidR="0055413A" w:rsidRPr="00526BC2">
              <w:rPr>
                <w:rFonts w:ascii="Times New Roman" w:hAnsi="Times New Roman" w:cs="Times New Roman"/>
                <w:sz w:val="24"/>
                <w:szCs w:val="24"/>
              </w:rPr>
              <w:t>.</w:t>
            </w:r>
            <w:r w:rsidR="00526BC2" w:rsidRPr="00526BC2">
              <w:rPr>
                <w:rFonts w:ascii="Times New Roman" w:hAnsi="Times New Roman" w:cs="Times New Roman"/>
                <w:sz w:val="24"/>
                <w:szCs w:val="24"/>
              </w:rPr>
              <w:t xml:space="preserve"> </w:t>
            </w:r>
            <w:bookmarkStart w:id="1" w:name="tooltip"/>
          </w:p>
          <w:p w14:paraId="1474B2F1" w14:textId="35074B6E" w:rsidR="008A0129" w:rsidRDefault="0055413A" w:rsidP="00006855">
            <w:pPr>
              <w:spacing w:before="120" w:after="0" w:line="240" w:lineRule="auto"/>
              <w:ind w:left="57" w:right="57"/>
              <w:jc w:val="both"/>
              <w:rPr>
                <w:rFonts w:ascii="Times New Roman" w:hAnsi="Times New Roman" w:cs="Times New Roman"/>
                <w:sz w:val="24"/>
                <w:szCs w:val="24"/>
              </w:rPr>
            </w:pPr>
            <w:r w:rsidRPr="00526BC2">
              <w:rPr>
                <w:rFonts w:ascii="Times New Roman" w:hAnsi="Times New Roman" w:cs="Times New Roman"/>
                <w:sz w:val="24"/>
                <w:szCs w:val="24"/>
              </w:rPr>
              <w:t>Regulas Nr.</w:t>
            </w:r>
            <w:r w:rsidR="00EB55AA">
              <w:rPr>
                <w:rFonts w:ascii="Times New Roman" w:hAnsi="Times New Roman" w:cs="Times New Roman"/>
                <w:sz w:val="24"/>
                <w:szCs w:val="24"/>
              </w:rPr>
              <w:t> </w:t>
            </w:r>
            <w:hyperlink r:id="rId31" w:tgtFrame="_blank" w:history="1">
              <w:r w:rsidRPr="00526BC2">
                <w:rPr>
                  <w:rStyle w:val="Hyperlink"/>
                  <w:rFonts w:ascii="Times New Roman" w:hAnsi="Times New Roman" w:cs="Times New Roman"/>
                  <w:color w:val="auto"/>
                  <w:sz w:val="24"/>
                  <w:szCs w:val="24"/>
                  <w:u w:val="none"/>
                  <w:bdr w:val="none" w:sz="0" w:space="0" w:color="auto" w:frame="1"/>
                </w:rPr>
                <w:t>2013/608</w:t>
              </w:r>
            </w:hyperlink>
            <w:bookmarkEnd w:id="1"/>
            <w:r w:rsidR="009D7BFE">
              <w:t xml:space="preserve"> </w:t>
            </w:r>
            <w:r w:rsidRPr="00526BC2">
              <w:rPr>
                <w:rFonts w:ascii="Times New Roman" w:hAnsi="Times New Roman" w:cs="Times New Roman"/>
                <w:sz w:val="24"/>
                <w:szCs w:val="24"/>
              </w:rPr>
              <w:t>23.</w:t>
            </w:r>
            <w:r w:rsidR="00EB55AA">
              <w:rPr>
                <w:rFonts w:ascii="Times New Roman" w:hAnsi="Times New Roman" w:cs="Times New Roman"/>
                <w:sz w:val="24"/>
                <w:szCs w:val="24"/>
              </w:rPr>
              <w:t xml:space="preserve"> </w:t>
            </w:r>
            <w:r w:rsidRPr="00526BC2">
              <w:rPr>
                <w:rFonts w:ascii="Times New Roman" w:hAnsi="Times New Roman" w:cs="Times New Roman"/>
                <w:sz w:val="24"/>
                <w:szCs w:val="24"/>
              </w:rPr>
              <w:t>panta 3.</w:t>
            </w:r>
            <w:r w:rsidR="009D7BFE" w:rsidRPr="00077D4D">
              <w:rPr>
                <w:rFonts w:ascii="Times New Roman" w:eastAsia="Times New Roman" w:hAnsi="Times New Roman" w:cs="Times New Roman"/>
                <w:sz w:val="24"/>
                <w:szCs w:val="24"/>
                <w:lang w:eastAsia="lv-LV"/>
              </w:rPr>
              <w:t> </w:t>
            </w:r>
            <w:r w:rsidRPr="00526BC2">
              <w:rPr>
                <w:rFonts w:ascii="Times New Roman" w:hAnsi="Times New Roman" w:cs="Times New Roman"/>
                <w:sz w:val="24"/>
                <w:szCs w:val="24"/>
              </w:rPr>
              <w:t>punktā ir noteikts, ka gadījumā, ja preču deklarētājs nepiekrīt preču iznīcināšanai, muitas iestāde par to informē intelektuālā īpašuma tiesību īpašnieku, kurš uzsāk tiesvedību, lai noteiktu, vai ir pārkāptas intelektuālā īpašuma tiesības. Regulas Nr. </w:t>
            </w:r>
            <w:hyperlink r:id="rId32" w:tgtFrame="_blank" w:history="1">
              <w:r w:rsidRPr="00526BC2">
                <w:rPr>
                  <w:rStyle w:val="Hyperlink"/>
                  <w:rFonts w:ascii="Times New Roman" w:hAnsi="Times New Roman" w:cs="Times New Roman"/>
                  <w:color w:val="auto"/>
                  <w:sz w:val="24"/>
                  <w:szCs w:val="24"/>
                  <w:u w:val="none"/>
                </w:rPr>
                <w:t>608/2013</w:t>
              </w:r>
            </w:hyperlink>
            <w:r w:rsidR="009D7BFE">
              <w:t xml:space="preserve"> </w:t>
            </w:r>
            <w:r w:rsidRPr="00526BC2">
              <w:rPr>
                <w:rFonts w:ascii="Times New Roman" w:hAnsi="Times New Roman" w:cs="Times New Roman"/>
                <w:sz w:val="24"/>
                <w:szCs w:val="24"/>
              </w:rPr>
              <w:t>23.</w:t>
            </w:r>
            <w:r w:rsidR="009D7BFE" w:rsidRPr="00077D4D">
              <w:rPr>
                <w:rFonts w:ascii="Times New Roman" w:eastAsia="Times New Roman" w:hAnsi="Times New Roman" w:cs="Times New Roman"/>
                <w:sz w:val="24"/>
                <w:szCs w:val="24"/>
                <w:lang w:eastAsia="lv-LV"/>
              </w:rPr>
              <w:t> </w:t>
            </w:r>
            <w:r w:rsidRPr="00526BC2">
              <w:rPr>
                <w:rFonts w:ascii="Times New Roman" w:hAnsi="Times New Roman" w:cs="Times New Roman"/>
                <w:sz w:val="24"/>
                <w:szCs w:val="24"/>
              </w:rPr>
              <w:t>panta 3.</w:t>
            </w:r>
            <w:r w:rsidR="00EB55AA">
              <w:rPr>
                <w:rFonts w:ascii="Times New Roman" w:eastAsia="Times New Roman" w:hAnsi="Times New Roman" w:cs="Times New Roman"/>
                <w:sz w:val="24"/>
                <w:szCs w:val="24"/>
                <w:lang w:eastAsia="lv-LV"/>
              </w:rPr>
              <w:t> </w:t>
            </w:r>
            <w:r w:rsidRPr="00526BC2">
              <w:rPr>
                <w:rFonts w:ascii="Times New Roman" w:hAnsi="Times New Roman" w:cs="Times New Roman"/>
                <w:sz w:val="24"/>
                <w:szCs w:val="24"/>
              </w:rPr>
              <w:t>punktā noteiktais pienākums intelektuālā īpašuma tiesību īpašniekam vai pārstāvim uzsākt tiesvedību, lai noteiktu, vai ir pārkāptas intelektuālā īpašuma tiesības, ir ieviests ar MK noteikumu Nr.</w:t>
            </w:r>
            <w:r w:rsidR="009D7BFE" w:rsidRPr="00077D4D">
              <w:rPr>
                <w:rFonts w:ascii="Times New Roman" w:eastAsia="Times New Roman" w:hAnsi="Times New Roman" w:cs="Times New Roman"/>
                <w:sz w:val="24"/>
                <w:szCs w:val="24"/>
                <w:lang w:eastAsia="lv-LV"/>
              </w:rPr>
              <w:t> </w:t>
            </w:r>
            <w:r w:rsidRPr="00526BC2">
              <w:rPr>
                <w:rFonts w:ascii="Times New Roman" w:hAnsi="Times New Roman" w:cs="Times New Roman"/>
                <w:sz w:val="24"/>
                <w:szCs w:val="24"/>
              </w:rPr>
              <w:t>468 9.</w:t>
            </w:r>
            <w:r w:rsidR="009D7BFE" w:rsidRPr="00077D4D">
              <w:rPr>
                <w:rFonts w:ascii="Times New Roman" w:eastAsia="Times New Roman" w:hAnsi="Times New Roman" w:cs="Times New Roman"/>
                <w:sz w:val="24"/>
                <w:szCs w:val="24"/>
                <w:lang w:eastAsia="lv-LV"/>
              </w:rPr>
              <w:t> </w:t>
            </w:r>
            <w:r w:rsidR="00057871">
              <w:rPr>
                <w:rFonts w:ascii="Times New Roman" w:hAnsi="Times New Roman" w:cs="Times New Roman"/>
                <w:sz w:val="24"/>
                <w:szCs w:val="24"/>
              </w:rPr>
              <w:t>p</w:t>
            </w:r>
            <w:r w:rsidRPr="00526BC2">
              <w:rPr>
                <w:rFonts w:ascii="Times New Roman" w:hAnsi="Times New Roman" w:cs="Times New Roman"/>
                <w:sz w:val="24"/>
                <w:szCs w:val="24"/>
              </w:rPr>
              <w:t>unktu</w:t>
            </w:r>
            <w:r w:rsidR="00057871">
              <w:rPr>
                <w:rFonts w:ascii="Times New Roman" w:hAnsi="Times New Roman" w:cs="Times New Roman"/>
                <w:sz w:val="24"/>
                <w:szCs w:val="24"/>
              </w:rPr>
              <w:t xml:space="preserve">. Minētais punkts </w:t>
            </w:r>
            <w:r w:rsidRPr="00526BC2">
              <w:rPr>
                <w:rFonts w:ascii="Times New Roman" w:hAnsi="Times New Roman" w:cs="Times New Roman"/>
                <w:sz w:val="24"/>
                <w:szCs w:val="24"/>
              </w:rPr>
              <w:t xml:space="preserve">paredz, ka, ja preču deklarētājs </w:t>
            </w:r>
            <w:r w:rsidR="00334115" w:rsidRPr="00526BC2">
              <w:rPr>
                <w:rFonts w:ascii="Times New Roman" w:hAnsi="Times New Roman" w:cs="Times New Roman"/>
                <w:sz w:val="24"/>
                <w:szCs w:val="24"/>
              </w:rPr>
              <w:t>VID</w:t>
            </w:r>
            <w:r w:rsidRPr="00526BC2">
              <w:rPr>
                <w:rFonts w:ascii="Times New Roman" w:hAnsi="Times New Roman" w:cs="Times New Roman"/>
                <w:sz w:val="24"/>
                <w:szCs w:val="24"/>
              </w:rPr>
              <w:t xml:space="preserve"> ir iesniedzis rakstiskus iebildumus pret preču iznīcināšanu (respektīvi, nepiekrīt preču iznīcināšanai), intelektuālā īpašuma tiesību īpašnieks, lūdzot </w:t>
            </w:r>
            <w:r w:rsidR="00217403" w:rsidRPr="00526BC2">
              <w:rPr>
                <w:rFonts w:ascii="Times New Roman" w:hAnsi="Times New Roman" w:cs="Times New Roman"/>
                <w:sz w:val="24"/>
                <w:szCs w:val="24"/>
              </w:rPr>
              <w:t>VID</w:t>
            </w:r>
            <w:r w:rsidRPr="00526BC2">
              <w:rPr>
                <w:rFonts w:ascii="Times New Roman" w:hAnsi="Times New Roman" w:cs="Times New Roman"/>
                <w:sz w:val="24"/>
                <w:szCs w:val="24"/>
              </w:rPr>
              <w:t xml:space="preserve"> uzsākt lietvedību (respektīvi, uzsākot regulas Nr. </w:t>
            </w:r>
            <w:hyperlink r:id="rId33" w:tgtFrame="_blank" w:history="1">
              <w:r w:rsidRPr="00526BC2">
                <w:rPr>
                  <w:rStyle w:val="Hyperlink"/>
                  <w:rFonts w:ascii="Times New Roman" w:hAnsi="Times New Roman" w:cs="Times New Roman"/>
                  <w:color w:val="auto"/>
                  <w:sz w:val="24"/>
                  <w:szCs w:val="24"/>
                  <w:u w:val="none"/>
                </w:rPr>
                <w:t>608/2013</w:t>
              </w:r>
            </w:hyperlink>
            <w:r w:rsidR="009D7BFE">
              <w:t xml:space="preserve"> </w:t>
            </w:r>
            <w:r w:rsidRPr="00526BC2">
              <w:rPr>
                <w:rFonts w:ascii="Times New Roman" w:hAnsi="Times New Roman" w:cs="Times New Roman"/>
                <w:sz w:val="24"/>
                <w:szCs w:val="24"/>
              </w:rPr>
              <w:t>23.</w:t>
            </w:r>
            <w:r w:rsidR="009D7BFE" w:rsidRPr="00077D4D">
              <w:rPr>
                <w:rFonts w:ascii="Times New Roman" w:eastAsia="Times New Roman" w:hAnsi="Times New Roman" w:cs="Times New Roman"/>
                <w:sz w:val="24"/>
                <w:szCs w:val="24"/>
                <w:lang w:eastAsia="lv-LV"/>
              </w:rPr>
              <w:t> </w:t>
            </w:r>
            <w:r w:rsidRPr="00526BC2">
              <w:rPr>
                <w:rFonts w:ascii="Times New Roman" w:hAnsi="Times New Roman" w:cs="Times New Roman"/>
                <w:sz w:val="24"/>
                <w:szCs w:val="24"/>
              </w:rPr>
              <w:t>panta 3.</w:t>
            </w:r>
            <w:r w:rsidR="009D7BFE" w:rsidRPr="00077D4D">
              <w:rPr>
                <w:rFonts w:ascii="Times New Roman" w:eastAsia="Times New Roman" w:hAnsi="Times New Roman" w:cs="Times New Roman"/>
                <w:sz w:val="24"/>
                <w:szCs w:val="24"/>
                <w:lang w:eastAsia="lv-LV"/>
              </w:rPr>
              <w:t> </w:t>
            </w:r>
            <w:r w:rsidRPr="00526BC2">
              <w:rPr>
                <w:rFonts w:ascii="Times New Roman" w:hAnsi="Times New Roman" w:cs="Times New Roman"/>
                <w:sz w:val="24"/>
                <w:szCs w:val="24"/>
              </w:rPr>
              <w:t xml:space="preserve">punktā noteikto tiesvedības procedūru), lai noteiktu, vai ir pārkāptas intelektuālā īpašuma tiesības, sniedz </w:t>
            </w:r>
            <w:r w:rsidR="00217403" w:rsidRPr="00526BC2">
              <w:rPr>
                <w:rFonts w:ascii="Times New Roman" w:hAnsi="Times New Roman" w:cs="Times New Roman"/>
                <w:sz w:val="24"/>
                <w:szCs w:val="24"/>
              </w:rPr>
              <w:t>VID</w:t>
            </w:r>
            <w:r w:rsidRPr="00526BC2">
              <w:rPr>
                <w:rFonts w:ascii="Times New Roman" w:hAnsi="Times New Roman" w:cs="Times New Roman"/>
                <w:sz w:val="24"/>
                <w:szCs w:val="24"/>
              </w:rPr>
              <w:t xml:space="preserve"> informāciju par intelektuālā īpašuma tiesībām, kuras ir pārkāptas, apstākļiem un pazīmēm, kas liecina, ka izlaišanai apturētās vai aizturētās preces ir tādas, par kurām ir aizdomas, ka ar tām pārkāpj intelektuālā īpašuma tiesības</w:t>
            </w:r>
            <w:r w:rsidR="00217403" w:rsidRPr="00526BC2">
              <w:rPr>
                <w:rStyle w:val="FootnoteReference"/>
                <w:rFonts w:ascii="Times New Roman" w:hAnsi="Times New Roman" w:cs="Times New Roman"/>
                <w:sz w:val="24"/>
                <w:szCs w:val="24"/>
              </w:rPr>
              <w:footnoteReference w:id="15"/>
            </w:r>
            <w:r w:rsidRPr="00526BC2">
              <w:rPr>
                <w:rFonts w:ascii="Times New Roman" w:hAnsi="Times New Roman" w:cs="Times New Roman"/>
                <w:sz w:val="24"/>
                <w:szCs w:val="24"/>
              </w:rPr>
              <w:t>, kā arī ziņas par atbilstošu oriģinālo preču vērtību</w:t>
            </w:r>
            <w:r w:rsidR="00217403" w:rsidRPr="00526BC2">
              <w:rPr>
                <w:rStyle w:val="FootnoteReference"/>
                <w:rFonts w:ascii="Times New Roman" w:hAnsi="Times New Roman" w:cs="Times New Roman"/>
                <w:sz w:val="24"/>
                <w:szCs w:val="24"/>
              </w:rPr>
              <w:footnoteReference w:id="16"/>
            </w:r>
            <w:r w:rsidRPr="00526BC2">
              <w:rPr>
                <w:rFonts w:ascii="Times New Roman" w:hAnsi="Times New Roman" w:cs="Times New Roman"/>
                <w:sz w:val="24"/>
                <w:szCs w:val="24"/>
              </w:rPr>
              <w:t>.</w:t>
            </w:r>
            <w:r w:rsidR="00217403" w:rsidRPr="00526BC2">
              <w:rPr>
                <w:rFonts w:ascii="Times New Roman" w:hAnsi="Times New Roman" w:cs="Times New Roman"/>
                <w:sz w:val="24"/>
                <w:szCs w:val="24"/>
              </w:rPr>
              <w:t xml:space="preserve"> </w:t>
            </w:r>
          </w:p>
          <w:p w14:paraId="6BF57414" w14:textId="25538A0A" w:rsidR="008A0129" w:rsidRDefault="002B1F5E" w:rsidP="00006855">
            <w:pPr>
              <w:spacing w:before="120" w:after="0" w:line="240" w:lineRule="auto"/>
              <w:ind w:left="57" w:right="57"/>
              <w:jc w:val="both"/>
              <w:rPr>
                <w:rFonts w:ascii="Times New Roman" w:eastAsia="Times New Roman" w:hAnsi="Times New Roman" w:cs="Times New Roman"/>
                <w:iCs/>
                <w:sz w:val="24"/>
                <w:szCs w:val="24"/>
                <w:lang w:eastAsia="lv-LV"/>
              </w:rPr>
            </w:pPr>
            <w:r w:rsidRPr="002B1F5E">
              <w:rPr>
                <w:rFonts w:ascii="Times New Roman" w:hAnsi="Times New Roman" w:cs="Times New Roman"/>
                <w:b/>
                <w:sz w:val="24"/>
                <w:szCs w:val="24"/>
              </w:rPr>
              <w:t>1.</w:t>
            </w:r>
            <w:r w:rsidR="00C3591C">
              <w:rPr>
                <w:rFonts w:ascii="Times New Roman" w:hAnsi="Times New Roman" w:cs="Times New Roman"/>
                <w:b/>
                <w:sz w:val="24"/>
                <w:szCs w:val="24"/>
              </w:rPr>
              <w:t>2</w:t>
            </w:r>
            <w:r w:rsidRPr="002B1F5E">
              <w:rPr>
                <w:rFonts w:ascii="Times New Roman" w:hAnsi="Times New Roman" w:cs="Times New Roman"/>
                <w:b/>
                <w:sz w:val="24"/>
                <w:szCs w:val="24"/>
              </w:rPr>
              <w:t>.</w:t>
            </w:r>
            <w:r w:rsidR="00C3591C">
              <w:rPr>
                <w:rFonts w:ascii="Times New Roman" w:hAnsi="Times New Roman" w:cs="Times New Roman"/>
                <w:b/>
                <w:sz w:val="24"/>
                <w:szCs w:val="24"/>
              </w:rPr>
              <w:t>1.</w:t>
            </w:r>
            <w:r>
              <w:rPr>
                <w:rFonts w:ascii="Times New Roman" w:hAnsi="Times New Roman" w:cs="Times New Roman"/>
                <w:sz w:val="24"/>
                <w:szCs w:val="24"/>
              </w:rPr>
              <w:t xml:space="preserve"> </w:t>
            </w:r>
            <w:r w:rsidR="00526BC2" w:rsidRPr="008A0129">
              <w:rPr>
                <w:rFonts w:ascii="Times New Roman" w:hAnsi="Times New Roman" w:cs="Times New Roman"/>
                <w:sz w:val="24"/>
                <w:szCs w:val="24"/>
              </w:rPr>
              <w:t>Ņemot vērā Konceptuālā ziņojuma 4.1.</w:t>
            </w:r>
            <w:r w:rsidR="009D7BFE" w:rsidRPr="00077D4D">
              <w:rPr>
                <w:rFonts w:ascii="Times New Roman" w:eastAsia="Times New Roman" w:hAnsi="Times New Roman" w:cs="Times New Roman"/>
                <w:sz w:val="24"/>
                <w:szCs w:val="24"/>
                <w:lang w:eastAsia="lv-LV"/>
              </w:rPr>
              <w:t> </w:t>
            </w:r>
            <w:r w:rsidR="00526BC2" w:rsidRPr="008A0129">
              <w:rPr>
                <w:rFonts w:ascii="Times New Roman" w:hAnsi="Times New Roman" w:cs="Times New Roman"/>
                <w:sz w:val="24"/>
                <w:szCs w:val="24"/>
              </w:rPr>
              <w:t>punktu, kā arī Muitas likuma 14.</w:t>
            </w:r>
            <w:r w:rsidR="00526BC2" w:rsidRPr="008A0129">
              <w:rPr>
                <w:rFonts w:ascii="Times New Roman" w:hAnsi="Times New Roman" w:cs="Times New Roman"/>
                <w:sz w:val="24"/>
                <w:szCs w:val="24"/>
                <w:vertAlign w:val="superscript"/>
              </w:rPr>
              <w:t>1</w:t>
            </w:r>
            <w:r w:rsidR="00526BC2" w:rsidRPr="008A0129">
              <w:rPr>
                <w:rFonts w:ascii="Times New Roman" w:hAnsi="Times New Roman" w:cs="Times New Roman"/>
                <w:sz w:val="24"/>
                <w:szCs w:val="24"/>
              </w:rPr>
              <w:t xml:space="preserve"> pantā paredzēto, ar </w:t>
            </w:r>
            <w:r w:rsidR="00526BC2" w:rsidRPr="008A0129">
              <w:rPr>
                <w:rFonts w:ascii="Times New Roman" w:hAnsi="Times New Roman" w:cs="Times New Roman"/>
                <w:b/>
                <w:sz w:val="24"/>
                <w:szCs w:val="24"/>
              </w:rPr>
              <w:t>Muitas likuma 14.</w:t>
            </w:r>
            <w:r w:rsidR="00526BC2" w:rsidRPr="008A0129">
              <w:rPr>
                <w:rFonts w:ascii="Times New Roman" w:hAnsi="Times New Roman" w:cs="Times New Roman"/>
                <w:b/>
                <w:sz w:val="24"/>
                <w:szCs w:val="24"/>
                <w:vertAlign w:val="superscript"/>
              </w:rPr>
              <w:t>2</w:t>
            </w:r>
            <w:r w:rsidR="00526BC2" w:rsidRPr="008A0129">
              <w:rPr>
                <w:rFonts w:ascii="Times New Roman" w:hAnsi="Times New Roman" w:cs="Times New Roman"/>
                <w:b/>
                <w:sz w:val="24"/>
                <w:szCs w:val="24"/>
              </w:rPr>
              <w:t xml:space="preserve"> panta pirmo daļu</w:t>
            </w:r>
            <w:r w:rsidR="00526BC2" w:rsidRPr="008A0129">
              <w:rPr>
                <w:rFonts w:ascii="Times New Roman" w:hAnsi="Times New Roman" w:cs="Times New Roman"/>
                <w:sz w:val="24"/>
                <w:szCs w:val="24"/>
              </w:rPr>
              <w:t xml:space="preserve"> paredzēts noteikt</w:t>
            </w:r>
            <w:r w:rsidR="008A0129" w:rsidRPr="008A0129">
              <w:rPr>
                <w:rFonts w:ascii="Times New Roman" w:hAnsi="Times New Roman" w:cs="Times New Roman"/>
                <w:sz w:val="24"/>
                <w:szCs w:val="24"/>
              </w:rPr>
              <w:t xml:space="preserve"> procedūru, kādā VID </w:t>
            </w:r>
            <w:r w:rsidR="005F46A8">
              <w:rPr>
                <w:rFonts w:ascii="Times New Roman" w:hAnsi="Times New Roman" w:cs="Times New Roman"/>
                <w:sz w:val="24"/>
                <w:szCs w:val="24"/>
              </w:rPr>
              <w:t xml:space="preserve">izvērtē un </w:t>
            </w:r>
            <w:r w:rsidR="008A0129" w:rsidRPr="008A0129">
              <w:rPr>
                <w:rFonts w:ascii="Times New Roman" w:hAnsi="Times New Roman" w:cs="Times New Roman"/>
                <w:sz w:val="24"/>
                <w:szCs w:val="24"/>
              </w:rPr>
              <w:t xml:space="preserve">konstatē intelektuālā īpašuma pārkāpumu attiecībā uz </w:t>
            </w:r>
            <w:r w:rsidR="008A0129" w:rsidRPr="008A0129">
              <w:rPr>
                <w:rFonts w:ascii="Times New Roman" w:eastAsia="Times New Roman" w:hAnsi="Times New Roman" w:cs="Times New Roman"/>
                <w:iCs/>
                <w:sz w:val="24"/>
                <w:szCs w:val="24"/>
                <w:lang w:eastAsia="lv-LV"/>
              </w:rPr>
              <w:t>muitas kontrolei pakļautajām precēm</w:t>
            </w:r>
            <w:r w:rsidR="007A13D0">
              <w:rPr>
                <w:rFonts w:ascii="Times New Roman" w:eastAsia="Times New Roman" w:hAnsi="Times New Roman" w:cs="Times New Roman"/>
                <w:iCs/>
                <w:sz w:val="24"/>
                <w:szCs w:val="24"/>
                <w:lang w:eastAsia="lv-LV"/>
              </w:rPr>
              <w:t xml:space="preserve">, </w:t>
            </w:r>
            <w:r w:rsidR="008A0129" w:rsidRPr="008A0129">
              <w:rPr>
                <w:rFonts w:ascii="Times New Roman" w:eastAsia="Times New Roman" w:hAnsi="Times New Roman" w:cs="Times New Roman"/>
                <w:iCs/>
                <w:sz w:val="24"/>
                <w:szCs w:val="24"/>
                <w:lang w:eastAsia="lv-LV"/>
              </w:rPr>
              <w:t xml:space="preserve">uz </w:t>
            </w:r>
            <w:r w:rsidR="007A13D0" w:rsidRPr="008A0129">
              <w:rPr>
                <w:rFonts w:ascii="Times New Roman" w:eastAsia="Times New Roman" w:hAnsi="Times New Roman" w:cs="Times New Roman"/>
                <w:iCs/>
                <w:sz w:val="24"/>
                <w:szCs w:val="24"/>
                <w:lang w:eastAsia="lv-LV"/>
              </w:rPr>
              <w:t>kur</w:t>
            </w:r>
            <w:r w:rsidR="007A13D0">
              <w:rPr>
                <w:rFonts w:ascii="Times New Roman" w:eastAsia="Times New Roman" w:hAnsi="Times New Roman" w:cs="Times New Roman"/>
                <w:iCs/>
                <w:sz w:val="24"/>
                <w:szCs w:val="24"/>
                <w:lang w:eastAsia="lv-LV"/>
              </w:rPr>
              <w:t>ā</w:t>
            </w:r>
            <w:r w:rsidR="007A13D0" w:rsidRPr="008A0129">
              <w:rPr>
                <w:rFonts w:ascii="Times New Roman" w:eastAsia="Times New Roman" w:hAnsi="Times New Roman" w:cs="Times New Roman"/>
                <w:iCs/>
                <w:sz w:val="24"/>
                <w:szCs w:val="24"/>
                <w:lang w:eastAsia="lv-LV"/>
              </w:rPr>
              <w:t xml:space="preserve">m </w:t>
            </w:r>
            <w:r w:rsidR="008A0129" w:rsidRPr="008A0129">
              <w:rPr>
                <w:rFonts w:ascii="Times New Roman" w:eastAsia="Times New Roman" w:hAnsi="Times New Roman" w:cs="Times New Roman"/>
                <w:iCs/>
                <w:sz w:val="24"/>
                <w:szCs w:val="24"/>
                <w:lang w:eastAsia="lv-LV"/>
              </w:rPr>
              <w:t xml:space="preserve">attiecas regulas </w:t>
            </w:r>
            <w:r w:rsidR="008A0129" w:rsidRPr="008A0129">
              <w:rPr>
                <w:rFonts w:ascii="Times New Roman" w:eastAsia="Times New Roman" w:hAnsi="Times New Roman" w:cs="Times New Roman"/>
                <w:iCs/>
                <w:sz w:val="24"/>
                <w:szCs w:val="24"/>
                <w:lang w:eastAsia="lv-LV"/>
              </w:rPr>
              <w:lastRenderedPageBreak/>
              <w:t>Nr. 2015/2446 135. līdz 141. panta un 144. panta</w:t>
            </w:r>
            <w:r w:rsidR="008A0129" w:rsidRPr="008A0129">
              <w:rPr>
                <w:rStyle w:val="FootnoteReference"/>
                <w:rFonts w:ascii="Times New Roman" w:eastAsia="Times New Roman" w:hAnsi="Times New Roman" w:cs="Times New Roman"/>
                <w:iCs/>
                <w:sz w:val="24"/>
                <w:szCs w:val="24"/>
                <w:lang w:eastAsia="lv-LV"/>
              </w:rPr>
              <w:footnoteReference w:id="17"/>
            </w:r>
            <w:r w:rsidR="008A0129" w:rsidRPr="008A0129">
              <w:rPr>
                <w:rFonts w:ascii="Times New Roman" w:eastAsia="Times New Roman" w:hAnsi="Times New Roman" w:cs="Times New Roman"/>
                <w:iCs/>
                <w:sz w:val="24"/>
                <w:szCs w:val="24"/>
                <w:lang w:eastAsia="lv-LV"/>
              </w:rPr>
              <w:t xml:space="preserve"> nosacījumi, kā arī attiecībā uz precēm, kas tiek deklarētas mutiski.</w:t>
            </w:r>
          </w:p>
          <w:p w14:paraId="686D91BE" w14:textId="1EA08230" w:rsidR="00434466" w:rsidRDefault="001F4EDB" w:rsidP="00006855">
            <w:pPr>
              <w:spacing w:before="120" w:after="0" w:line="240" w:lineRule="auto"/>
              <w:ind w:left="57" w:right="5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Proti, ja preču</w:t>
            </w:r>
            <w:r>
              <w:rPr>
                <w:rStyle w:val="FootnoteReference"/>
                <w:rFonts w:ascii="Times New Roman" w:eastAsia="Times New Roman" w:hAnsi="Times New Roman" w:cs="Times New Roman"/>
                <w:iCs/>
                <w:sz w:val="24"/>
                <w:szCs w:val="24"/>
                <w:lang w:eastAsia="lv-LV"/>
              </w:rPr>
              <w:footnoteReference w:id="18"/>
            </w:r>
            <w:r w:rsidR="002605AA">
              <w:rPr>
                <w:rFonts w:ascii="Times New Roman" w:eastAsia="Times New Roman" w:hAnsi="Times New Roman" w:cs="Times New Roman"/>
                <w:iCs/>
                <w:sz w:val="24"/>
                <w:szCs w:val="24"/>
                <w:lang w:eastAsia="lv-LV"/>
              </w:rPr>
              <w:t xml:space="preserve"> deklarētājs vai valdītājs </w:t>
            </w:r>
            <w:r w:rsidR="00434466">
              <w:rPr>
                <w:rFonts w:ascii="Times New Roman" w:eastAsia="Times New Roman" w:hAnsi="Times New Roman" w:cs="Times New Roman"/>
                <w:iCs/>
                <w:sz w:val="24"/>
                <w:szCs w:val="24"/>
                <w:lang w:eastAsia="lv-LV"/>
              </w:rPr>
              <w:t>nepiekrīt, ka prece varētu būt viltota un ir iesniedzis VID rakstiskus iebildumus pret preču iznīcināšu, VID izvērtē intelektuālā īpašuma tiesību p</w:t>
            </w:r>
            <w:r w:rsidR="00785CE8">
              <w:rPr>
                <w:rFonts w:ascii="Times New Roman" w:eastAsia="Times New Roman" w:hAnsi="Times New Roman" w:cs="Times New Roman"/>
                <w:iCs/>
                <w:sz w:val="24"/>
                <w:szCs w:val="24"/>
                <w:lang w:eastAsia="lv-LV"/>
              </w:rPr>
              <w:t>ā</w:t>
            </w:r>
            <w:r w:rsidR="00434466">
              <w:rPr>
                <w:rFonts w:ascii="Times New Roman" w:eastAsia="Times New Roman" w:hAnsi="Times New Roman" w:cs="Times New Roman"/>
                <w:iCs/>
                <w:sz w:val="24"/>
                <w:szCs w:val="24"/>
                <w:lang w:eastAsia="lv-LV"/>
              </w:rPr>
              <w:t xml:space="preserve">rkāpuma esību attiecībā uz precēm. Minētos apstākļus VID izvērtēs, ņemot vērā </w:t>
            </w:r>
            <w:r w:rsidR="00707218" w:rsidRPr="00707218">
              <w:rPr>
                <w:rFonts w:ascii="Times New Roman" w:eastAsia="Times New Roman" w:hAnsi="Times New Roman" w:cs="Times New Roman"/>
                <w:sz w:val="24"/>
                <w:szCs w:val="24"/>
                <w:lang w:eastAsia="lv-LV"/>
              </w:rPr>
              <w:t xml:space="preserve">lēmuma, ar kuru tiek apstiprināts lūgums muitas iestādei rīkoties attiecībā uz precēm, par kurām ir aizdomas, ka ar tām tiek pārkāptas intelektuālā īpašuma tiesības, saņēmēja </w:t>
            </w:r>
            <w:r w:rsidR="00707218">
              <w:rPr>
                <w:rFonts w:ascii="Times New Roman" w:eastAsia="Times New Roman" w:hAnsi="Times New Roman" w:cs="Times New Roman"/>
                <w:sz w:val="24"/>
                <w:szCs w:val="24"/>
                <w:lang w:eastAsia="lv-LV"/>
              </w:rPr>
              <w:t xml:space="preserve">(turpmāk - </w:t>
            </w:r>
            <w:r w:rsidR="00434466">
              <w:rPr>
                <w:rFonts w:ascii="Times New Roman" w:eastAsia="Times New Roman" w:hAnsi="Times New Roman" w:cs="Times New Roman"/>
                <w:iCs/>
                <w:sz w:val="24"/>
                <w:szCs w:val="24"/>
                <w:lang w:eastAsia="lv-LV"/>
              </w:rPr>
              <w:t>lēmuma saņēm</w:t>
            </w:r>
            <w:r w:rsidR="00707218">
              <w:rPr>
                <w:rFonts w:ascii="Times New Roman" w:eastAsia="Times New Roman" w:hAnsi="Times New Roman" w:cs="Times New Roman"/>
                <w:iCs/>
                <w:sz w:val="24"/>
                <w:szCs w:val="24"/>
                <w:lang w:eastAsia="lv-LV"/>
              </w:rPr>
              <w:t>ējs)</w:t>
            </w:r>
            <w:r w:rsidR="00434466">
              <w:rPr>
                <w:rFonts w:ascii="Times New Roman" w:eastAsia="Times New Roman" w:hAnsi="Times New Roman" w:cs="Times New Roman"/>
                <w:iCs/>
                <w:sz w:val="24"/>
                <w:szCs w:val="24"/>
                <w:lang w:eastAsia="lv-LV"/>
              </w:rPr>
              <w:t xml:space="preserve"> sniegto apstiprinājumu par intelektuālā īpašuma tiesību pārkāpumu, tāpat ņems vērā arī citus lietā esošus pierādījumus</w:t>
            </w:r>
            <w:r w:rsidR="00F66076">
              <w:rPr>
                <w:rFonts w:ascii="Times New Roman" w:eastAsia="Times New Roman" w:hAnsi="Times New Roman" w:cs="Times New Roman"/>
                <w:iCs/>
                <w:sz w:val="24"/>
                <w:szCs w:val="24"/>
                <w:lang w:eastAsia="lv-LV"/>
              </w:rPr>
              <w:t xml:space="preserve"> (piemēram</w:t>
            </w:r>
            <w:r w:rsidR="00835EA4">
              <w:rPr>
                <w:rFonts w:ascii="Times New Roman" w:eastAsia="Times New Roman" w:hAnsi="Times New Roman" w:cs="Times New Roman"/>
                <w:iCs/>
                <w:sz w:val="24"/>
                <w:szCs w:val="24"/>
                <w:lang w:eastAsia="lv-LV"/>
              </w:rPr>
              <w:t>,</w:t>
            </w:r>
            <w:r w:rsidR="00F66076">
              <w:rPr>
                <w:rFonts w:ascii="Times New Roman" w:eastAsia="Times New Roman" w:hAnsi="Times New Roman" w:cs="Times New Roman"/>
                <w:iCs/>
                <w:sz w:val="24"/>
                <w:szCs w:val="24"/>
                <w:lang w:eastAsia="lv-LV"/>
              </w:rPr>
              <w:t xml:space="preserve"> muitas apskates akts</w:t>
            </w:r>
            <w:r w:rsidR="00835EA4">
              <w:rPr>
                <w:rFonts w:ascii="Times New Roman" w:eastAsia="Times New Roman" w:hAnsi="Times New Roman" w:cs="Times New Roman"/>
                <w:iCs/>
                <w:sz w:val="24"/>
                <w:szCs w:val="24"/>
                <w:lang w:eastAsia="lv-LV"/>
              </w:rPr>
              <w:t>;</w:t>
            </w:r>
            <w:r w:rsidR="00F66076">
              <w:rPr>
                <w:rFonts w:ascii="Times New Roman" w:eastAsia="Times New Roman" w:hAnsi="Times New Roman" w:cs="Times New Roman"/>
                <w:iCs/>
                <w:sz w:val="24"/>
                <w:szCs w:val="24"/>
                <w:lang w:eastAsia="lv-LV"/>
              </w:rPr>
              <w:t xml:space="preserve"> informācija par preču gala mērķi</w:t>
            </w:r>
            <w:r w:rsidR="00835EA4">
              <w:rPr>
                <w:rFonts w:ascii="Times New Roman" w:eastAsia="Times New Roman" w:hAnsi="Times New Roman" w:cs="Times New Roman"/>
                <w:iCs/>
                <w:sz w:val="24"/>
                <w:szCs w:val="24"/>
                <w:lang w:eastAsia="lv-LV"/>
              </w:rPr>
              <w:t>;</w:t>
            </w:r>
            <w:r w:rsidR="00F66076">
              <w:rPr>
                <w:rFonts w:ascii="Times New Roman" w:eastAsia="Times New Roman" w:hAnsi="Times New Roman" w:cs="Times New Roman"/>
                <w:iCs/>
                <w:sz w:val="24"/>
                <w:szCs w:val="24"/>
                <w:lang w:eastAsia="lv-LV"/>
              </w:rPr>
              <w:t xml:space="preserve"> deklarācija, informācija par preču deklarētāju</w:t>
            </w:r>
            <w:r w:rsidR="00835EA4">
              <w:rPr>
                <w:rFonts w:ascii="Times New Roman" w:eastAsia="Times New Roman" w:hAnsi="Times New Roman" w:cs="Times New Roman"/>
                <w:iCs/>
                <w:sz w:val="24"/>
                <w:szCs w:val="24"/>
                <w:lang w:eastAsia="lv-LV"/>
              </w:rPr>
              <w:t>,</w:t>
            </w:r>
            <w:r w:rsidR="00F66076">
              <w:rPr>
                <w:rFonts w:ascii="Times New Roman" w:eastAsia="Times New Roman" w:hAnsi="Times New Roman" w:cs="Times New Roman"/>
                <w:iCs/>
                <w:sz w:val="24"/>
                <w:szCs w:val="24"/>
                <w:lang w:eastAsia="lv-LV"/>
              </w:rPr>
              <w:t xml:space="preserve"> saņēmēju u.c. informācija) </w:t>
            </w:r>
            <w:r w:rsidR="00434466">
              <w:rPr>
                <w:rFonts w:ascii="Times New Roman" w:eastAsia="Times New Roman" w:hAnsi="Times New Roman" w:cs="Times New Roman"/>
                <w:iCs/>
                <w:sz w:val="24"/>
                <w:szCs w:val="24"/>
                <w:lang w:eastAsia="lv-LV"/>
              </w:rPr>
              <w:t>.</w:t>
            </w:r>
          </w:p>
          <w:p w14:paraId="79F5552A" w14:textId="10E36A51" w:rsidR="008E4CFE" w:rsidRDefault="00434466" w:rsidP="00006855">
            <w:pPr>
              <w:spacing w:before="120" w:after="0" w:line="240" w:lineRule="auto"/>
              <w:ind w:left="57" w:right="57"/>
              <w:jc w:val="both"/>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lang w:eastAsia="lv-LV"/>
              </w:rPr>
              <w:t xml:space="preserve">Šajā gadījumā Ministru kabinetam tiek deleģētas tiesības noteikt lēmuma saņēmēja apstiprinājumā par intelektuālā </w:t>
            </w:r>
            <w:r w:rsidRPr="008E4CFE">
              <w:rPr>
                <w:rFonts w:ascii="Times New Roman" w:eastAsia="Times New Roman" w:hAnsi="Times New Roman" w:cs="Times New Roman"/>
                <w:iCs/>
                <w:sz w:val="24"/>
                <w:szCs w:val="24"/>
                <w:lang w:eastAsia="lv-LV"/>
              </w:rPr>
              <w:t>īpašuma tiesību pārkāpumu norādāmo informāciju.</w:t>
            </w:r>
            <w:r w:rsidR="008E4CFE" w:rsidRPr="008E4CFE">
              <w:rPr>
                <w:rFonts w:ascii="Times New Roman" w:eastAsia="Times New Roman" w:hAnsi="Times New Roman" w:cs="Times New Roman"/>
                <w:iCs/>
                <w:sz w:val="24"/>
                <w:szCs w:val="24"/>
                <w:lang w:eastAsia="lv-LV"/>
              </w:rPr>
              <w:t xml:space="preserve"> Minētais tiks ievests MK noteikumos Nr.</w:t>
            </w:r>
            <w:r w:rsidR="00EB55AA">
              <w:rPr>
                <w:rFonts w:ascii="Times New Roman" w:eastAsia="Times New Roman" w:hAnsi="Times New Roman" w:cs="Times New Roman"/>
                <w:iCs/>
                <w:sz w:val="24"/>
                <w:szCs w:val="24"/>
                <w:lang w:eastAsia="lv-LV"/>
              </w:rPr>
              <w:t> </w:t>
            </w:r>
            <w:r w:rsidR="008E4CFE" w:rsidRPr="008E4CFE">
              <w:rPr>
                <w:rFonts w:ascii="Times New Roman" w:eastAsia="Times New Roman" w:hAnsi="Times New Roman" w:cs="Times New Roman"/>
                <w:iCs/>
                <w:sz w:val="24"/>
                <w:szCs w:val="24"/>
                <w:lang w:eastAsia="lv-LV"/>
              </w:rPr>
              <w:t xml:space="preserve">468 nosakot, ka </w:t>
            </w:r>
            <w:r w:rsidR="0059510A">
              <w:rPr>
                <w:rFonts w:ascii="Times New Roman" w:eastAsia="Times New Roman" w:hAnsi="Times New Roman" w:cs="Times New Roman"/>
                <w:iCs/>
                <w:sz w:val="24"/>
                <w:szCs w:val="24"/>
                <w:lang w:eastAsia="lv-LV"/>
              </w:rPr>
              <w:t>“</w:t>
            </w:r>
            <w:r w:rsidR="008E4CFE" w:rsidRPr="008E4CFE">
              <w:rPr>
                <w:rFonts w:ascii="Times New Roman" w:eastAsia="Times New Roman" w:hAnsi="Times New Roman" w:cs="Times New Roman"/>
                <w:i/>
                <w:sz w:val="24"/>
                <w:szCs w:val="24"/>
                <w:lang w:eastAsia="lv-LV"/>
              </w:rPr>
              <w:t>Ja preču deklarētājs vai valdītājs Valsts ieņēmumu dienestā ir iesniedzis rakstiskus iebildumus pret preču iznīcināšanu, lēmuma saņēmējs regulas Nr. </w:t>
            </w:r>
            <w:hyperlink r:id="rId34" w:tgtFrame="_blank" w:history="1">
              <w:r w:rsidR="008E4CFE" w:rsidRPr="008E4CFE">
                <w:rPr>
                  <w:rFonts w:ascii="Times New Roman" w:eastAsia="Times New Roman" w:hAnsi="Times New Roman" w:cs="Times New Roman"/>
                  <w:i/>
                  <w:sz w:val="24"/>
                  <w:szCs w:val="24"/>
                  <w:lang w:eastAsia="lv-LV"/>
                </w:rPr>
                <w:t>608/2013</w:t>
              </w:r>
            </w:hyperlink>
            <w:r w:rsidR="008E4CFE" w:rsidRPr="008E4CFE">
              <w:rPr>
                <w:rFonts w:ascii="Times New Roman" w:eastAsia="Times New Roman" w:hAnsi="Times New Roman" w:cs="Times New Roman"/>
                <w:i/>
                <w:sz w:val="24"/>
                <w:szCs w:val="24"/>
                <w:lang w:eastAsia="lv-LV"/>
              </w:rPr>
              <w:t xml:space="preserve"> 23. panta 3. punktā noteiktajā termiņā, iesniedz Valsts ieņēmumu dienestā </w:t>
            </w:r>
            <w:r w:rsidR="008E4CFE">
              <w:rPr>
                <w:rFonts w:ascii="Times New Roman" w:eastAsia="Times New Roman" w:hAnsi="Times New Roman" w:cs="Times New Roman"/>
                <w:i/>
                <w:sz w:val="24"/>
                <w:szCs w:val="24"/>
                <w:lang w:eastAsia="lv-LV"/>
              </w:rPr>
              <w:t>apstiprinājumu</w:t>
            </w:r>
            <w:r w:rsidR="008E4CFE" w:rsidRPr="008E4CFE">
              <w:rPr>
                <w:rFonts w:ascii="Times New Roman" w:eastAsia="Times New Roman" w:hAnsi="Times New Roman" w:cs="Times New Roman"/>
                <w:i/>
                <w:sz w:val="24"/>
                <w:szCs w:val="24"/>
                <w:lang w:eastAsia="lv-LV"/>
              </w:rPr>
              <w:t xml:space="preserve"> par intelektuālā īpašuma tiesību p</w:t>
            </w:r>
            <w:r w:rsidR="008E4CFE">
              <w:rPr>
                <w:rFonts w:ascii="Times New Roman" w:eastAsia="Times New Roman" w:hAnsi="Times New Roman" w:cs="Times New Roman"/>
                <w:i/>
                <w:sz w:val="24"/>
                <w:szCs w:val="24"/>
                <w:lang w:eastAsia="lv-LV"/>
              </w:rPr>
              <w:t>ārkāpumu</w:t>
            </w:r>
            <w:r w:rsidR="008E4CFE" w:rsidRPr="008E4CFE">
              <w:rPr>
                <w:rFonts w:ascii="Times New Roman" w:eastAsia="Times New Roman" w:hAnsi="Times New Roman" w:cs="Times New Roman"/>
                <w:i/>
                <w:sz w:val="24"/>
                <w:szCs w:val="24"/>
                <w:lang w:eastAsia="lv-LV"/>
              </w:rPr>
              <w:t>, kurā norāda intelektuālā īpašuma tiesības, kuras ir pārkāptas;</w:t>
            </w:r>
            <w:r w:rsidR="008E4CFE">
              <w:rPr>
                <w:rFonts w:ascii="Times New Roman" w:eastAsia="Times New Roman" w:hAnsi="Times New Roman" w:cs="Times New Roman"/>
                <w:i/>
                <w:sz w:val="24"/>
                <w:szCs w:val="24"/>
                <w:lang w:eastAsia="lv-LV"/>
              </w:rPr>
              <w:t xml:space="preserve"> kā arī </w:t>
            </w:r>
            <w:r w:rsidR="008E4CFE" w:rsidRPr="008E4CFE">
              <w:rPr>
                <w:rFonts w:ascii="Times New Roman" w:eastAsia="Times New Roman" w:hAnsi="Times New Roman" w:cs="Times New Roman"/>
                <w:i/>
                <w:sz w:val="24"/>
                <w:szCs w:val="24"/>
                <w:lang w:eastAsia="lv-LV"/>
              </w:rPr>
              <w:t>apstākļus un pazīmes, kas liecina, ka izlaišanai apturētās vai aizturētās preces atbilst regulas Nr. </w:t>
            </w:r>
            <w:hyperlink r:id="rId35" w:tgtFrame="_blank" w:history="1">
              <w:r w:rsidR="008E4CFE" w:rsidRPr="008E4CFE">
                <w:rPr>
                  <w:rFonts w:ascii="Times New Roman" w:eastAsia="Times New Roman" w:hAnsi="Times New Roman" w:cs="Times New Roman"/>
                  <w:i/>
                  <w:sz w:val="24"/>
                  <w:szCs w:val="24"/>
                  <w:lang w:eastAsia="lv-LV"/>
                </w:rPr>
                <w:t>608/2013</w:t>
              </w:r>
            </w:hyperlink>
            <w:r w:rsidR="008E4CFE" w:rsidRPr="008E4CFE">
              <w:rPr>
                <w:rFonts w:ascii="Times New Roman" w:eastAsia="Times New Roman" w:hAnsi="Times New Roman" w:cs="Times New Roman"/>
                <w:i/>
                <w:sz w:val="24"/>
                <w:szCs w:val="24"/>
                <w:lang w:eastAsia="lv-LV"/>
              </w:rPr>
              <w:t xml:space="preserve"> 2. panta 7. punktā noteiktajai definīcijai.</w:t>
            </w:r>
            <w:r w:rsidR="008E4CFE">
              <w:rPr>
                <w:rFonts w:ascii="Times New Roman" w:eastAsia="Times New Roman" w:hAnsi="Times New Roman" w:cs="Times New Roman"/>
                <w:sz w:val="24"/>
                <w:szCs w:val="24"/>
                <w:lang w:eastAsia="lv-LV"/>
              </w:rPr>
              <w:t>”.</w:t>
            </w:r>
          </w:p>
          <w:p w14:paraId="51DC8536" w14:textId="608C6E87" w:rsidR="0083196F" w:rsidRPr="00835EA4" w:rsidRDefault="00C3591C" w:rsidP="00835EA4">
            <w:pPr>
              <w:spacing w:before="120" w:after="0" w:line="240" w:lineRule="auto"/>
              <w:ind w:left="57" w:right="57"/>
              <w:jc w:val="both"/>
              <w:rPr>
                <w:rFonts w:ascii="Times New Roman" w:hAnsi="Times New Roman" w:cs="Times New Roman"/>
                <w:color w:val="414142"/>
                <w:sz w:val="24"/>
                <w:szCs w:val="24"/>
              </w:rPr>
            </w:pPr>
            <w:r w:rsidRPr="00C3591C">
              <w:rPr>
                <w:rFonts w:ascii="Times New Roman" w:hAnsi="Times New Roman" w:cs="Times New Roman"/>
                <w:b/>
                <w:sz w:val="24"/>
                <w:szCs w:val="24"/>
              </w:rPr>
              <w:t>1.</w:t>
            </w:r>
            <w:r>
              <w:rPr>
                <w:rFonts w:ascii="Times New Roman" w:hAnsi="Times New Roman" w:cs="Times New Roman"/>
                <w:b/>
                <w:sz w:val="24"/>
                <w:szCs w:val="24"/>
              </w:rPr>
              <w:t>2</w:t>
            </w:r>
            <w:r w:rsidRPr="00C3591C">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sz w:val="24"/>
                <w:szCs w:val="24"/>
              </w:rPr>
              <w:t xml:space="preserve"> </w:t>
            </w:r>
            <w:r w:rsidR="00A74889">
              <w:rPr>
                <w:rFonts w:ascii="Times New Roman" w:hAnsi="Times New Roman" w:cs="Times New Roman"/>
                <w:sz w:val="24"/>
                <w:szCs w:val="24"/>
              </w:rPr>
              <w:t>A</w:t>
            </w:r>
            <w:r w:rsidR="00A74889" w:rsidRPr="008A0129">
              <w:rPr>
                <w:rFonts w:ascii="Times New Roman" w:hAnsi="Times New Roman" w:cs="Times New Roman"/>
                <w:sz w:val="24"/>
                <w:szCs w:val="24"/>
              </w:rPr>
              <w:t xml:space="preserve">r </w:t>
            </w:r>
            <w:r w:rsidR="00A74889" w:rsidRPr="008A0129">
              <w:rPr>
                <w:rFonts w:ascii="Times New Roman" w:hAnsi="Times New Roman" w:cs="Times New Roman"/>
                <w:b/>
                <w:sz w:val="24"/>
                <w:szCs w:val="24"/>
              </w:rPr>
              <w:t>Muitas likuma 14.</w:t>
            </w:r>
            <w:r w:rsidR="00A74889" w:rsidRPr="008A0129">
              <w:rPr>
                <w:rFonts w:ascii="Times New Roman" w:hAnsi="Times New Roman" w:cs="Times New Roman"/>
                <w:b/>
                <w:sz w:val="24"/>
                <w:szCs w:val="24"/>
                <w:vertAlign w:val="superscript"/>
              </w:rPr>
              <w:t>2</w:t>
            </w:r>
            <w:r w:rsidR="00A74889">
              <w:rPr>
                <w:rFonts w:ascii="Times New Roman" w:hAnsi="Times New Roman" w:cs="Times New Roman"/>
                <w:b/>
                <w:sz w:val="24"/>
                <w:szCs w:val="24"/>
              </w:rPr>
              <w:t xml:space="preserve"> panta otro</w:t>
            </w:r>
            <w:r w:rsidR="00A74889" w:rsidRPr="008A0129">
              <w:rPr>
                <w:rFonts w:ascii="Times New Roman" w:hAnsi="Times New Roman" w:cs="Times New Roman"/>
                <w:b/>
                <w:sz w:val="24"/>
                <w:szCs w:val="24"/>
              </w:rPr>
              <w:t xml:space="preserve"> daļu</w:t>
            </w:r>
            <w:r w:rsidR="00A74889">
              <w:rPr>
                <w:rFonts w:ascii="Times New Roman" w:hAnsi="Times New Roman" w:cs="Times New Roman"/>
                <w:sz w:val="24"/>
                <w:szCs w:val="24"/>
              </w:rPr>
              <w:t xml:space="preserve"> tiek noteikts, ka, ja VID ir saņēmis lēmuma saņēmēja apsti</w:t>
            </w:r>
            <w:r w:rsidR="00E819EC">
              <w:rPr>
                <w:rFonts w:ascii="Times New Roman" w:hAnsi="Times New Roman" w:cs="Times New Roman"/>
                <w:sz w:val="24"/>
                <w:szCs w:val="24"/>
              </w:rPr>
              <w:t>p</w:t>
            </w:r>
            <w:r w:rsidR="00A74889">
              <w:rPr>
                <w:rFonts w:ascii="Times New Roman" w:hAnsi="Times New Roman" w:cs="Times New Roman"/>
                <w:sz w:val="24"/>
                <w:szCs w:val="24"/>
              </w:rPr>
              <w:t xml:space="preserve">rinājumu, ka intelektuālā īpašuma tiesības ir </w:t>
            </w:r>
            <w:r w:rsidR="00A74889" w:rsidRPr="00A74889">
              <w:rPr>
                <w:rFonts w:ascii="Times New Roman" w:hAnsi="Times New Roman" w:cs="Times New Roman"/>
                <w:sz w:val="24"/>
                <w:szCs w:val="24"/>
              </w:rPr>
              <w:lastRenderedPageBreak/>
              <w:t xml:space="preserve">pārkāptas, VID pieņem lēmumu šīs preces, ar kurām tiek pārkāptas intelektuālā īpašuma tiesības, nodot iznīcināšanai lēmuma saņēmējam. Šādu lēmumu VID pieņem </w:t>
            </w:r>
            <w:r w:rsidR="00A74889" w:rsidRPr="00A74889">
              <w:rPr>
                <w:rFonts w:ascii="Times New Roman" w:eastAsia="Times New Roman" w:hAnsi="Times New Roman" w:cs="Times New Roman"/>
                <w:sz w:val="24"/>
                <w:szCs w:val="24"/>
                <w:lang w:eastAsia="lv-LV"/>
              </w:rPr>
              <w:t>saskaņā ar regulas Nr. 952/2013 198. panta 1. punkta "b" apakšpunkta "iv" punktu, kurš nosaka, ka m</w:t>
            </w:r>
            <w:r w:rsidR="00A74889" w:rsidRPr="00A74889">
              <w:rPr>
                <w:rFonts w:ascii="Times New Roman" w:hAnsi="Times New Roman" w:cs="Times New Roman"/>
                <w:color w:val="000000"/>
                <w:sz w:val="24"/>
                <w:szCs w:val="24"/>
                <w:shd w:val="clear" w:color="auto" w:fill="FFFFFF"/>
              </w:rPr>
              <w:t>uitas dienesti veic visus vajadzīgos pasākumus – tostarp konfiskāciju un pārdošanu vai arī iznīcināšanu –, lai atsavinātu preces, ja uz precēm attiecas aizliegumi vai ierobežojumi. Savukārt, regulas Nr.</w:t>
            </w:r>
            <w:r w:rsidR="009D7BFE" w:rsidRPr="00077D4D">
              <w:rPr>
                <w:rFonts w:ascii="Times New Roman" w:eastAsia="Times New Roman" w:hAnsi="Times New Roman" w:cs="Times New Roman"/>
                <w:sz w:val="24"/>
                <w:szCs w:val="24"/>
                <w:lang w:eastAsia="lv-LV"/>
              </w:rPr>
              <w:t> </w:t>
            </w:r>
            <w:r w:rsidR="00A74889" w:rsidRPr="00A74889">
              <w:rPr>
                <w:rFonts w:ascii="Times New Roman" w:hAnsi="Times New Roman" w:cs="Times New Roman"/>
                <w:color w:val="000000"/>
                <w:sz w:val="24"/>
                <w:szCs w:val="24"/>
                <w:shd w:val="clear" w:color="auto" w:fill="FFFFFF"/>
              </w:rPr>
              <w:t>608/2013 23.</w:t>
            </w:r>
            <w:r w:rsidR="009D7BFE" w:rsidRPr="00077D4D">
              <w:rPr>
                <w:rFonts w:ascii="Times New Roman" w:eastAsia="Times New Roman" w:hAnsi="Times New Roman" w:cs="Times New Roman"/>
                <w:sz w:val="24"/>
                <w:szCs w:val="24"/>
                <w:lang w:eastAsia="lv-LV"/>
              </w:rPr>
              <w:t> </w:t>
            </w:r>
            <w:r w:rsidR="00A74889" w:rsidRPr="00A74889">
              <w:rPr>
                <w:rFonts w:ascii="Times New Roman" w:hAnsi="Times New Roman" w:cs="Times New Roman"/>
                <w:color w:val="000000"/>
                <w:sz w:val="24"/>
                <w:szCs w:val="24"/>
                <w:shd w:val="clear" w:color="auto" w:fill="FFFFFF"/>
              </w:rPr>
              <w:t>panta 2.</w:t>
            </w:r>
            <w:r w:rsidR="009D7BFE" w:rsidRPr="00077D4D">
              <w:rPr>
                <w:rFonts w:ascii="Times New Roman" w:eastAsia="Times New Roman" w:hAnsi="Times New Roman" w:cs="Times New Roman"/>
                <w:sz w:val="24"/>
                <w:szCs w:val="24"/>
                <w:lang w:eastAsia="lv-LV"/>
              </w:rPr>
              <w:t> </w:t>
            </w:r>
            <w:r w:rsidR="00A74889" w:rsidRPr="00A74889">
              <w:rPr>
                <w:rFonts w:ascii="Times New Roman" w:hAnsi="Times New Roman" w:cs="Times New Roman"/>
                <w:color w:val="000000"/>
                <w:sz w:val="24"/>
                <w:szCs w:val="24"/>
                <w:shd w:val="clear" w:color="auto" w:fill="FFFFFF"/>
              </w:rPr>
              <w:t>punkts nosaka, ka preču iznīcināšanu veic muitas uzraudzībā, un par to atbild lēmuma saņēmējs, ja vien tās dalībvalsts tiesību aktos, kurā preces tiek iznīcinātas, nav noteikts citādi.</w:t>
            </w:r>
            <w:r w:rsidR="00A9295A">
              <w:rPr>
                <w:rFonts w:ascii="Times New Roman" w:hAnsi="Times New Roman" w:cs="Times New Roman"/>
                <w:color w:val="000000"/>
                <w:sz w:val="24"/>
                <w:szCs w:val="24"/>
                <w:shd w:val="clear" w:color="auto" w:fill="FFFFFF"/>
              </w:rPr>
              <w:t xml:space="preserve"> Ņemot vērā, ka regula Nr.</w:t>
            </w:r>
            <w:r w:rsidR="009D7BFE" w:rsidRPr="00077D4D">
              <w:rPr>
                <w:rFonts w:ascii="Times New Roman" w:eastAsia="Times New Roman" w:hAnsi="Times New Roman" w:cs="Times New Roman"/>
                <w:sz w:val="24"/>
                <w:szCs w:val="24"/>
                <w:lang w:eastAsia="lv-LV"/>
              </w:rPr>
              <w:t> </w:t>
            </w:r>
            <w:r w:rsidR="00A9295A">
              <w:rPr>
                <w:rFonts w:ascii="Times New Roman" w:hAnsi="Times New Roman" w:cs="Times New Roman"/>
                <w:color w:val="000000"/>
                <w:sz w:val="24"/>
                <w:szCs w:val="24"/>
                <w:shd w:val="clear" w:color="auto" w:fill="FFFFFF"/>
              </w:rPr>
              <w:t>608/2013 paredz dalībvalstīm tiesības noteikt arī atšķirī</w:t>
            </w:r>
            <w:r w:rsidR="00AB47C2">
              <w:rPr>
                <w:rFonts w:ascii="Times New Roman" w:hAnsi="Times New Roman" w:cs="Times New Roman"/>
                <w:color w:val="000000"/>
                <w:sz w:val="24"/>
                <w:szCs w:val="24"/>
                <w:shd w:val="clear" w:color="auto" w:fill="FFFFFF"/>
              </w:rPr>
              <w:t>g</w:t>
            </w:r>
            <w:r w:rsidR="00A9295A">
              <w:rPr>
                <w:rFonts w:ascii="Times New Roman" w:hAnsi="Times New Roman" w:cs="Times New Roman"/>
                <w:color w:val="000000"/>
                <w:sz w:val="24"/>
                <w:szCs w:val="24"/>
                <w:shd w:val="clear" w:color="auto" w:fill="FFFFFF"/>
              </w:rPr>
              <w:t>u kārtību, Muitas likumā tiek paredzēts, ka preces tiek nodotas iznīcināšanai lēmuma saņēmējam, jo</w:t>
            </w:r>
            <w:r w:rsidR="00F66076">
              <w:rPr>
                <w:rFonts w:ascii="Times New Roman" w:hAnsi="Times New Roman" w:cs="Times New Roman"/>
                <w:color w:val="000000"/>
                <w:sz w:val="24"/>
                <w:szCs w:val="24"/>
                <w:shd w:val="clear" w:color="auto" w:fill="FFFFFF"/>
              </w:rPr>
              <w:t xml:space="preserve"> </w:t>
            </w:r>
            <w:r w:rsidR="00753D5B">
              <w:rPr>
                <w:rFonts w:ascii="Times New Roman" w:hAnsi="Times New Roman" w:cs="Times New Roman"/>
                <w:color w:val="000000"/>
                <w:sz w:val="24"/>
                <w:szCs w:val="24"/>
                <w:shd w:val="clear" w:color="auto" w:fill="FFFFFF"/>
              </w:rPr>
              <w:t>VID nav nedz materiālu</w:t>
            </w:r>
            <w:r w:rsidR="00835EA4">
              <w:rPr>
                <w:rFonts w:ascii="Times New Roman" w:hAnsi="Times New Roman" w:cs="Times New Roman"/>
                <w:color w:val="000000"/>
                <w:sz w:val="24"/>
                <w:szCs w:val="24"/>
                <w:shd w:val="clear" w:color="auto" w:fill="FFFFFF"/>
              </w:rPr>
              <w:t>,</w:t>
            </w:r>
            <w:r w:rsidR="00753D5B">
              <w:rPr>
                <w:rFonts w:ascii="Times New Roman" w:hAnsi="Times New Roman" w:cs="Times New Roman"/>
                <w:color w:val="000000"/>
                <w:sz w:val="24"/>
                <w:szCs w:val="24"/>
                <w:shd w:val="clear" w:color="auto" w:fill="FFFFFF"/>
              </w:rPr>
              <w:t xml:space="preserve"> nedz cilvēkresursu iznīcināšana</w:t>
            </w:r>
            <w:r w:rsidR="00835EA4">
              <w:rPr>
                <w:rFonts w:ascii="Times New Roman" w:hAnsi="Times New Roman" w:cs="Times New Roman"/>
                <w:color w:val="000000"/>
                <w:sz w:val="24"/>
                <w:szCs w:val="24"/>
                <w:shd w:val="clear" w:color="auto" w:fill="FFFFFF"/>
              </w:rPr>
              <w:t>s</w:t>
            </w:r>
            <w:r w:rsidR="00753D5B">
              <w:rPr>
                <w:rFonts w:ascii="Times New Roman" w:hAnsi="Times New Roman" w:cs="Times New Roman"/>
                <w:color w:val="000000"/>
                <w:sz w:val="24"/>
                <w:szCs w:val="24"/>
                <w:shd w:val="clear" w:color="auto" w:fill="FFFFFF"/>
              </w:rPr>
              <w:t xml:space="preserve"> veikšanai. Iznīcināšanas izmaksas VID </w:t>
            </w:r>
            <w:r w:rsidR="0059510A">
              <w:rPr>
                <w:rFonts w:ascii="Times New Roman" w:hAnsi="Times New Roman" w:cs="Times New Roman"/>
                <w:color w:val="000000"/>
                <w:sz w:val="24"/>
                <w:szCs w:val="24"/>
                <w:shd w:val="clear" w:color="auto" w:fill="FFFFFF"/>
              </w:rPr>
              <w:t>būtu jā</w:t>
            </w:r>
            <w:r w:rsidR="00753D5B">
              <w:rPr>
                <w:rFonts w:ascii="Times New Roman" w:hAnsi="Times New Roman" w:cs="Times New Roman"/>
                <w:color w:val="000000"/>
                <w:sz w:val="24"/>
                <w:szCs w:val="24"/>
                <w:shd w:val="clear" w:color="auto" w:fill="FFFFFF"/>
              </w:rPr>
              <w:t xml:space="preserve">sedz no saviem līdzekļiem. Racionālāk iznīcināšanu </w:t>
            </w:r>
            <w:r w:rsidR="000B33ED">
              <w:rPr>
                <w:rFonts w:ascii="Times New Roman" w:hAnsi="Times New Roman" w:cs="Times New Roman"/>
                <w:color w:val="000000"/>
                <w:sz w:val="24"/>
                <w:szCs w:val="24"/>
                <w:shd w:val="clear" w:color="auto" w:fill="FFFFFF"/>
              </w:rPr>
              <w:t>deleģēt</w:t>
            </w:r>
            <w:r w:rsidR="00753D5B">
              <w:rPr>
                <w:rFonts w:ascii="Times New Roman" w:hAnsi="Times New Roman" w:cs="Times New Roman"/>
                <w:color w:val="000000"/>
                <w:sz w:val="24"/>
                <w:szCs w:val="24"/>
                <w:shd w:val="clear" w:color="auto" w:fill="FFFFFF"/>
              </w:rPr>
              <w:t xml:space="preserve"> lēmuma saņēmējam, </w:t>
            </w:r>
            <w:r w:rsidR="000B33ED">
              <w:rPr>
                <w:rFonts w:ascii="Times New Roman" w:hAnsi="Times New Roman" w:cs="Times New Roman"/>
                <w:color w:val="000000"/>
                <w:sz w:val="24"/>
                <w:szCs w:val="24"/>
                <w:shd w:val="clear" w:color="auto" w:fill="FFFFFF"/>
              </w:rPr>
              <w:t>līdz ar to visas</w:t>
            </w:r>
            <w:r w:rsidR="00753D5B">
              <w:rPr>
                <w:rFonts w:ascii="Times New Roman" w:hAnsi="Times New Roman" w:cs="Times New Roman"/>
                <w:color w:val="000000"/>
                <w:sz w:val="24"/>
                <w:szCs w:val="24"/>
                <w:shd w:val="clear" w:color="auto" w:fill="FFFFFF"/>
              </w:rPr>
              <w:t xml:space="preserve"> radušās izmaksas par iznīcināšanu se</w:t>
            </w:r>
            <w:r w:rsidR="000B33ED">
              <w:rPr>
                <w:rFonts w:ascii="Times New Roman" w:hAnsi="Times New Roman" w:cs="Times New Roman"/>
                <w:color w:val="000000"/>
                <w:sz w:val="24"/>
                <w:szCs w:val="24"/>
                <w:shd w:val="clear" w:color="auto" w:fill="FFFFFF"/>
              </w:rPr>
              <w:t>gs</w:t>
            </w:r>
            <w:r w:rsidR="00753D5B">
              <w:rPr>
                <w:rFonts w:ascii="Times New Roman" w:hAnsi="Times New Roman" w:cs="Times New Roman"/>
                <w:color w:val="000000"/>
                <w:sz w:val="24"/>
                <w:szCs w:val="24"/>
                <w:shd w:val="clear" w:color="auto" w:fill="FFFFFF"/>
              </w:rPr>
              <w:t xml:space="preserve"> lēmuma saņēmējs</w:t>
            </w:r>
            <w:r w:rsidR="00753D5B" w:rsidDel="00753D5B">
              <w:rPr>
                <w:rFonts w:ascii="Times New Roman" w:hAnsi="Times New Roman" w:cs="Times New Roman"/>
                <w:color w:val="000000"/>
                <w:sz w:val="24"/>
                <w:szCs w:val="24"/>
                <w:shd w:val="clear" w:color="auto" w:fill="FFFFFF"/>
              </w:rPr>
              <w:t xml:space="preserve"> </w:t>
            </w:r>
            <w:r w:rsidR="00707218" w:rsidRPr="00835EA4">
              <w:rPr>
                <w:rFonts w:ascii="Times New Roman" w:hAnsi="Times New Roman" w:cs="Times New Roman"/>
                <w:iCs/>
                <w:sz w:val="24"/>
                <w:szCs w:val="24"/>
              </w:rPr>
              <w:t xml:space="preserve">Ministru kabinetam tiek deleģēts noteikt </w:t>
            </w:r>
            <w:r w:rsidR="00707218" w:rsidRPr="00835EA4">
              <w:rPr>
                <w:rFonts w:ascii="Times New Roman" w:hAnsi="Times New Roman" w:cs="Times New Roman"/>
                <w:sz w:val="24"/>
                <w:szCs w:val="24"/>
              </w:rPr>
              <w:t>lēmuma</w:t>
            </w:r>
            <w:r w:rsidR="00476E43" w:rsidRPr="00835EA4">
              <w:rPr>
                <w:rFonts w:ascii="Times New Roman" w:hAnsi="Times New Roman" w:cs="Times New Roman"/>
                <w:sz w:val="24"/>
                <w:szCs w:val="24"/>
              </w:rPr>
              <w:t xml:space="preserve"> </w:t>
            </w:r>
            <w:r w:rsidR="00707218" w:rsidRPr="00835EA4">
              <w:rPr>
                <w:rFonts w:ascii="Times New Roman" w:hAnsi="Times New Roman" w:cs="Times New Roman"/>
                <w:sz w:val="24"/>
                <w:szCs w:val="24"/>
              </w:rPr>
              <w:t>saņēmēja pienākumus muitas kontroles pasākumu īstenošanas procesā</w:t>
            </w:r>
            <w:r w:rsidR="00476E43" w:rsidRPr="00835EA4">
              <w:rPr>
                <w:rFonts w:ascii="Times New Roman" w:hAnsi="Times New Roman" w:cs="Times New Roman"/>
                <w:sz w:val="24"/>
                <w:szCs w:val="24"/>
              </w:rPr>
              <w:t>. Līdz ar to MK noteikumi Nr.</w:t>
            </w:r>
            <w:r w:rsidR="009D7BFE" w:rsidRPr="00835EA4">
              <w:rPr>
                <w:rFonts w:ascii="Times New Roman" w:hAnsi="Times New Roman" w:cs="Times New Roman"/>
                <w:sz w:val="24"/>
                <w:szCs w:val="24"/>
              </w:rPr>
              <w:t> </w:t>
            </w:r>
            <w:r w:rsidR="00476E43" w:rsidRPr="00835EA4">
              <w:rPr>
                <w:rFonts w:ascii="Times New Roman" w:hAnsi="Times New Roman" w:cs="Times New Roman"/>
                <w:sz w:val="24"/>
                <w:szCs w:val="24"/>
              </w:rPr>
              <w:t>486 paredzēs</w:t>
            </w:r>
            <w:r w:rsidR="0083196F" w:rsidRPr="00835EA4">
              <w:rPr>
                <w:rFonts w:ascii="Times New Roman" w:hAnsi="Times New Roman" w:cs="Times New Roman"/>
                <w:sz w:val="24"/>
                <w:szCs w:val="24"/>
              </w:rPr>
              <w:t xml:space="preserve">, ka </w:t>
            </w:r>
            <w:r w:rsidR="0083196F" w:rsidRPr="00835EA4">
              <w:rPr>
                <w:rFonts w:ascii="Times New Roman" w:hAnsi="Times New Roman" w:cs="Times New Roman"/>
                <w:i/>
                <w:sz w:val="24"/>
                <w:szCs w:val="24"/>
              </w:rPr>
              <w:t>lēmuma saņēmējam ir pienākums pieņemt šo Muitas likuma 14.</w:t>
            </w:r>
            <w:r w:rsidR="0083196F" w:rsidRPr="00835EA4">
              <w:rPr>
                <w:rFonts w:ascii="Times New Roman" w:hAnsi="Times New Roman" w:cs="Times New Roman"/>
                <w:i/>
                <w:sz w:val="24"/>
                <w:szCs w:val="24"/>
                <w:vertAlign w:val="superscript"/>
              </w:rPr>
              <w:t>2</w:t>
            </w:r>
            <w:r w:rsidR="0083196F" w:rsidRPr="00835EA4">
              <w:rPr>
                <w:rFonts w:ascii="Times New Roman" w:hAnsi="Times New Roman" w:cs="Times New Roman"/>
                <w:i/>
                <w:sz w:val="24"/>
                <w:szCs w:val="24"/>
              </w:rPr>
              <w:t xml:space="preserve"> panta otrajā daļā minētās preces iznīcināšanai 10 darbdienu laikā no lēmuma saņemšanas. Ja nepieciešams, lēmuma saņēmējs </w:t>
            </w:r>
            <w:proofErr w:type="spellStart"/>
            <w:r w:rsidR="0083196F" w:rsidRPr="00835EA4">
              <w:rPr>
                <w:rFonts w:ascii="Times New Roman" w:hAnsi="Times New Roman" w:cs="Times New Roman"/>
                <w:i/>
                <w:sz w:val="24"/>
                <w:szCs w:val="24"/>
              </w:rPr>
              <w:t>rakstveidā</w:t>
            </w:r>
            <w:proofErr w:type="spellEnd"/>
            <w:r w:rsidR="0083196F" w:rsidRPr="00835EA4">
              <w:rPr>
                <w:rFonts w:ascii="Times New Roman" w:hAnsi="Times New Roman" w:cs="Times New Roman"/>
                <w:i/>
                <w:sz w:val="24"/>
                <w:szCs w:val="24"/>
              </w:rPr>
              <w:t xml:space="preserve"> var vienoties ar Valsts ieņēmumu dienestu par termiņa pagarināšanu.</w:t>
            </w:r>
            <w:r w:rsidR="0083196F" w:rsidRPr="00835EA4">
              <w:rPr>
                <w:rFonts w:ascii="Times New Roman" w:hAnsi="Times New Roman" w:cs="Times New Roman"/>
                <w:sz w:val="24"/>
                <w:szCs w:val="24"/>
              </w:rPr>
              <w:t xml:space="preserve"> Šobrīd MK noteikumu Nr.</w:t>
            </w:r>
            <w:r w:rsidR="009D7BFE" w:rsidRPr="00835EA4">
              <w:rPr>
                <w:rFonts w:ascii="Times New Roman" w:hAnsi="Times New Roman" w:cs="Times New Roman"/>
                <w:sz w:val="24"/>
                <w:szCs w:val="24"/>
              </w:rPr>
              <w:t> </w:t>
            </w:r>
            <w:r w:rsidR="0083196F" w:rsidRPr="00835EA4">
              <w:rPr>
                <w:rFonts w:ascii="Times New Roman" w:hAnsi="Times New Roman" w:cs="Times New Roman"/>
                <w:sz w:val="24"/>
                <w:szCs w:val="24"/>
              </w:rPr>
              <w:t>486 13.-15.punkts paredz pienākumu 10 darbdienu laikā pieņemt iznīcināšanai attiecīgās preces.</w:t>
            </w:r>
          </w:p>
          <w:p w14:paraId="594C2847" w14:textId="44D68DE4" w:rsidR="0055413A" w:rsidRPr="004848A7" w:rsidRDefault="00C3591C" w:rsidP="00006855">
            <w:pPr>
              <w:spacing w:before="120" w:after="0" w:line="240" w:lineRule="auto"/>
              <w:ind w:left="57" w:right="57"/>
              <w:jc w:val="both"/>
              <w:rPr>
                <w:rFonts w:ascii="Times New Roman" w:eastAsia="Times New Roman" w:hAnsi="Times New Roman" w:cs="Times New Roman"/>
                <w:sz w:val="24"/>
                <w:szCs w:val="24"/>
                <w:lang w:eastAsia="lv-LV"/>
              </w:rPr>
            </w:pPr>
            <w:r w:rsidRPr="00656C97">
              <w:rPr>
                <w:rFonts w:ascii="Times New Roman" w:hAnsi="Times New Roman" w:cs="Times New Roman"/>
                <w:b/>
                <w:sz w:val="24"/>
                <w:szCs w:val="24"/>
              </w:rPr>
              <w:t>1.2.3.</w:t>
            </w:r>
            <w:r>
              <w:rPr>
                <w:rFonts w:ascii="Times New Roman" w:hAnsi="Times New Roman" w:cs="Times New Roman"/>
                <w:sz w:val="24"/>
                <w:szCs w:val="24"/>
              </w:rPr>
              <w:t xml:space="preserve"> </w:t>
            </w:r>
            <w:r w:rsidR="00707218">
              <w:rPr>
                <w:rFonts w:ascii="Times New Roman" w:hAnsi="Times New Roman" w:cs="Times New Roman"/>
                <w:sz w:val="24"/>
                <w:szCs w:val="24"/>
              </w:rPr>
              <w:t>A</w:t>
            </w:r>
            <w:r w:rsidR="00707218" w:rsidRPr="008A0129">
              <w:rPr>
                <w:rFonts w:ascii="Times New Roman" w:hAnsi="Times New Roman" w:cs="Times New Roman"/>
                <w:sz w:val="24"/>
                <w:szCs w:val="24"/>
              </w:rPr>
              <w:t xml:space="preserve">r </w:t>
            </w:r>
            <w:r w:rsidR="00707218" w:rsidRPr="008A0129">
              <w:rPr>
                <w:rFonts w:ascii="Times New Roman" w:hAnsi="Times New Roman" w:cs="Times New Roman"/>
                <w:b/>
                <w:sz w:val="24"/>
                <w:szCs w:val="24"/>
              </w:rPr>
              <w:t>Muitas likuma 14.</w:t>
            </w:r>
            <w:r w:rsidR="00707218" w:rsidRPr="008A0129">
              <w:rPr>
                <w:rFonts w:ascii="Times New Roman" w:hAnsi="Times New Roman" w:cs="Times New Roman"/>
                <w:b/>
                <w:sz w:val="24"/>
                <w:szCs w:val="24"/>
                <w:vertAlign w:val="superscript"/>
              </w:rPr>
              <w:t>2</w:t>
            </w:r>
            <w:r w:rsidR="00707218">
              <w:rPr>
                <w:rFonts w:ascii="Times New Roman" w:hAnsi="Times New Roman" w:cs="Times New Roman"/>
                <w:b/>
                <w:sz w:val="24"/>
                <w:szCs w:val="24"/>
              </w:rPr>
              <w:t xml:space="preserve"> panta </w:t>
            </w:r>
            <w:r w:rsidR="0083196F">
              <w:rPr>
                <w:rFonts w:ascii="Times New Roman" w:hAnsi="Times New Roman" w:cs="Times New Roman"/>
                <w:b/>
                <w:sz w:val="24"/>
                <w:szCs w:val="24"/>
              </w:rPr>
              <w:t>trešo</w:t>
            </w:r>
            <w:r w:rsidR="00707218" w:rsidRPr="008A0129">
              <w:rPr>
                <w:rFonts w:ascii="Times New Roman" w:hAnsi="Times New Roman" w:cs="Times New Roman"/>
                <w:b/>
                <w:sz w:val="24"/>
                <w:szCs w:val="24"/>
              </w:rPr>
              <w:t xml:space="preserve"> daļu</w:t>
            </w:r>
            <w:r w:rsidR="00707218">
              <w:rPr>
                <w:rFonts w:ascii="Times New Roman" w:hAnsi="Times New Roman" w:cs="Times New Roman"/>
                <w:sz w:val="24"/>
                <w:szCs w:val="24"/>
              </w:rPr>
              <w:t xml:space="preserve"> tiek noteikts, ka,</w:t>
            </w:r>
            <w:r w:rsidR="0083196F">
              <w:rPr>
                <w:rFonts w:ascii="Times New Roman" w:hAnsi="Times New Roman" w:cs="Times New Roman"/>
                <w:sz w:val="24"/>
                <w:szCs w:val="24"/>
              </w:rPr>
              <w:t xml:space="preserve"> </w:t>
            </w:r>
            <w:r w:rsidR="005F46A8">
              <w:rPr>
                <w:rFonts w:ascii="Times New Roman" w:eastAsia="Times New Roman" w:hAnsi="Times New Roman" w:cs="Times New Roman"/>
                <w:sz w:val="24"/>
                <w:szCs w:val="24"/>
                <w:lang w:eastAsia="lv-LV"/>
              </w:rPr>
              <w:t xml:space="preserve">Muitas likuma </w:t>
            </w:r>
            <w:r w:rsidR="00ED1C54" w:rsidRPr="00ED1C54">
              <w:rPr>
                <w:rFonts w:ascii="Times New Roman" w:hAnsi="Times New Roman" w:cs="Times New Roman"/>
                <w:sz w:val="24"/>
                <w:szCs w:val="24"/>
              </w:rPr>
              <w:t>14.</w:t>
            </w:r>
            <w:r w:rsidR="00ED1C54" w:rsidRPr="00ED1C54">
              <w:rPr>
                <w:rFonts w:ascii="Times New Roman" w:hAnsi="Times New Roman" w:cs="Times New Roman"/>
                <w:sz w:val="24"/>
                <w:szCs w:val="24"/>
                <w:vertAlign w:val="superscript"/>
              </w:rPr>
              <w:t>2</w:t>
            </w:r>
            <w:r w:rsidR="00ED1C54" w:rsidRPr="00ED1C54">
              <w:rPr>
                <w:rFonts w:ascii="Times New Roman" w:hAnsi="Times New Roman" w:cs="Times New Roman"/>
                <w:sz w:val="24"/>
                <w:szCs w:val="24"/>
              </w:rPr>
              <w:t xml:space="preserve"> panta</w:t>
            </w:r>
            <w:r w:rsidR="0055413A" w:rsidRPr="004848A7">
              <w:rPr>
                <w:rFonts w:ascii="Times New Roman" w:eastAsia="Times New Roman" w:hAnsi="Times New Roman" w:cs="Times New Roman"/>
                <w:sz w:val="24"/>
                <w:szCs w:val="24"/>
                <w:lang w:eastAsia="lv-LV"/>
              </w:rPr>
              <w:t xml:space="preserve"> otrajā daļā minētā lēmuma (administratīvā akta) </w:t>
            </w:r>
            <w:r w:rsidR="000B33ED" w:rsidRPr="000B33ED">
              <w:rPr>
                <w:rFonts w:ascii="Times New Roman" w:eastAsia="Times New Roman" w:hAnsi="Times New Roman" w:cs="Times New Roman"/>
                <w:sz w:val="24"/>
                <w:szCs w:val="24"/>
                <w:lang w:eastAsia="lv-LV"/>
              </w:rPr>
              <w:t xml:space="preserve">apstrīdēšana vai pārsūdzēšana tiesā  </w:t>
            </w:r>
            <w:r w:rsidR="0055413A" w:rsidRPr="004848A7">
              <w:rPr>
                <w:rFonts w:ascii="Times New Roman" w:eastAsia="Times New Roman" w:hAnsi="Times New Roman" w:cs="Times New Roman"/>
                <w:sz w:val="24"/>
                <w:szCs w:val="24"/>
                <w:lang w:eastAsia="lv-LV"/>
              </w:rPr>
              <w:t>neaptur administratīvā akta darbību</w:t>
            </w:r>
            <w:r w:rsidR="000B33ED">
              <w:rPr>
                <w:rFonts w:ascii="Times New Roman" w:eastAsia="Times New Roman" w:hAnsi="Times New Roman" w:cs="Times New Roman"/>
                <w:sz w:val="24"/>
                <w:szCs w:val="24"/>
                <w:lang w:eastAsia="lv-LV"/>
              </w:rPr>
              <w:t xml:space="preserve">. Minētā norma ir saistīta ar to, ka ilgstoša preču uzglabāšana rada lielus zaudējumus valstij. </w:t>
            </w:r>
            <w:r w:rsidR="00EB55AA">
              <w:rPr>
                <w:rFonts w:ascii="Times New Roman" w:eastAsia="Times New Roman" w:hAnsi="Times New Roman" w:cs="Times New Roman"/>
                <w:sz w:val="24"/>
                <w:szCs w:val="24"/>
                <w:lang w:eastAsia="lv-LV"/>
              </w:rPr>
              <w:t>Lai taupītu valsts līdzekļus</w:t>
            </w:r>
            <w:r w:rsidR="0059510A">
              <w:rPr>
                <w:rFonts w:ascii="Times New Roman" w:eastAsia="Times New Roman" w:hAnsi="Times New Roman" w:cs="Times New Roman"/>
                <w:sz w:val="24"/>
                <w:szCs w:val="24"/>
                <w:lang w:eastAsia="lv-LV"/>
              </w:rPr>
              <w:t>,</w:t>
            </w:r>
            <w:r w:rsidR="00EB55AA">
              <w:rPr>
                <w:rFonts w:ascii="Times New Roman" w:eastAsia="Times New Roman" w:hAnsi="Times New Roman" w:cs="Times New Roman"/>
                <w:sz w:val="24"/>
                <w:szCs w:val="24"/>
                <w:lang w:eastAsia="lv-LV"/>
              </w:rPr>
              <w:t xml:space="preserve"> </w:t>
            </w:r>
            <w:r w:rsidR="00EE0F0B">
              <w:rPr>
                <w:rFonts w:ascii="Times New Roman" w:eastAsia="Times New Roman" w:hAnsi="Times New Roman" w:cs="Times New Roman"/>
                <w:sz w:val="24"/>
                <w:szCs w:val="24"/>
                <w:lang w:eastAsia="lv-LV"/>
              </w:rPr>
              <w:t>viens no</w:t>
            </w:r>
            <w:r w:rsidR="00EB55AA">
              <w:rPr>
                <w:rFonts w:ascii="Times New Roman" w:eastAsia="Times New Roman" w:hAnsi="Times New Roman" w:cs="Times New Roman"/>
                <w:sz w:val="24"/>
                <w:szCs w:val="24"/>
                <w:lang w:eastAsia="lv-LV"/>
              </w:rPr>
              <w:t xml:space="preserve"> racion</w:t>
            </w:r>
            <w:r w:rsidR="00EE0F0B">
              <w:rPr>
                <w:rFonts w:ascii="Times New Roman" w:eastAsia="Times New Roman" w:hAnsi="Times New Roman" w:cs="Times New Roman"/>
                <w:sz w:val="24"/>
                <w:szCs w:val="24"/>
                <w:lang w:eastAsia="lv-LV"/>
              </w:rPr>
              <w:t xml:space="preserve">ālākajiem </w:t>
            </w:r>
            <w:r w:rsidR="00656C97">
              <w:rPr>
                <w:rFonts w:ascii="Times New Roman" w:eastAsia="Times New Roman" w:hAnsi="Times New Roman" w:cs="Times New Roman"/>
                <w:sz w:val="24"/>
                <w:szCs w:val="24"/>
                <w:lang w:eastAsia="lv-LV"/>
              </w:rPr>
              <w:t>risinājumiem</w:t>
            </w:r>
            <w:r w:rsidR="0059510A">
              <w:rPr>
                <w:rFonts w:ascii="Times New Roman" w:eastAsia="Times New Roman" w:hAnsi="Times New Roman" w:cs="Times New Roman"/>
                <w:sz w:val="24"/>
                <w:szCs w:val="24"/>
                <w:lang w:eastAsia="lv-LV"/>
              </w:rPr>
              <w:t xml:space="preserve"> </w:t>
            </w:r>
            <w:r w:rsidR="00EE0F0B">
              <w:rPr>
                <w:rFonts w:ascii="Times New Roman" w:eastAsia="Times New Roman" w:hAnsi="Times New Roman" w:cs="Times New Roman"/>
                <w:sz w:val="24"/>
                <w:szCs w:val="24"/>
                <w:lang w:eastAsia="lv-LV"/>
              </w:rPr>
              <w:t>ir ļaut lēmuma saņēmējam</w:t>
            </w:r>
            <w:r w:rsidR="0059510A">
              <w:rPr>
                <w:rFonts w:ascii="Times New Roman" w:eastAsia="Times New Roman" w:hAnsi="Times New Roman" w:cs="Times New Roman"/>
                <w:sz w:val="24"/>
                <w:szCs w:val="24"/>
                <w:lang w:eastAsia="lv-LV"/>
              </w:rPr>
              <w:t>,</w:t>
            </w:r>
            <w:r w:rsidR="00EE0F0B">
              <w:rPr>
                <w:rFonts w:ascii="Times New Roman" w:eastAsia="Times New Roman" w:hAnsi="Times New Roman" w:cs="Times New Roman"/>
                <w:sz w:val="24"/>
                <w:szCs w:val="24"/>
                <w:lang w:eastAsia="lv-LV"/>
              </w:rPr>
              <w:t xml:space="preserve"> uzņemoties atbildību atbilstoši Muitas likuma 14.</w:t>
            </w:r>
            <w:r w:rsidR="00EE0F0B" w:rsidRPr="00656C97">
              <w:rPr>
                <w:rFonts w:ascii="Times New Roman" w:eastAsia="Times New Roman" w:hAnsi="Times New Roman" w:cs="Times New Roman"/>
                <w:sz w:val="24"/>
                <w:szCs w:val="24"/>
                <w:vertAlign w:val="superscript"/>
                <w:lang w:eastAsia="lv-LV"/>
              </w:rPr>
              <w:t>6</w:t>
            </w:r>
            <w:r w:rsidR="00EE0F0B">
              <w:rPr>
                <w:rFonts w:ascii="Times New Roman" w:eastAsia="Times New Roman" w:hAnsi="Times New Roman" w:cs="Times New Roman"/>
                <w:sz w:val="24"/>
                <w:szCs w:val="24"/>
                <w:lang w:eastAsia="lv-LV"/>
              </w:rPr>
              <w:t xml:space="preserve"> pantam</w:t>
            </w:r>
            <w:r w:rsidR="0059510A">
              <w:rPr>
                <w:rFonts w:ascii="Times New Roman" w:eastAsia="Times New Roman" w:hAnsi="Times New Roman" w:cs="Times New Roman"/>
                <w:sz w:val="24"/>
                <w:szCs w:val="24"/>
                <w:lang w:eastAsia="lv-LV"/>
              </w:rPr>
              <w:t>,</w:t>
            </w:r>
            <w:r w:rsidR="00EE0F0B">
              <w:rPr>
                <w:rFonts w:ascii="Times New Roman" w:eastAsia="Times New Roman" w:hAnsi="Times New Roman" w:cs="Times New Roman"/>
                <w:sz w:val="24"/>
                <w:szCs w:val="24"/>
                <w:lang w:eastAsia="lv-LV"/>
              </w:rPr>
              <w:t xml:space="preserve"> veikt preču iznīcināšanu.</w:t>
            </w:r>
          </w:p>
          <w:p w14:paraId="59B20F26" w14:textId="166D4649" w:rsidR="0055413A" w:rsidRPr="004848A7" w:rsidRDefault="00C3591C" w:rsidP="00006855">
            <w:pPr>
              <w:spacing w:before="120" w:after="0" w:line="240" w:lineRule="auto"/>
              <w:ind w:left="57" w:right="57"/>
              <w:jc w:val="both"/>
              <w:rPr>
                <w:rFonts w:ascii="Times New Roman" w:eastAsia="Times New Roman" w:hAnsi="Times New Roman" w:cs="Times New Roman"/>
                <w:iCs/>
                <w:sz w:val="24"/>
                <w:szCs w:val="24"/>
                <w:lang w:eastAsia="lv-LV"/>
              </w:rPr>
            </w:pPr>
            <w:r>
              <w:rPr>
                <w:rFonts w:ascii="Times New Roman" w:hAnsi="Times New Roman" w:cs="Times New Roman"/>
                <w:b/>
                <w:sz w:val="24"/>
                <w:szCs w:val="24"/>
              </w:rPr>
              <w:t>1.2.4.</w:t>
            </w:r>
            <w:r>
              <w:rPr>
                <w:rFonts w:ascii="Times New Roman" w:hAnsi="Times New Roman" w:cs="Times New Roman"/>
                <w:sz w:val="24"/>
                <w:szCs w:val="24"/>
              </w:rPr>
              <w:t xml:space="preserve"> </w:t>
            </w:r>
            <w:r w:rsidR="00ED1C54">
              <w:rPr>
                <w:rFonts w:ascii="Times New Roman" w:hAnsi="Times New Roman" w:cs="Times New Roman"/>
                <w:sz w:val="24"/>
                <w:szCs w:val="24"/>
              </w:rPr>
              <w:t>A</w:t>
            </w:r>
            <w:r w:rsidR="00ED1C54" w:rsidRPr="008A0129">
              <w:rPr>
                <w:rFonts w:ascii="Times New Roman" w:hAnsi="Times New Roman" w:cs="Times New Roman"/>
                <w:sz w:val="24"/>
                <w:szCs w:val="24"/>
              </w:rPr>
              <w:t xml:space="preserve">r </w:t>
            </w:r>
            <w:r w:rsidR="00ED1C54" w:rsidRPr="008A0129">
              <w:rPr>
                <w:rFonts w:ascii="Times New Roman" w:hAnsi="Times New Roman" w:cs="Times New Roman"/>
                <w:b/>
                <w:sz w:val="24"/>
                <w:szCs w:val="24"/>
              </w:rPr>
              <w:t>Muitas likuma 14.</w:t>
            </w:r>
            <w:r w:rsidR="00ED1C54" w:rsidRPr="008A0129">
              <w:rPr>
                <w:rFonts w:ascii="Times New Roman" w:hAnsi="Times New Roman" w:cs="Times New Roman"/>
                <w:b/>
                <w:sz w:val="24"/>
                <w:szCs w:val="24"/>
                <w:vertAlign w:val="superscript"/>
              </w:rPr>
              <w:t>2</w:t>
            </w:r>
            <w:r w:rsidR="00ED1C54">
              <w:rPr>
                <w:rFonts w:ascii="Times New Roman" w:hAnsi="Times New Roman" w:cs="Times New Roman"/>
                <w:b/>
                <w:sz w:val="24"/>
                <w:szCs w:val="24"/>
              </w:rPr>
              <w:t xml:space="preserve"> panta ceturto</w:t>
            </w:r>
            <w:r w:rsidR="00ED1C54" w:rsidRPr="008A0129">
              <w:rPr>
                <w:rFonts w:ascii="Times New Roman" w:hAnsi="Times New Roman" w:cs="Times New Roman"/>
                <w:b/>
                <w:sz w:val="24"/>
                <w:szCs w:val="24"/>
              </w:rPr>
              <w:t xml:space="preserve"> daļu</w:t>
            </w:r>
            <w:r w:rsidR="00ED1C54">
              <w:rPr>
                <w:rFonts w:ascii="Times New Roman" w:hAnsi="Times New Roman" w:cs="Times New Roman"/>
                <w:sz w:val="24"/>
                <w:szCs w:val="24"/>
              </w:rPr>
              <w:t xml:space="preserve"> </w:t>
            </w:r>
            <w:r w:rsidR="0055413A" w:rsidRPr="004848A7">
              <w:rPr>
                <w:rFonts w:ascii="Times New Roman" w:eastAsia="Times New Roman" w:hAnsi="Times New Roman" w:cs="Times New Roman"/>
                <w:iCs/>
                <w:sz w:val="24"/>
                <w:szCs w:val="24"/>
                <w:lang w:eastAsia="lv-LV"/>
              </w:rPr>
              <w:t>tiek deleģēts pilnvarojums Ministru kabinetam noteikt:</w:t>
            </w:r>
          </w:p>
          <w:p w14:paraId="1EFBF91A" w14:textId="77777777" w:rsidR="0055413A" w:rsidRPr="004848A7" w:rsidRDefault="0055413A" w:rsidP="00006855">
            <w:pPr>
              <w:spacing w:before="120" w:after="0" w:line="240" w:lineRule="auto"/>
              <w:ind w:left="57" w:right="57"/>
              <w:jc w:val="both"/>
              <w:rPr>
                <w:rFonts w:ascii="Times New Roman" w:eastAsia="Times New Roman" w:hAnsi="Times New Roman" w:cs="Times New Roman"/>
                <w:sz w:val="24"/>
                <w:szCs w:val="24"/>
                <w:lang w:eastAsia="lv-LV"/>
              </w:rPr>
            </w:pPr>
            <w:r w:rsidRPr="004848A7">
              <w:rPr>
                <w:rFonts w:ascii="Times New Roman" w:eastAsia="Times New Roman" w:hAnsi="Times New Roman" w:cs="Times New Roman"/>
                <w:iCs/>
                <w:sz w:val="24"/>
                <w:szCs w:val="24"/>
                <w:lang w:eastAsia="lv-LV"/>
              </w:rPr>
              <w:t xml:space="preserve"> 1) kārtību </w:t>
            </w:r>
            <w:r w:rsidRPr="004848A7">
              <w:rPr>
                <w:rFonts w:ascii="Times New Roman" w:eastAsia="Times New Roman" w:hAnsi="Times New Roman" w:cs="Times New Roman"/>
                <w:sz w:val="24"/>
                <w:szCs w:val="24"/>
                <w:lang w:eastAsia="lv-LV"/>
              </w:rPr>
              <w:t>kādā īsteno muitas kontroles pasākumus intelektuālā īpašuma tiesību aizsardzībai;</w:t>
            </w:r>
          </w:p>
          <w:p w14:paraId="43901B2F" w14:textId="41CF09D9" w:rsidR="0055413A" w:rsidRPr="004848A7" w:rsidRDefault="0055413A" w:rsidP="00006855">
            <w:pPr>
              <w:spacing w:before="120" w:after="0" w:line="240" w:lineRule="auto"/>
              <w:ind w:left="57" w:right="57"/>
              <w:jc w:val="both"/>
              <w:rPr>
                <w:rFonts w:ascii="Times New Roman" w:eastAsia="Times New Roman" w:hAnsi="Times New Roman" w:cs="Times New Roman"/>
                <w:sz w:val="24"/>
                <w:szCs w:val="24"/>
                <w:lang w:eastAsia="lv-LV"/>
              </w:rPr>
            </w:pPr>
            <w:r w:rsidRPr="004848A7">
              <w:rPr>
                <w:rFonts w:ascii="Times New Roman" w:eastAsia="Times New Roman" w:hAnsi="Times New Roman" w:cs="Times New Roman"/>
                <w:sz w:val="24"/>
                <w:szCs w:val="24"/>
                <w:lang w:eastAsia="lv-LV"/>
              </w:rPr>
              <w:t>2) lēmuma</w:t>
            </w:r>
            <w:r w:rsidR="00ED1C54">
              <w:rPr>
                <w:rFonts w:ascii="Times New Roman" w:eastAsia="Times New Roman" w:hAnsi="Times New Roman" w:cs="Times New Roman"/>
                <w:sz w:val="24"/>
                <w:szCs w:val="24"/>
                <w:lang w:eastAsia="lv-LV"/>
              </w:rPr>
              <w:t xml:space="preserve"> </w:t>
            </w:r>
            <w:r w:rsidRPr="004848A7">
              <w:rPr>
                <w:rFonts w:ascii="Times New Roman" w:eastAsia="Times New Roman" w:hAnsi="Times New Roman" w:cs="Times New Roman"/>
                <w:sz w:val="24"/>
                <w:szCs w:val="24"/>
                <w:lang w:eastAsia="lv-LV"/>
              </w:rPr>
              <w:t>saņēmēja pienākumus muitas kontroles pasākumu īstenošanas procesā;</w:t>
            </w:r>
          </w:p>
          <w:p w14:paraId="0A6FB185" w14:textId="77777777" w:rsidR="0055413A" w:rsidRPr="00CE3A6F" w:rsidRDefault="0055413A" w:rsidP="00006855">
            <w:pPr>
              <w:spacing w:before="120" w:after="0" w:line="240" w:lineRule="auto"/>
              <w:ind w:left="57" w:right="57"/>
              <w:jc w:val="both"/>
              <w:rPr>
                <w:rFonts w:ascii="Times New Roman" w:eastAsia="Times New Roman" w:hAnsi="Times New Roman" w:cs="Times New Roman"/>
                <w:iCs/>
                <w:sz w:val="24"/>
                <w:szCs w:val="24"/>
                <w:lang w:eastAsia="lv-LV"/>
              </w:rPr>
            </w:pPr>
            <w:r w:rsidRPr="004848A7">
              <w:rPr>
                <w:rFonts w:ascii="Times New Roman" w:eastAsia="Times New Roman" w:hAnsi="Times New Roman" w:cs="Times New Roman"/>
                <w:iCs/>
                <w:sz w:val="24"/>
                <w:szCs w:val="24"/>
                <w:lang w:eastAsia="lv-LV"/>
              </w:rPr>
              <w:lastRenderedPageBreak/>
              <w:t xml:space="preserve">3) lēmuma saņēmēja apstiprinājumā par intelektuālā </w:t>
            </w:r>
            <w:r w:rsidRPr="00CE3A6F">
              <w:rPr>
                <w:rFonts w:ascii="Times New Roman" w:eastAsia="Times New Roman" w:hAnsi="Times New Roman" w:cs="Times New Roman"/>
                <w:iCs/>
                <w:sz w:val="24"/>
                <w:szCs w:val="24"/>
                <w:lang w:eastAsia="lv-LV"/>
              </w:rPr>
              <w:t>īpašuma tiesību pārkāpumu norādāmo informāciju;</w:t>
            </w:r>
          </w:p>
          <w:p w14:paraId="79F9EDD1" w14:textId="54FAF030" w:rsidR="0055413A" w:rsidRPr="004848A7" w:rsidRDefault="0055413A" w:rsidP="00006855">
            <w:pPr>
              <w:spacing w:before="120" w:after="0" w:line="240" w:lineRule="auto"/>
              <w:ind w:left="57" w:right="57"/>
              <w:jc w:val="both"/>
              <w:rPr>
                <w:rFonts w:ascii="Times New Roman" w:eastAsia="Times New Roman" w:hAnsi="Times New Roman" w:cs="Times New Roman"/>
                <w:sz w:val="24"/>
                <w:szCs w:val="24"/>
                <w:lang w:eastAsia="lv-LV"/>
              </w:rPr>
            </w:pPr>
            <w:r w:rsidRPr="00CE3A6F">
              <w:rPr>
                <w:rFonts w:ascii="Times New Roman" w:eastAsia="Times New Roman" w:hAnsi="Times New Roman" w:cs="Times New Roman"/>
                <w:sz w:val="24"/>
                <w:szCs w:val="24"/>
                <w:lang w:eastAsia="lv-LV"/>
              </w:rPr>
              <w:t>4) kārtību, kādā</w:t>
            </w:r>
            <w:r w:rsidR="00CE3A6F" w:rsidRPr="00CE3A6F">
              <w:rPr>
                <w:rFonts w:ascii="Times New Roman" w:eastAsia="Times New Roman" w:hAnsi="Times New Roman" w:cs="Times New Roman"/>
                <w:sz w:val="24"/>
                <w:szCs w:val="24"/>
                <w:lang w:eastAsia="lv-LV"/>
              </w:rPr>
              <w:t xml:space="preserve"> </w:t>
            </w:r>
            <w:r w:rsidR="00CE3A6F" w:rsidRPr="00CE3A6F">
              <w:rPr>
                <w:rFonts w:ascii="Times New Roman" w:hAnsi="Times New Roman" w:cs="Times New Roman"/>
                <w:bCs/>
                <w:iCs/>
                <w:sz w:val="24"/>
                <w:szCs w:val="24"/>
              </w:rPr>
              <w:t>lēmuma saņēmējs regulas 608/2013 izpratnē</w:t>
            </w:r>
            <w:r w:rsidRPr="004848A7">
              <w:rPr>
                <w:rFonts w:ascii="Times New Roman" w:eastAsia="Times New Roman" w:hAnsi="Times New Roman" w:cs="Times New Roman"/>
                <w:sz w:val="24"/>
                <w:szCs w:val="24"/>
                <w:lang w:eastAsia="lv-LV"/>
              </w:rPr>
              <w:t xml:space="preserve"> sedz izdevumus par izlaišanai apturēto vai izturēto preču glabāšanu un iznīcināšanu un nosaka šo izdevumu apmēru.</w:t>
            </w:r>
          </w:p>
          <w:p w14:paraId="2C63C2EC" w14:textId="5DE61CCD" w:rsidR="00ED1C54" w:rsidRDefault="00ED1C54" w:rsidP="00006855">
            <w:pPr>
              <w:spacing w:before="120" w:after="0" w:line="240" w:lineRule="auto"/>
              <w:ind w:left="57" w:right="57"/>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Šobrīd atsevišķus no minētajiem jautājumiem reglamentē MK noteikumi Nr.468.</w:t>
            </w:r>
          </w:p>
          <w:p w14:paraId="25114ACD" w14:textId="7891C881" w:rsidR="0055413A" w:rsidRDefault="0068286F" w:rsidP="00006855">
            <w:pPr>
              <w:spacing w:before="120" w:after="0" w:line="240" w:lineRule="auto"/>
              <w:ind w:left="57" w:right="57"/>
              <w:jc w:val="both"/>
              <w:rPr>
                <w:rFonts w:ascii="Times New Roman" w:eastAsia="Times New Roman" w:hAnsi="Times New Roman" w:cs="Times New Roman"/>
                <w:iCs/>
                <w:sz w:val="24"/>
                <w:szCs w:val="24"/>
                <w:lang w:eastAsia="lv-LV"/>
              </w:rPr>
            </w:pPr>
            <w:r w:rsidRPr="00DD7508">
              <w:rPr>
                <w:rFonts w:ascii="Times New Roman" w:eastAsia="Times New Roman" w:hAnsi="Times New Roman" w:cs="Times New Roman"/>
                <w:b/>
                <w:sz w:val="24"/>
                <w:szCs w:val="24"/>
                <w:lang w:eastAsia="lv-LV"/>
              </w:rPr>
              <w:t>1</w:t>
            </w:r>
            <w:r w:rsidR="0055413A" w:rsidRPr="00DD7508">
              <w:rPr>
                <w:rFonts w:ascii="Times New Roman" w:eastAsia="Times New Roman" w:hAnsi="Times New Roman" w:cs="Times New Roman"/>
                <w:b/>
                <w:sz w:val="24"/>
                <w:szCs w:val="24"/>
                <w:lang w:eastAsia="lv-LV"/>
              </w:rPr>
              <w:t>.</w:t>
            </w:r>
            <w:r w:rsidR="00C3591C">
              <w:rPr>
                <w:rFonts w:ascii="Times New Roman" w:eastAsia="Times New Roman" w:hAnsi="Times New Roman" w:cs="Times New Roman"/>
                <w:b/>
                <w:sz w:val="24"/>
                <w:szCs w:val="24"/>
                <w:lang w:eastAsia="lv-LV"/>
              </w:rPr>
              <w:t>3</w:t>
            </w:r>
            <w:r w:rsidRPr="00DD7508">
              <w:rPr>
                <w:rFonts w:ascii="Times New Roman" w:eastAsia="Times New Roman" w:hAnsi="Times New Roman" w:cs="Times New Roman"/>
                <w:b/>
                <w:sz w:val="24"/>
                <w:szCs w:val="24"/>
                <w:lang w:eastAsia="lv-LV"/>
              </w:rPr>
              <w:t>.</w:t>
            </w:r>
            <w:r w:rsidRPr="006B3C0E">
              <w:rPr>
                <w:rFonts w:ascii="Times New Roman" w:eastAsia="Times New Roman" w:hAnsi="Times New Roman" w:cs="Times New Roman"/>
                <w:b/>
                <w:sz w:val="24"/>
                <w:szCs w:val="24"/>
                <w:lang w:eastAsia="lv-LV"/>
              </w:rPr>
              <w:t xml:space="preserve"> </w:t>
            </w:r>
            <w:r w:rsidRPr="006B3C0E">
              <w:rPr>
                <w:rFonts w:ascii="Times New Roman" w:eastAsia="Times New Roman" w:hAnsi="Times New Roman" w:cs="Times New Roman"/>
                <w:sz w:val="24"/>
                <w:szCs w:val="24"/>
                <w:lang w:eastAsia="lv-LV"/>
              </w:rPr>
              <w:t xml:space="preserve">Muitas likums tiek papildināts ar jaunu </w:t>
            </w:r>
            <w:r w:rsidR="0055413A" w:rsidRPr="006B3C0E">
              <w:rPr>
                <w:rFonts w:ascii="Times New Roman" w:eastAsia="Times New Roman" w:hAnsi="Times New Roman" w:cs="Times New Roman"/>
                <w:b/>
                <w:sz w:val="24"/>
                <w:szCs w:val="24"/>
                <w:lang w:eastAsia="lv-LV"/>
              </w:rPr>
              <w:t>14.</w:t>
            </w:r>
            <w:r w:rsidR="0055413A" w:rsidRPr="006B3C0E">
              <w:rPr>
                <w:rFonts w:ascii="Times New Roman" w:eastAsia="Times New Roman" w:hAnsi="Times New Roman" w:cs="Times New Roman"/>
                <w:b/>
                <w:sz w:val="24"/>
                <w:szCs w:val="24"/>
                <w:vertAlign w:val="superscript"/>
                <w:lang w:eastAsia="lv-LV"/>
              </w:rPr>
              <w:t>3</w:t>
            </w:r>
            <w:r w:rsidR="0055413A" w:rsidRPr="006B3C0E">
              <w:rPr>
                <w:rFonts w:ascii="Times New Roman" w:eastAsia="Times New Roman" w:hAnsi="Times New Roman" w:cs="Times New Roman"/>
                <w:b/>
                <w:sz w:val="24"/>
                <w:szCs w:val="24"/>
                <w:lang w:eastAsia="lv-LV"/>
              </w:rPr>
              <w:t xml:space="preserve"> pant</w:t>
            </w:r>
            <w:r w:rsidRPr="006B3C0E">
              <w:rPr>
                <w:rFonts w:ascii="Times New Roman" w:eastAsia="Times New Roman" w:hAnsi="Times New Roman" w:cs="Times New Roman"/>
                <w:b/>
                <w:sz w:val="24"/>
                <w:szCs w:val="24"/>
                <w:lang w:eastAsia="lv-LV"/>
              </w:rPr>
              <w:t xml:space="preserve">u, </w:t>
            </w:r>
            <w:r w:rsidR="0055413A" w:rsidRPr="006B3C0E">
              <w:rPr>
                <w:rFonts w:ascii="Times New Roman" w:eastAsia="Times New Roman" w:hAnsi="Times New Roman" w:cs="Times New Roman"/>
                <w:sz w:val="24"/>
                <w:szCs w:val="24"/>
                <w:lang w:eastAsia="lv-LV"/>
              </w:rPr>
              <w:t>no</w:t>
            </w:r>
            <w:r w:rsidRPr="006B3C0E">
              <w:rPr>
                <w:rFonts w:ascii="Times New Roman" w:eastAsia="Times New Roman" w:hAnsi="Times New Roman" w:cs="Times New Roman"/>
                <w:sz w:val="24"/>
                <w:szCs w:val="24"/>
                <w:lang w:eastAsia="lv-LV"/>
              </w:rPr>
              <w:t>sakot</w:t>
            </w:r>
            <w:r w:rsidR="0055413A" w:rsidRPr="006B3C0E">
              <w:rPr>
                <w:rFonts w:ascii="Times New Roman" w:eastAsia="Times New Roman" w:hAnsi="Times New Roman" w:cs="Times New Roman"/>
                <w:sz w:val="24"/>
                <w:szCs w:val="24"/>
                <w:lang w:eastAsia="lv-LV"/>
              </w:rPr>
              <w:t xml:space="preserve"> lēmuma saņēmēja</w:t>
            </w:r>
            <w:r w:rsidR="005C43AF">
              <w:rPr>
                <w:rFonts w:ascii="Times New Roman" w:eastAsia="Times New Roman" w:hAnsi="Times New Roman" w:cs="Times New Roman"/>
                <w:sz w:val="24"/>
                <w:szCs w:val="24"/>
                <w:lang w:eastAsia="lv-LV"/>
              </w:rPr>
              <w:t xml:space="preserve">, tiesas, kā arī </w:t>
            </w:r>
            <w:r w:rsidR="00ED1C54">
              <w:rPr>
                <w:rFonts w:ascii="Times New Roman" w:eastAsia="Times New Roman" w:hAnsi="Times New Roman" w:cs="Times New Roman"/>
                <w:sz w:val="24"/>
                <w:szCs w:val="24"/>
                <w:lang w:eastAsia="lv-LV"/>
              </w:rPr>
              <w:t>VID</w:t>
            </w:r>
            <w:r w:rsidR="0055413A" w:rsidRPr="006B3C0E">
              <w:rPr>
                <w:rFonts w:ascii="Times New Roman" w:eastAsia="Times New Roman" w:hAnsi="Times New Roman" w:cs="Times New Roman"/>
                <w:sz w:val="24"/>
                <w:szCs w:val="24"/>
                <w:lang w:eastAsia="lv-LV"/>
              </w:rPr>
              <w:t xml:space="preserve"> rīcību gadījumos, kad tiesā ir iesniegts prasības pieteikums.</w:t>
            </w:r>
            <w:r w:rsidRPr="006B3C0E">
              <w:rPr>
                <w:rFonts w:ascii="Times New Roman" w:eastAsia="Times New Roman" w:hAnsi="Times New Roman" w:cs="Times New Roman"/>
                <w:sz w:val="24"/>
                <w:szCs w:val="24"/>
                <w:lang w:eastAsia="lv-LV"/>
              </w:rPr>
              <w:t xml:space="preserve"> Minētā norma saistīta ar Muitas likuma 14.</w:t>
            </w:r>
            <w:r w:rsidRPr="006B3C0E">
              <w:rPr>
                <w:rFonts w:ascii="Times New Roman" w:eastAsia="Times New Roman" w:hAnsi="Times New Roman" w:cs="Times New Roman"/>
                <w:sz w:val="24"/>
                <w:szCs w:val="24"/>
                <w:vertAlign w:val="superscript"/>
                <w:lang w:eastAsia="lv-LV"/>
              </w:rPr>
              <w:t>1</w:t>
            </w:r>
            <w:r w:rsidR="006B3C0E" w:rsidRPr="006B3C0E">
              <w:rPr>
                <w:rFonts w:ascii="Times New Roman" w:eastAsia="Times New Roman" w:hAnsi="Times New Roman" w:cs="Times New Roman"/>
                <w:sz w:val="24"/>
                <w:szCs w:val="24"/>
                <w:lang w:eastAsia="lv-LV"/>
              </w:rPr>
              <w:t xml:space="preserve"> panta otru daļu, proti, </w:t>
            </w:r>
            <w:r w:rsidR="00AE714D">
              <w:rPr>
                <w:rFonts w:ascii="Times New Roman" w:eastAsia="Times New Roman" w:hAnsi="Times New Roman" w:cs="Times New Roman"/>
                <w:sz w:val="24"/>
                <w:szCs w:val="24"/>
                <w:lang w:eastAsia="lv-LV"/>
              </w:rPr>
              <w:t xml:space="preserve">ka </w:t>
            </w:r>
            <w:r w:rsidR="00382DEC" w:rsidRPr="006B3C0E">
              <w:rPr>
                <w:rFonts w:ascii="Times New Roman" w:eastAsia="Times New Roman" w:hAnsi="Times New Roman" w:cs="Times New Roman"/>
                <w:iCs/>
                <w:sz w:val="24"/>
                <w:szCs w:val="24"/>
                <w:lang w:eastAsia="lv-LV"/>
              </w:rPr>
              <w:t>attiecībā uz</w:t>
            </w:r>
            <w:r w:rsidR="00382DEC">
              <w:rPr>
                <w:rFonts w:ascii="Times New Roman" w:eastAsia="Times New Roman" w:hAnsi="Times New Roman" w:cs="Times New Roman"/>
                <w:iCs/>
                <w:sz w:val="24"/>
                <w:szCs w:val="24"/>
                <w:lang w:eastAsia="lv-LV"/>
              </w:rPr>
              <w:t xml:space="preserve"> atsevišķām</w:t>
            </w:r>
            <w:r w:rsidR="00382DEC" w:rsidRPr="006B3C0E">
              <w:rPr>
                <w:rFonts w:ascii="Times New Roman" w:eastAsia="Times New Roman" w:hAnsi="Times New Roman" w:cs="Times New Roman"/>
                <w:iCs/>
                <w:sz w:val="24"/>
                <w:szCs w:val="24"/>
                <w:lang w:eastAsia="lv-LV"/>
              </w:rPr>
              <w:t xml:space="preserve"> precēm intelektuālā īpašuma tiesību strīdus civilprocesuālā kārtībā kā pirmās instances tiesa izskata </w:t>
            </w:r>
            <w:r w:rsidR="006B3C0E" w:rsidRPr="006B3C0E">
              <w:rPr>
                <w:rFonts w:ascii="Times New Roman" w:eastAsia="Times New Roman" w:hAnsi="Times New Roman" w:cs="Times New Roman"/>
                <w:iCs/>
                <w:sz w:val="24"/>
                <w:szCs w:val="24"/>
                <w:lang w:eastAsia="lv-LV"/>
              </w:rPr>
              <w:t>Rīgas pilsētas Vidzemes priekšpilsētas tiesa</w:t>
            </w:r>
            <w:r w:rsidR="00382DEC">
              <w:rPr>
                <w:rFonts w:ascii="Times New Roman" w:eastAsia="Times New Roman" w:hAnsi="Times New Roman" w:cs="Times New Roman"/>
                <w:iCs/>
                <w:sz w:val="24"/>
                <w:szCs w:val="24"/>
                <w:lang w:eastAsia="lv-LV"/>
              </w:rPr>
              <w:t xml:space="preserve">. </w:t>
            </w:r>
          </w:p>
          <w:p w14:paraId="135E710B" w14:textId="1E8B140B" w:rsidR="00AA355E" w:rsidRPr="001226CC" w:rsidRDefault="00AE714D" w:rsidP="00006855">
            <w:pPr>
              <w:spacing w:before="120" w:after="0" w:line="240" w:lineRule="auto"/>
              <w:ind w:left="57" w:right="57"/>
              <w:jc w:val="both"/>
              <w:rPr>
                <w:rFonts w:ascii="Times New Roman" w:hAnsi="Times New Roman" w:cs="Times New Roman"/>
                <w:sz w:val="24"/>
                <w:szCs w:val="24"/>
                <w:shd w:val="clear" w:color="auto" w:fill="FFFFFF"/>
              </w:rPr>
            </w:pPr>
            <w:r w:rsidRPr="001226CC">
              <w:rPr>
                <w:rFonts w:ascii="Times New Roman" w:eastAsia="Times New Roman" w:hAnsi="Times New Roman" w:cs="Times New Roman"/>
                <w:b/>
                <w:sz w:val="24"/>
                <w:szCs w:val="24"/>
                <w:lang w:eastAsia="lv-LV"/>
              </w:rPr>
              <w:t>1.</w:t>
            </w:r>
            <w:r w:rsidR="004275CF">
              <w:rPr>
                <w:rFonts w:ascii="Times New Roman" w:eastAsia="Times New Roman" w:hAnsi="Times New Roman" w:cs="Times New Roman"/>
                <w:b/>
                <w:sz w:val="24"/>
                <w:szCs w:val="24"/>
                <w:lang w:eastAsia="lv-LV"/>
              </w:rPr>
              <w:t>3</w:t>
            </w:r>
            <w:r w:rsidRPr="001226CC">
              <w:rPr>
                <w:rFonts w:ascii="Times New Roman" w:eastAsia="Times New Roman" w:hAnsi="Times New Roman" w:cs="Times New Roman"/>
                <w:b/>
                <w:iCs/>
                <w:sz w:val="24"/>
                <w:szCs w:val="24"/>
                <w:lang w:eastAsia="lv-LV"/>
              </w:rPr>
              <w:t>.1</w:t>
            </w:r>
            <w:r w:rsidRPr="005F46A8">
              <w:rPr>
                <w:rFonts w:ascii="Times New Roman" w:eastAsia="Times New Roman" w:hAnsi="Times New Roman" w:cs="Times New Roman"/>
                <w:b/>
                <w:iCs/>
                <w:sz w:val="24"/>
                <w:szCs w:val="24"/>
                <w:lang w:eastAsia="lv-LV"/>
              </w:rPr>
              <w:t>.</w:t>
            </w:r>
            <w:r w:rsidRPr="005F46A8">
              <w:rPr>
                <w:rFonts w:ascii="Times New Roman" w:eastAsia="Times New Roman" w:hAnsi="Times New Roman" w:cs="Times New Roman"/>
                <w:iCs/>
                <w:sz w:val="24"/>
                <w:szCs w:val="24"/>
                <w:lang w:eastAsia="lv-LV"/>
              </w:rPr>
              <w:t xml:space="preserve"> </w:t>
            </w:r>
            <w:r w:rsidR="005F46A8" w:rsidRPr="005F46A8">
              <w:rPr>
                <w:rFonts w:ascii="Times New Roman" w:hAnsi="Times New Roman" w:cs="Times New Roman"/>
                <w:sz w:val="24"/>
                <w:szCs w:val="24"/>
              </w:rPr>
              <w:t>Konceptuālā ziņojuma ietvarā tika konstatēts, ka normatīvajā regulējumā būtu jāparedz kārtība vai forma, kādā veidā intelektuālā īpašuma tiesību īpašnieks muitas iestādei sniegs informāciju vai pierādījumus par to, ka ir vērsies tiesā,</w:t>
            </w:r>
            <w:r w:rsidR="005F46A8">
              <w:rPr>
                <w:rFonts w:ascii="Times New Roman" w:hAnsi="Times New Roman" w:cs="Times New Roman"/>
                <w:sz w:val="24"/>
                <w:szCs w:val="24"/>
              </w:rPr>
              <w:t xml:space="preserve"> līdz ar to M</w:t>
            </w:r>
            <w:r w:rsidRPr="00290C07">
              <w:rPr>
                <w:rFonts w:ascii="Times New Roman" w:eastAsia="Times New Roman" w:hAnsi="Times New Roman" w:cs="Times New Roman"/>
                <w:iCs/>
                <w:sz w:val="24"/>
                <w:szCs w:val="24"/>
                <w:lang w:eastAsia="lv-LV"/>
              </w:rPr>
              <w:t xml:space="preserve">uitas likuma </w:t>
            </w:r>
            <w:r w:rsidRPr="00290C07">
              <w:rPr>
                <w:rFonts w:ascii="Times New Roman" w:eastAsia="Times New Roman" w:hAnsi="Times New Roman" w:cs="Times New Roman"/>
                <w:b/>
                <w:sz w:val="24"/>
                <w:szCs w:val="24"/>
                <w:lang w:eastAsia="lv-LV"/>
              </w:rPr>
              <w:t>14.</w:t>
            </w:r>
            <w:r w:rsidRPr="00290C07">
              <w:rPr>
                <w:rFonts w:ascii="Times New Roman" w:eastAsia="Times New Roman" w:hAnsi="Times New Roman" w:cs="Times New Roman"/>
                <w:b/>
                <w:sz w:val="24"/>
                <w:szCs w:val="24"/>
                <w:vertAlign w:val="superscript"/>
                <w:lang w:eastAsia="lv-LV"/>
              </w:rPr>
              <w:t>3</w:t>
            </w:r>
            <w:r w:rsidRPr="00290C07">
              <w:rPr>
                <w:rFonts w:ascii="Times New Roman" w:eastAsia="Times New Roman" w:hAnsi="Times New Roman" w:cs="Times New Roman"/>
                <w:b/>
                <w:sz w:val="24"/>
                <w:szCs w:val="24"/>
                <w:lang w:eastAsia="lv-LV"/>
              </w:rPr>
              <w:t xml:space="preserve"> panta pirmā daļa </w:t>
            </w:r>
            <w:r w:rsidRPr="00A80BE7">
              <w:rPr>
                <w:rFonts w:ascii="Times New Roman" w:eastAsia="Times New Roman" w:hAnsi="Times New Roman" w:cs="Times New Roman"/>
                <w:sz w:val="24"/>
                <w:szCs w:val="24"/>
                <w:lang w:eastAsia="lv-LV"/>
              </w:rPr>
              <w:t>paredz pienākumu lēmuma saņēmējam ne vēlāk kā n</w:t>
            </w:r>
            <w:r w:rsidR="00AB47C2" w:rsidRPr="00A80BE7">
              <w:rPr>
                <w:rFonts w:ascii="Times New Roman" w:eastAsia="Times New Roman" w:hAnsi="Times New Roman" w:cs="Times New Roman"/>
                <w:sz w:val="24"/>
                <w:szCs w:val="24"/>
                <w:lang w:eastAsia="lv-LV"/>
              </w:rPr>
              <w:t>ā</w:t>
            </w:r>
            <w:r w:rsidRPr="00A80BE7">
              <w:rPr>
                <w:rFonts w:ascii="Times New Roman" w:eastAsia="Times New Roman" w:hAnsi="Times New Roman" w:cs="Times New Roman"/>
                <w:sz w:val="24"/>
                <w:szCs w:val="24"/>
                <w:lang w:eastAsia="lv-LV"/>
              </w:rPr>
              <w:t>kamās darba dienas laikā</w:t>
            </w:r>
            <w:r w:rsidR="00290C07" w:rsidRPr="00A80BE7">
              <w:rPr>
                <w:rFonts w:ascii="Times New Roman" w:eastAsia="Times New Roman" w:hAnsi="Times New Roman" w:cs="Times New Roman"/>
                <w:sz w:val="24"/>
                <w:szCs w:val="24"/>
                <w:lang w:eastAsia="lv-LV"/>
              </w:rPr>
              <w:t xml:space="preserve"> pēc prasības pieteikuma iesniegšanas tiesā informēt par to </w:t>
            </w:r>
            <w:r w:rsidR="007E5254" w:rsidRPr="00A80BE7">
              <w:rPr>
                <w:rFonts w:ascii="Times New Roman" w:eastAsia="Times New Roman" w:hAnsi="Times New Roman" w:cs="Times New Roman"/>
                <w:sz w:val="24"/>
                <w:szCs w:val="24"/>
                <w:lang w:eastAsia="lv-LV"/>
              </w:rPr>
              <w:t>VID</w:t>
            </w:r>
            <w:r w:rsidR="00290C07" w:rsidRPr="00A80BE7">
              <w:rPr>
                <w:rFonts w:ascii="Times New Roman" w:eastAsia="Times New Roman" w:hAnsi="Times New Roman" w:cs="Times New Roman"/>
                <w:sz w:val="24"/>
                <w:szCs w:val="24"/>
                <w:lang w:eastAsia="lv-LV"/>
              </w:rPr>
              <w:t xml:space="preserve">. </w:t>
            </w:r>
            <w:r w:rsidR="00A80BE7">
              <w:rPr>
                <w:rFonts w:ascii="Times New Roman" w:eastAsia="Times New Roman" w:hAnsi="Times New Roman" w:cs="Times New Roman"/>
                <w:sz w:val="24"/>
                <w:szCs w:val="24"/>
                <w:lang w:eastAsia="lv-LV"/>
              </w:rPr>
              <w:t xml:space="preserve">Šādam </w:t>
            </w:r>
            <w:r w:rsidR="00A80BE7" w:rsidRPr="00A80BE7">
              <w:rPr>
                <w:rFonts w:ascii="Times New Roman" w:eastAsia="Times New Roman" w:hAnsi="Times New Roman" w:cs="Times New Roman"/>
                <w:iCs/>
                <w:sz w:val="24"/>
                <w:szCs w:val="24"/>
                <w:lang w:eastAsia="lv-LV"/>
              </w:rPr>
              <w:t>paziņojumam jābūt ar juridisko spēku. Paziņot varētu jebkādā veidā (e-pastā (ar drošu elektronisko parakstu), VID EDS, papīra dokumenta veidā).</w:t>
            </w:r>
            <w:r w:rsidR="00A80BE7">
              <w:rPr>
                <w:rFonts w:eastAsia="Times New Roman" w:cs="Times New Roman"/>
                <w:iCs/>
                <w:lang w:eastAsia="lv-LV"/>
              </w:rPr>
              <w:t xml:space="preserve"> </w:t>
            </w:r>
            <w:r w:rsidR="00AF3D99">
              <w:rPr>
                <w:rFonts w:ascii="Times New Roman" w:eastAsia="Times New Roman" w:hAnsi="Times New Roman" w:cs="Times New Roman"/>
                <w:sz w:val="24"/>
                <w:szCs w:val="24"/>
                <w:lang w:eastAsia="lv-LV"/>
              </w:rPr>
              <w:t xml:space="preserve">Ja </w:t>
            </w:r>
            <w:r w:rsidR="007E5254">
              <w:rPr>
                <w:rFonts w:ascii="Times New Roman" w:eastAsia="Times New Roman" w:hAnsi="Times New Roman" w:cs="Times New Roman"/>
                <w:sz w:val="24"/>
                <w:szCs w:val="24"/>
                <w:lang w:eastAsia="lv-LV"/>
              </w:rPr>
              <w:t>VID</w:t>
            </w:r>
            <w:r w:rsidR="00AF3D99">
              <w:rPr>
                <w:rFonts w:ascii="Times New Roman" w:eastAsia="Times New Roman" w:hAnsi="Times New Roman" w:cs="Times New Roman"/>
                <w:sz w:val="24"/>
                <w:szCs w:val="24"/>
                <w:lang w:eastAsia="lv-LV"/>
              </w:rPr>
              <w:t xml:space="preserve"> minē</w:t>
            </w:r>
            <w:r w:rsidR="007E5254">
              <w:rPr>
                <w:rFonts w:ascii="Times New Roman" w:eastAsia="Times New Roman" w:hAnsi="Times New Roman" w:cs="Times New Roman"/>
                <w:sz w:val="24"/>
                <w:szCs w:val="24"/>
                <w:lang w:eastAsia="lv-LV"/>
              </w:rPr>
              <w:t>t</w:t>
            </w:r>
            <w:r w:rsidR="00AF3D99">
              <w:rPr>
                <w:rFonts w:ascii="Times New Roman" w:eastAsia="Times New Roman" w:hAnsi="Times New Roman" w:cs="Times New Roman"/>
                <w:sz w:val="24"/>
                <w:szCs w:val="24"/>
                <w:lang w:eastAsia="lv-LV"/>
              </w:rPr>
              <w:t>o informāciju</w:t>
            </w:r>
            <w:r w:rsidR="001A34EB">
              <w:rPr>
                <w:rFonts w:ascii="Times New Roman" w:eastAsia="Times New Roman" w:hAnsi="Times New Roman" w:cs="Times New Roman"/>
                <w:sz w:val="24"/>
                <w:szCs w:val="24"/>
                <w:lang w:eastAsia="lv-LV"/>
              </w:rPr>
              <w:t xml:space="preserve">, </w:t>
            </w:r>
            <w:r w:rsidR="001A34EB" w:rsidRPr="00290C07">
              <w:rPr>
                <w:rFonts w:ascii="Times New Roman" w:hAnsi="Times New Roman" w:cs="Times New Roman"/>
                <w:sz w:val="24"/>
                <w:szCs w:val="24"/>
                <w:shd w:val="clear" w:color="auto" w:fill="FFFFFF"/>
              </w:rPr>
              <w:t>ka ir uzsākta tiesvedība, lai noteiktu, vai ir pārkāptas attiecīgas intelektuālā īpašuma tiesības</w:t>
            </w:r>
            <w:r w:rsidR="001A34EB">
              <w:rPr>
                <w:rFonts w:ascii="Times New Roman" w:hAnsi="Times New Roman" w:cs="Times New Roman"/>
                <w:sz w:val="24"/>
                <w:szCs w:val="24"/>
                <w:shd w:val="clear" w:color="auto" w:fill="FFFFFF"/>
              </w:rPr>
              <w:t xml:space="preserve">, </w:t>
            </w:r>
            <w:r w:rsidR="00AF3D99">
              <w:rPr>
                <w:rFonts w:ascii="Times New Roman" w:eastAsia="Times New Roman" w:hAnsi="Times New Roman" w:cs="Times New Roman"/>
                <w:sz w:val="24"/>
                <w:szCs w:val="24"/>
                <w:lang w:eastAsia="lv-LV"/>
              </w:rPr>
              <w:t xml:space="preserve"> nesaņem, tas, saskaņā ar </w:t>
            </w:r>
            <w:r w:rsidR="00290C07" w:rsidRPr="00290C07">
              <w:rPr>
                <w:rFonts w:ascii="Times New Roman" w:eastAsia="Times New Roman" w:hAnsi="Times New Roman" w:cs="Times New Roman"/>
                <w:sz w:val="24"/>
                <w:szCs w:val="24"/>
                <w:lang w:eastAsia="lv-LV"/>
              </w:rPr>
              <w:t>Regulas Nr.</w:t>
            </w:r>
            <w:r w:rsidR="009D7BFE" w:rsidRPr="00077D4D">
              <w:rPr>
                <w:rFonts w:ascii="Times New Roman" w:eastAsia="Times New Roman" w:hAnsi="Times New Roman" w:cs="Times New Roman"/>
                <w:sz w:val="24"/>
                <w:szCs w:val="24"/>
                <w:lang w:eastAsia="lv-LV"/>
              </w:rPr>
              <w:t> </w:t>
            </w:r>
            <w:r w:rsidR="00290C07" w:rsidRPr="00290C07">
              <w:rPr>
                <w:rFonts w:ascii="Times New Roman" w:eastAsia="Times New Roman" w:hAnsi="Times New Roman" w:cs="Times New Roman"/>
                <w:sz w:val="24"/>
                <w:szCs w:val="24"/>
                <w:lang w:eastAsia="lv-LV"/>
              </w:rPr>
              <w:t xml:space="preserve">608/2013 </w:t>
            </w:r>
            <w:r w:rsidR="00AF3D99">
              <w:rPr>
                <w:rFonts w:ascii="Times New Roman" w:eastAsia="Times New Roman" w:hAnsi="Times New Roman" w:cs="Times New Roman"/>
                <w:sz w:val="24"/>
                <w:szCs w:val="24"/>
                <w:lang w:eastAsia="lv-LV"/>
              </w:rPr>
              <w:t xml:space="preserve">nosacījumiem </w:t>
            </w:r>
            <w:r w:rsidR="00290C07" w:rsidRPr="00290C07">
              <w:rPr>
                <w:rFonts w:ascii="Times New Roman" w:hAnsi="Times New Roman" w:cs="Times New Roman"/>
                <w:sz w:val="24"/>
                <w:szCs w:val="24"/>
                <w:shd w:val="clear" w:color="auto" w:fill="FFFFFF"/>
              </w:rPr>
              <w:t> attiecīgi atļauj izlaist preces vai izbeidz to aizturēšanu tūlīt pēc visu muitas formalitāšu nokārtošanas</w:t>
            </w:r>
            <w:r w:rsidR="001A34EB">
              <w:rPr>
                <w:rFonts w:ascii="Times New Roman" w:hAnsi="Times New Roman" w:cs="Times New Roman"/>
                <w:sz w:val="24"/>
                <w:szCs w:val="24"/>
                <w:shd w:val="clear" w:color="auto" w:fill="FFFFFF"/>
              </w:rPr>
              <w:t xml:space="preserve">. </w:t>
            </w:r>
            <w:r w:rsidR="00AA355E">
              <w:rPr>
                <w:rFonts w:ascii="Times New Roman" w:hAnsi="Times New Roman" w:cs="Times New Roman"/>
                <w:sz w:val="24"/>
                <w:szCs w:val="24"/>
                <w:shd w:val="clear" w:color="auto" w:fill="FFFFFF"/>
              </w:rPr>
              <w:t>Ja lēmuma saņēm</w:t>
            </w:r>
            <w:r w:rsidR="00897D93">
              <w:rPr>
                <w:rFonts w:ascii="Times New Roman" w:hAnsi="Times New Roman" w:cs="Times New Roman"/>
                <w:sz w:val="24"/>
                <w:szCs w:val="24"/>
                <w:shd w:val="clear" w:color="auto" w:fill="FFFFFF"/>
              </w:rPr>
              <w:t>ējs tomē</w:t>
            </w:r>
            <w:r w:rsidR="001226CC">
              <w:rPr>
                <w:rFonts w:ascii="Times New Roman" w:hAnsi="Times New Roman" w:cs="Times New Roman"/>
                <w:sz w:val="24"/>
                <w:szCs w:val="24"/>
                <w:shd w:val="clear" w:color="auto" w:fill="FFFFFF"/>
              </w:rPr>
              <w:t>r i</w:t>
            </w:r>
            <w:r w:rsidR="00AA355E">
              <w:rPr>
                <w:rFonts w:ascii="Times New Roman" w:hAnsi="Times New Roman" w:cs="Times New Roman"/>
                <w:sz w:val="24"/>
                <w:szCs w:val="24"/>
                <w:shd w:val="clear" w:color="auto" w:fill="FFFFFF"/>
              </w:rPr>
              <w:t>r uzs</w:t>
            </w:r>
            <w:r w:rsidR="001226CC">
              <w:rPr>
                <w:rFonts w:ascii="Times New Roman" w:hAnsi="Times New Roman" w:cs="Times New Roman"/>
                <w:sz w:val="24"/>
                <w:szCs w:val="24"/>
                <w:shd w:val="clear" w:color="auto" w:fill="FFFFFF"/>
              </w:rPr>
              <w:t>āc</w:t>
            </w:r>
            <w:r w:rsidR="00AA355E">
              <w:rPr>
                <w:rFonts w:ascii="Times New Roman" w:hAnsi="Times New Roman" w:cs="Times New Roman"/>
                <w:sz w:val="24"/>
                <w:szCs w:val="24"/>
                <w:shd w:val="clear" w:color="auto" w:fill="FFFFFF"/>
              </w:rPr>
              <w:t xml:space="preserve">is tiesvedību un nepaziņo par </w:t>
            </w:r>
            <w:r w:rsidR="001226CC">
              <w:rPr>
                <w:rFonts w:ascii="Times New Roman" w:hAnsi="Times New Roman" w:cs="Times New Roman"/>
                <w:sz w:val="24"/>
                <w:szCs w:val="24"/>
                <w:shd w:val="clear" w:color="auto" w:fill="FFFFFF"/>
              </w:rPr>
              <w:t>t</w:t>
            </w:r>
            <w:r w:rsidR="00AA355E">
              <w:rPr>
                <w:rFonts w:ascii="Times New Roman" w:hAnsi="Times New Roman" w:cs="Times New Roman"/>
                <w:sz w:val="24"/>
                <w:szCs w:val="24"/>
                <w:shd w:val="clear" w:color="auto" w:fill="FFFFFF"/>
              </w:rPr>
              <w:t xml:space="preserve">o </w:t>
            </w:r>
            <w:r w:rsidR="00897D93">
              <w:rPr>
                <w:rFonts w:ascii="Times New Roman" w:hAnsi="Times New Roman" w:cs="Times New Roman"/>
                <w:sz w:val="24"/>
                <w:szCs w:val="24"/>
                <w:shd w:val="clear" w:color="auto" w:fill="FFFFFF"/>
              </w:rPr>
              <w:t>VID</w:t>
            </w:r>
            <w:r w:rsidR="00AA355E">
              <w:rPr>
                <w:rFonts w:ascii="Times New Roman" w:hAnsi="Times New Roman" w:cs="Times New Roman"/>
                <w:sz w:val="24"/>
                <w:szCs w:val="24"/>
                <w:shd w:val="clear" w:color="auto" w:fill="FFFFFF"/>
              </w:rPr>
              <w:t>, p</w:t>
            </w:r>
            <w:r w:rsidR="001226CC">
              <w:rPr>
                <w:rFonts w:ascii="Times New Roman" w:hAnsi="Times New Roman" w:cs="Times New Roman"/>
                <w:sz w:val="24"/>
                <w:szCs w:val="24"/>
                <w:shd w:val="clear" w:color="auto" w:fill="FFFFFF"/>
              </w:rPr>
              <w:t>a</w:t>
            </w:r>
            <w:r w:rsidR="00AA355E">
              <w:rPr>
                <w:rFonts w:ascii="Times New Roman" w:hAnsi="Times New Roman" w:cs="Times New Roman"/>
                <w:sz w:val="24"/>
                <w:szCs w:val="24"/>
                <w:shd w:val="clear" w:color="auto" w:fill="FFFFFF"/>
              </w:rPr>
              <w:t xml:space="preserve">stāv risks, ka preces tiks izlaistas vai to </w:t>
            </w:r>
            <w:r w:rsidR="00AA355E" w:rsidRPr="001226CC">
              <w:rPr>
                <w:rFonts w:ascii="Times New Roman" w:hAnsi="Times New Roman" w:cs="Times New Roman"/>
                <w:sz w:val="24"/>
                <w:szCs w:val="24"/>
                <w:shd w:val="clear" w:color="auto" w:fill="FFFFFF"/>
              </w:rPr>
              <w:t>aizt</w:t>
            </w:r>
            <w:r w:rsidR="00897D93">
              <w:rPr>
                <w:rFonts w:ascii="Times New Roman" w:hAnsi="Times New Roman" w:cs="Times New Roman"/>
                <w:sz w:val="24"/>
                <w:szCs w:val="24"/>
                <w:shd w:val="clear" w:color="auto" w:fill="FFFFFF"/>
              </w:rPr>
              <w:t>u</w:t>
            </w:r>
            <w:r w:rsidR="00AA355E" w:rsidRPr="001226CC">
              <w:rPr>
                <w:rFonts w:ascii="Times New Roman" w:hAnsi="Times New Roman" w:cs="Times New Roman"/>
                <w:sz w:val="24"/>
                <w:szCs w:val="24"/>
                <w:shd w:val="clear" w:color="auto" w:fill="FFFFFF"/>
              </w:rPr>
              <w:t>rēšana tiks izbeigta.</w:t>
            </w:r>
          </w:p>
          <w:p w14:paraId="63F3DD12" w14:textId="5BC9CEB3" w:rsidR="00925FAA" w:rsidRDefault="001226CC" w:rsidP="00006855">
            <w:pPr>
              <w:spacing w:before="120" w:after="0" w:line="240" w:lineRule="auto"/>
              <w:ind w:left="57" w:right="57"/>
              <w:jc w:val="both"/>
              <w:rPr>
                <w:rFonts w:ascii="Times New Roman" w:hAnsi="Times New Roman" w:cs="Times New Roman"/>
                <w:color w:val="414142"/>
                <w:sz w:val="24"/>
                <w:szCs w:val="24"/>
                <w:shd w:val="clear" w:color="auto" w:fill="FFFFFF"/>
              </w:rPr>
            </w:pPr>
            <w:r w:rsidRPr="001226CC">
              <w:rPr>
                <w:rFonts w:ascii="Times New Roman" w:eastAsia="Times New Roman" w:hAnsi="Times New Roman" w:cs="Times New Roman"/>
                <w:b/>
                <w:sz w:val="24"/>
                <w:szCs w:val="24"/>
                <w:lang w:eastAsia="lv-LV"/>
              </w:rPr>
              <w:t>1.</w:t>
            </w:r>
            <w:r w:rsidR="004275CF">
              <w:rPr>
                <w:rFonts w:ascii="Times New Roman" w:eastAsia="Times New Roman" w:hAnsi="Times New Roman" w:cs="Times New Roman"/>
                <w:b/>
                <w:sz w:val="24"/>
                <w:szCs w:val="24"/>
                <w:lang w:eastAsia="lv-LV"/>
              </w:rPr>
              <w:t>3</w:t>
            </w:r>
            <w:r w:rsidRPr="001226CC">
              <w:rPr>
                <w:rFonts w:ascii="Times New Roman" w:eastAsia="Times New Roman" w:hAnsi="Times New Roman" w:cs="Times New Roman"/>
                <w:b/>
                <w:sz w:val="24"/>
                <w:szCs w:val="24"/>
                <w:lang w:eastAsia="lv-LV"/>
              </w:rPr>
              <w:t xml:space="preserve">.2. </w:t>
            </w:r>
            <w:r w:rsidRPr="001226CC">
              <w:rPr>
                <w:rFonts w:ascii="Times New Roman" w:eastAsia="Times New Roman" w:hAnsi="Times New Roman" w:cs="Times New Roman"/>
                <w:iCs/>
                <w:sz w:val="24"/>
                <w:szCs w:val="24"/>
                <w:lang w:eastAsia="lv-LV"/>
              </w:rPr>
              <w:t xml:space="preserve">Muitas likuma </w:t>
            </w:r>
            <w:r w:rsidRPr="001226CC">
              <w:rPr>
                <w:rFonts w:ascii="Times New Roman" w:eastAsia="Times New Roman" w:hAnsi="Times New Roman" w:cs="Times New Roman"/>
                <w:b/>
                <w:sz w:val="24"/>
                <w:szCs w:val="24"/>
                <w:lang w:eastAsia="lv-LV"/>
              </w:rPr>
              <w:t>14.</w:t>
            </w:r>
            <w:r w:rsidRPr="001226CC">
              <w:rPr>
                <w:rFonts w:ascii="Times New Roman" w:eastAsia="Times New Roman" w:hAnsi="Times New Roman" w:cs="Times New Roman"/>
                <w:b/>
                <w:sz w:val="24"/>
                <w:szCs w:val="24"/>
                <w:vertAlign w:val="superscript"/>
                <w:lang w:eastAsia="lv-LV"/>
              </w:rPr>
              <w:t>3</w:t>
            </w:r>
            <w:r w:rsidRPr="001226CC">
              <w:rPr>
                <w:rFonts w:ascii="Times New Roman" w:eastAsia="Times New Roman" w:hAnsi="Times New Roman" w:cs="Times New Roman"/>
                <w:b/>
                <w:sz w:val="24"/>
                <w:szCs w:val="24"/>
                <w:lang w:eastAsia="lv-LV"/>
              </w:rPr>
              <w:t xml:space="preserve"> panta otrā daļa </w:t>
            </w:r>
            <w:r w:rsidRPr="001226CC">
              <w:rPr>
                <w:rFonts w:ascii="Times New Roman" w:eastAsia="Times New Roman" w:hAnsi="Times New Roman" w:cs="Times New Roman"/>
                <w:sz w:val="24"/>
                <w:szCs w:val="24"/>
                <w:lang w:eastAsia="lv-LV"/>
              </w:rPr>
              <w:t xml:space="preserve">paredz noteikt, ka </w:t>
            </w:r>
            <w:r>
              <w:rPr>
                <w:rFonts w:ascii="Times New Roman" w:hAnsi="Times New Roman" w:cs="Times New Roman"/>
                <w:sz w:val="24"/>
                <w:szCs w:val="24"/>
              </w:rPr>
              <w:t>l</w:t>
            </w:r>
            <w:r w:rsidRPr="001226CC">
              <w:rPr>
                <w:rFonts w:ascii="Times New Roman" w:hAnsi="Times New Roman" w:cs="Times New Roman"/>
                <w:sz w:val="24"/>
                <w:szCs w:val="24"/>
              </w:rPr>
              <w:t xml:space="preserve">ēmumu par prasības pieteikuma pieņemšanu un lietas ierosināšanu, par atteikšanos pieņemt prasības pieteikumu vai par prasības pieteikuma atstāšanu bez virzības tiesa ar elektroniskā pasta sūtījumu </w:t>
            </w:r>
            <w:proofErr w:type="spellStart"/>
            <w:r w:rsidRPr="001226CC">
              <w:rPr>
                <w:rFonts w:ascii="Times New Roman" w:hAnsi="Times New Roman" w:cs="Times New Roman"/>
                <w:sz w:val="24"/>
                <w:szCs w:val="24"/>
              </w:rPr>
              <w:t>nosūta</w:t>
            </w:r>
            <w:proofErr w:type="spellEnd"/>
            <w:r w:rsidRPr="001226CC">
              <w:rPr>
                <w:rFonts w:ascii="Times New Roman" w:hAnsi="Times New Roman" w:cs="Times New Roman"/>
                <w:sz w:val="24"/>
                <w:szCs w:val="24"/>
              </w:rPr>
              <w:t xml:space="preserve"> </w:t>
            </w:r>
            <w:r w:rsidR="00897D93">
              <w:rPr>
                <w:rFonts w:ascii="Times New Roman" w:hAnsi="Times New Roman" w:cs="Times New Roman"/>
                <w:sz w:val="24"/>
                <w:szCs w:val="24"/>
              </w:rPr>
              <w:t>VID</w:t>
            </w:r>
            <w:r w:rsidRPr="001226CC">
              <w:rPr>
                <w:rFonts w:ascii="Times New Roman" w:hAnsi="Times New Roman" w:cs="Times New Roman"/>
                <w:sz w:val="24"/>
                <w:szCs w:val="24"/>
              </w:rPr>
              <w:t>.</w:t>
            </w:r>
            <w:r>
              <w:rPr>
                <w:rFonts w:ascii="Times New Roman" w:hAnsi="Times New Roman" w:cs="Times New Roman"/>
                <w:sz w:val="24"/>
                <w:szCs w:val="24"/>
              </w:rPr>
              <w:t xml:space="preserve"> Minētā informācija </w:t>
            </w:r>
            <w:r w:rsidR="00897D93">
              <w:rPr>
                <w:rFonts w:ascii="Times New Roman" w:hAnsi="Times New Roman" w:cs="Times New Roman"/>
                <w:sz w:val="24"/>
                <w:szCs w:val="24"/>
              </w:rPr>
              <w:t>VID</w:t>
            </w:r>
            <w:r>
              <w:rPr>
                <w:rFonts w:ascii="Times New Roman" w:hAnsi="Times New Roman" w:cs="Times New Roman"/>
                <w:sz w:val="24"/>
                <w:szCs w:val="24"/>
              </w:rPr>
              <w:t xml:space="preserve"> nepieciešama, lai būtu saprotama tālākā rīcība ar aizturētajām precēm.</w:t>
            </w:r>
            <w:r w:rsidR="00925FAA">
              <w:rPr>
                <w:rFonts w:ascii="Times New Roman" w:hAnsi="Times New Roman" w:cs="Times New Roman"/>
                <w:sz w:val="24"/>
                <w:szCs w:val="24"/>
              </w:rPr>
              <w:t xml:space="preserve"> </w:t>
            </w:r>
            <w:r w:rsidR="00925FAA" w:rsidRPr="00925FAA">
              <w:rPr>
                <w:rFonts w:ascii="Times New Roman" w:hAnsi="Times New Roman" w:cs="Times New Roman"/>
                <w:sz w:val="24"/>
                <w:szCs w:val="24"/>
              </w:rPr>
              <w:t xml:space="preserve">Līdzīga </w:t>
            </w:r>
            <w:r w:rsidR="00925FAA" w:rsidRPr="00D9731F">
              <w:rPr>
                <w:rFonts w:ascii="Times New Roman" w:hAnsi="Times New Roman" w:cs="Times New Roman"/>
                <w:sz w:val="24"/>
                <w:szCs w:val="24"/>
              </w:rPr>
              <w:t>norma noteikta</w:t>
            </w:r>
            <w:r w:rsidR="00785CE8">
              <w:rPr>
                <w:rFonts w:ascii="Times New Roman" w:hAnsi="Times New Roman" w:cs="Times New Roman"/>
                <w:sz w:val="24"/>
                <w:szCs w:val="24"/>
              </w:rPr>
              <w:t xml:space="preserve"> </w:t>
            </w:r>
            <w:r w:rsidR="00925FAA" w:rsidRPr="00D9731F">
              <w:rPr>
                <w:rFonts w:ascii="Times New Roman" w:eastAsia="Times New Roman" w:hAnsi="Times New Roman" w:cs="Times New Roman"/>
                <w:iCs/>
                <w:sz w:val="24"/>
                <w:szCs w:val="24"/>
                <w:lang w:eastAsia="lv-LV"/>
              </w:rPr>
              <w:t>Rūpnieciskā īpašuma institūciju un procedūru likuma 98.pantā</w:t>
            </w:r>
            <w:r w:rsidR="00D9731F" w:rsidRPr="00D9731F">
              <w:rPr>
                <w:rFonts w:ascii="Times New Roman" w:eastAsia="Times New Roman" w:hAnsi="Times New Roman" w:cs="Times New Roman"/>
                <w:iCs/>
                <w:sz w:val="24"/>
                <w:szCs w:val="24"/>
                <w:lang w:eastAsia="lv-LV"/>
              </w:rPr>
              <w:t>, kas paredz, ka l</w:t>
            </w:r>
            <w:r w:rsidR="00925FAA" w:rsidRPr="00D9731F">
              <w:rPr>
                <w:rFonts w:ascii="Times New Roman" w:hAnsi="Times New Roman" w:cs="Times New Roman"/>
                <w:sz w:val="24"/>
                <w:szCs w:val="24"/>
                <w:shd w:val="clear" w:color="auto" w:fill="FFFFFF"/>
              </w:rPr>
              <w:t xml:space="preserve">ietas dalībnieks, kas nepiekrīt Apelācijas padomes lēmumam, ar kuru </w:t>
            </w:r>
            <w:r w:rsidR="00925FAA" w:rsidRPr="00D9731F">
              <w:rPr>
                <w:rFonts w:ascii="Times New Roman" w:hAnsi="Times New Roman" w:cs="Times New Roman"/>
                <w:sz w:val="24"/>
                <w:szCs w:val="24"/>
                <w:shd w:val="clear" w:color="auto" w:fill="FFFFFF"/>
              </w:rPr>
              <w:lastRenderedPageBreak/>
              <w:t>izšķirts strīds apelācijas vai iebilduma lietā, var triju mēnešu laikā no lēmuma paziņošanas dienas vērsties Rīgas pilsētas Vidzemes priekšpilsētas tiesā</w:t>
            </w:r>
            <w:r w:rsidR="00AB47C2">
              <w:rPr>
                <w:rFonts w:ascii="Times New Roman" w:hAnsi="Times New Roman" w:cs="Times New Roman"/>
                <w:sz w:val="24"/>
                <w:szCs w:val="24"/>
                <w:shd w:val="clear" w:color="auto" w:fill="FFFFFF"/>
              </w:rPr>
              <w:t xml:space="preserve"> </w:t>
            </w:r>
            <w:hyperlink r:id="rId36" w:tgtFrame="_blank" w:history="1">
              <w:r w:rsidR="00925FAA" w:rsidRPr="00D9731F">
                <w:rPr>
                  <w:rStyle w:val="Hyperlink"/>
                  <w:rFonts w:ascii="Times New Roman" w:hAnsi="Times New Roman" w:cs="Times New Roman"/>
                  <w:color w:val="auto"/>
                  <w:sz w:val="24"/>
                  <w:szCs w:val="24"/>
                  <w:u w:val="none"/>
                  <w:shd w:val="clear" w:color="auto" w:fill="FFFFFF"/>
                </w:rPr>
                <w:t>Civilprocesa likumā</w:t>
              </w:r>
            </w:hyperlink>
            <w:r w:rsidR="00AB47C2">
              <w:t xml:space="preserve"> </w:t>
            </w:r>
            <w:r w:rsidR="00925FAA" w:rsidRPr="00D9731F">
              <w:rPr>
                <w:rFonts w:ascii="Times New Roman" w:hAnsi="Times New Roman" w:cs="Times New Roman"/>
                <w:sz w:val="24"/>
                <w:szCs w:val="24"/>
                <w:shd w:val="clear" w:color="auto" w:fill="FFFFFF"/>
              </w:rPr>
              <w:t xml:space="preserve">noteiktajā kārtībā ar prasības pieteikumu atkarībā no lietas un lēmuma rakstura. Ja tiesa pieņem šā panta pirmajā daļā minēto prasības pieteikumu un ierosina lietu, Apelācijas padome </w:t>
            </w:r>
            <w:proofErr w:type="spellStart"/>
            <w:r w:rsidR="00925FAA" w:rsidRPr="00D9731F">
              <w:rPr>
                <w:rFonts w:ascii="Times New Roman" w:hAnsi="Times New Roman" w:cs="Times New Roman"/>
                <w:sz w:val="24"/>
                <w:szCs w:val="24"/>
                <w:shd w:val="clear" w:color="auto" w:fill="FFFFFF"/>
              </w:rPr>
              <w:t>nosūta</w:t>
            </w:r>
            <w:proofErr w:type="spellEnd"/>
            <w:r w:rsidR="00925FAA" w:rsidRPr="00D9731F">
              <w:rPr>
                <w:rFonts w:ascii="Times New Roman" w:hAnsi="Times New Roman" w:cs="Times New Roman"/>
                <w:sz w:val="24"/>
                <w:szCs w:val="24"/>
                <w:shd w:val="clear" w:color="auto" w:fill="FFFFFF"/>
              </w:rPr>
              <w:t xml:space="preserve"> Rīgas pilsētas Vidzemes priekšpilsētas tiesai tās rīcībā esošos lietas dalībnieku paskaidrojumus un rakstveida pierādījumus</w:t>
            </w:r>
            <w:r w:rsidR="00925FAA" w:rsidRPr="00D9731F">
              <w:rPr>
                <w:rFonts w:ascii="Times New Roman" w:hAnsi="Times New Roman" w:cs="Times New Roman"/>
                <w:color w:val="414142"/>
                <w:sz w:val="24"/>
                <w:szCs w:val="24"/>
                <w:shd w:val="clear" w:color="auto" w:fill="FFFFFF"/>
              </w:rPr>
              <w:t>.</w:t>
            </w:r>
          </w:p>
          <w:p w14:paraId="22611CD6" w14:textId="73B6E0F2" w:rsidR="002670D1" w:rsidRDefault="00D9731F" w:rsidP="00006855">
            <w:pPr>
              <w:spacing w:before="120" w:after="0" w:line="240" w:lineRule="auto"/>
              <w:ind w:left="57" w:right="57"/>
              <w:jc w:val="both"/>
              <w:rPr>
                <w:rFonts w:ascii="Times New Roman" w:eastAsia="Times New Roman" w:hAnsi="Times New Roman" w:cs="Times New Roman"/>
                <w:sz w:val="24"/>
                <w:szCs w:val="24"/>
                <w:lang w:eastAsia="lv-LV"/>
              </w:rPr>
            </w:pPr>
            <w:r w:rsidRPr="00D9731F">
              <w:rPr>
                <w:rFonts w:ascii="Times New Roman" w:eastAsia="Times New Roman" w:hAnsi="Times New Roman" w:cs="Times New Roman"/>
                <w:b/>
                <w:sz w:val="24"/>
                <w:szCs w:val="24"/>
                <w:lang w:eastAsia="lv-LV"/>
              </w:rPr>
              <w:t>1.</w:t>
            </w:r>
            <w:r w:rsidR="004275CF">
              <w:rPr>
                <w:rFonts w:ascii="Times New Roman" w:eastAsia="Times New Roman" w:hAnsi="Times New Roman" w:cs="Times New Roman"/>
                <w:b/>
                <w:sz w:val="24"/>
                <w:szCs w:val="24"/>
                <w:lang w:eastAsia="lv-LV"/>
              </w:rPr>
              <w:t>3</w:t>
            </w:r>
            <w:r w:rsidRPr="00D9731F">
              <w:rPr>
                <w:rFonts w:ascii="Times New Roman" w:eastAsia="Times New Roman" w:hAnsi="Times New Roman" w:cs="Times New Roman"/>
                <w:b/>
                <w:sz w:val="24"/>
                <w:szCs w:val="24"/>
                <w:lang w:eastAsia="lv-LV"/>
              </w:rPr>
              <w:t>.</w:t>
            </w:r>
            <w:r w:rsidR="004275CF">
              <w:rPr>
                <w:rFonts w:ascii="Times New Roman" w:eastAsia="Times New Roman" w:hAnsi="Times New Roman" w:cs="Times New Roman"/>
                <w:b/>
                <w:sz w:val="24"/>
                <w:szCs w:val="24"/>
                <w:lang w:eastAsia="lv-LV"/>
              </w:rPr>
              <w:t>3</w:t>
            </w:r>
            <w:r w:rsidRPr="00D9731F">
              <w:rPr>
                <w:rFonts w:ascii="Times New Roman" w:eastAsia="Times New Roman" w:hAnsi="Times New Roman" w:cs="Times New Roman"/>
                <w:b/>
                <w:sz w:val="24"/>
                <w:szCs w:val="24"/>
                <w:lang w:eastAsia="lv-LV"/>
              </w:rPr>
              <w:t xml:space="preserve">. </w:t>
            </w:r>
            <w:r w:rsidRPr="00D9731F">
              <w:rPr>
                <w:rFonts w:ascii="Times New Roman" w:eastAsia="Times New Roman" w:hAnsi="Times New Roman" w:cs="Times New Roman"/>
                <w:iCs/>
                <w:sz w:val="24"/>
                <w:szCs w:val="24"/>
                <w:lang w:eastAsia="lv-LV"/>
              </w:rPr>
              <w:t xml:space="preserve">Muitas likuma </w:t>
            </w:r>
            <w:r w:rsidRPr="00D9731F">
              <w:rPr>
                <w:rFonts w:ascii="Times New Roman" w:eastAsia="Times New Roman" w:hAnsi="Times New Roman" w:cs="Times New Roman"/>
                <w:b/>
                <w:sz w:val="24"/>
                <w:szCs w:val="24"/>
                <w:lang w:eastAsia="lv-LV"/>
              </w:rPr>
              <w:t>14.</w:t>
            </w:r>
            <w:r w:rsidRPr="00D9731F">
              <w:rPr>
                <w:rFonts w:ascii="Times New Roman" w:eastAsia="Times New Roman" w:hAnsi="Times New Roman" w:cs="Times New Roman"/>
                <w:b/>
                <w:sz w:val="24"/>
                <w:szCs w:val="24"/>
                <w:vertAlign w:val="superscript"/>
                <w:lang w:eastAsia="lv-LV"/>
              </w:rPr>
              <w:t>3</w:t>
            </w:r>
            <w:r w:rsidR="009D7BFE" w:rsidRPr="00077D4D">
              <w:rPr>
                <w:rFonts w:ascii="Times New Roman" w:eastAsia="Times New Roman" w:hAnsi="Times New Roman" w:cs="Times New Roman"/>
                <w:sz w:val="24"/>
                <w:szCs w:val="24"/>
                <w:lang w:eastAsia="lv-LV"/>
              </w:rPr>
              <w:t> </w:t>
            </w:r>
            <w:r w:rsidRPr="00D9731F">
              <w:rPr>
                <w:rFonts w:ascii="Times New Roman" w:eastAsia="Times New Roman" w:hAnsi="Times New Roman" w:cs="Times New Roman"/>
                <w:b/>
                <w:sz w:val="24"/>
                <w:szCs w:val="24"/>
                <w:lang w:eastAsia="lv-LV"/>
              </w:rPr>
              <w:t xml:space="preserve">panta trešā daļa </w:t>
            </w:r>
            <w:r w:rsidRPr="00D9731F">
              <w:rPr>
                <w:rFonts w:ascii="Times New Roman" w:eastAsia="Times New Roman" w:hAnsi="Times New Roman" w:cs="Times New Roman"/>
                <w:sz w:val="24"/>
                <w:szCs w:val="24"/>
                <w:lang w:eastAsia="lv-LV"/>
              </w:rPr>
              <w:t>paredz nodot glabāša</w:t>
            </w:r>
            <w:r w:rsidR="00897D93">
              <w:rPr>
                <w:rFonts w:ascii="Times New Roman" w:eastAsia="Times New Roman" w:hAnsi="Times New Roman" w:cs="Times New Roman"/>
                <w:sz w:val="24"/>
                <w:szCs w:val="24"/>
                <w:lang w:eastAsia="lv-LV"/>
              </w:rPr>
              <w:t>nā Nodrošinājuma valsts aģentūrai (turpmāk – NVA)</w:t>
            </w:r>
            <w:r w:rsidR="00C77F08">
              <w:rPr>
                <w:rFonts w:ascii="Times New Roman" w:eastAsia="Times New Roman" w:hAnsi="Times New Roman" w:cs="Times New Roman"/>
                <w:sz w:val="24"/>
                <w:szCs w:val="24"/>
                <w:lang w:eastAsia="lv-LV"/>
              </w:rPr>
              <w:t xml:space="preserve"> preces,</w:t>
            </w:r>
            <w:r w:rsidR="00FB3F61">
              <w:rPr>
                <w:rFonts w:ascii="Times New Roman" w:eastAsia="Times New Roman" w:hAnsi="Times New Roman" w:cs="Times New Roman"/>
                <w:sz w:val="24"/>
                <w:szCs w:val="24"/>
                <w:lang w:eastAsia="lv-LV"/>
              </w:rPr>
              <w:t xml:space="preserve"> </w:t>
            </w:r>
            <w:r w:rsidR="00C77F08">
              <w:rPr>
                <w:rFonts w:ascii="Times New Roman" w:eastAsia="Times New Roman" w:hAnsi="Times New Roman" w:cs="Times New Roman"/>
                <w:sz w:val="24"/>
                <w:szCs w:val="24"/>
                <w:lang w:eastAsia="lv-LV"/>
              </w:rPr>
              <w:t>kuras atbilstoši regulas Nr.</w:t>
            </w:r>
            <w:r w:rsidR="009D7BFE" w:rsidRPr="00077D4D">
              <w:rPr>
                <w:rFonts w:ascii="Times New Roman" w:eastAsia="Times New Roman" w:hAnsi="Times New Roman" w:cs="Times New Roman"/>
                <w:sz w:val="24"/>
                <w:szCs w:val="24"/>
                <w:lang w:eastAsia="lv-LV"/>
              </w:rPr>
              <w:t> </w:t>
            </w:r>
            <w:r w:rsidR="00C77F08">
              <w:rPr>
                <w:rFonts w:ascii="Times New Roman" w:eastAsia="Times New Roman" w:hAnsi="Times New Roman" w:cs="Times New Roman"/>
                <w:sz w:val="24"/>
                <w:szCs w:val="24"/>
                <w:lang w:eastAsia="lv-LV"/>
              </w:rPr>
              <w:t>608/2013 nosacījumiem ir apturētas izlaišanai vai aizturētas.</w:t>
            </w:r>
          </w:p>
          <w:p w14:paraId="6237F93B" w14:textId="5DF4B929" w:rsidR="002670D1" w:rsidRPr="00632C6B" w:rsidRDefault="00D9731F" w:rsidP="00006855">
            <w:pPr>
              <w:spacing w:before="120" w:after="0" w:line="240" w:lineRule="auto"/>
              <w:ind w:left="57" w:right="57"/>
              <w:jc w:val="both"/>
              <w:rPr>
                <w:rFonts w:ascii="Times New Roman" w:eastAsia="Times New Roman" w:hAnsi="Times New Roman" w:cs="Times New Roman"/>
                <w:bCs/>
                <w:sz w:val="24"/>
                <w:szCs w:val="24"/>
                <w:lang w:eastAsia="lv-LV"/>
              </w:rPr>
            </w:pPr>
            <w:r w:rsidRPr="002670D1">
              <w:rPr>
                <w:rFonts w:ascii="Times New Roman" w:eastAsia="Times New Roman" w:hAnsi="Times New Roman" w:cs="Times New Roman"/>
                <w:sz w:val="24"/>
                <w:szCs w:val="24"/>
                <w:lang w:eastAsia="lv-LV"/>
              </w:rPr>
              <w:t xml:space="preserve">Proti, </w:t>
            </w:r>
            <w:r w:rsidR="00061E9E" w:rsidRPr="002670D1">
              <w:rPr>
                <w:rFonts w:ascii="Times New Roman" w:eastAsia="Times New Roman" w:hAnsi="Times New Roman" w:cs="Times New Roman"/>
                <w:iCs/>
                <w:sz w:val="24"/>
                <w:szCs w:val="24"/>
                <w:lang w:eastAsia="lv-LV"/>
              </w:rPr>
              <w:t>p</w:t>
            </w:r>
            <w:r w:rsidRPr="002670D1">
              <w:rPr>
                <w:rFonts w:ascii="Times New Roman" w:eastAsia="Times New Roman" w:hAnsi="Times New Roman" w:cs="Times New Roman"/>
                <w:iCs/>
                <w:sz w:val="24"/>
                <w:szCs w:val="24"/>
                <w:lang w:eastAsia="lv-LV"/>
              </w:rPr>
              <w:t>ēc</w:t>
            </w:r>
            <w:r w:rsidR="00061E9E" w:rsidRPr="002670D1">
              <w:rPr>
                <w:rFonts w:ascii="Times New Roman" w:eastAsia="Times New Roman" w:hAnsi="Times New Roman" w:cs="Times New Roman"/>
                <w:iCs/>
                <w:sz w:val="24"/>
                <w:szCs w:val="24"/>
                <w:lang w:eastAsia="lv-LV"/>
              </w:rPr>
              <w:t xml:space="preserve"> tam, kad</w:t>
            </w:r>
            <w:r w:rsidR="00897D93">
              <w:rPr>
                <w:rFonts w:ascii="Times New Roman" w:eastAsia="Times New Roman" w:hAnsi="Times New Roman" w:cs="Times New Roman"/>
                <w:iCs/>
                <w:sz w:val="24"/>
                <w:szCs w:val="24"/>
                <w:lang w:eastAsia="lv-LV"/>
              </w:rPr>
              <w:t xml:space="preserve"> VID</w:t>
            </w:r>
            <w:r w:rsidR="00061E9E" w:rsidRPr="002670D1">
              <w:rPr>
                <w:rFonts w:ascii="Times New Roman" w:eastAsia="Times New Roman" w:hAnsi="Times New Roman" w:cs="Times New Roman"/>
                <w:iCs/>
                <w:sz w:val="24"/>
                <w:szCs w:val="24"/>
                <w:lang w:eastAsia="lv-LV"/>
              </w:rPr>
              <w:t xml:space="preserve"> ir saņēmis informāciju no </w:t>
            </w:r>
            <w:r w:rsidR="00B35384" w:rsidRPr="002670D1">
              <w:rPr>
                <w:rFonts w:ascii="Times New Roman" w:eastAsia="Times New Roman" w:hAnsi="Times New Roman" w:cs="Times New Roman"/>
                <w:iCs/>
                <w:sz w:val="24"/>
                <w:szCs w:val="24"/>
                <w:lang w:eastAsia="lv-LV"/>
              </w:rPr>
              <w:t xml:space="preserve">tiesas par to, ka prasības pieteikums ir pieņemts un ierosināta lieta vai prasības pieteikums atstāts bez virzības, </w:t>
            </w:r>
            <w:r w:rsidR="00897D93">
              <w:rPr>
                <w:rFonts w:ascii="Times New Roman" w:eastAsia="Times New Roman" w:hAnsi="Times New Roman" w:cs="Times New Roman"/>
                <w:iCs/>
                <w:sz w:val="24"/>
                <w:szCs w:val="24"/>
                <w:lang w:eastAsia="lv-LV"/>
              </w:rPr>
              <w:t>VID</w:t>
            </w:r>
            <w:r w:rsidR="00B35384" w:rsidRPr="002670D1">
              <w:rPr>
                <w:rFonts w:ascii="Times New Roman" w:eastAsia="Times New Roman" w:hAnsi="Times New Roman" w:cs="Times New Roman"/>
                <w:iCs/>
                <w:sz w:val="24"/>
                <w:szCs w:val="24"/>
                <w:lang w:eastAsia="lv-LV"/>
              </w:rPr>
              <w:t xml:space="preserve"> </w:t>
            </w:r>
            <w:r w:rsidRPr="002670D1">
              <w:rPr>
                <w:rFonts w:ascii="Times New Roman" w:eastAsia="Times New Roman" w:hAnsi="Times New Roman" w:cs="Times New Roman"/>
                <w:iCs/>
                <w:sz w:val="24"/>
                <w:szCs w:val="24"/>
                <w:lang w:eastAsia="lv-LV"/>
              </w:rPr>
              <w:t>preces, kuras atbilstoši regulas Nr. 608/2013 17. un 18. pantam ir apturētas izlaišanai vai aizturētas</w:t>
            </w:r>
            <w:r w:rsidR="00B35384" w:rsidRPr="002670D1">
              <w:rPr>
                <w:rFonts w:ascii="Times New Roman" w:eastAsia="Times New Roman" w:hAnsi="Times New Roman" w:cs="Times New Roman"/>
                <w:iCs/>
                <w:sz w:val="24"/>
                <w:szCs w:val="24"/>
                <w:lang w:eastAsia="lv-LV"/>
              </w:rPr>
              <w:t>,</w:t>
            </w:r>
            <w:r w:rsidRPr="002670D1">
              <w:rPr>
                <w:rFonts w:ascii="Times New Roman" w:eastAsia="Times New Roman" w:hAnsi="Times New Roman" w:cs="Times New Roman"/>
                <w:iCs/>
                <w:sz w:val="24"/>
                <w:szCs w:val="24"/>
                <w:lang w:eastAsia="lv-LV"/>
              </w:rPr>
              <w:t xml:space="preserve"> līdz brīdim, kad stājas spēkā tiesas spriedums, nodod glabāšanā </w:t>
            </w:r>
            <w:r w:rsidR="00262656" w:rsidRPr="002670D1">
              <w:rPr>
                <w:rFonts w:ascii="Times New Roman" w:eastAsia="Times New Roman" w:hAnsi="Times New Roman" w:cs="Times New Roman"/>
                <w:iCs/>
                <w:sz w:val="24"/>
                <w:szCs w:val="24"/>
                <w:lang w:eastAsia="lv-LV"/>
              </w:rPr>
              <w:t>NVA</w:t>
            </w:r>
            <w:r w:rsidR="00B35384" w:rsidRPr="002670D1">
              <w:rPr>
                <w:rFonts w:ascii="Times New Roman" w:eastAsia="Times New Roman" w:hAnsi="Times New Roman" w:cs="Times New Roman"/>
                <w:iCs/>
                <w:sz w:val="24"/>
                <w:szCs w:val="24"/>
                <w:lang w:eastAsia="lv-LV"/>
              </w:rPr>
              <w:t>.</w:t>
            </w:r>
            <w:r w:rsidR="002670D1" w:rsidRPr="002670D1">
              <w:rPr>
                <w:rFonts w:ascii="Times New Roman" w:eastAsia="Times New Roman" w:hAnsi="Times New Roman" w:cs="Times New Roman"/>
                <w:iCs/>
                <w:sz w:val="24"/>
                <w:szCs w:val="24"/>
                <w:lang w:eastAsia="lv-LV"/>
              </w:rPr>
              <w:t xml:space="preserve"> </w:t>
            </w:r>
            <w:r w:rsidR="003D6ECE">
              <w:rPr>
                <w:rFonts w:ascii="Times New Roman" w:eastAsia="Times New Roman" w:hAnsi="Times New Roman" w:cs="Times New Roman"/>
                <w:iCs/>
                <w:sz w:val="24"/>
                <w:szCs w:val="24"/>
                <w:lang w:eastAsia="lv-LV"/>
              </w:rPr>
              <w:t xml:space="preserve">Līdz 2020.gada 30.jūnijam </w:t>
            </w:r>
            <w:r w:rsidR="002670D1" w:rsidRPr="002670D1">
              <w:rPr>
                <w:rFonts w:ascii="Times New Roman" w:eastAsia="Times New Roman" w:hAnsi="Times New Roman" w:cs="Times New Roman"/>
                <w:iCs/>
                <w:sz w:val="24"/>
                <w:szCs w:val="24"/>
                <w:lang w:eastAsia="lv-LV"/>
              </w:rPr>
              <w:t>NVA</w:t>
            </w:r>
            <w:r w:rsidR="00B35384" w:rsidRPr="002670D1">
              <w:rPr>
                <w:rFonts w:ascii="Times New Roman" w:eastAsia="Times New Roman" w:hAnsi="Times New Roman" w:cs="Times New Roman"/>
                <w:iCs/>
                <w:sz w:val="24"/>
                <w:szCs w:val="24"/>
                <w:lang w:eastAsia="lv-LV"/>
              </w:rPr>
              <w:t xml:space="preserve"> glabāšanā </w:t>
            </w:r>
            <w:r w:rsidR="003D6ECE">
              <w:rPr>
                <w:rFonts w:ascii="Times New Roman" w:eastAsia="Times New Roman" w:hAnsi="Times New Roman" w:cs="Times New Roman"/>
                <w:iCs/>
                <w:sz w:val="24"/>
                <w:szCs w:val="24"/>
                <w:lang w:eastAsia="lv-LV"/>
              </w:rPr>
              <w:t xml:space="preserve">bija </w:t>
            </w:r>
            <w:r w:rsidR="00B35384" w:rsidRPr="002670D1">
              <w:rPr>
                <w:rFonts w:ascii="Times New Roman" w:eastAsia="Times New Roman" w:hAnsi="Times New Roman" w:cs="Times New Roman"/>
                <w:iCs/>
                <w:sz w:val="24"/>
                <w:szCs w:val="24"/>
                <w:lang w:eastAsia="lv-LV"/>
              </w:rPr>
              <w:t>paredzēts nodot tikai administratīvo pārkāpumu lietās izņemto mantu un dokumentus</w:t>
            </w:r>
            <w:r w:rsidR="002670D1" w:rsidRPr="002670D1">
              <w:rPr>
                <w:rFonts w:ascii="Times New Roman" w:eastAsia="Times New Roman" w:hAnsi="Times New Roman" w:cs="Times New Roman"/>
                <w:iCs/>
                <w:sz w:val="24"/>
                <w:szCs w:val="24"/>
                <w:lang w:eastAsia="lv-LV"/>
              </w:rPr>
              <w:t xml:space="preserve"> atbilstoši </w:t>
            </w:r>
            <w:r w:rsidR="002670D1" w:rsidRPr="002670D1">
              <w:rPr>
                <w:rFonts w:ascii="Times New Roman" w:eastAsia="Times New Roman" w:hAnsi="Times New Roman" w:cs="Times New Roman"/>
                <w:bCs/>
                <w:sz w:val="24"/>
                <w:szCs w:val="24"/>
                <w:lang w:eastAsia="lv-LV"/>
              </w:rPr>
              <w:t xml:space="preserve">Ministru kabineta </w:t>
            </w:r>
            <w:r w:rsidR="002670D1" w:rsidRPr="002670D1">
              <w:rPr>
                <w:rFonts w:ascii="Times New Roman" w:eastAsia="Times New Roman" w:hAnsi="Times New Roman" w:cs="Times New Roman"/>
                <w:sz w:val="24"/>
                <w:szCs w:val="24"/>
                <w:lang w:eastAsia="lv-LV"/>
              </w:rPr>
              <w:t>2010.</w:t>
            </w:r>
            <w:r w:rsidR="009D7BFE" w:rsidRPr="00077D4D">
              <w:rPr>
                <w:rFonts w:ascii="Times New Roman" w:eastAsia="Times New Roman" w:hAnsi="Times New Roman" w:cs="Times New Roman"/>
                <w:sz w:val="24"/>
                <w:szCs w:val="24"/>
                <w:lang w:eastAsia="lv-LV"/>
              </w:rPr>
              <w:t> </w:t>
            </w:r>
            <w:r w:rsidR="002670D1" w:rsidRPr="002670D1">
              <w:rPr>
                <w:rFonts w:ascii="Times New Roman" w:eastAsia="Times New Roman" w:hAnsi="Times New Roman" w:cs="Times New Roman"/>
                <w:sz w:val="24"/>
                <w:szCs w:val="24"/>
                <w:lang w:eastAsia="lv-LV"/>
              </w:rPr>
              <w:t>gada 7.</w:t>
            </w:r>
            <w:r w:rsidR="009D7BFE" w:rsidRPr="00077D4D">
              <w:rPr>
                <w:rFonts w:ascii="Times New Roman" w:eastAsia="Times New Roman" w:hAnsi="Times New Roman" w:cs="Times New Roman"/>
                <w:sz w:val="24"/>
                <w:szCs w:val="24"/>
                <w:lang w:eastAsia="lv-LV"/>
              </w:rPr>
              <w:t> </w:t>
            </w:r>
            <w:r w:rsidR="002670D1" w:rsidRPr="002670D1">
              <w:rPr>
                <w:rFonts w:ascii="Times New Roman" w:eastAsia="Times New Roman" w:hAnsi="Times New Roman" w:cs="Times New Roman"/>
                <w:sz w:val="24"/>
                <w:szCs w:val="24"/>
                <w:lang w:eastAsia="lv-LV"/>
              </w:rPr>
              <w:t xml:space="preserve">decembra </w:t>
            </w:r>
            <w:r w:rsidR="002670D1" w:rsidRPr="002670D1">
              <w:rPr>
                <w:rFonts w:ascii="Times New Roman" w:eastAsia="Times New Roman" w:hAnsi="Times New Roman" w:cs="Times New Roman"/>
                <w:bCs/>
                <w:sz w:val="24"/>
                <w:szCs w:val="24"/>
                <w:lang w:eastAsia="lv-LV"/>
              </w:rPr>
              <w:t>noteikumos Nr.</w:t>
            </w:r>
            <w:r w:rsidR="009D7BFE" w:rsidRPr="00077D4D">
              <w:rPr>
                <w:rFonts w:ascii="Times New Roman" w:eastAsia="Times New Roman" w:hAnsi="Times New Roman" w:cs="Times New Roman"/>
                <w:sz w:val="24"/>
                <w:szCs w:val="24"/>
                <w:lang w:eastAsia="lv-LV"/>
              </w:rPr>
              <w:t> </w:t>
            </w:r>
            <w:r w:rsidR="002670D1" w:rsidRPr="002670D1">
              <w:rPr>
                <w:rFonts w:ascii="Times New Roman" w:eastAsia="Times New Roman" w:hAnsi="Times New Roman" w:cs="Times New Roman"/>
                <w:bCs/>
                <w:sz w:val="24"/>
                <w:szCs w:val="24"/>
                <w:lang w:eastAsia="lv-LV"/>
              </w:rPr>
              <w:t xml:space="preserve">1098 „Noteikumi par rīcību ar administratīvo </w:t>
            </w:r>
            <w:r w:rsidR="002670D1" w:rsidRPr="00632C6B">
              <w:rPr>
                <w:rFonts w:ascii="Times New Roman" w:eastAsia="Times New Roman" w:hAnsi="Times New Roman" w:cs="Times New Roman"/>
                <w:bCs/>
                <w:sz w:val="24"/>
                <w:szCs w:val="24"/>
                <w:lang w:eastAsia="lv-LV"/>
              </w:rPr>
              <w:t>pārkāpumu lietās izņemto mantu un dokumentiem”</w:t>
            </w:r>
            <w:r w:rsidR="002670D1" w:rsidRPr="00632C6B">
              <w:rPr>
                <w:rStyle w:val="FootnoteReference"/>
                <w:rFonts w:ascii="Times New Roman" w:eastAsia="Times New Roman" w:hAnsi="Times New Roman" w:cs="Times New Roman"/>
                <w:bCs/>
                <w:sz w:val="24"/>
                <w:szCs w:val="24"/>
                <w:lang w:eastAsia="lv-LV"/>
              </w:rPr>
              <w:footnoteReference w:id="19"/>
            </w:r>
            <w:r w:rsidR="002670D1" w:rsidRPr="00632C6B">
              <w:rPr>
                <w:rFonts w:ascii="Times New Roman" w:eastAsia="Times New Roman" w:hAnsi="Times New Roman" w:cs="Times New Roman"/>
                <w:bCs/>
                <w:sz w:val="24"/>
                <w:szCs w:val="24"/>
                <w:lang w:eastAsia="lv-LV"/>
              </w:rPr>
              <w:t xml:space="preserve"> noteikto kārtību.</w:t>
            </w:r>
            <w:r w:rsidR="00AB3C30" w:rsidRPr="00632C6B">
              <w:rPr>
                <w:rFonts w:ascii="Times New Roman" w:eastAsia="Times New Roman" w:hAnsi="Times New Roman" w:cs="Times New Roman"/>
                <w:bCs/>
                <w:sz w:val="24"/>
                <w:szCs w:val="24"/>
                <w:lang w:eastAsia="lv-LV"/>
              </w:rPr>
              <w:t xml:space="preserve"> Šobrīd minēto kārtību paredz Ministru kabineta </w:t>
            </w:r>
            <w:r w:rsidR="00AB3C30" w:rsidRPr="00632C6B">
              <w:rPr>
                <w:rFonts w:ascii="Times New Roman" w:eastAsia="Times New Roman" w:hAnsi="Times New Roman" w:cs="Times New Roman"/>
                <w:sz w:val="24"/>
                <w:szCs w:val="24"/>
                <w:lang w:eastAsia="lv-LV"/>
              </w:rPr>
              <w:t xml:space="preserve">2020. gada 30.jūnija </w:t>
            </w:r>
            <w:r w:rsidR="00AB3C30" w:rsidRPr="00632C6B">
              <w:rPr>
                <w:rFonts w:ascii="Times New Roman" w:eastAsia="Times New Roman" w:hAnsi="Times New Roman" w:cs="Times New Roman"/>
                <w:bCs/>
                <w:sz w:val="24"/>
                <w:szCs w:val="24"/>
                <w:lang w:eastAsia="lv-LV"/>
              </w:rPr>
              <w:t>noteikumi Nr.</w:t>
            </w:r>
            <w:r w:rsidR="00AB3C30" w:rsidRPr="00632C6B">
              <w:rPr>
                <w:rFonts w:ascii="Times New Roman" w:eastAsia="Times New Roman" w:hAnsi="Times New Roman" w:cs="Times New Roman"/>
                <w:sz w:val="24"/>
                <w:szCs w:val="24"/>
                <w:lang w:eastAsia="lv-LV"/>
              </w:rPr>
              <w:t> 413</w:t>
            </w:r>
            <w:r w:rsidR="00AB3C30" w:rsidRPr="00632C6B">
              <w:rPr>
                <w:rFonts w:ascii="Times New Roman" w:eastAsia="Times New Roman" w:hAnsi="Times New Roman" w:cs="Times New Roman"/>
                <w:bCs/>
                <w:sz w:val="24"/>
                <w:szCs w:val="24"/>
                <w:lang w:eastAsia="lv-LV"/>
              </w:rPr>
              <w:t xml:space="preserve"> „Noteikumi </w:t>
            </w:r>
            <w:r w:rsidR="00AB3C30" w:rsidRPr="00632C6B">
              <w:rPr>
                <w:rFonts w:ascii="Times New Roman" w:hAnsi="Times New Roman" w:cs="Times New Roman"/>
                <w:bCs/>
                <w:sz w:val="24"/>
                <w:szCs w:val="24"/>
              </w:rPr>
              <w:t>par rīcību ar administratīvo pārkāpumu lietās izņemto mantu un dokumentiem”.</w:t>
            </w:r>
          </w:p>
          <w:p w14:paraId="308FFDBF" w14:textId="3F2F3A6C" w:rsidR="002670D1" w:rsidRDefault="00372CEE" w:rsidP="00006855">
            <w:pPr>
              <w:spacing w:before="120" w:after="0" w:line="240" w:lineRule="auto"/>
              <w:ind w:left="57" w:right="57"/>
              <w:jc w:val="both"/>
              <w:rPr>
                <w:rFonts w:ascii="Times New Roman" w:eastAsia="Times New Roman" w:hAnsi="Times New Roman" w:cs="Times New Roman"/>
                <w:iCs/>
                <w:sz w:val="24"/>
                <w:szCs w:val="24"/>
                <w:lang w:eastAsia="lv-LV"/>
              </w:rPr>
            </w:pPr>
            <w:r>
              <w:rPr>
                <w:rFonts w:ascii="Times New Roman" w:hAnsi="Times New Roman" w:cs="Times New Roman"/>
                <w:sz w:val="24"/>
                <w:szCs w:val="24"/>
                <w:shd w:val="clear" w:color="auto" w:fill="FFFFFF"/>
              </w:rPr>
              <w:t xml:space="preserve">Līdz 2020.gada 30.jūnijam </w:t>
            </w:r>
            <w:r w:rsidR="00897D93">
              <w:rPr>
                <w:rFonts w:ascii="Times New Roman" w:hAnsi="Times New Roman" w:cs="Times New Roman"/>
                <w:sz w:val="24"/>
                <w:szCs w:val="24"/>
                <w:shd w:val="clear" w:color="auto" w:fill="FFFFFF"/>
              </w:rPr>
              <w:t xml:space="preserve">LAPK </w:t>
            </w:r>
            <w:hyperlink r:id="rId37" w:anchor="p201.10" w:tgtFrame="_blank" w:history="1">
              <w:r w:rsidR="00E6071F" w:rsidRPr="00E6071F">
                <w:rPr>
                  <w:rStyle w:val="Hyperlink"/>
                  <w:rFonts w:ascii="Times New Roman" w:hAnsi="Times New Roman" w:cs="Times New Roman"/>
                  <w:color w:val="auto"/>
                  <w:sz w:val="24"/>
                  <w:szCs w:val="24"/>
                  <w:u w:val="none"/>
                  <w:shd w:val="clear" w:color="auto" w:fill="FFFFFF"/>
                </w:rPr>
                <w:t>201.</w:t>
              </w:r>
              <w:r w:rsidR="00E6071F" w:rsidRPr="00E6071F">
                <w:rPr>
                  <w:rStyle w:val="Hyperlink"/>
                  <w:rFonts w:ascii="Times New Roman" w:hAnsi="Times New Roman" w:cs="Times New Roman"/>
                  <w:color w:val="auto"/>
                  <w:sz w:val="24"/>
                  <w:szCs w:val="24"/>
                  <w:u w:val="none"/>
                  <w:shd w:val="clear" w:color="auto" w:fill="FFFFFF"/>
                  <w:vertAlign w:val="superscript"/>
                </w:rPr>
                <w:t>10</w:t>
              </w:r>
              <w:r w:rsidR="00E6071F" w:rsidRPr="00E6071F">
                <w:rPr>
                  <w:rStyle w:val="Hyperlink"/>
                  <w:rFonts w:ascii="Times New Roman" w:hAnsi="Times New Roman" w:cs="Times New Roman"/>
                  <w:color w:val="auto"/>
                  <w:sz w:val="24"/>
                  <w:szCs w:val="24"/>
                  <w:u w:val="none"/>
                  <w:shd w:val="clear" w:color="auto" w:fill="FFFFFF"/>
                </w:rPr>
                <w:t> panta</w:t>
              </w:r>
            </w:hyperlink>
            <w:r w:rsidR="00E6071F" w:rsidRPr="00E6071F">
              <w:rPr>
                <w:rFonts w:ascii="Times New Roman" w:hAnsi="Times New Roman" w:cs="Times New Roman"/>
                <w:sz w:val="24"/>
                <w:szCs w:val="24"/>
                <w:shd w:val="clear" w:color="auto" w:fill="FFFFFF"/>
              </w:rPr>
              <w:t xml:space="preserve"> trešajā daļā </w:t>
            </w:r>
            <w:r>
              <w:rPr>
                <w:rFonts w:ascii="Times New Roman" w:hAnsi="Times New Roman" w:cs="Times New Roman"/>
                <w:sz w:val="24"/>
                <w:szCs w:val="24"/>
                <w:shd w:val="clear" w:color="auto" w:fill="FFFFFF"/>
              </w:rPr>
              <w:t xml:space="preserve">bija </w:t>
            </w:r>
            <w:r w:rsidR="00E6071F" w:rsidRPr="00E6071F">
              <w:rPr>
                <w:rFonts w:ascii="Times New Roman" w:hAnsi="Times New Roman" w:cs="Times New Roman"/>
                <w:sz w:val="24"/>
                <w:szCs w:val="24"/>
                <w:shd w:val="clear" w:color="auto" w:fill="FFFFFF"/>
              </w:rPr>
              <w:t xml:space="preserve">paredzēta administratīvā atbildība par muitas režīma piemērošanu </w:t>
            </w:r>
            <w:proofErr w:type="spellStart"/>
            <w:r w:rsidR="00E6071F" w:rsidRPr="00E6071F">
              <w:rPr>
                <w:rFonts w:ascii="Times New Roman" w:hAnsi="Times New Roman" w:cs="Times New Roman"/>
                <w:sz w:val="24"/>
                <w:szCs w:val="24"/>
                <w:shd w:val="clear" w:color="auto" w:fill="FFFFFF"/>
              </w:rPr>
              <w:t>kontrafaktām</w:t>
            </w:r>
            <w:proofErr w:type="spellEnd"/>
            <w:r w:rsidR="00E6071F" w:rsidRPr="00E6071F">
              <w:rPr>
                <w:rFonts w:ascii="Times New Roman" w:hAnsi="Times New Roman" w:cs="Times New Roman"/>
                <w:sz w:val="24"/>
                <w:szCs w:val="24"/>
                <w:shd w:val="clear" w:color="auto" w:fill="FFFFFF"/>
              </w:rPr>
              <w:t xml:space="preserve"> un pirātiskām precēm vai šo preču pagaidu uzglabāšanu</w:t>
            </w:r>
            <w:r w:rsidR="00224AD6">
              <w:rPr>
                <w:rFonts w:ascii="Times New Roman" w:hAnsi="Times New Roman" w:cs="Times New Roman"/>
                <w:sz w:val="24"/>
                <w:szCs w:val="24"/>
                <w:shd w:val="clear" w:color="auto" w:fill="FFFFFF"/>
              </w:rPr>
              <w:t>, savukārt ar 2020.</w:t>
            </w:r>
            <w:r w:rsidR="0084497E" w:rsidRPr="00077D4D">
              <w:rPr>
                <w:rFonts w:ascii="Times New Roman" w:eastAsia="Times New Roman" w:hAnsi="Times New Roman" w:cs="Times New Roman"/>
                <w:sz w:val="24"/>
                <w:szCs w:val="24"/>
                <w:lang w:eastAsia="lv-LV"/>
              </w:rPr>
              <w:t> </w:t>
            </w:r>
            <w:r w:rsidR="00224AD6">
              <w:rPr>
                <w:rFonts w:ascii="Times New Roman" w:hAnsi="Times New Roman" w:cs="Times New Roman"/>
                <w:sz w:val="24"/>
                <w:szCs w:val="24"/>
                <w:shd w:val="clear" w:color="auto" w:fill="FFFFFF"/>
              </w:rPr>
              <w:t>gada 1.</w:t>
            </w:r>
            <w:r w:rsidR="0084497E" w:rsidRPr="00077D4D">
              <w:rPr>
                <w:rFonts w:ascii="Times New Roman" w:eastAsia="Times New Roman" w:hAnsi="Times New Roman" w:cs="Times New Roman"/>
                <w:sz w:val="24"/>
                <w:szCs w:val="24"/>
                <w:lang w:eastAsia="lv-LV"/>
              </w:rPr>
              <w:t> </w:t>
            </w:r>
            <w:r w:rsidR="00224AD6">
              <w:rPr>
                <w:rFonts w:ascii="Times New Roman" w:hAnsi="Times New Roman" w:cs="Times New Roman"/>
                <w:sz w:val="24"/>
                <w:szCs w:val="24"/>
                <w:shd w:val="clear" w:color="auto" w:fill="FFFFFF"/>
              </w:rPr>
              <w:t xml:space="preserve">jūliju spēkā </w:t>
            </w:r>
            <w:r>
              <w:rPr>
                <w:rFonts w:ascii="Times New Roman" w:hAnsi="Times New Roman" w:cs="Times New Roman"/>
                <w:sz w:val="24"/>
                <w:szCs w:val="24"/>
                <w:shd w:val="clear" w:color="auto" w:fill="FFFFFF"/>
              </w:rPr>
              <w:t>stājās</w:t>
            </w:r>
            <w:r w:rsidR="00224AD6">
              <w:rPr>
                <w:rFonts w:ascii="Times New Roman" w:hAnsi="Times New Roman" w:cs="Times New Roman"/>
                <w:sz w:val="24"/>
                <w:szCs w:val="24"/>
                <w:shd w:val="clear" w:color="auto" w:fill="FFFFFF"/>
              </w:rPr>
              <w:t xml:space="preserve"> Muitas likuma 29.</w:t>
            </w:r>
            <w:r w:rsidR="0084497E" w:rsidRPr="00077D4D">
              <w:rPr>
                <w:rFonts w:ascii="Times New Roman" w:eastAsia="Times New Roman" w:hAnsi="Times New Roman" w:cs="Times New Roman"/>
                <w:sz w:val="24"/>
                <w:szCs w:val="24"/>
                <w:lang w:eastAsia="lv-LV"/>
              </w:rPr>
              <w:t> </w:t>
            </w:r>
            <w:r w:rsidR="00224AD6">
              <w:rPr>
                <w:rFonts w:ascii="Times New Roman" w:hAnsi="Times New Roman" w:cs="Times New Roman"/>
                <w:sz w:val="24"/>
                <w:szCs w:val="24"/>
                <w:shd w:val="clear" w:color="auto" w:fill="FFFFFF"/>
              </w:rPr>
              <w:t xml:space="preserve">pants, kura </w:t>
            </w:r>
            <w:r w:rsidR="000D557F">
              <w:rPr>
                <w:rFonts w:ascii="Times New Roman" w:hAnsi="Times New Roman" w:cs="Times New Roman"/>
                <w:sz w:val="24"/>
                <w:szCs w:val="24"/>
                <w:shd w:val="clear" w:color="auto" w:fill="FFFFFF"/>
              </w:rPr>
              <w:t xml:space="preserve">piecpadsmitā </w:t>
            </w:r>
            <w:r w:rsidR="0084497E" w:rsidRPr="00077D4D">
              <w:rPr>
                <w:rFonts w:ascii="Times New Roman" w:eastAsia="Times New Roman" w:hAnsi="Times New Roman" w:cs="Times New Roman"/>
                <w:sz w:val="24"/>
                <w:szCs w:val="24"/>
                <w:lang w:eastAsia="lv-LV"/>
              </w:rPr>
              <w:t> </w:t>
            </w:r>
            <w:r w:rsidR="00224AD6" w:rsidRPr="00224AD6">
              <w:rPr>
                <w:rFonts w:ascii="Times New Roman" w:hAnsi="Times New Roman" w:cs="Times New Roman"/>
                <w:sz w:val="24"/>
                <w:szCs w:val="24"/>
                <w:shd w:val="clear" w:color="auto" w:fill="FFFFFF"/>
              </w:rPr>
              <w:t>daļa paredz administratīvo atbildību deklarētājam par viltotu vai pirātisku preču</w:t>
            </w:r>
            <w:r w:rsidR="00224AD6">
              <w:rPr>
                <w:rFonts w:ascii="Times New Roman" w:hAnsi="Times New Roman" w:cs="Times New Roman"/>
                <w:sz w:val="24"/>
                <w:szCs w:val="24"/>
                <w:shd w:val="clear" w:color="auto" w:fill="FFFFFF"/>
              </w:rPr>
              <w:t xml:space="preserve"> deklarēšanu muitas procedūrai </w:t>
            </w:r>
            <w:r w:rsidR="0059510A">
              <w:rPr>
                <w:rFonts w:ascii="Times New Roman" w:hAnsi="Times New Roman" w:cs="Times New Roman"/>
                <w:sz w:val="24"/>
                <w:szCs w:val="24"/>
                <w:shd w:val="clear" w:color="auto" w:fill="FFFFFF"/>
              </w:rPr>
              <w:t>“</w:t>
            </w:r>
            <w:r w:rsidR="00224AD6" w:rsidRPr="00224AD6">
              <w:rPr>
                <w:rFonts w:ascii="Times New Roman" w:hAnsi="Times New Roman" w:cs="Times New Roman"/>
                <w:sz w:val="24"/>
                <w:szCs w:val="24"/>
                <w:shd w:val="clear" w:color="auto" w:fill="FFFFFF"/>
              </w:rPr>
              <w:t>laišana brīvā apgrozībā</w:t>
            </w:r>
            <w:r w:rsidR="00224AD6">
              <w:rPr>
                <w:rFonts w:ascii="Times New Roman" w:hAnsi="Times New Roman" w:cs="Times New Roman"/>
                <w:sz w:val="24"/>
                <w:szCs w:val="24"/>
                <w:shd w:val="clear" w:color="auto" w:fill="FFFFFF"/>
              </w:rPr>
              <w:t>”</w:t>
            </w:r>
            <w:r w:rsidR="00224AD6">
              <w:rPr>
                <w:rFonts w:ascii="Arial" w:hAnsi="Arial" w:cs="Arial"/>
                <w:color w:val="414142"/>
                <w:sz w:val="20"/>
                <w:szCs w:val="20"/>
                <w:shd w:val="clear" w:color="auto" w:fill="FFFFFF"/>
              </w:rPr>
              <w:t>.</w:t>
            </w:r>
            <w:r w:rsidR="00E6071F" w:rsidRPr="00E6071F">
              <w:rPr>
                <w:rFonts w:ascii="Times New Roman" w:hAnsi="Times New Roman" w:cs="Times New Roman"/>
                <w:sz w:val="24"/>
                <w:szCs w:val="24"/>
                <w:shd w:val="clear" w:color="auto" w:fill="FFFFFF"/>
              </w:rPr>
              <w:t xml:space="preserve"> </w:t>
            </w:r>
            <w:r w:rsidR="00224AD6">
              <w:rPr>
                <w:rFonts w:ascii="Times New Roman" w:hAnsi="Times New Roman" w:cs="Times New Roman"/>
                <w:sz w:val="24"/>
                <w:szCs w:val="24"/>
                <w:shd w:val="clear" w:color="auto" w:fill="FFFFFF"/>
              </w:rPr>
              <w:t xml:space="preserve">Līdz ar to </w:t>
            </w:r>
            <w:r w:rsidR="00C77F08">
              <w:rPr>
                <w:rFonts w:ascii="Times New Roman" w:hAnsi="Times New Roman" w:cs="Times New Roman"/>
                <w:sz w:val="24"/>
                <w:szCs w:val="24"/>
                <w:shd w:val="clear" w:color="auto" w:fill="FFFFFF"/>
              </w:rPr>
              <w:t xml:space="preserve">jau </w:t>
            </w:r>
            <w:r w:rsidR="00224AD6">
              <w:rPr>
                <w:rFonts w:ascii="Times New Roman" w:hAnsi="Times New Roman" w:cs="Times New Roman"/>
                <w:sz w:val="24"/>
                <w:szCs w:val="24"/>
                <w:shd w:val="clear" w:color="auto" w:fill="FFFFFF"/>
              </w:rPr>
              <w:t xml:space="preserve">šobrīd </w:t>
            </w:r>
            <w:r w:rsidR="00224AD6">
              <w:rPr>
                <w:rFonts w:ascii="Times New Roman" w:eastAsia="Times New Roman" w:hAnsi="Times New Roman" w:cs="Times New Roman"/>
                <w:iCs/>
                <w:sz w:val="24"/>
                <w:szCs w:val="24"/>
                <w:lang w:eastAsia="lv-LV"/>
              </w:rPr>
              <w:t>Valsts ieņēmumu dienests</w:t>
            </w:r>
            <w:r w:rsidR="00224AD6" w:rsidRPr="002670D1">
              <w:rPr>
                <w:rFonts w:ascii="Times New Roman" w:eastAsia="Times New Roman" w:hAnsi="Times New Roman" w:cs="Times New Roman"/>
                <w:iCs/>
                <w:sz w:val="24"/>
                <w:szCs w:val="24"/>
                <w:lang w:eastAsia="lv-LV"/>
              </w:rPr>
              <w:t xml:space="preserve"> glabāšanā</w:t>
            </w:r>
            <w:r w:rsidR="00224AD6">
              <w:rPr>
                <w:rFonts w:ascii="Times New Roman" w:eastAsia="Times New Roman" w:hAnsi="Times New Roman" w:cs="Times New Roman"/>
                <w:iCs/>
                <w:sz w:val="24"/>
                <w:szCs w:val="24"/>
                <w:lang w:eastAsia="lv-LV"/>
              </w:rPr>
              <w:t xml:space="preserve"> NVA nodod šo </w:t>
            </w:r>
            <w:r w:rsidR="00224AD6" w:rsidRPr="002670D1">
              <w:rPr>
                <w:rFonts w:ascii="Times New Roman" w:eastAsia="Times New Roman" w:hAnsi="Times New Roman" w:cs="Times New Roman"/>
                <w:iCs/>
                <w:sz w:val="24"/>
                <w:szCs w:val="24"/>
                <w:lang w:eastAsia="lv-LV"/>
              </w:rPr>
              <w:t>administratīvo pārkāpumu lietās izņemto mantu un dokumentus</w:t>
            </w:r>
            <w:r w:rsidR="00224AD6">
              <w:rPr>
                <w:rFonts w:ascii="Times New Roman" w:eastAsia="Times New Roman" w:hAnsi="Times New Roman" w:cs="Times New Roman"/>
                <w:iCs/>
                <w:sz w:val="24"/>
                <w:szCs w:val="24"/>
                <w:lang w:eastAsia="lv-LV"/>
              </w:rPr>
              <w:t xml:space="preserve">. </w:t>
            </w:r>
          </w:p>
          <w:p w14:paraId="52C4A66F" w14:textId="297C02E8" w:rsidR="00355A54" w:rsidRPr="002670D1" w:rsidRDefault="00355A54" w:rsidP="00006855">
            <w:pPr>
              <w:spacing w:before="120" w:after="0" w:line="240" w:lineRule="auto"/>
              <w:ind w:left="57" w:right="5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Ņemot vērā, ka ar </w:t>
            </w:r>
            <w:r w:rsidRPr="00355A54">
              <w:rPr>
                <w:rFonts w:ascii="Times New Roman" w:eastAsia="Times New Roman" w:hAnsi="Times New Roman" w:cs="Times New Roman"/>
                <w:b/>
                <w:iCs/>
                <w:sz w:val="24"/>
                <w:szCs w:val="24"/>
                <w:lang w:eastAsia="lv-LV"/>
              </w:rPr>
              <w:t>Likumprojekta 6.</w:t>
            </w:r>
            <w:r w:rsidR="0084497E" w:rsidRPr="00077D4D">
              <w:rPr>
                <w:rFonts w:ascii="Times New Roman" w:eastAsia="Times New Roman" w:hAnsi="Times New Roman" w:cs="Times New Roman"/>
                <w:sz w:val="24"/>
                <w:szCs w:val="24"/>
                <w:lang w:eastAsia="lv-LV"/>
              </w:rPr>
              <w:t> </w:t>
            </w:r>
            <w:r w:rsidR="00611C1C">
              <w:rPr>
                <w:rFonts w:ascii="Times New Roman" w:eastAsia="Times New Roman" w:hAnsi="Times New Roman" w:cs="Times New Roman"/>
                <w:b/>
                <w:iCs/>
                <w:sz w:val="24"/>
                <w:szCs w:val="24"/>
                <w:lang w:eastAsia="lv-LV"/>
              </w:rPr>
              <w:t>pantu</w:t>
            </w:r>
            <w:r>
              <w:rPr>
                <w:rFonts w:ascii="Times New Roman" w:eastAsia="Times New Roman" w:hAnsi="Times New Roman" w:cs="Times New Roman"/>
                <w:iCs/>
                <w:sz w:val="24"/>
                <w:szCs w:val="24"/>
                <w:lang w:eastAsia="lv-LV"/>
              </w:rPr>
              <w:t xml:space="preserve"> tiek izsl</w:t>
            </w:r>
            <w:r w:rsidR="00496971">
              <w:rPr>
                <w:rFonts w:ascii="Times New Roman" w:eastAsia="Times New Roman" w:hAnsi="Times New Roman" w:cs="Times New Roman"/>
                <w:iCs/>
                <w:sz w:val="24"/>
                <w:szCs w:val="24"/>
                <w:lang w:eastAsia="lv-LV"/>
              </w:rPr>
              <w:t>ē</w:t>
            </w:r>
            <w:r>
              <w:rPr>
                <w:rFonts w:ascii="Times New Roman" w:eastAsia="Times New Roman" w:hAnsi="Times New Roman" w:cs="Times New Roman"/>
                <w:iCs/>
                <w:sz w:val="24"/>
                <w:szCs w:val="24"/>
                <w:lang w:eastAsia="lv-LV"/>
              </w:rPr>
              <w:t>gta admi</w:t>
            </w:r>
            <w:r w:rsidR="00FF7D6B">
              <w:rPr>
                <w:rFonts w:ascii="Times New Roman" w:eastAsia="Times New Roman" w:hAnsi="Times New Roman" w:cs="Times New Roman"/>
                <w:iCs/>
                <w:sz w:val="24"/>
                <w:szCs w:val="24"/>
                <w:lang w:eastAsia="lv-LV"/>
              </w:rPr>
              <w:t>ni</w:t>
            </w:r>
            <w:r>
              <w:rPr>
                <w:rFonts w:ascii="Times New Roman" w:eastAsia="Times New Roman" w:hAnsi="Times New Roman" w:cs="Times New Roman"/>
                <w:iCs/>
                <w:sz w:val="24"/>
                <w:szCs w:val="24"/>
                <w:lang w:eastAsia="lv-LV"/>
              </w:rPr>
              <w:t xml:space="preserve">stratīvā atbildība par </w:t>
            </w:r>
            <w:r w:rsidRPr="00224AD6">
              <w:rPr>
                <w:rFonts w:ascii="Times New Roman" w:hAnsi="Times New Roman" w:cs="Times New Roman"/>
                <w:sz w:val="24"/>
                <w:szCs w:val="24"/>
                <w:shd w:val="clear" w:color="auto" w:fill="FFFFFF"/>
              </w:rPr>
              <w:t>viltotu vai pirātisku preču</w:t>
            </w:r>
            <w:r>
              <w:rPr>
                <w:rFonts w:ascii="Times New Roman" w:hAnsi="Times New Roman" w:cs="Times New Roman"/>
                <w:sz w:val="24"/>
                <w:szCs w:val="24"/>
                <w:shd w:val="clear" w:color="auto" w:fill="FFFFFF"/>
              </w:rPr>
              <w:t xml:space="preserve"> deklarēšanu muitas procedūrai </w:t>
            </w:r>
            <w:r w:rsidR="0059510A">
              <w:rPr>
                <w:rFonts w:ascii="Times New Roman" w:hAnsi="Times New Roman" w:cs="Times New Roman"/>
                <w:sz w:val="24"/>
                <w:szCs w:val="24"/>
                <w:shd w:val="clear" w:color="auto" w:fill="FFFFFF"/>
              </w:rPr>
              <w:lastRenderedPageBreak/>
              <w:t>“</w:t>
            </w:r>
            <w:r w:rsidRPr="00224AD6">
              <w:rPr>
                <w:rFonts w:ascii="Times New Roman" w:hAnsi="Times New Roman" w:cs="Times New Roman"/>
                <w:sz w:val="24"/>
                <w:szCs w:val="24"/>
                <w:shd w:val="clear" w:color="auto" w:fill="FFFFFF"/>
              </w:rPr>
              <w:t>laišana brīvā apgrozībā</w:t>
            </w:r>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20"/>
            </w:r>
            <w:r w:rsidR="002B2B02">
              <w:rPr>
                <w:rFonts w:ascii="Times New Roman" w:hAnsi="Times New Roman" w:cs="Times New Roman"/>
                <w:sz w:val="24"/>
                <w:szCs w:val="24"/>
                <w:shd w:val="clear" w:color="auto" w:fill="FFFFFF"/>
              </w:rPr>
              <w:t>, turpm</w:t>
            </w:r>
            <w:r w:rsidR="00496971">
              <w:rPr>
                <w:rFonts w:ascii="Times New Roman" w:hAnsi="Times New Roman" w:cs="Times New Roman"/>
                <w:sz w:val="24"/>
                <w:szCs w:val="24"/>
                <w:shd w:val="clear" w:color="auto" w:fill="FFFFFF"/>
              </w:rPr>
              <w:t>ā</w:t>
            </w:r>
            <w:r w:rsidR="002B2B02">
              <w:rPr>
                <w:rFonts w:ascii="Times New Roman" w:hAnsi="Times New Roman" w:cs="Times New Roman"/>
                <w:sz w:val="24"/>
                <w:szCs w:val="24"/>
                <w:shd w:val="clear" w:color="auto" w:fill="FFFFFF"/>
              </w:rPr>
              <w:t xml:space="preserve">k minēto </w:t>
            </w:r>
            <w:r w:rsidR="002B2B02" w:rsidRPr="002670D1">
              <w:rPr>
                <w:rFonts w:ascii="Times New Roman" w:eastAsia="Times New Roman" w:hAnsi="Times New Roman" w:cs="Times New Roman"/>
                <w:iCs/>
                <w:sz w:val="24"/>
                <w:szCs w:val="24"/>
                <w:lang w:eastAsia="lv-LV"/>
              </w:rPr>
              <w:t>administratīvo pārkāpumu lie</w:t>
            </w:r>
            <w:r w:rsidR="002B2B02">
              <w:rPr>
                <w:rFonts w:ascii="Times New Roman" w:eastAsia="Times New Roman" w:hAnsi="Times New Roman" w:cs="Times New Roman"/>
                <w:iCs/>
                <w:sz w:val="24"/>
                <w:szCs w:val="24"/>
                <w:lang w:eastAsia="lv-LV"/>
              </w:rPr>
              <w:t xml:space="preserve">tās izņemtā manta </w:t>
            </w:r>
            <w:r w:rsidR="00496971">
              <w:rPr>
                <w:rFonts w:ascii="Times New Roman" w:eastAsia="Times New Roman" w:hAnsi="Times New Roman" w:cs="Times New Roman"/>
                <w:iCs/>
                <w:sz w:val="24"/>
                <w:szCs w:val="24"/>
                <w:lang w:eastAsia="lv-LV"/>
              </w:rPr>
              <w:t xml:space="preserve">NVA glabāšanai </w:t>
            </w:r>
            <w:r w:rsidR="002B2B02">
              <w:rPr>
                <w:rFonts w:ascii="Times New Roman" w:eastAsia="Times New Roman" w:hAnsi="Times New Roman" w:cs="Times New Roman"/>
                <w:iCs/>
                <w:sz w:val="24"/>
                <w:szCs w:val="24"/>
                <w:lang w:eastAsia="lv-LV"/>
              </w:rPr>
              <w:t>netiks nodota, tā vietā par</w:t>
            </w:r>
            <w:r w:rsidR="002B4BCF">
              <w:rPr>
                <w:rFonts w:ascii="Times New Roman" w:eastAsia="Times New Roman" w:hAnsi="Times New Roman" w:cs="Times New Roman"/>
                <w:iCs/>
                <w:sz w:val="24"/>
                <w:szCs w:val="24"/>
                <w:lang w:eastAsia="lv-LV"/>
              </w:rPr>
              <w:t>edzo</w:t>
            </w:r>
            <w:r w:rsidR="002B2B02">
              <w:rPr>
                <w:rFonts w:ascii="Times New Roman" w:eastAsia="Times New Roman" w:hAnsi="Times New Roman" w:cs="Times New Roman"/>
                <w:iCs/>
                <w:sz w:val="24"/>
                <w:szCs w:val="24"/>
                <w:lang w:eastAsia="lv-LV"/>
              </w:rPr>
              <w:t xml:space="preserve">t nodot NVA glabāšanā </w:t>
            </w:r>
            <w:r w:rsidR="002B4BCF">
              <w:rPr>
                <w:rFonts w:ascii="Times New Roman" w:eastAsia="Times New Roman" w:hAnsi="Times New Roman" w:cs="Times New Roman"/>
                <w:iCs/>
                <w:sz w:val="24"/>
                <w:szCs w:val="24"/>
                <w:lang w:eastAsia="lv-LV"/>
              </w:rPr>
              <w:t xml:space="preserve">aizturētās preces, līdz stājas spēkā tiesas spriedums. Provizoriski šādu gadījumu skaits varētu būt mazāks kā ierosināto </w:t>
            </w:r>
            <w:r w:rsidR="002B4BCF" w:rsidRPr="002670D1">
              <w:rPr>
                <w:rFonts w:ascii="Times New Roman" w:eastAsia="Times New Roman" w:hAnsi="Times New Roman" w:cs="Times New Roman"/>
                <w:iCs/>
                <w:sz w:val="24"/>
                <w:szCs w:val="24"/>
                <w:lang w:eastAsia="lv-LV"/>
              </w:rPr>
              <w:t>administratīvo pārkāpumu lie</w:t>
            </w:r>
            <w:r w:rsidR="002B4BCF">
              <w:rPr>
                <w:rFonts w:ascii="Times New Roman" w:eastAsia="Times New Roman" w:hAnsi="Times New Roman" w:cs="Times New Roman"/>
                <w:iCs/>
                <w:sz w:val="24"/>
                <w:szCs w:val="24"/>
                <w:lang w:eastAsia="lv-LV"/>
              </w:rPr>
              <w:t>tu skaits.</w:t>
            </w:r>
          </w:p>
          <w:p w14:paraId="6D9D14A8" w14:textId="30446FD4" w:rsidR="00D461F3" w:rsidRDefault="002B4BCF" w:rsidP="00006855">
            <w:pPr>
              <w:spacing w:before="120" w:after="0" w:line="240" w:lineRule="auto"/>
              <w:ind w:left="57" w:right="57"/>
              <w:jc w:val="both"/>
              <w:rPr>
                <w:rFonts w:ascii="Times New Roman" w:eastAsia="Arial Unicode MS" w:hAnsi="Times New Roman" w:cs="Times New Roman"/>
                <w:sz w:val="24"/>
                <w:szCs w:val="24"/>
                <w:lang w:eastAsia="lv-LV"/>
              </w:rPr>
            </w:pPr>
            <w:r w:rsidRPr="00D9731F">
              <w:rPr>
                <w:rFonts w:ascii="Times New Roman" w:eastAsia="Times New Roman" w:hAnsi="Times New Roman" w:cs="Times New Roman"/>
                <w:b/>
                <w:sz w:val="24"/>
                <w:szCs w:val="24"/>
                <w:lang w:eastAsia="lv-LV"/>
              </w:rPr>
              <w:t>1</w:t>
            </w:r>
            <w:r w:rsidR="004275CF">
              <w:rPr>
                <w:rFonts w:ascii="Times New Roman" w:eastAsia="Times New Roman" w:hAnsi="Times New Roman" w:cs="Times New Roman"/>
                <w:b/>
                <w:sz w:val="24"/>
                <w:szCs w:val="24"/>
                <w:lang w:eastAsia="lv-LV"/>
              </w:rPr>
              <w:t>.3</w:t>
            </w:r>
            <w:r w:rsidRPr="002B4BCF">
              <w:rPr>
                <w:rFonts w:ascii="Times New Roman" w:eastAsia="Times New Roman" w:hAnsi="Times New Roman" w:cs="Times New Roman"/>
                <w:b/>
                <w:sz w:val="24"/>
                <w:szCs w:val="24"/>
                <w:lang w:eastAsia="lv-LV"/>
              </w:rPr>
              <w:t>.</w:t>
            </w:r>
            <w:r w:rsidR="004275CF">
              <w:rPr>
                <w:rFonts w:ascii="Times New Roman" w:eastAsia="Times New Roman" w:hAnsi="Times New Roman" w:cs="Times New Roman"/>
                <w:b/>
                <w:sz w:val="24"/>
                <w:szCs w:val="24"/>
                <w:lang w:eastAsia="lv-LV"/>
              </w:rPr>
              <w:t>4</w:t>
            </w:r>
            <w:r w:rsidRPr="002B4BCF">
              <w:rPr>
                <w:rFonts w:ascii="Times New Roman" w:eastAsia="Times New Roman" w:hAnsi="Times New Roman" w:cs="Times New Roman"/>
                <w:b/>
                <w:sz w:val="24"/>
                <w:szCs w:val="24"/>
                <w:lang w:eastAsia="lv-LV"/>
              </w:rPr>
              <w:t xml:space="preserve">. </w:t>
            </w:r>
            <w:r w:rsidRPr="002B4BCF">
              <w:rPr>
                <w:rFonts w:ascii="Times New Roman" w:eastAsia="Times New Roman" w:hAnsi="Times New Roman" w:cs="Times New Roman"/>
                <w:iCs/>
                <w:sz w:val="24"/>
                <w:szCs w:val="24"/>
                <w:lang w:eastAsia="lv-LV"/>
              </w:rPr>
              <w:t xml:space="preserve">Muitas likuma </w:t>
            </w:r>
            <w:r w:rsidRPr="002B4BCF">
              <w:rPr>
                <w:rFonts w:ascii="Times New Roman" w:eastAsia="Times New Roman" w:hAnsi="Times New Roman" w:cs="Times New Roman"/>
                <w:b/>
                <w:sz w:val="24"/>
                <w:szCs w:val="24"/>
                <w:lang w:eastAsia="lv-LV"/>
              </w:rPr>
              <w:t>14.</w:t>
            </w:r>
            <w:r w:rsidRPr="002B4BCF">
              <w:rPr>
                <w:rFonts w:ascii="Times New Roman" w:eastAsia="Times New Roman" w:hAnsi="Times New Roman" w:cs="Times New Roman"/>
                <w:b/>
                <w:sz w:val="24"/>
                <w:szCs w:val="24"/>
                <w:vertAlign w:val="superscript"/>
                <w:lang w:eastAsia="lv-LV"/>
              </w:rPr>
              <w:t>3</w:t>
            </w:r>
            <w:r w:rsidR="0084497E" w:rsidRPr="00077D4D">
              <w:rPr>
                <w:rFonts w:ascii="Times New Roman" w:eastAsia="Times New Roman" w:hAnsi="Times New Roman" w:cs="Times New Roman"/>
                <w:sz w:val="24"/>
                <w:szCs w:val="24"/>
                <w:lang w:eastAsia="lv-LV"/>
              </w:rPr>
              <w:t> </w:t>
            </w:r>
            <w:r w:rsidRPr="002B4BCF">
              <w:rPr>
                <w:rFonts w:ascii="Times New Roman" w:eastAsia="Times New Roman" w:hAnsi="Times New Roman" w:cs="Times New Roman"/>
                <w:b/>
                <w:sz w:val="24"/>
                <w:szCs w:val="24"/>
                <w:lang w:eastAsia="lv-LV"/>
              </w:rPr>
              <w:t xml:space="preserve">panta ceturtā daļa </w:t>
            </w:r>
            <w:r w:rsidRPr="002B4BCF">
              <w:rPr>
                <w:rFonts w:ascii="Times New Roman" w:eastAsia="Times New Roman" w:hAnsi="Times New Roman" w:cs="Times New Roman"/>
                <w:sz w:val="24"/>
                <w:szCs w:val="24"/>
                <w:lang w:eastAsia="lv-LV"/>
              </w:rPr>
              <w:t xml:space="preserve">paredz, ka </w:t>
            </w:r>
            <w:r>
              <w:rPr>
                <w:rFonts w:ascii="Times New Roman" w:hAnsi="Times New Roman" w:cs="Times New Roman"/>
                <w:sz w:val="24"/>
                <w:szCs w:val="24"/>
              </w:rPr>
              <w:t>p</w:t>
            </w:r>
            <w:r w:rsidRPr="002B4BCF">
              <w:rPr>
                <w:rFonts w:ascii="Times New Roman" w:hAnsi="Times New Roman" w:cs="Times New Roman"/>
                <w:sz w:val="24"/>
                <w:szCs w:val="24"/>
              </w:rPr>
              <w:t>reces, attiecībā uz kurām ir spēkā stājies tiesas nolēmums, ka ar precēm tiek pārkāptas intelektuālā īpašuma tiesības</w:t>
            </w:r>
            <w:r>
              <w:rPr>
                <w:rFonts w:ascii="Times New Roman" w:hAnsi="Times New Roman" w:cs="Times New Roman"/>
                <w:sz w:val="24"/>
                <w:szCs w:val="24"/>
              </w:rPr>
              <w:t xml:space="preserve"> (tātad, tās ir viltotas)</w:t>
            </w:r>
            <w:r w:rsidRPr="002B4BCF">
              <w:rPr>
                <w:rFonts w:ascii="Times New Roman" w:hAnsi="Times New Roman" w:cs="Times New Roman"/>
                <w:sz w:val="24"/>
                <w:szCs w:val="24"/>
              </w:rPr>
              <w:t xml:space="preserve">, </w:t>
            </w:r>
            <w:r w:rsidR="006F5094">
              <w:rPr>
                <w:rFonts w:ascii="Times New Roman" w:hAnsi="Times New Roman" w:cs="Times New Roman"/>
                <w:sz w:val="24"/>
                <w:szCs w:val="24"/>
              </w:rPr>
              <w:t>VID</w:t>
            </w:r>
            <w:r w:rsidRPr="002B4BCF">
              <w:rPr>
                <w:rFonts w:ascii="Times New Roman" w:hAnsi="Times New Roman" w:cs="Times New Roman"/>
                <w:sz w:val="24"/>
                <w:szCs w:val="24"/>
              </w:rPr>
              <w:t xml:space="preserve"> saskaņā ar regulas Nr. 952/2013 198. pantu nodod iznīcināšanai lēmuma saņēmējam. Regulas Nr. 952/2013 198.</w:t>
            </w:r>
            <w:r w:rsidR="0084497E" w:rsidRPr="00077D4D">
              <w:rPr>
                <w:rFonts w:ascii="Times New Roman" w:eastAsia="Times New Roman" w:hAnsi="Times New Roman" w:cs="Times New Roman"/>
                <w:sz w:val="24"/>
                <w:szCs w:val="24"/>
                <w:lang w:eastAsia="lv-LV"/>
              </w:rPr>
              <w:t> </w:t>
            </w:r>
            <w:r w:rsidRPr="002B4BCF">
              <w:rPr>
                <w:rFonts w:ascii="Times New Roman" w:hAnsi="Times New Roman" w:cs="Times New Roman"/>
                <w:sz w:val="24"/>
                <w:szCs w:val="24"/>
              </w:rPr>
              <w:t>pants nosaka,</w:t>
            </w:r>
            <w:r w:rsidR="004F013E">
              <w:rPr>
                <w:rFonts w:ascii="Times New Roman" w:hAnsi="Times New Roman" w:cs="Times New Roman"/>
                <w:sz w:val="24"/>
                <w:szCs w:val="24"/>
              </w:rPr>
              <w:t xml:space="preserve"> </w:t>
            </w:r>
            <w:r w:rsidRPr="002B4BCF">
              <w:rPr>
                <w:rFonts w:ascii="Times New Roman" w:hAnsi="Times New Roman" w:cs="Times New Roman"/>
                <w:sz w:val="24"/>
                <w:szCs w:val="24"/>
              </w:rPr>
              <w:t xml:space="preserve">ka </w:t>
            </w:r>
            <w:r w:rsidR="00CB29E8">
              <w:rPr>
                <w:rFonts w:ascii="Times New Roman" w:hAnsi="Times New Roman" w:cs="Times New Roman"/>
                <w:sz w:val="24"/>
                <w:szCs w:val="24"/>
              </w:rPr>
              <w:t>m</w:t>
            </w:r>
            <w:r w:rsidRPr="002B4BCF">
              <w:rPr>
                <w:rFonts w:ascii="Times New Roman" w:eastAsia="Arial Unicode MS" w:hAnsi="Times New Roman" w:cs="Times New Roman"/>
                <w:sz w:val="24"/>
                <w:szCs w:val="24"/>
                <w:shd w:val="clear" w:color="auto" w:fill="FFFFFF"/>
              </w:rPr>
              <w:t>uitas dienesti veic visus vajadzīgos pasākumus – tostarp konfiskāciju un pārdošanu vai arī iznīcināšanu –, lai atsavinātu preces</w:t>
            </w:r>
            <w:r w:rsidR="00CB29E8">
              <w:rPr>
                <w:rFonts w:ascii="Times New Roman" w:eastAsia="Arial Unicode MS" w:hAnsi="Times New Roman" w:cs="Times New Roman"/>
                <w:sz w:val="24"/>
                <w:szCs w:val="24"/>
                <w:shd w:val="clear" w:color="auto" w:fill="FFFFFF"/>
              </w:rPr>
              <w:t>, ja u</w:t>
            </w:r>
            <w:r w:rsidRPr="002B4BCF">
              <w:rPr>
                <w:rFonts w:ascii="Times New Roman" w:eastAsia="Arial Unicode MS" w:hAnsi="Times New Roman" w:cs="Times New Roman"/>
                <w:sz w:val="24"/>
                <w:szCs w:val="24"/>
                <w:lang w:eastAsia="lv-LV"/>
              </w:rPr>
              <w:t>z precēm attie</w:t>
            </w:r>
            <w:r w:rsidR="00CB29E8">
              <w:rPr>
                <w:rFonts w:ascii="Times New Roman" w:eastAsia="Arial Unicode MS" w:hAnsi="Times New Roman" w:cs="Times New Roman"/>
                <w:sz w:val="24"/>
                <w:szCs w:val="24"/>
                <w:lang w:eastAsia="lv-LV"/>
              </w:rPr>
              <w:t>cas aizliegumi vai ierobežojumi.</w:t>
            </w:r>
            <w:r w:rsidR="00D461F3">
              <w:rPr>
                <w:rFonts w:ascii="Times New Roman" w:eastAsia="Arial Unicode MS" w:hAnsi="Times New Roman" w:cs="Times New Roman"/>
                <w:sz w:val="24"/>
                <w:szCs w:val="24"/>
                <w:lang w:eastAsia="lv-LV"/>
              </w:rPr>
              <w:t xml:space="preserve"> </w:t>
            </w:r>
          </w:p>
          <w:p w14:paraId="3E3DD61F" w14:textId="04F20EC0" w:rsidR="004F013E" w:rsidRPr="00D461F3" w:rsidRDefault="004F013E" w:rsidP="00006855">
            <w:pPr>
              <w:spacing w:before="120" w:after="0" w:line="240" w:lineRule="auto"/>
              <w:ind w:left="57" w:right="57"/>
              <w:jc w:val="both"/>
              <w:rPr>
                <w:rFonts w:ascii="Times New Roman" w:hAnsi="Times New Roman" w:cs="Times New Roman"/>
                <w:sz w:val="24"/>
                <w:szCs w:val="24"/>
              </w:rPr>
            </w:pPr>
            <w:r w:rsidRPr="00D461F3">
              <w:rPr>
                <w:rFonts w:ascii="Times New Roman" w:eastAsia="Times New Roman" w:hAnsi="Times New Roman" w:cs="Times New Roman"/>
                <w:sz w:val="24"/>
                <w:szCs w:val="24"/>
                <w:lang w:eastAsia="lv-LV"/>
              </w:rPr>
              <w:t>Šobrīd MK noteikumu Nr.</w:t>
            </w:r>
            <w:r w:rsidR="0084497E" w:rsidRPr="00077D4D">
              <w:rPr>
                <w:rFonts w:ascii="Times New Roman" w:eastAsia="Times New Roman" w:hAnsi="Times New Roman" w:cs="Times New Roman"/>
                <w:sz w:val="24"/>
                <w:szCs w:val="24"/>
                <w:lang w:eastAsia="lv-LV"/>
              </w:rPr>
              <w:t> </w:t>
            </w:r>
            <w:r w:rsidRPr="00D461F3">
              <w:rPr>
                <w:rFonts w:ascii="Times New Roman" w:eastAsia="Times New Roman" w:hAnsi="Times New Roman" w:cs="Times New Roman"/>
                <w:sz w:val="24"/>
                <w:szCs w:val="24"/>
                <w:lang w:eastAsia="lv-LV"/>
              </w:rPr>
              <w:t xml:space="preserve">468 </w:t>
            </w:r>
            <w:r w:rsidR="00D461F3" w:rsidRPr="00D461F3">
              <w:rPr>
                <w:rFonts w:ascii="Times New Roman" w:hAnsi="Times New Roman" w:cs="Times New Roman"/>
                <w:sz w:val="24"/>
                <w:szCs w:val="24"/>
              </w:rPr>
              <w:t>13.-15</w:t>
            </w:r>
            <w:r w:rsidRPr="00D461F3">
              <w:rPr>
                <w:rFonts w:ascii="Times New Roman" w:eastAsia="Times New Roman" w:hAnsi="Times New Roman" w:cs="Times New Roman"/>
                <w:sz w:val="24"/>
                <w:szCs w:val="24"/>
                <w:lang w:eastAsia="lv-LV"/>
              </w:rPr>
              <w:t>.</w:t>
            </w:r>
            <w:r w:rsidR="0084497E" w:rsidRPr="00077D4D">
              <w:rPr>
                <w:rFonts w:ascii="Times New Roman" w:eastAsia="Times New Roman" w:hAnsi="Times New Roman" w:cs="Times New Roman"/>
                <w:sz w:val="24"/>
                <w:szCs w:val="24"/>
                <w:lang w:eastAsia="lv-LV"/>
              </w:rPr>
              <w:t> </w:t>
            </w:r>
            <w:r w:rsidRPr="00D461F3">
              <w:rPr>
                <w:rFonts w:ascii="Times New Roman" w:eastAsia="Times New Roman" w:hAnsi="Times New Roman" w:cs="Times New Roman"/>
                <w:sz w:val="24"/>
                <w:szCs w:val="24"/>
                <w:lang w:eastAsia="lv-LV"/>
              </w:rPr>
              <w:t xml:space="preserve">punkts nosaka, ka </w:t>
            </w:r>
            <w:r w:rsidRPr="00D461F3">
              <w:rPr>
                <w:rFonts w:ascii="Times New Roman" w:hAnsi="Times New Roman" w:cs="Times New Roman"/>
                <w:sz w:val="24"/>
                <w:szCs w:val="24"/>
              </w:rPr>
              <w:t>p</w:t>
            </w:r>
            <w:r w:rsidR="00D461F3" w:rsidRPr="00D461F3">
              <w:rPr>
                <w:rFonts w:ascii="Times New Roman" w:hAnsi="Times New Roman" w:cs="Times New Roman"/>
                <w:sz w:val="24"/>
                <w:szCs w:val="24"/>
              </w:rPr>
              <w:t xml:space="preserve">reces </w:t>
            </w:r>
            <w:r w:rsidR="006F5094">
              <w:rPr>
                <w:rFonts w:ascii="Times New Roman" w:hAnsi="Times New Roman" w:cs="Times New Roman"/>
                <w:sz w:val="24"/>
                <w:szCs w:val="24"/>
              </w:rPr>
              <w:t>VID</w:t>
            </w:r>
            <w:r w:rsidRPr="00D461F3">
              <w:rPr>
                <w:rFonts w:ascii="Times New Roman" w:hAnsi="Times New Roman" w:cs="Times New Roman"/>
                <w:sz w:val="24"/>
                <w:szCs w:val="24"/>
              </w:rPr>
              <w:t xml:space="preserve"> nodod</w:t>
            </w:r>
            <w:r w:rsidR="00D461F3" w:rsidRPr="00D461F3">
              <w:rPr>
                <w:rFonts w:ascii="Times New Roman" w:hAnsi="Times New Roman" w:cs="Times New Roman"/>
                <w:sz w:val="24"/>
                <w:szCs w:val="24"/>
              </w:rPr>
              <w:t xml:space="preserve"> iznīcināšanai lēmuma saņēmējam, kuram ir pienākums </w:t>
            </w:r>
            <w:bookmarkStart w:id="2" w:name="p14"/>
            <w:bookmarkStart w:id="3" w:name="p-632024"/>
            <w:bookmarkEnd w:id="2"/>
            <w:bookmarkEnd w:id="3"/>
            <w:r w:rsidRPr="00D461F3">
              <w:rPr>
                <w:rFonts w:ascii="Times New Roman" w:hAnsi="Times New Roman" w:cs="Times New Roman"/>
                <w:sz w:val="24"/>
                <w:szCs w:val="24"/>
              </w:rPr>
              <w:t>pieņemt preces iznīcināšanai 10 darbdienu laikā pēc tam, kad kļuvis izpildāms</w:t>
            </w:r>
            <w:r w:rsidR="00D461F3" w:rsidRPr="00D461F3">
              <w:rPr>
                <w:rFonts w:ascii="Times New Roman" w:hAnsi="Times New Roman" w:cs="Times New Roman"/>
                <w:sz w:val="24"/>
                <w:szCs w:val="24"/>
              </w:rPr>
              <w:t xml:space="preserve"> attiecīgais lēmums</w:t>
            </w:r>
            <w:r w:rsidRPr="00D461F3">
              <w:rPr>
                <w:rFonts w:ascii="Times New Roman" w:hAnsi="Times New Roman" w:cs="Times New Roman"/>
                <w:sz w:val="24"/>
                <w:szCs w:val="24"/>
              </w:rPr>
              <w:t xml:space="preserve">. </w:t>
            </w:r>
            <w:bookmarkStart w:id="4" w:name="p15"/>
            <w:bookmarkStart w:id="5" w:name="p-632025"/>
            <w:bookmarkEnd w:id="4"/>
            <w:bookmarkEnd w:id="5"/>
            <w:r w:rsidRPr="00D461F3">
              <w:rPr>
                <w:rFonts w:ascii="Times New Roman" w:hAnsi="Times New Roman" w:cs="Times New Roman"/>
                <w:sz w:val="24"/>
                <w:szCs w:val="24"/>
              </w:rPr>
              <w:t>Lēmuma saņēmējs preces, kas tam nodotas iznīcināšanai</w:t>
            </w:r>
            <w:r w:rsidR="00496971">
              <w:rPr>
                <w:rFonts w:ascii="Times New Roman" w:hAnsi="Times New Roman" w:cs="Times New Roman"/>
                <w:sz w:val="24"/>
                <w:szCs w:val="24"/>
              </w:rPr>
              <w:t>,</w:t>
            </w:r>
            <w:r w:rsidRPr="00D461F3">
              <w:rPr>
                <w:rFonts w:ascii="Times New Roman" w:hAnsi="Times New Roman" w:cs="Times New Roman"/>
                <w:sz w:val="24"/>
                <w:szCs w:val="24"/>
              </w:rPr>
              <w:t xml:space="preserve"> iznīcina par saviem līdzekļiem </w:t>
            </w:r>
            <w:r w:rsidR="006F5094">
              <w:rPr>
                <w:rFonts w:ascii="Times New Roman" w:hAnsi="Times New Roman" w:cs="Times New Roman"/>
                <w:sz w:val="24"/>
                <w:szCs w:val="24"/>
              </w:rPr>
              <w:t>VID</w:t>
            </w:r>
            <w:r w:rsidRPr="00D461F3">
              <w:rPr>
                <w:rFonts w:ascii="Times New Roman" w:hAnsi="Times New Roman" w:cs="Times New Roman"/>
                <w:sz w:val="24"/>
                <w:szCs w:val="24"/>
              </w:rPr>
              <w:t xml:space="preserve"> pārstāvja klātbūtnē un sastāda preču iznīcināšanas aktu, kurā norāda iznīcināmo preci, </w:t>
            </w:r>
            <w:r w:rsidR="00496971">
              <w:rPr>
                <w:rFonts w:ascii="Times New Roman" w:hAnsi="Times New Roman" w:cs="Times New Roman"/>
                <w:sz w:val="24"/>
                <w:szCs w:val="24"/>
              </w:rPr>
              <w:t xml:space="preserve">to </w:t>
            </w:r>
            <w:r w:rsidRPr="00D461F3">
              <w:rPr>
                <w:rFonts w:ascii="Times New Roman" w:hAnsi="Times New Roman" w:cs="Times New Roman"/>
                <w:sz w:val="24"/>
                <w:szCs w:val="24"/>
              </w:rPr>
              <w:t>daudzumu un iznīcināšanas veidu.</w:t>
            </w:r>
            <w:r w:rsidR="00D461F3">
              <w:rPr>
                <w:rFonts w:ascii="Times New Roman" w:hAnsi="Times New Roman" w:cs="Times New Roman"/>
                <w:sz w:val="24"/>
                <w:szCs w:val="24"/>
              </w:rPr>
              <w:t xml:space="preserve"> Tā kā turpmāk MK noteikumos Nr.</w:t>
            </w:r>
            <w:r w:rsidR="0084497E" w:rsidRPr="00077D4D">
              <w:rPr>
                <w:rFonts w:ascii="Times New Roman" w:eastAsia="Times New Roman" w:hAnsi="Times New Roman" w:cs="Times New Roman"/>
                <w:sz w:val="24"/>
                <w:szCs w:val="24"/>
                <w:lang w:eastAsia="lv-LV"/>
              </w:rPr>
              <w:t> </w:t>
            </w:r>
            <w:r w:rsidR="00D461F3">
              <w:rPr>
                <w:rFonts w:ascii="Times New Roman" w:hAnsi="Times New Roman" w:cs="Times New Roman"/>
                <w:sz w:val="24"/>
                <w:szCs w:val="24"/>
              </w:rPr>
              <w:t>468 paredzētā kārtība, to pilnveidojot atbilstoši MK rīkojumā Nr.</w:t>
            </w:r>
            <w:r w:rsidR="0084497E" w:rsidRPr="00077D4D">
              <w:rPr>
                <w:rFonts w:ascii="Times New Roman" w:eastAsia="Times New Roman" w:hAnsi="Times New Roman" w:cs="Times New Roman"/>
                <w:sz w:val="24"/>
                <w:szCs w:val="24"/>
                <w:lang w:eastAsia="lv-LV"/>
              </w:rPr>
              <w:t> </w:t>
            </w:r>
            <w:r w:rsidR="00D461F3">
              <w:rPr>
                <w:rFonts w:ascii="Times New Roman" w:hAnsi="Times New Roman" w:cs="Times New Roman"/>
                <w:sz w:val="24"/>
                <w:szCs w:val="24"/>
              </w:rPr>
              <w:t xml:space="preserve">401 noteiktajam, attieksies tikai uz precēm, kuru atzīšana par viltotām būs </w:t>
            </w:r>
            <w:r w:rsidR="006F5094">
              <w:rPr>
                <w:rFonts w:ascii="Times New Roman" w:hAnsi="Times New Roman" w:cs="Times New Roman"/>
                <w:sz w:val="24"/>
                <w:szCs w:val="24"/>
              </w:rPr>
              <w:t>VID</w:t>
            </w:r>
            <w:r w:rsidR="00D461F3">
              <w:rPr>
                <w:rFonts w:ascii="Times New Roman" w:hAnsi="Times New Roman" w:cs="Times New Roman"/>
                <w:sz w:val="24"/>
                <w:szCs w:val="24"/>
              </w:rPr>
              <w:t xml:space="preserve"> kompetence, Muitas likumā jāparedz atbilstošas normas attiecībā uz precēm, kuras par viltotām atzīs tiesa.</w:t>
            </w:r>
          </w:p>
          <w:p w14:paraId="05CDDAFA" w14:textId="608B7A0D" w:rsidR="00A10858" w:rsidRPr="00A10858" w:rsidRDefault="00A23881" w:rsidP="00006855">
            <w:pPr>
              <w:spacing w:before="120" w:after="0" w:line="240" w:lineRule="auto"/>
              <w:ind w:left="57" w:right="57"/>
              <w:jc w:val="both"/>
              <w:rPr>
                <w:rFonts w:ascii="Times New Roman" w:eastAsia="Times New Roman" w:hAnsi="Times New Roman" w:cs="Times New Roman"/>
                <w:sz w:val="24"/>
                <w:szCs w:val="24"/>
                <w:lang w:eastAsia="lv-LV"/>
              </w:rPr>
            </w:pPr>
            <w:bookmarkStart w:id="6" w:name="p16"/>
            <w:bookmarkStart w:id="7" w:name="p-632026"/>
            <w:bookmarkEnd w:id="6"/>
            <w:bookmarkEnd w:id="7"/>
            <w:r w:rsidRPr="00D9731F">
              <w:rPr>
                <w:rFonts w:ascii="Times New Roman" w:eastAsia="Times New Roman" w:hAnsi="Times New Roman" w:cs="Times New Roman"/>
                <w:b/>
                <w:sz w:val="24"/>
                <w:szCs w:val="24"/>
                <w:lang w:eastAsia="lv-LV"/>
              </w:rPr>
              <w:t>1</w:t>
            </w:r>
            <w:r w:rsidR="004275CF">
              <w:rPr>
                <w:rFonts w:ascii="Times New Roman" w:eastAsia="Times New Roman" w:hAnsi="Times New Roman" w:cs="Times New Roman"/>
                <w:b/>
                <w:sz w:val="24"/>
                <w:szCs w:val="24"/>
                <w:lang w:eastAsia="lv-LV"/>
              </w:rPr>
              <w:t>.3</w:t>
            </w:r>
            <w:r w:rsidRPr="002B4BCF">
              <w:rPr>
                <w:rFonts w:ascii="Times New Roman" w:eastAsia="Times New Roman" w:hAnsi="Times New Roman" w:cs="Times New Roman"/>
                <w:b/>
                <w:sz w:val="24"/>
                <w:szCs w:val="24"/>
                <w:lang w:eastAsia="lv-LV"/>
              </w:rPr>
              <w:t>.</w:t>
            </w:r>
            <w:r w:rsidR="004275CF">
              <w:rPr>
                <w:rFonts w:ascii="Times New Roman" w:eastAsia="Times New Roman" w:hAnsi="Times New Roman" w:cs="Times New Roman"/>
                <w:b/>
                <w:sz w:val="24"/>
                <w:szCs w:val="24"/>
                <w:lang w:eastAsia="lv-LV"/>
              </w:rPr>
              <w:t>5</w:t>
            </w:r>
            <w:r w:rsidRPr="002B4BCF">
              <w:rPr>
                <w:rFonts w:ascii="Times New Roman" w:eastAsia="Times New Roman" w:hAnsi="Times New Roman" w:cs="Times New Roman"/>
                <w:b/>
                <w:sz w:val="24"/>
                <w:szCs w:val="24"/>
                <w:lang w:eastAsia="lv-LV"/>
              </w:rPr>
              <w:t xml:space="preserve">. </w:t>
            </w:r>
            <w:r w:rsidRPr="002B4BCF">
              <w:rPr>
                <w:rFonts w:ascii="Times New Roman" w:eastAsia="Times New Roman" w:hAnsi="Times New Roman" w:cs="Times New Roman"/>
                <w:iCs/>
                <w:sz w:val="24"/>
                <w:szCs w:val="24"/>
                <w:lang w:eastAsia="lv-LV"/>
              </w:rPr>
              <w:t xml:space="preserve">Muitas likuma </w:t>
            </w:r>
            <w:r w:rsidRPr="002B4BCF">
              <w:rPr>
                <w:rFonts w:ascii="Times New Roman" w:eastAsia="Times New Roman" w:hAnsi="Times New Roman" w:cs="Times New Roman"/>
                <w:b/>
                <w:sz w:val="24"/>
                <w:szCs w:val="24"/>
                <w:lang w:eastAsia="lv-LV"/>
              </w:rPr>
              <w:t>14.</w:t>
            </w:r>
            <w:r w:rsidRPr="002B4BCF">
              <w:rPr>
                <w:rFonts w:ascii="Times New Roman" w:eastAsia="Times New Roman" w:hAnsi="Times New Roman" w:cs="Times New Roman"/>
                <w:b/>
                <w:sz w:val="24"/>
                <w:szCs w:val="24"/>
                <w:vertAlign w:val="superscript"/>
                <w:lang w:eastAsia="lv-LV"/>
              </w:rPr>
              <w:t>3</w:t>
            </w:r>
            <w:r w:rsidR="0084497E" w:rsidRPr="00077D4D">
              <w:rPr>
                <w:rFonts w:ascii="Times New Roman" w:eastAsia="Times New Roman" w:hAnsi="Times New Roman" w:cs="Times New Roman"/>
                <w:sz w:val="24"/>
                <w:szCs w:val="24"/>
                <w:lang w:eastAsia="lv-LV"/>
              </w:rPr>
              <w:t> </w:t>
            </w:r>
            <w:r w:rsidRPr="002B4BCF">
              <w:rPr>
                <w:rFonts w:ascii="Times New Roman" w:eastAsia="Times New Roman" w:hAnsi="Times New Roman" w:cs="Times New Roman"/>
                <w:b/>
                <w:sz w:val="24"/>
                <w:szCs w:val="24"/>
                <w:lang w:eastAsia="lv-LV"/>
              </w:rPr>
              <w:t xml:space="preserve">panta </w:t>
            </w:r>
            <w:r>
              <w:rPr>
                <w:rFonts w:ascii="Times New Roman" w:eastAsia="Times New Roman" w:hAnsi="Times New Roman" w:cs="Times New Roman"/>
                <w:b/>
                <w:sz w:val="24"/>
                <w:szCs w:val="24"/>
                <w:lang w:eastAsia="lv-LV"/>
              </w:rPr>
              <w:t>piektā</w:t>
            </w:r>
            <w:r w:rsidRPr="002B4BCF">
              <w:rPr>
                <w:rFonts w:ascii="Times New Roman" w:eastAsia="Times New Roman" w:hAnsi="Times New Roman" w:cs="Times New Roman"/>
                <w:b/>
                <w:sz w:val="24"/>
                <w:szCs w:val="24"/>
                <w:lang w:eastAsia="lv-LV"/>
              </w:rPr>
              <w:t xml:space="preserve"> daļa</w:t>
            </w:r>
            <w:r w:rsidR="0009168B">
              <w:rPr>
                <w:rFonts w:ascii="Times New Roman" w:eastAsia="Times New Roman" w:hAnsi="Times New Roman" w:cs="Times New Roman"/>
                <w:b/>
                <w:sz w:val="24"/>
                <w:szCs w:val="24"/>
                <w:lang w:eastAsia="lv-LV"/>
              </w:rPr>
              <w:t xml:space="preserve"> </w:t>
            </w:r>
            <w:r w:rsidR="0009168B">
              <w:rPr>
                <w:rFonts w:ascii="Times New Roman" w:eastAsia="Times New Roman" w:hAnsi="Times New Roman" w:cs="Times New Roman"/>
                <w:sz w:val="24"/>
                <w:szCs w:val="24"/>
                <w:lang w:eastAsia="lv-LV"/>
              </w:rPr>
              <w:t xml:space="preserve">nosaka, ka </w:t>
            </w:r>
            <w:r w:rsidR="0050474C">
              <w:rPr>
                <w:rFonts w:ascii="Times New Roman" w:eastAsia="Times New Roman" w:hAnsi="Times New Roman" w:cs="Times New Roman"/>
                <w:sz w:val="24"/>
                <w:szCs w:val="24"/>
                <w:lang w:eastAsia="lv-LV"/>
              </w:rPr>
              <w:t xml:space="preserve">lēmums par tādu preču, attiecībā uz kurām </w:t>
            </w:r>
            <w:r w:rsidR="006F5094">
              <w:rPr>
                <w:rFonts w:ascii="Times New Roman" w:eastAsia="Times New Roman" w:hAnsi="Times New Roman" w:cs="Times New Roman"/>
                <w:sz w:val="24"/>
                <w:szCs w:val="24"/>
                <w:lang w:eastAsia="lv-LV"/>
              </w:rPr>
              <w:t xml:space="preserve">spēkā </w:t>
            </w:r>
            <w:r w:rsidR="0050474C">
              <w:rPr>
                <w:rFonts w:ascii="Times New Roman" w:eastAsia="Times New Roman" w:hAnsi="Times New Roman" w:cs="Times New Roman"/>
                <w:sz w:val="24"/>
                <w:szCs w:val="24"/>
                <w:lang w:eastAsia="lv-LV"/>
              </w:rPr>
              <w:t xml:space="preserve">ir </w:t>
            </w:r>
            <w:r w:rsidR="006F5094">
              <w:rPr>
                <w:rFonts w:ascii="Times New Roman" w:eastAsia="Times New Roman" w:hAnsi="Times New Roman" w:cs="Times New Roman"/>
                <w:sz w:val="24"/>
                <w:szCs w:val="24"/>
                <w:lang w:eastAsia="lv-LV"/>
              </w:rPr>
              <w:t>stājies tiesas nolēmums</w:t>
            </w:r>
            <w:r w:rsidR="00496971">
              <w:rPr>
                <w:rFonts w:ascii="Times New Roman" w:eastAsia="Times New Roman" w:hAnsi="Times New Roman" w:cs="Times New Roman"/>
                <w:sz w:val="24"/>
                <w:szCs w:val="24"/>
                <w:lang w:eastAsia="lv-LV"/>
              </w:rPr>
              <w:t xml:space="preserve"> par to</w:t>
            </w:r>
            <w:r w:rsidR="006F5094">
              <w:rPr>
                <w:rFonts w:ascii="Times New Roman" w:eastAsia="Times New Roman" w:hAnsi="Times New Roman" w:cs="Times New Roman"/>
                <w:sz w:val="24"/>
                <w:szCs w:val="24"/>
                <w:lang w:eastAsia="lv-LV"/>
              </w:rPr>
              <w:t>, ka ar precēm tiek pārkāptas intelektuālā īpašuma tiesības,</w:t>
            </w:r>
            <w:r w:rsidR="0050474C">
              <w:rPr>
                <w:rFonts w:ascii="Times New Roman" w:eastAsia="Times New Roman" w:hAnsi="Times New Roman" w:cs="Times New Roman"/>
                <w:sz w:val="24"/>
                <w:szCs w:val="24"/>
                <w:lang w:eastAsia="lv-LV"/>
              </w:rPr>
              <w:t xml:space="preserve"> nodošanu iznīcināšanai</w:t>
            </w:r>
            <w:r w:rsidR="006F5094">
              <w:rPr>
                <w:rFonts w:ascii="Times New Roman" w:eastAsia="Times New Roman" w:hAnsi="Times New Roman" w:cs="Times New Roman"/>
                <w:sz w:val="24"/>
                <w:szCs w:val="24"/>
                <w:lang w:eastAsia="lv-LV"/>
              </w:rPr>
              <w:t xml:space="preserve"> nav </w:t>
            </w:r>
            <w:r w:rsidR="006F5094" w:rsidRPr="00A10858">
              <w:rPr>
                <w:rFonts w:ascii="Times New Roman" w:eastAsia="Times New Roman" w:hAnsi="Times New Roman" w:cs="Times New Roman"/>
                <w:sz w:val="24"/>
                <w:szCs w:val="24"/>
                <w:lang w:eastAsia="lv-LV"/>
              </w:rPr>
              <w:t>apstrīdams un arī nav pārsūdzams tiesā.</w:t>
            </w:r>
            <w:r w:rsidR="00A10858" w:rsidRPr="00A10858">
              <w:rPr>
                <w:rFonts w:ascii="Times New Roman" w:eastAsia="Times New Roman" w:hAnsi="Times New Roman" w:cs="Times New Roman"/>
                <w:sz w:val="24"/>
                <w:szCs w:val="24"/>
                <w:lang w:eastAsia="lv-LV"/>
              </w:rPr>
              <w:t xml:space="preserve"> </w:t>
            </w:r>
          </w:p>
          <w:p w14:paraId="6681E701" w14:textId="77777777" w:rsidR="00EA7091" w:rsidRDefault="00A10858" w:rsidP="00EA7091">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Šāda n</w:t>
            </w:r>
            <w:r w:rsidRPr="00A10858">
              <w:rPr>
                <w:rFonts w:ascii="Times New Roman" w:hAnsi="Times New Roman" w:cs="Times New Roman"/>
                <w:sz w:val="24"/>
                <w:szCs w:val="24"/>
              </w:rPr>
              <w:t xml:space="preserve">orma nepieciešama, jo tiesa jau ir vērtējusi </w:t>
            </w:r>
            <w:r>
              <w:rPr>
                <w:rFonts w:ascii="Times New Roman" w:hAnsi="Times New Roman" w:cs="Times New Roman"/>
                <w:sz w:val="24"/>
                <w:szCs w:val="24"/>
              </w:rPr>
              <w:t xml:space="preserve">intelektuālā īpašuma pārkāpuma </w:t>
            </w:r>
            <w:r w:rsidRPr="00A10858">
              <w:rPr>
                <w:rFonts w:ascii="Times New Roman" w:hAnsi="Times New Roman" w:cs="Times New Roman"/>
                <w:sz w:val="24"/>
                <w:szCs w:val="24"/>
              </w:rPr>
              <w:t>faktu</w:t>
            </w:r>
            <w:r>
              <w:rPr>
                <w:rFonts w:ascii="Times New Roman" w:hAnsi="Times New Roman" w:cs="Times New Roman"/>
                <w:sz w:val="24"/>
                <w:szCs w:val="24"/>
              </w:rPr>
              <w:t xml:space="preserve">, līdz ar to nav </w:t>
            </w:r>
            <w:r w:rsidRPr="00A10858">
              <w:rPr>
                <w:rFonts w:ascii="Times New Roman" w:hAnsi="Times New Roman" w:cs="Times New Roman"/>
                <w:sz w:val="24"/>
                <w:szCs w:val="24"/>
              </w:rPr>
              <w:t xml:space="preserve">racionāli vairākkārtīgi skatīt vienu un to pašu jautājumu, </w:t>
            </w:r>
            <w:r>
              <w:rPr>
                <w:rFonts w:ascii="Times New Roman" w:hAnsi="Times New Roman" w:cs="Times New Roman"/>
                <w:sz w:val="24"/>
                <w:szCs w:val="24"/>
              </w:rPr>
              <w:t xml:space="preserve">par kuru jau ir pieņemts </w:t>
            </w:r>
            <w:r w:rsidRPr="00A10858">
              <w:rPr>
                <w:rFonts w:ascii="Times New Roman" w:hAnsi="Times New Roman" w:cs="Times New Roman"/>
                <w:sz w:val="24"/>
                <w:szCs w:val="24"/>
              </w:rPr>
              <w:t>tiesas lēmums.</w:t>
            </w:r>
            <w:r>
              <w:rPr>
                <w:rFonts w:ascii="Times New Roman" w:hAnsi="Times New Roman" w:cs="Times New Roman"/>
                <w:sz w:val="24"/>
                <w:szCs w:val="24"/>
              </w:rPr>
              <w:t xml:space="preserve"> </w:t>
            </w:r>
            <w:r w:rsidR="0050474C">
              <w:rPr>
                <w:rFonts w:ascii="Times New Roman" w:hAnsi="Times New Roman" w:cs="Times New Roman"/>
                <w:sz w:val="24"/>
                <w:szCs w:val="24"/>
              </w:rPr>
              <w:t>Ar lēmumu par šādu preču nodošanu iznīcināšan</w:t>
            </w:r>
            <w:r w:rsidR="00656C97">
              <w:rPr>
                <w:rFonts w:ascii="Times New Roman" w:hAnsi="Times New Roman" w:cs="Times New Roman"/>
                <w:sz w:val="24"/>
                <w:szCs w:val="24"/>
              </w:rPr>
              <w:t>ai</w:t>
            </w:r>
            <w:r w:rsidR="0050474C">
              <w:rPr>
                <w:rFonts w:ascii="Times New Roman" w:hAnsi="Times New Roman" w:cs="Times New Roman"/>
                <w:sz w:val="24"/>
                <w:szCs w:val="24"/>
              </w:rPr>
              <w:t xml:space="preserve"> faktiski tiek izpildītas formalitātes attiecībā uz </w:t>
            </w:r>
            <w:proofErr w:type="spellStart"/>
            <w:r w:rsidR="0050474C">
              <w:rPr>
                <w:rFonts w:ascii="Times New Roman" w:hAnsi="Times New Roman" w:cs="Times New Roman"/>
                <w:sz w:val="24"/>
                <w:szCs w:val="24"/>
              </w:rPr>
              <w:t>ārpussavienības</w:t>
            </w:r>
            <w:proofErr w:type="spellEnd"/>
            <w:r w:rsidR="0050474C">
              <w:rPr>
                <w:rFonts w:ascii="Times New Roman" w:hAnsi="Times New Roman" w:cs="Times New Roman"/>
                <w:sz w:val="24"/>
                <w:szCs w:val="24"/>
              </w:rPr>
              <w:t xml:space="preserve"> precēm</w:t>
            </w:r>
            <w:r w:rsidR="00656C97">
              <w:rPr>
                <w:rFonts w:ascii="Times New Roman" w:hAnsi="Times New Roman" w:cs="Times New Roman"/>
                <w:sz w:val="24"/>
                <w:szCs w:val="24"/>
              </w:rPr>
              <w:t>. L</w:t>
            </w:r>
            <w:r w:rsidR="0050474C">
              <w:rPr>
                <w:rFonts w:ascii="Times New Roman" w:hAnsi="Times New Roman" w:cs="Times New Roman"/>
                <w:sz w:val="24"/>
                <w:szCs w:val="24"/>
              </w:rPr>
              <w:t xml:space="preserve">ēmuma saņēmējs ir ieinteresēts </w:t>
            </w:r>
            <w:r w:rsidR="00656C97">
              <w:rPr>
                <w:rFonts w:ascii="Times New Roman" w:hAnsi="Times New Roman" w:cs="Times New Roman"/>
                <w:sz w:val="24"/>
                <w:szCs w:val="24"/>
              </w:rPr>
              <w:t>š</w:t>
            </w:r>
            <w:r w:rsidR="0050474C">
              <w:rPr>
                <w:rFonts w:ascii="Times New Roman" w:hAnsi="Times New Roman" w:cs="Times New Roman"/>
                <w:sz w:val="24"/>
                <w:szCs w:val="24"/>
              </w:rPr>
              <w:t xml:space="preserve">ādā lēmumā, savukārt personas, kuras preces nodod iznīcināšanai, tiesības šāds lēmums </w:t>
            </w:r>
            <w:r w:rsidR="0050474C">
              <w:rPr>
                <w:rFonts w:ascii="Times New Roman" w:hAnsi="Times New Roman" w:cs="Times New Roman"/>
                <w:sz w:val="24"/>
                <w:szCs w:val="24"/>
              </w:rPr>
              <w:lastRenderedPageBreak/>
              <w:t>nekādi neaizskar, jo attiecībā uz š</w:t>
            </w:r>
            <w:r w:rsidR="00656C97">
              <w:rPr>
                <w:rFonts w:ascii="Times New Roman" w:hAnsi="Times New Roman" w:cs="Times New Roman"/>
                <w:sz w:val="24"/>
                <w:szCs w:val="24"/>
              </w:rPr>
              <w:t>ī</w:t>
            </w:r>
            <w:r w:rsidR="0050474C">
              <w:rPr>
                <w:rFonts w:ascii="Times New Roman" w:hAnsi="Times New Roman" w:cs="Times New Roman"/>
                <w:sz w:val="24"/>
                <w:szCs w:val="24"/>
              </w:rPr>
              <w:t xml:space="preserve">s personas tiesību ierobežojumu jau ir spēkā stājies tiesas nolēmums, ar kuru atzīts intelektuālā īpašuma tiesību pārkāpums. Protams, šāds regulējums neizslēdz iespēju preču </w:t>
            </w:r>
            <w:r w:rsidR="0050474C" w:rsidRPr="00EA7091">
              <w:rPr>
                <w:rFonts w:ascii="Times New Roman" w:hAnsi="Times New Roman" w:cs="Times New Roman"/>
                <w:sz w:val="24"/>
                <w:szCs w:val="24"/>
              </w:rPr>
              <w:t xml:space="preserve">īpašniekam un lēmuma saņēmējam vienoties par citu rīcību ar precēm. </w:t>
            </w:r>
          </w:p>
          <w:p w14:paraId="7DC08C26" w14:textId="13025BE6" w:rsidR="00EA7091" w:rsidRPr="00EA7091" w:rsidRDefault="00FE7BB8" w:rsidP="00EA7091">
            <w:pPr>
              <w:spacing w:before="120" w:after="0" w:line="240" w:lineRule="auto"/>
              <w:ind w:left="57" w:right="57"/>
              <w:jc w:val="both"/>
              <w:rPr>
                <w:rFonts w:ascii="Times New Roman" w:eastAsia="Times New Roman" w:hAnsi="Times New Roman" w:cs="Times New Roman"/>
                <w:b/>
                <w:color w:val="FF0000"/>
                <w:sz w:val="24"/>
                <w:szCs w:val="24"/>
                <w:lang w:eastAsia="lv-LV"/>
              </w:rPr>
            </w:pPr>
            <w:r w:rsidRPr="00EA7091">
              <w:rPr>
                <w:rFonts w:ascii="Times New Roman" w:hAnsi="Times New Roman" w:cs="Times New Roman"/>
                <w:b/>
                <w:sz w:val="24"/>
                <w:szCs w:val="24"/>
              </w:rPr>
              <w:t>1.3.6.</w:t>
            </w:r>
            <w:r w:rsidRPr="00EA7091">
              <w:rPr>
                <w:rFonts w:ascii="Times New Roman" w:hAnsi="Times New Roman" w:cs="Times New Roman"/>
                <w:sz w:val="24"/>
                <w:szCs w:val="24"/>
              </w:rPr>
              <w:t xml:space="preserve"> </w:t>
            </w:r>
            <w:r w:rsidRPr="00EA7091">
              <w:rPr>
                <w:rFonts w:ascii="Times New Roman" w:eastAsia="Times New Roman" w:hAnsi="Times New Roman" w:cs="Times New Roman"/>
                <w:iCs/>
                <w:sz w:val="24"/>
                <w:szCs w:val="24"/>
                <w:lang w:eastAsia="lv-LV"/>
              </w:rPr>
              <w:t xml:space="preserve">Muitas likuma </w:t>
            </w:r>
            <w:r w:rsidRPr="00EA7091">
              <w:rPr>
                <w:rFonts w:ascii="Times New Roman" w:eastAsia="Times New Roman" w:hAnsi="Times New Roman" w:cs="Times New Roman"/>
                <w:b/>
                <w:sz w:val="24"/>
                <w:szCs w:val="24"/>
                <w:lang w:eastAsia="lv-LV"/>
              </w:rPr>
              <w:t>14.</w:t>
            </w:r>
            <w:r w:rsidRPr="00EA7091">
              <w:rPr>
                <w:rFonts w:ascii="Times New Roman" w:eastAsia="Times New Roman" w:hAnsi="Times New Roman" w:cs="Times New Roman"/>
                <w:b/>
                <w:sz w:val="24"/>
                <w:szCs w:val="24"/>
                <w:vertAlign w:val="superscript"/>
                <w:lang w:eastAsia="lv-LV"/>
              </w:rPr>
              <w:t>3</w:t>
            </w:r>
            <w:r w:rsidRPr="00EA7091">
              <w:rPr>
                <w:rFonts w:ascii="Times New Roman" w:eastAsia="Times New Roman" w:hAnsi="Times New Roman" w:cs="Times New Roman"/>
                <w:sz w:val="24"/>
                <w:szCs w:val="24"/>
                <w:lang w:eastAsia="lv-LV"/>
              </w:rPr>
              <w:t> </w:t>
            </w:r>
            <w:r w:rsidRPr="00EA7091">
              <w:rPr>
                <w:rFonts w:ascii="Times New Roman" w:eastAsia="Times New Roman" w:hAnsi="Times New Roman" w:cs="Times New Roman"/>
                <w:b/>
                <w:sz w:val="24"/>
                <w:szCs w:val="24"/>
                <w:lang w:eastAsia="lv-LV"/>
              </w:rPr>
              <w:t>panta sestā daļa</w:t>
            </w:r>
            <w:r w:rsidR="00EA7091" w:rsidRPr="00EA7091">
              <w:rPr>
                <w:rFonts w:ascii="Times New Roman" w:eastAsia="Times New Roman" w:hAnsi="Times New Roman" w:cs="Times New Roman"/>
                <w:b/>
                <w:sz w:val="24"/>
                <w:szCs w:val="24"/>
                <w:lang w:eastAsia="lv-LV"/>
              </w:rPr>
              <w:t xml:space="preserve"> paredz </w:t>
            </w:r>
            <w:r w:rsidR="00EA7091" w:rsidRPr="00EA7091">
              <w:rPr>
                <w:rFonts w:ascii="Times New Roman" w:hAnsi="Times New Roman" w:cs="Times New Roman"/>
                <w:sz w:val="24"/>
                <w:szCs w:val="24"/>
              </w:rPr>
              <w:t>nosacījumus kādā veidā tiek izskatītas prasības par iespējamo zaudējumu atlīdzināšanu</w:t>
            </w:r>
            <w:r w:rsidR="00EA7091">
              <w:rPr>
                <w:rFonts w:ascii="Times New Roman" w:hAnsi="Times New Roman" w:cs="Times New Roman"/>
                <w:sz w:val="24"/>
                <w:szCs w:val="24"/>
              </w:rPr>
              <w:t>, proti,</w:t>
            </w:r>
            <w:r w:rsidR="00EA7091" w:rsidRPr="00EA7091">
              <w:rPr>
                <w:rFonts w:ascii="Times New Roman" w:hAnsi="Times New Roman" w:cs="Times New Roman"/>
                <w:sz w:val="24"/>
                <w:szCs w:val="24"/>
              </w:rPr>
              <w:t xml:space="preserve"> Rīgas pilsētas Vidzemes priekšpilsētas tiesa kā pirmās instances tiesa civilprocesuālā kārtībā izskata prasības atlīdzināt preču valdītāja vai deklarētāja zaudējumus, kas saskaņā ar ES Regulas Nr. 608/2013 28.panta nosacījumiem radušies lēmuma saņēmēja darbības vai bezdarbības dēļ.</w:t>
            </w:r>
          </w:p>
          <w:p w14:paraId="28B62AA3" w14:textId="1695A2B4" w:rsidR="00E236C5" w:rsidRPr="00E236C5" w:rsidRDefault="004275CF" w:rsidP="00006855">
            <w:pPr>
              <w:spacing w:before="120" w:after="0" w:line="240" w:lineRule="auto"/>
              <w:ind w:left="57" w:right="57"/>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1</w:t>
            </w:r>
            <w:r w:rsidR="0055413A" w:rsidRPr="00E236C5">
              <w:rPr>
                <w:rFonts w:ascii="Times New Roman" w:eastAsia="Times New Roman" w:hAnsi="Times New Roman" w:cs="Times New Roman"/>
                <w:b/>
                <w:sz w:val="24"/>
                <w:szCs w:val="24"/>
                <w:lang w:eastAsia="lv-LV"/>
              </w:rPr>
              <w:t xml:space="preserve">.4. </w:t>
            </w:r>
            <w:r w:rsidR="0055413A" w:rsidRPr="00E236C5">
              <w:rPr>
                <w:rFonts w:ascii="Times New Roman" w:eastAsia="Times New Roman" w:hAnsi="Times New Roman" w:cs="Times New Roman"/>
                <w:sz w:val="24"/>
                <w:szCs w:val="24"/>
                <w:lang w:eastAsia="lv-LV"/>
              </w:rPr>
              <w:t xml:space="preserve">Muitas likuma </w:t>
            </w:r>
            <w:r w:rsidR="0055413A" w:rsidRPr="00E236C5">
              <w:rPr>
                <w:rFonts w:ascii="Times New Roman" w:eastAsia="Times New Roman" w:hAnsi="Times New Roman" w:cs="Times New Roman"/>
                <w:b/>
                <w:sz w:val="24"/>
                <w:szCs w:val="24"/>
                <w:lang w:eastAsia="lv-LV"/>
              </w:rPr>
              <w:t>14.</w:t>
            </w:r>
            <w:r w:rsidR="0055413A" w:rsidRPr="00E236C5">
              <w:rPr>
                <w:rFonts w:ascii="Times New Roman" w:eastAsia="Times New Roman" w:hAnsi="Times New Roman" w:cs="Times New Roman"/>
                <w:b/>
                <w:sz w:val="24"/>
                <w:szCs w:val="24"/>
                <w:vertAlign w:val="superscript"/>
                <w:lang w:eastAsia="lv-LV"/>
              </w:rPr>
              <w:t>4</w:t>
            </w:r>
            <w:r w:rsidR="0084497E" w:rsidRPr="00077D4D">
              <w:rPr>
                <w:rFonts w:ascii="Times New Roman" w:eastAsia="Times New Roman" w:hAnsi="Times New Roman" w:cs="Times New Roman"/>
                <w:sz w:val="24"/>
                <w:szCs w:val="24"/>
                <w:lang w:eastAsia="lv-LV"/>
              </w:rPr>
              <w:t> </w:t>
            </w:r>
            <w:r w:rsidR="0055413A" w:rsidRPr="00E236C5">
              <w:rPr>
                <w:rFonts w:ascii="Times New Roman" w:eastAsia="Times New Roman" w:hAnsi="Times New Roman" w:cs="Times New Roman"/>
                <w:b/>
                <w:sz w:val="24"/>
                <w:szCs w:val="24"/>
                <w:lang w:eastAsia="lv-LV"/>
              </w:rPr>
              <w:t xml:space="preserve">pants </w:t>
            </w:r>
            <w:r w:rsidR="0055413A" w:rsidRPr="00E236C5">
              <w:rPr>
                <w:rFonts w:ascii="Times New Roman" w:eastAsia="Times New Roman" w:hAnsi="Times New Roman" w:cs="Times New Roman"/>
                <w:sz w:val="24"/>
                <w:szCs w:val="24"/>
                <w:lang w:eastAsia="lv-LV"/>
              </w:rPr>
              <w:t>nosaka,</w:t>
            </w:r>
            <w:r w:rsidR="00B10E86">
              <w:rPr>
                <w:rFonts w:ascii="Times New Roman" w:eastAsia="Times New Roman" w:hAnsi="Times New Roman" w:cs="Times New Roman"/>
                <w:sz w:val="24"/>
                <w:szCs w:val="24"/>
                <w:lang w:eastAsia="lv-LV"/>
              </w:rPr>
              <w:t xml:space="preserve"> </w:t>
            </w:r>
            <w:r w:rsidR="0055413A" w:rsidRPr="00E236C5">
              <w:rPr>
                <w:rFonts w:ascii="Times New Roman" w:eastAsia="Times New Roman" w:hAnsi="Times New Roman" w:cs="Times New Roman"/>
                <w:sz w:val="24"/>
                <w:szCs w:val="24"/>
                <w:lang w:eastAsia="lv-LV"/>
              </w:rPr>
              <w:t>ka</w:t>
            </w:r>
            <w:r w:rsidR="0055413A" w:rsidRPr="00E236C5">
              <w:rPr>
                <w:rFonts w:ascii="Times New Roman" w:eastAsia="Times New Roman" w:hAnsi="Times New Roman" w:cs="Times New Roman"/>
                <w:b/>
                <w:sz w:val="24"/>
                <w:szCs w:val="24"/>
                <w:lang w:eastAsia="lv-LV"/>
              </w:rPr>
              <w:t xml:space="preserve"> </w:t>
            </w:r>
            <w:r w:rsidR="0055413A" w:rsidRPr="00FF7D6B">
              <w:rPr>
                <w:rFonts w:ascii="Times New Roman" w:eastAsia="Times New Roman" w:hAnsi="Times New Roman" w:cs="Times New Roman"/>
                <w:sz w:val="24"/>
                <w:szCs w:val="24"/>
                <w:lang w:eastAsia="lv-LV"/>
              </w:rPr>
              <w:t>p</w:t>
            </w:r>
            <w:r w:rsidR="0055413A" w:rsidRPr="00E236C5">
              <w:rPr>
                <w:rFonts w:ascii="Times New Roman" w:eastAsia="Times New Roman" w:hAnsi="Times New Roman" w:cs="Times New Roman"/>
                <w:sz w:val="24"/>
                <w:szCs w:val="24"/>
                <w:lang w:eastAsia="lv-LV"/>
              </w:rPr>
              <w:t>reču paraugi, kas izņemti saskaņā ar Regulas Nr. 608/2013 23. panta 2. punktu, tiek uzskatīti par laistiem brīvā apgrozībā Savienībā, kā arī deleģē Ministru kabinetam pilnvarojumu noteikt šādu preču paraugu izņemšanas kārtību.</w:t>
            </w:r>
            <w:r w:rsidR="00E236C5" w:rsidRPr="00E236C5">
              <w:rPr>
                <w:rFonts w:ascii="Times New Roman" w:eastAsia="Times New Roman" w:hAnsi="Times New Roman" w:cs="Times New Roman"/>
                <w:sz w:val="24"/>
                <w:szCs w:val="24"/>
                <w:lang w:eastAsia="lv-LV"/>
              </w:rPr>
              <w:t xml:space="preserve"> </w:t>
            </w:r>
          </w:p>
          <w:p w14:paraId="77F3C192" w14:textId="77777777" w:rsidR="00E236C5" w:rsidRPr="00E236C5" w:rsidRDefault="0055413A" w:rsidP="00006855">
            <w:pPr>
              <w:spacing w:before="120" w:after="0" w:line="240" w:lineRule="auto"/>
              <w:ind w:left="57" w:right="57"/>
              <w:jc w:val="both"/>
              <w:rPr>
                <w:rFonts w:ascii="Times New Roman" w:hAnsi="Times New Roman" w:cs="Times New Roman"/>
                <w:sz w:val="24"/>
                <w:szCs w:val="24"/>
              </w:rPr>
            </w:pPr>
            <w:r w:rsidRPr="00E236C5">
              <w:rPr>
                <w:rFonts w:ascii="Times New Roman" w:hAnsi="Times New Roman" w:cs="Times New Roman"/>
                <w:sz w:val="24"/>
                <w:szCs w:val="24"/>
              </w:rPr>
              <w:t>Izvērtējot nacionālo tiesisko regulējumu, kas attiecas uz Regulas Nr. </w:t>
            </w:r>
            <w:hyperlink r:id="rId38" w:tgtFrame="_blank" w:history="1">
              <w:r w:rsidRPr="00E236C5">
                <w:rPr>
                  <w:rStyle w:val="Hyperlink"/>
                  <w:rFonts w:ascii="Times New Roman" w:hAnsi="Times New Roman" w:cs="Times New Roman"/>
                  <w:color w:val="auto"/>
                  <w:sz w:val="24"/>
                  <w:szCs w:val="24"/>
                  <w:u w:val="none"/>
                </w:rPr>
                <w:t>608/2013</w:t>
              </w:r>
            </w:hyperlink>
            <w:r w:rsidRPr="00E236C5">
              <w:rPr>
                <w:rFonts w:ascii="Times New Roman" w:hAnsi="Times New Roman" w:cs="Times New Roman"/>
                <w:sz w:val="24"/>
                <w:szCs w:val="24"/>
              </w:rPr>
              <w:t> nosacījumu piemērošanu, konstatēts, ka Latvijas Republikas nacionālajā tiesiskajā regulējumā nav atrunāti nosacījumi, saskaņā ar kuriem preces var izlaist brīvā apgrozībā, lai tās varētu izmantot izpratnes veicināšanas, apmācības un izglītošanas nolūkā.</w:t>
            </w:r>
            <w:r w:rsidR="00E236C5" w:rsidRPr="00E236C5">
              <w:rPr>
                <w:rFonts w:ascii="Times New Roman" w:hAnsi="Times New Roman" w:cs="Times New Roman"/>
                <w:sz w:val="24"/>
                <w:szCs w:val="24"/>
              </w:rPr>
              <w:t xml:space="preserve"> </w:t>
            </w:r>
          </w:p>
          <w:p w14:paraId="7426471C" w14:textId="77777777" w:rsidR="00714330" w:rsidRDefault="0055413A" w:rsidP="00714330">
            <w:pPr>
              <w:spacing w:before="120" w:after="0" w:line="240" w:lineRule="auto"/>
              <w:ind w:left="57" w:right="57"/>
              <w:jc w:val="both"/>
              <w:rPr>
                <w:rFonts w:ascii="Times New Roman" w:hAnsi="Times New Roman" w:cs="Times New Roman"/>
                <w:sz w:val="24"/>
                <w:szCs w:val="24"/>
              </w:rPr>
            </w:pPr>
            <w:r w:rsidRPr="00E236C5">
              <w:rPr>
                <w:rFonts w:ascii="Times New Roman" w:hAnsi="Times New Roman" w:cs="Times New Roman"/>
                <w:sz w:val="24"/>
                <w:szCs w:val="24"/>
              </w:rPr>
              <w:t>Saskaņā ar Regulas Nr. </w:t>
            </w:r>
            <w:hyperlink r:id="rId39" w:tgtFrame="_blank" w:history="1">
              <w:r w:rsidRPr="00E236C5">
                <w:rPr>
                  <w:rStyle w:val="Hyperlink"/>
                  <w:rFonts w:ascii="Times New Roman" w:hAnsi="Times New Roman" w:cs="Times New Roman"/>
                  <w:color w:val="auto"/>
                  <w:sz w:val="24"/>
                  <w:szCs w:val="24"/>
                  <w:u w:val="none"/>
                </w:rPr>
                <w:t>608/2013</w:t>
              </w:r>
            </w:hyperlink>
            <w:r w:rsidRPr="00E236C5">
              <w:rPr>
                <w:rFonts w:ascii="Times New Roman" w:hAnsi="Times New Roman" w:cs="Times New Roman"/>
                <w:sz w:val="24"/>
                <w:szCs w:val="24"/>
              </w:rPr>
              <w:t> 23.panta 2.</w:t>
            </w:r>
            <w:r w:rsidR="000D557F">
              <w:rPr>
                <w:rFonts w:ascii="Times New Roman" w:hAnsi="Times New Roman" w:cs="Times New Roman"/>
                <w:sz w:val="24"/>
                <w:szCs w:val="24"/>
              </w:rPr>
              <w:t> </w:t>
            </w:r>
            <w:r w:rsidRPr="00E236C5">
              <w:rPr>
                <w:rFonts w:ascii="Times New Roman" w:hAnsi="Times New Roman" w:cs="Times New Roman"/>
                <w:sz w:val="24"/>
                <w:szCs w:val="24"/>
              </w:rPr>
              <w:t>punktu pirms preču iznīcināšanas kompetentās iestādes var ņemt paraugus, ko var izmantot izglītošanas nolūkā. Savukārt Regulas Nr. </w:t>
            </w:r>
            <w:hyperlink r:id="rId40" w:tgtFrame="_blank" w:history="1">
              <w:r w:rsidRPr="00E236C5">
                <w:rPr>
                  <w:rStyle w:val="Hyperlink"/>
                  <w:rFonts w:ascii="Times New Roman" w:hAnsi="Times New Roman" w:cs="Times New Roman"/>
                  <w:color w:val="auto"/>
                  <w:sz w:val="24"/>
                  <w:szCs w:val="24"/>
                  <w:u w:val="none"/>
                </w:rPr>
                <w:t>608/2013</w:t>
              </w:r>
            </w:hyperlink>
            <w:r w:rsidRPr="00E236C5">
              <w:rPr>
                <w:rFonts w:ascii="Times New Roman" w:hAnsi="Times New Roman" w:cs="Times New Roman"/>
                <w:sz w:val="24"/>
                <w:szCs w:val="24"/>
              </w:rPr>
              <w:t> 25.panta 1.</w:t>
            </w:r>
            <w:r w:rsidR="000D557F">
              <w:rPr>
                <w:rFonts w:ascii="Times New Roman" w:hAnsi="Times New Roman" w:cs="Times New Roman"/>
                <w:sz w:val="24"/>
                <w:szCs w:val="24"/>
              </w:rPr>
              <w:t> </w:t>
            </w:r>
            <w:r w:rsidRPr="00E236C5">
              <w:rPr>
                <w:rFonts w:ascii="Times New Roman" w:hAnsi="Times New Roman" w:cs="Times New Roman"/>
                <w:sz w:val="24"/>
                <w:szCs w:val="24"/>
              </w:rPr>
              <w:t>punkta "a" apakšpunkts paredz, ka preces, kas saskaņā ar 23. vai 26.</w:t>
            </w:r>
            <w:r w:rsidR="000D557F">
              <w:rPr>
                <w:rFonts w:ascii="Times New Roman" w:hAnsi="Times New Roman" w:cs="Times New Roman"/>
                <w:sz w:val="24"/>
                <w:szCs w:val="24"/>
              </w:rPr>
              <w:t> </w:t>
            </w:r>
            <w:r w:rsidRPr="00E236C5">
              <w:rPr>
                <w:rFonts w:ascii="Times New Roman" w:hAnsi="Times New Roman" w:cs="Times New Roman"/>
                <w:sz w:val="24"/>
                <w:szCs w:val="24"/>
              </w:rPr>
              <w:t>pantu jāiznīcina, netiek izlaistas brīvā apgrozībā, ja vien muitas dienesti ar intelektuālā īpašuma tiesību īpašnieka piekrišanu nenolemj, ka tas ir jādara, gadījumā, ja paredzēts preces pārstrādāt vai atbrīvoties no tām nekomerciālā veidā, tostarp izmantot tās izpratnes veicināšanas, apmācības un izglītošanas nolūkā. Nosacījumus, saskaņā ar kuriem preces var izlaist brīvā apgrozībā, nosaka muitas dienesti.</w:t>
            </w:r>
            <w:r w:rsidR="00E236C5" w:rsidRPr="00E236C5">
              <w:rPr>
                <w:rFonts w:ascii="Times New Roman" w:hAnsi="Times New Roman" w:cs="Times New Roman"/>
                <w:sz w:val="24"/>
                <w:szCs w:val="24"/>
              </w:rPr>
              <w:t xml:space="preserve"> </w:t>
            </w:r>
          </w:p>
          <w:p w14:paraId="767ECA82" w14:textId="0174D701" w:rsidR="00714330" w:rsidRPr="00012697" w:rsidRDefault="00012697" w:rsidP="00714330">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No </w:t>
            </w:r>
            <w:r w:rsidRPr="00012697">
              <w:rPr>
                <w:rFonts w:ascii="Times New Roman" w:hAnsi="Times New Roman" w:cs="Times New Roman"/>
                <w:sz w:val="24"/>
                <w:szCs w:val="24"/>
              </w:rPr>
              <w:t xml:space="preserve">Regulas Nr. 608/2013 29.panta izriet, ka preču paraugi ir atgriežami preču valdītājam vai deklarētājam. </w:t>
            </w:r>
            <w:r>
              <w:rPr>
                <w:rFonts w:ascii="Times New Roman" w:hAnsi="Times New Roman" w:cs="Times New Roman"/>
                <w:sz w:val="24"/>
                <w:szCs w:val="24"/>
              </w:rPr>
              <w:t>Līdz ar to, a</w:t>
            </w:r>
            <w:r w:rsidR="00714330" w:rsidRPr="00012697">
              <w:rPr>
                <w:rFonts w:ascii="Times New Roman" w:hAnsi="Times New Roman" w:cs="Times New Roman"/>
                <w:sz w:val="24"/>
                <w:szCs w:val="24"/>
              </w:rPr>
              <w:t xml:space="preserve">r minēto normu Ministru kabinetam tiek deleģētas tiesības noteikt preču paraugu, kas izņemti saskaņā ar Regulas Nr. 608/2013 19. pantu atdošanas kārtību preču deklarētājam vai </w:t>
            </w:r>
            <w:r w:rsidR="00714330" w:rsidRPr="00012697">
              <w:rPr>
                <w:rFonts w:ascii="Times New Roman" w:hAnsi="Times New Roman" w:cs="Times New Roman"/>
                <w:sz w:val="24"/>
                <w:szCs w:val="24"/>
              </w:rPr>
              <w:lastRenderedPageBreak/>
              <w:t>valdītājam gadījumā, ja tiek konstatēts, ka preces nepārkāpj intelektuālā īpašuma tiesības.</w:t>
            </w:r>
          </w:p>
          <w:p w14:paraId="56015B0C" w14:textId="28452A7B" w:rsidR="0033352D" w:rsidRDefault="004275CF" w:rsidP="00006855">
            <w:pPr>
              <w:spacing w:before="120" w:after="0" w:line="240" w:lineRule="auto"/>
              <w:ind w:left="57" w:right="57"/>
              <w:jc w:val="both"/>
              <w:rPr>
                <w:rFonts w:ascii="Times New Roman" w:hAnsi="Times New Roman" w:cs="Times New Roman"/>
                <w:sz w:val="24"/>
                <w:szCs w:val="24"/>
              </w:rPr>
            </w:pPr>
            <w:r>
              <w:rPr>
                <w:rFonts w:ascii="Times New Roman" w:eastAsia="Times New Roman" w:hAnsi="Times New Roman" w:cs="Times New Roman"/>
                <w:b/>
                <w:sz w:val="24"/>
                <w:szCs w:val="24"/>
                <w:lang w:eastAsia="lv-LV"/>
              </w:rPr>
              <w:t>1</w:t>
            </w:r>
            <w:r w:rsidR="0055413A" w:rsidRPr="00B10E86">
              <w:rPr>
                <w:rFonts w:ascii="Times New Roman" w:eastAsia="Times New Roman" w:hAnsi="Times New Roman" w:cs="Times New Roman"/>
                <w:b/>
                <w:sz w:val="24"/>
                <w:szCs w:val="24"/>
                <w:lang w:eastAsia="lv-LV"/>
              </w:rPr>
              <w:t xml:space="preserve">.5. </w:t>
            </w:r>
            <w:r w:rsidR="0055413A" w:rsidRPr="00B10E86">
              <w:rPr>
                <w:rFonts w:ascii="Times New Roman" w:eastAsia="Times New Roman" w:hAnsi="Times New Roman" w:cs="Times New Roman"/>
                <w:sz w:val="24"/>
                <w:szCs w:val="24"/>
                <w:lang w:eastAsia="lv-LV"/>
              </w:rPr>
              <w:t xml:space="preserve">Muitas likuma </w:t>
            </w:r>
            <w:r w:rsidR="0055413A" w:rsidRPr="00B10E86">
              <w:rPr>
                <w:rFonts w:ascii="Times New Roman" w:eastAsia="Times New Roman" w:hAnsi="Times New Roman" w:cs="Times New Roman"/>
                <w:b/>
                <w:sz w:val="24"/>
                <w:szCs w:val="24"/>
                <w:lang w:eastAsia="lv-LV"/>
              </w:rPr>
              <w:t>14.</w:t>
            </w:r>
            <w:r w:rsidR="0055413A" w:rsidRPr="00B10E86">
              <w:rPr>
                <w:rFonts w:ascii="Times New Roman" w:eastAsia="Times New Roman" w:hAnsi="Times New Roman" w:cs="Times New Roman"/>
                <w:b/>
                <w:sz w:val="24"/>
                <w:szCs w:val="24"/>
                <w:vertAlign w:val="superscript"/>
                <w:lang w:eastAsia="lv-LV"/>
              </w:rPr>
              <w:t>5</w:t>
            </w:r>
            <w:r w:rsidR="0084497E" w:rsidRPr="00077D4D">
              <w:rPr>
                <w:rFonts w:ascii="Times New Roman" w:eastAsia="Times New Roman" w:hAnsi="Times New Roman" w:cs="Times New Roman"/>
                <w:sz w:val="24"/>
                <w:szCs w:val="24"/>
                <w:lang w:eastAsia="lv-LV"/>
              </w:rPr>
              <w:t> </w:t>
            </w:r>
            <w:r w:rsidR="0055413A" w:rsidRPr="00B10E86">
              <w:rPr>
                <w:rFonts w:ascii="Times New Roman" w:eastAsia="Times New Roman" w:hAnsi="Times New Roman" w:cs="Times New Roman"/>
                <w:b/>
                <w:sz w:val="24"/>
                <w:szCs w:val="24"/>
                <w:lang w:eastAsia="lv-LV"/>
              </w:rPr>
              <w:t xml:space="preserve">pants </w:t>
            </w:r>
            <w:r w:rsidR="0055413A" w:rsidRPr="00B10E86">
              <w:rPr>
                <w:rFonts w:ascii="Times New Roman" w:eastAsia="Times New Roman" w:hAnsi="Times New Roman" w:cs="Times New Roman"/>
                <w:sz w:val="24"/>
                <w:szCs w:val="24"/>
                <w:lang w:eastAsia="lv-LV"/>
              </w:rPr>
              <w:t>nosaka, kā paziņojama informācija par precēm, par kurām ir aizdomas, ka tās pārkāpj intelektuālā īpašuma tiesības</w:t>
            </w:r>
            <w:r w:rsidR="0033352D">
              <w:rPr>
                <w:rFonts w:ascii="Times New Roman" w:eastAsia="Times New Roman" w:hAnsi="Times New Roman" w:cs="Times New Roman"/>
                <w:sz w:val="24"/>
                <w:szCs w:val="24"/>
                <w:lang w:eastAsia="lv-LV"/>
              </w:rPr>
              <w:t xml:space="preserve">, proti, </w:t>
            </w:r>
            <w:r w:rsidR="0033352D">
              <w:rPr>
                <w:rFonts w:ascii="Times New Roman" w:hAnsi="Times New Roman" w:cs="Times New Roman"/>
                <w:sz w:val="24"/>
                <w:szCs w:val="24"/>
              </w:rPr>
              <w:t>VID</w:t>
            </w:r>
            <w:r w:rsidR="0055413A" w:rsidRPr="00B10E86">
              <w:rPr>
                <w:rFonts w:ascii="Times New Roman" w:hAnsi="Times New Roman" w:cs="Times New Roman"/>
                <w:sz w:val="24"/>
                <w:szCs w:val="24"/>
              </w:rPr>
              <w:t xml:space="preserve"> informāciju preču deklarētājam vai valdītājam regula</w:t>
            </w:r>
            <w:r w:rsidR="0033352D">
              <w:rPr>
                <w:rFonts w:ascii="Times New Roman" w:hAnsi="Times New Roman" w:cs="Times New Roman"/>
                <w:sz w:val="24"/>
                <w:szCs w:val="24"/>
              </w:rPr>
              <w:t>s</w:t>
            </w:r>
            <w:r w:rsidR="0055413A" w:rsidRPr="00B10E86">
              <w:rPr>
                <w:rFonts w:ascii="Times New Roman" w:hAnsi="Times New Roman" w:cs="Times New Roman"/>
                <w:sz w:val="24"/>
                <w:szCs w:val="24"/>
              </w:rPr>
              <w:t xml:space="preserve"> Nr. 608/2013 </w:t>
            </w:r>
            <w:r w:rsidR="001017F8" w:rsidRPr="001017F8">
              <w:rPr>
                <w:rFonts w:ascii="Times New Roman" w:hAnsi="Times New Roman" w:cs="Times New Roman"/>
                <w:sz w:val="24"/>
                <w:szCs w:val="24"/>
              </w:rPr>
              <w:t xml:space="preserve">17. panta 3. punkta, 18. panta 3. punkta un 26. panta 3. punktā minētajos gadījumos  </w:t>
            </w:r>
            <w:r w:rsidR="0055413A" w:rsidRPr="00B10E86">
              <w:rPr>
                <w:rFonts w:ascii="Times New Roman" w:hAnsi="Times New Roman" w:cs="Times New Roman"/>
                <w:sz w:val="24"/>
                <w:szCs w:val="24"/>
              </w:rPr>
              <w:t xml:space="preserve"> saistībā ar precēm, </w:t>
            </w:r>
            <w:r w:rsidR="0055413A" w:rsidRPr="001D3E26">
              <w:rPr>
                <w:rFonts w:ascii="Times New Roman" w:hAnsi="Times New Roman" w:cs="Times New Roman"/>
                <w:sz w:val="24"/>
                <w:szCs w:val="24"/>
                <w:u w:val="single"/>
              </w:rPr>
              <w:t>kuras piegādā pasta sūtījumos</w:t>
            </w:r>
            <w:r w:rsidR="0055413A" w:rsidRPr="00B10E86">
              <w:rPr>
                <w:rFonts w:ascii="Times New Roman" w:hAnsi="Times New Roman" w:cs="Times New Roman"/>
                <w:sz w:val="24"/>
                <w:szCs w:val="24"/>
              </w:rPr>
              <w:t>, kā arī lēmumus, kuri attiecas uz šādām precēm, paziņo uz adresi, kura norādīta kā sūtījuma piegādes adrese.</w:t>
            </w:r>
            <w:r w:rsidR="00B10E86" w:rsidRPr="00B10E86">
              <w:rPr>
                <w:rFonts w:ascii="Times New Roman" w:hAnsi="Times New Roman" w:cs="Times New Roman"/>
                <w:sz w:val="24"/>
                <w:szCs w:val="24"/>
              </w:rPr>
              <w:t xml:space="preserve"> </w:t>
            </w:r>
          </w:p>
          <w:p w14:paraId="0920EEFA" w14:textId="65E9473F" w:rsidR="00B10E86" w:rsidRPr="00B10E86" w:rsidRDefault="0055413A" w:rsidP="00006855">
            <w:pPr>
              <w:spacing w:before="120" w:after="0" w:line="240" w:lineRule="auto"/>
              <w:ind w:left="57" w:right="57"/>
              <w:jc w:val="both"/>
              <w:rPr>
                <w:rFonts w:ascii="Times New Roman" w:hAnsi="Times New Roman" w:cs="Times New Roman"/>
                <w:sz w:val="24"/>
                <w:szCs w:val="24"/>
              </w:rPr>
            </w:pPr>
            <w:r w:rsidRPr="00B10E86">
              <w:rPr>
                <w:rFonts w:ascii="Times New Roman" w:hAnsi="Times New Roman" w:cs="Times New Roman"/>
                <w:sz w:val="24"/>
                <w:szCs w:val="24"/>
              </w:rPr>
              <w:t>Saskaņā ar regulas Nr. </w:t>
            </w:r>
            <w:hyperlink r:id="rId41" w:tgtFrame="_blank" w:history="1">
              <w:r w:rsidRPr="00B10E86">
                <w:rPr>
                  <w:rStyle w:val="Hyperlink"/>
                  <w:rFonts w:ascii="Times New Roman" w:hAnsi="Times New Roman" w:cs="Times New Roman"/>
                  <w:color w:val="auto"/>
                  <w:sz w:val="24"/>
                  <w:szCs w:val="24"/>
                  <w:u w:val="none"/>
                </w:rPr>
                <w:t>608/2013</w:t>
              </w:r>
            </w:hyperlink>
            <w:r w:rsidRPr="00B10E86">
              <w:rPr>
                <w:rFonts w:ascii="Times New Roman" w:hAnsi="Times New Roman" w:cs="Times New Roman"/>
                <w:sz w:val="24"/>
                <w:szCs w:val="24"/>
              </w:rPr>
              <w:t> 17.panta 1.</w:t>
            </w:r>
            <w:r w:rsidR="0084497E" w:rsidRPr="00077D4D">
              <w:rPr>
                <w:rFonts w:ascii="Times New Roman" w:eastAsia="Times New Roman" w:hAnsi="Times New Roman" w:cs="Times New Roman"/>
                <w:sz w:val="24"/>
                <w:szCs w:val="24"/>
                <w:lang w:eastAsia="lv-LV"/>
              </w:rPr>
              <w:t> </w:t>
            </w:r>
            <w:r w:rsidRPr="00B10E86">
              <w:rPr>
                <w:rFonts w:ascii="Times New Roman" w:hAnsi="Times New Roman" w:cs="Times New Roman"/>
                <w:sz w:val="24"/>
                <w:szCs w:val="24"/>
              </w:rPr>
              <w:t>punktu, ja muitas dienesti atklāj preces, par kurām ir aizdomas, ka ar tām pārkāpj intelektuālā īpašuma tiesības, attiecībā uz kurām ir pieņemts lēmums par pieprasījuma apstiprināšanu, muitas dienesti aptur minēto preču izlaišanu vai aiztur tās. Saskaņā ar šā panta 3.</w:t>
            </w:r>
            <w:r w:rsidR="0084497E" w:rsidRPr="00077D4D">
              <w:rPr>
                <w:rFonts w:ascii="Times New Roman" w:eastAsia="Times New Roman" w:hAnsi="Times New Roman" w:cs="Times New Roman"/>
                <w:sz w:val="24"/>
                <w:szCs w:val="24"/>
                <w:lang w:eastAsia="lv-LV"/>
              </w:rPr>
              <w:t> </w:t>
            </w:r>
            <w:r w:rsidRPr="00B10E86">
              <w:rPr>
                <w:rFonts w:ascii="Times New Roman" w:hAnsi="Times New Roman" w:cs="Times New Roman"/>
                <w:sz w:val="24"/>
                <w:szCs w:val="24"/>
              </w:rPr>
              <w:t>punktu muitas dienesti preču deklarētājam par preču izlaišanas apturēšanu vai preču aizturēšanu paziņo vienas darbdienas laikā pēc apturēšanas vai aizturēšanas.</w:t>
            </w:r>
            <w:r w:rsidR="00B10E86" w:rsidRPr="00B10E86">
              <w:rPr>
                <w:rFonts w:ascii="Times New Roman" w:hAnsi="Times New Roman" w:cs="Times New Roman"/>
                <w:sz w:val="24"/>
                <w:szCs w:val="24"/>
              </w:rPr>
              <w:t xml:space="preserve"> </w:t>
            </w:r>
          </w:p>
          <w:p w14:paraId="5273C792" w14:textId="66D50D7D" w:rsidR="00B10E86" w:rsidRPr="00B10E86" w:rsidRDefault="0055413A" w:rsidP="00006855">
            <w:pPr>
              <w:spacing w:before="120" w:after="0" w:line="240" w:lineRule="auto"/>
              <w:ind w:left="57" w:right="57"/>
              <w:jc w:val="both"/>
              <w:rPr>
                <w:rFonts w:ascii="Times New Roman" w:hAnsi="Times New Roman" w:cs="Times New Roman"/>
                <w:sz w:val="24"/>
                <w:szCs w:val="24"/>
              </w:rPr>
            </w:pPr>
            <w:r w:rsidRPr="00B10E86">
              <w:rPr>
                <w:rFonts w:ascii="Times New Roman" w:hAnsi="Times New Roman" w:cs="Times New Roman"/>
                <w:sz w:val="24"/>
                <w:szCs w:val="24"/>
              </w:rPr>
              <w:t>Atbilstoši</w:t>
            </w:r>
            <w:r w:rsidR="0084497E">
              <w:rPr>
                <w:rFonts w:ascii="Times New Roman" w:hAnsi="Times New Roman" w:cs="Times New Roman"/>
                <w:sz w:val="24"/>
                <w:szCs w:val="24"/>
              </w:rPr>
              <w:t xml:space="preserve"> </w:t>
            </w:r>
            <w:hyperlink r:id="rId42" w:tgtFrame="_blank" w:history="1">
              <w:r w:rsidRPr="00B10E86">
                <w:rPr>
                  <w:rStyle w:val="Hyperlink"/>
                  <w:rFonts w:ascii="Times New Roman" w:hAnsi="Times New Roman" w:cs="Times New Roman"/>
                  <w:color w:val="auto"/>
                  <w:sz w:val="24"/>
                  <w:szCs w:val="24"/>
                  <w:u w:val="none"/>
                </w:rPr>
                <w:t>Paziņošanas likuma</w:t>
              </w:r>
            </w:hyperlink>
            <w:r w:rsidR="0084497E">
              <w:t xml:space="preserve"> </w:t>
            </w:r>
            <w:hyperlink r:id="rId43" w:anchor="p4" w:tgtFrame="_blank" w:history="1">
              <w:r w:rsidRPr="00B10E86">
                <w:rPr>
                  <w:rStyle w:val="Hyperlink"/>
                  <w:rFonts w:ascii="Times New Roman" w:hAnsi="Times New Roman" w:cs="Times New Roman"/>
                  <w:color w:val="auto"/>
                  <w:sz w:val="24"/>
                  <w:szCs w:val="24"/>
                  <w:u w:val="none"/>
                </w:rPr>
                <w:t>4.</w:t>
              </w:r>
              <w:r w:rsidR="0084497E" w:rsidRPr="00077D4D">
                <w:rPr>
                  <w:rFonts w:ascii="Times New Roman" w:eastAsia="Times New Roman" w:hAnsi="Times New Roman" w:cs="Times New Roman"/>
                  <w:sz w:val="24"/>
                  <w:szCs w:val="24"/>
                  <w:lang w:eastAsia="lv-LV"/>
                </w:rPr>
                <w:t> </w:t>
              </w:r>
              <w:r w:rsidRPr="00B10E86">
                <w:rPr>
                  <w:rStyle w:val="Hyperlink"/>
                  <w:rFonts w:ascii="Times New Roman" w:hAnsi="Times New Roman" w:cs="Times New Roman"/>
                  <w:color w:val="auto"/>
                  <w:sz w:val="24"/>
                  <w:szCs w:val="24"/>
                  <w:u w:val="none"/>
                </w:rPr>
                <w:t>panta</w:t>
              </w:r>
            </w:hyperlink>
            <w:r w:rsidRPr="00B10E86">
              <w:rPr>
                <w:rFonts w:ascii="Times New Roman" w:hAnsi="Times New Roman" w:cs="Times New Roman"/>
                <w:sz w:val="24"/>
                <w:szCs w:val="24"/>
              </w:rPr>
              <w:t> pirmajai daļai fiziskajai personai dokumentu paziņo uz deklarētās dzīvesvietas adresi vai deklarācijā norādīto papildu adresi.</w:t>
            </w:r>
            <w:r w:rsidR="00B10E86" w:rsidRPr="00B10E86">
              <w:rPr>
                <w:rFonts w:ascii="Times New Roman" w:hAnsi="Times New Roman" w:cs="Times New Roman"/>
                <w:sz w:val="24"/>
                <w:szCs w:val="24"/>
              </w:rPr>
              <w:t xml:space="preserve"> </w:t>
            </w:r>
          </w:p>
          <w:p w14:paraId="248F0B15" w14:textId="007B8582" w:rsidR="00B10E86" w:rsidRPr="00B10E86" w:rsidRDefault="0055413A" w:rsidP="00006855">
            <w:pPr>
              <w:spacing w:before="120" w:after="0" w:line="240" w:lineRule="auto"/>
              <w:ind w:left="57" w:right="57"/>
              <w:jc w:val="both"/>
              <w:rPr>
                <w:rFonts w:ascii="Times New Roman" w:hAnsi="Times New Roman" w:cs="Times New Roman"/>
                <w:sz w:val="24"/>
                <w:szCs w:val="24"/>
              </w:rPr>
            </w:pPr>
            <w:r w:rsidRPr="00B10E86">
              <w:rPr>
                <w:rFonts w:ascii="Times New Roman" w:hAnsi="Times New Roman" w:cs="Times New Roman"/>
                <w:sz w:val="24"/>
                <w:szCs w:val="24"/>
              </w:rPr>
              <w:t>Praksē šo</w:t>
            </w:r>
            <w:r w:rsidR="00496971">
              <w:rPr>
                <w:rFonts w:ascii="Times New Roman" w:hAnsi="Times New Roman" w:cs="Times New Roman"/>
                <w:sz w:val="24"/>
                <w:szCs w:val="24"/>
              </w:rPr>
              <w:t xml:space="preserve"> </w:t>
            </w:r>
            <w:hyperlink r:id="rId44" w:tgtFrame="_blank" w:history="1">
              <w:r w:rsidRPr="00B10E86">
                <w:rPr>
                  <w:rStyle w:val="Hyperlink"/>
                  <w:rFonts w:ascii="Times New Roman" w:hAnsi="Times New Roman" w:cs="Times New Roman"/>
                  <w:color w:val="auto"/>
                  <w:sz w:val="24"/>
                  <w:szCs w:val="24"/>
                  <w:u w:val="none"/>
                </w:rPr>
                <w:t>Paziņošanas likuma</w:t>
              </w:r>
            </w:hyperlink>
            <w:r w:rsidR="00496971">
              <w:t xml:space="preserve"> </w:t>
            </w:r>
            <w:hyperlink r:id="rId45" w:anchor="p4" w:tgtFrame="_blank" w:history="1">
              <w:r w:rsidRPr="00B10E86">
                <w:rPr>
                  <w:rStyle w:val="Hyperlink"/>
                  <w:rFonts w:ascii="Times New Roman" w:hAnsi="Times New Roman" w:cs="Times New Roman"/>
                  <w:color w:val="auto"/>
                  <w:sz w:val="24"/>
                  <w:szCs w:val="24"/>
                  <w:u w:val="none"/>
                </w:rPr>
                <w:t>4.</w:t>
              </w:r>
              <w:r w:rsidR="000D557F">
                <w:rPr>
                  <w:rStyle w:val="Hyperlink"/>
                  <w:rFonts w:ascii="Times New Roman" w:hAnsi="Times New Roman" w:cs="Times New Roman"/>
                  <w:color w:val="auto"/>
                  <w:sz w:val="24"/>
                  <w:szCs w:val="24"/>
                  <w:u w:val="none"/>
                </w:rPr>
                <w:t> </w:t>
              </w:r>
              <w:r w:rsidRPr="00B10E86">
                <w:rPr>
                  <w:rStyle w:val="Hyperlink"/>
                  <w:rFonts w:ascii="Times New Roman" w:hAnsi="Times New Roman" w:cs="Times New Roman"/>
                  <w:color w:val="auto"/>
                  <w:sz w:val="24"/>
                  <w:szCs w:val="24"/>
                  <w:u w:val="none"/>
                </w:rPr>
                <w:t>panta</w:t>
              </w:r>
            </w:hyperlink>
            <w:r w:rsidR="000D557F">
              <w:rPr>
                <w:rFonts w:ascii="Times New Roman" w:hAnsi="Times New Roman" w:cs="Times New Roman"/>
                <w:sz w:val="24"/>
                <w:szCs w:val="24"/>
              </w:rPr>
              <w:t xml:space="preserve"> </w:t>
            </w:r>
            <w:r w:rsidRPr="00B10E86">
              <w:rPr>
                <w:rFonts w:ascii="Times New Roman" w:hAnsi="Times New Roman" w:cs="Times New Roman"/>
                <w:sz w:val="24"/>
                <w:szCs w:val="24"/>
              </w:rPr>
              <w:t>pirmās daļas normu nereti nav iespējams izpildīt, jo uz pasta vai kurjerpasta sūtījuma norādīts saņēmēja vārds un uzvārds, bet persona ar šādu vārdu nav identificējama tāpēc, ka Latvijā ir reģistrētas vairākas personas ar šādu vārdu un uzvārdu. Tāpat vārds un uzvārds var nebūt norādīts latviešu valodā, līdz ar ko var rasties interpretācija par faktisko personas vārdu un/vai uzvārdu. Saņēmējs var nebūt Iedzīvotāju reģistrā reģistrēta fiziska persona vai arī norādīts tikai sūtījuma saņēmēja vārds (uzvārds nav norādīts vispār) un vienlaikus sūtījuma saņemšanas adrese nav nevienas no personu ar atbilstošu vārdu un uzvārdu deklarētajām adresēm.</w:t>
            </w:r>
            <w:r w:rsidR="00B10E86" w:rsidRPr="00B10E86">
              <w:rPr>
                <w:rFonts w:ascii="Times New Roman" w:hAnsi="Times New Roman" w:cs="Times New Roman"/>
                <w:sz w:val="24"/>
                <w:szCs w:val="24"/>
              </w:rPr>
              <w:t xml:space="preserve"> </w:t>
            </w:r>
          </w:p>
          <w:p w14:paraId="6188A1C9" w14:textId="1DBD7105" w:rsidR="00B10E86" w:rsidRPr="00B10E86" w:rsidRDefault="0055413A" w:rsidP="00006855">
            <w:pPr>
              <w:spacing w:before="120" w:after="0" w:line="240" w:lineRule="auto"/>
              <w:ind w:left="57" w:right="57"/>
              <w:jc w:val="both"/>
              <w:rPr>
                <w:rFonts w:ascii="Times New Roman" w:hAnsi="Times New Roman" w:cs="Times New Roman"/>
                <w:sz w:val="24"/>
                <w:szCs w:val="24"/>
              </w:rPr>
            </w:pPr>
            <w:r w:rsidRPr="00B10E86">
              <w:rPr>
                <w:rFonts w:ascii="Times New Roman" w:hAnsi="Times New Roman" w:cs="Times New Roman"/>
                <w:sz w:val="24"/>
                <w:szCs w:val="24"/>
              </w:rPr>
              <w:t>MK noteikumu Nr.</w:t>
            </w:r>
            <w:r w:rsidR="0084497E" w:rsidRPr="00077D4D">
              <w:rPr>
                <w:rFonts w:ascii="Times New Roman" w:eastAsia="Times New Roman" w:hAnsi="Times New Roman" w:cs="Times New Roman"/>
                <w:sz w:val="24"/>
                <w:szCs w:val="24"/>
                <w:lang w:eastAsia="lv-LV"/>
              </w:rPr>
              <w:t> </w:t>
            </w:r>
            <w:r w:rsidRPr="00B10E86">
              <w:rPr>
                <w:rFonts w:ascii="Times New Roman" w:hAnsi="Times New Roman" w:cs="Times New Roman"/>
                <w:sz w:val="24"/>
                <w:szCs w:val="24"/>
              </w:rPr>
              <w:t>468 11.</w:t>
            </w:r>
            <w:r w:rsidR="0084497E" w:rsidRPr="00077D4D">
              <w:rPr>
                <w:rFonts w:ascii="Times New Roman" w:eastAsia="Times New Roman" w:hAnsi="Times New Roman" w:cs="Times New Roman"/>
                <w:sz w:val="24"/>
                <w:szCs w:val="24"/>
                <w:lang w:eastAsia="lv-LV"/>
              </w:rPr>
              <w:t> </w:t>
            </w:r>
            <w:r w:rsidRPr="00B10E86">
              <w:rPr>
                <w:rFonts w:ascii="Times New Roman" w:hAnsi="Times New Roman" w:cs="Times New Roman"/>
                <w:sz w:val="24"/>
                <w:szCs w:val="24"/>
              </w:rPr>
              <w:t xml:space="preserve">punktā noteikts, ja preču deklarētājs nav iesniedzis </w:t>
            </w:r>
            <w:r w:rsidR="001D3E26">
              <w:rPr>
                <w:rFonts w:ascii="Times New Roman" w:hAnsi="Times New Roman" w:cs="Times New Roman"/>
                <w:sz w:val="24"/>
                <w:szCs w:val="24"/>
              </w:rPr>
              <w:t>VID</w:t>
            </w:r>
            <w:r w:rsidRPr="00B10E86">
              <w:rPr>
                <w:rFonts w:ascii="Times New Roman" w:hAnsi="Times New Roman" w:cs="Times New Roman"/>
                <w:sz w:val="24"/>
                <w:szCs w:val="24"/>
              </w:rPr>
              <w:t xml:space="preserve"> rakstiskus iebildumus pret preču iznīcināšanu, uzskatāms, ka tas ir piekritis preču iznīcināšanai saskaņā ar regulas Nr. </w:t>
            </w:r>
            <w:hyperlink r:id="rId46" w:tgtFrame="_blank" w:history="1">
              <w:r w:rsidRPr="00B10E86">
                <w:rPr>
                  <w:rStyle w:val="Hyperlink"/>
                  <w:rFonts w:ascii="Times New Roman" w:hAnsi="Times New Roman" w:cs="Times New Roman"/>
                  <w:color w:val="auto"/>
                  <w:sz w:val="24"/>
                  <w:szCs w:val="24"/>
                  <w:u w:val="none"/>
                </w:rPr>
                <w:t>608/2013</w:t>
              </w:r>
            </w:hyperlink>
            <w:r w:rsidRPr="00B10E86">
              <w:rPr>
                <w:rFonts w:ascii="Times New Roman" w:hAnsi="Times New Roman" w:cs="Times New Roman"/>
                <w:sz w:val="24"/>
                <w:szCs w:val="24"/>
              </w:rPr>
              <w:t> 23.</w:t>
            </w:r>
            <w:r w:rsidR="0084497E" w:rsidRPr="00077D4D">
              <w:rPr>
                <w:rFonts w:ascii="Times New Roman" w:eastAsia="Times New Roman" w:hAnsi="Times New Roman" w:cs="Times New Roman"/>
                <w:sz w:val="24"/>
                <w:szCs w:val="24"/>
                <w:lang w:eastAsia="lv-LV"/>
              </w:rPr>
              <w:t> </w:t>
            </w:r>
            <w:r w:rsidRPr="00B10E86">
              <w:rPr>
                <w:rFonts w:ascii="Times New Roman" w:hAnsi="Times New Roman" w:cs="Times New Roman"/>
                <w:sz w:val="24"/>
                <w:szCs w:val="24"/>
              </w:rPr>
              <w:t>panta 1.</w:t>
            </w:r>
            <w:r w:rsidR="0084497E" w:rsidRPr="00077D4D">
              <w:rPr>
                <w:rFonts w:ascii="Times New Roman" w:eastAsia="Times New Roman" w:hAnsi="Times New Roman" w:cs="Times New Roman"/>
                <w:sz w:val="24"/>
                <w:szCs w:val="24"/>
                <w:lang w:eastAsia="lv-LV"/>
              </w:rPr>
              <w:t> </w:t>
            </w:r>
            <w:r w:rsidRPr="00B10E86">
              <w:rPr>
                <w:rFonts w:ascii="Times New Roman" w:hAnsi="Times New Roman" w:cs="Times New Roman"/>
                <w:sz w:val="24"/>
                <w:szCs w:val="24"/>
              </w:rPr>
              <w:t>punkta "c" apakšpunktu vai 26.</w:t>
            </w:r>
            <w:r w:rsidR="0084497E" w:rsidRPr="00077D4D">
              <w:rPr>
                <w:rFonts w:ascii="Times New Roman" w:eastAsia="Times New Roman" w:hAnsi="Times New Roman" w:cs="Times New Roman"/>
                <w:sz w:val="24"/>
                <w:szCs w:val="24"/>
                <w:lang w:eastAsia="lv-LV"/>
              </w:rPr>
              <w:t> </w:t>
            </w:r>
            <w:r w:rsidRPr="00B10E86">
              <w:rPr>
                <w:rFonts w:ascii="Times New Roman" w:hAnsi="Times New Roman" w:cs="Times New Roman"/>
                <w:sz w:val="24"/>
                <w:szCs w:val="24"/>
              </w:rPr>
              <w:t>panta 6.</w:t>
            </w:r>
            <w:r w:rsidR="0084497E" w:rsidRPr="00077D4D">
              <w:rPr>
                <w:rFonts w:ascii="Times New Roman" w:eastAsia="Times New Roman" w:hAnsi="Times New Roman" w:cs="Times New Roman"/>
                <w:sz w:val="24"/>
                <w:szCs w:val="24"/>
                <w:lang w:eastAsia="lv-LV"/>
              </w:rPr>
              <w:t> </w:t>
            </w:r>
            <w:r w:rsidRPr="00B10E86">
              <w:rPr>
                <w:rFonts w:ascii="Times New Roman" w:hAnsi="Times New Roman" w:cs="Times New Roman"/>
                <w:sz w:val="24"/>
                <w:szCs w:val="24"/>
              </w:rPr>
              <w:t xml:space="preserve">punktu, un </w:t>
            </w:r>
            <w:r w:rsidR="001D3E26">
              <w:rPr>
                <w:rFonts w:ascii="Times New Roman" w:hAnsi="Times New Roman" w:cs="Times New Roman"/>
                <w:sz w:val="24"/>
                <w:szCs w:val="24"/>
              </w:rPr>
              <w:t>VID</w:t>
            </w:r>
            <w:r w:rsidRPr="00B10E86">
              <w:rPr>
                <w:rFonts w:ascii="Times New Roman" w:hAnsi="Times New Roman" w:cs="Times New Roman"/>
                <w:sz w:val="24"/>
                <w:szCs w:val="24"/>
              </w:rPr>
              <w:t xml:space="preserve"> pieņem lēmumu par preču nodošanu iznīcināšanai. Šādā gadījumā </w:t>
            </w:r>
            <w:r w:rsidR="001D3E26">
              <w:rPr>
                <w:rFonts w:ascii="Times New Roman" w:hAnsi="Times New Roman" w:cs="Times New Roman"/>
                <w:sz w:val="24"/>
                <w:szCs w:val="24"/>
              </w:rPr>
              <w:t>VID</w:t>
            </w:r>
            <w:r w:rsidRPr="00B10E86">
              <w:rPr>
                <w:rFonts w:ascii="Times New Roman" w:hAnsi="Times New Roman" w:cs="Times New Roman"/>
                <w:sz w:val="24"/>
                <w:szCs w:val="24"/>
              </w:rPr>
              <w:t xml:space="preserve"> izdod attiecīga satura administratīvo aktu.</w:t>
            </w:r>
            <w:r w:rsidR="00496971">
              <w:rPr>
                <w:rFonts w:ascii="Times New Roman" w:hAnsi="Times New Roman" w:cs="Times New Roman"/>
                <w:sz w:val="24"/>
                <w:szCs w:val="24"/>
              </w:rPr>
              <w:t xml:space="preserve"> </w:t>
            </w:r>
            <w:hyperlink r:id="rId47" w:tgtFrame="_blank" w:history="1">
              <w:r w:rsidRPr="00B10E86">
                <w:rPr>
                  <w:rStyle w:val="Hyperlink"/>
                  <w:rFonts w:ascii="Times New Roman" w:hAnsi="Times New Roman" w:cs="Times New Roman"/>
                  <w:color w:val="auto"/>
                  <w:sz w:val="24"/>
                  <w:szCs w:val="24"/>
                  <w:u w:val="none"/>
                </w:rPr>
                <w:t>Administratīvā procesa likuma</w:t>
              </w:r>
            </w:hyperlink>
            <w:r w:rsidR="00496971">
              <w:t xml:space="preserve"> </w:t>
            </w:r>
            <w:hyperlink r:id="rId48" w:anchor="p70" w:tgtFrame="_blank" w:history="1">
              <w:r w:rsidRPr="00B10E86">
                <w:rPr>
                  <w:rStyle w:val="Hyperlink"/>
                  <w:rFonts w:ascii="Times New Roman" w:hAnsi="Times New Roman" w:cs="Times New Roman"/>
                  <w:color w:val="auto"/>
                  <w:sz w:val="24"/>
                  <w:szCs w:val="24"/>
                  <w:u w:val="none"/>
                </w:rPr>
                <w:t>70.</w:t>
              </w:r>
              <w:r w:rsidR="0084497E" w:rsidRPr="00077D4D">
                <w:rPr>
                  <w:rFonts w:ascii="Times New Roman" w:eastAsia="Times New Roman" w:hAnsi="Times New Roman" w:cs="Times New Roman"/>
                  <w:sz w:val="24"/>
                  <w:szCs w:val="24"/>
                  <w:lang w:eastAsia="lv-LV"/>
                </w:rPr>
                <w:t> </w:t>
              </w:r>
              <w:r w:rsidRPr="00B10E86">
                <w:rPr>
                  <w:rStyle w:val="Hyperlink"/>
                  <w:rFonts w:ascii="Times New Roman" w:hAnsi="Times New Roman" w:cs="Times New Roman"/>
                  <w:color w:val="auto"/>
                  <w:sz w:val="24"/>
                  <w:szCs w:val="24"/>
                  <w:u w:val="none"/>
                </w:rPr>
                <w:t>panta</w:t>
              </w:r>
            </w:hyperlink>
            <w:r w:rsidR="000D557F">
              <w:rPr>
                <w:rFonts w:ascii="Times New Roman" w:hAnsi="Times New Roman" w:cs="Times New Roman"/>
                <w:sz w:val="24"/>
                <w:szCs w:val="24"/>
              </w:rPr>
              <w:t xml:space="preserve"> </w:t>
            </w:r>
            <w:r w:rsidRPr="00B10E86">
              <w:rPr>
                <w:rFonts w:ascii="Times New Roman" w:hAnsi="Times New Roman" w:cs="Times New Roman"/>
                <w:sz w:val="24"/>
                <w:szCs w:val="24"/>
              </w:rPr>
              <w:t xml:space="preserve">otrajā daļā ir noteikts, ka administratīvo aktu paziņo adresātam </w:t>
            </w:r>
            <w:r w:rsidRPr="00B10E86">
              <w:rPr>
                <w:rFonts w:ascii="Times New Roman" w:hAnsi="Times New Roman" w:cs="Times New Roman"/>
                <w:sz w:val="24"/>
                <w:szCs w:val="24"/>
              </w:rPr>
              <w:lastRenderedPageBreak/>
              <w:t>atbilstoši</w:t>
            </w:r>
            <w:r w:rsidR="00496971">
              <w:rPr>
                <w:rFonts w:ascii="Times New Roman" w:hAnsi="Times New Roman" w:cs="Times New Roman"/>
                <w:sz w:val="24"/>
                <w:szCs w:val="24"/>
              </w:rPr>
              <w:t xml:space="preserve"> </w:t>
            </w:r>
            <w:hyperlink r:id="rId49" w:tgtFrame="_blank" w:history="1">
              <w:r w:rsidRPr="00B10E86">
                <w:rPr>
                  <w:rStyle w:val="Hyperlink"/>
                  <w:rFonts w:ascii="Times New Roman" w:hAnsi="Times New Roman" w:cs="Times New Roman"/>
                  <w:color w:val="auto"/>
                  <w:sz w:val="24"/>
                  <w:szCs w:val="24"/>
                  <w:u w:val="none"/>
                </w:rPr>
                <w:t>Paziņošanas likumam</w:t>
              </w:r>
            </w:hyperlink>
            <w:r w:rsidRPr="00B10E86">
              <w:rPr>
                <w:rFonts w:ascii="Times New Roman" w:hAnsi="Times New Roman" w:cs="Times New Roman"/>
                <w:sz w:val="24"/>
                <w:szCs w:val="24"/>
              </w:rPr>
              <w:t>. Ja iestāde izvēlas sūtīt nelabvēlīgu administratīvo aktu pa pastu, to noformē kā ierakstītu pasta sūtījumu.</w:t>
            </w:r>
            <w:r w:rsidR="00B10E86" w:rsidRPr="00B10E86">
              <w:rPr>
                <w:rFonts w:ascii="Times New Roman" w:hAnsi="Times New Roman" w:cs="Times New Roman"/>
                <w:sz w:val="24"/>
                <w:szCs w:val="24"/>
              </w:rPr>
              <w:t xml:space="preserve"> </w:t>
            </w:r>
          </w:p>
          <w:p w14:paraId="01156EC9" w14:textId="4917C0FD" w:rsidR="00B10E86" w:rsidRPr="00B10E86" w:rsidRDefault="0002142D" w:rsidP="00006855">
            <w:pPr>
              <w:spacing w:before="120" w:after="0" w:line="240" w:lineRule="auto"/>
              <w:ind w:left="57" w:right="57"/>
              <w:jc w:val="both"/>
              <w:rPr>
                <w:rFonts w:ascii="Times New Roman" w:hAnsi="Times New Roman" w:cs="Times New Roman"/>
                <w:sz w:val="24"/>
                <w:szCs w:val="24"/>
              </w:rPr>
            </w:pPr>
            <w:hyperlink r:id="rId50" w:tgtFrame="_blank" w:history="1">
              <w:r w:rsidR="0055413A" w:rsidRPr="00B10E86">
                <w:rPr>
                  <w:rStyle w:val="Hyperlink"/>
                  <w:rFonts w:ascii="Times New Roman" w:hAnsi="Times New Roman" w:cs="Times New Roman"/>
                  <w:color w:val="auto"/>
                  <w:sz w:val="24"/>
                  <w:szCs w:val="24"/>
                  <w:u w:val="none"/>
                </w:rPr>
                <w:t>Paziņošanas likuma</w:t>
              </w:r>
            </w:hyperlink>
            <w:r w:rsidR="00496971">
              <w:t xml:space="preserve"> </w:t>
            </w:r>
            <w:hyperlink r:id="rId51" w:anchor="p2" w:tgtFrame="_blank" w:history="1">
              <w:r w:rsidR="0055413A" w:rsidRPr="00B10E86">
                <w:rPr>
                  <w:rStyle w:val="Hyperlink"/>
                  <w:rFonts w:ascii="Times New Roman" w:hAnsi="Times New Roman" w:cs="Times New Roman"/>
                  <w:color w:val="auto"/>
                  <w:sz w:val="24"/>
                  <w:szCs w:val="24"/>
                  <w:u w:val="none"/>
                </w:rPr>
                <w:t>2.</w:t>
              </w:r>
              <w:r w:rsidR="000D557F">
                <w:rPr>
                  <w:rStyle w:val="Hyperlink"/>
                  <w:rFonts w:ascii="Times New Roman" w:hAnsi="Times New Roman" w:cs="Times New Roman"/>
                  <w:color w:val="auto"/>
                  <w:sz w:val="24"/>
                  <w:szCs w:val="24"/>
                  <w:u w:val="none"/>
                </w:rPr>
                <w:t> </w:t>
              </w:r>
              <w:r w:rsidR="0055413A" w:rsidRPr="00B10E86">
                <w:rPr>
                  <w:rStyle w:val="Hyperlink"/>
                  <w:rFonts w:ascii="Times New Roman" w:hAnsi="Times New Roman" w:cs="Times New Roman"/>
                  <w:color w:val="auto"/>
                  <w:sz w:val="24"/>
                  <w:szCs w:val="24"/>
                  <w:u w:val="none"/>
                </w:rPr>
                <w:t>pantā</w:t>
              </w:r>
            </w:hyperlink>
            <w:r w:rsidR="00496971">
              <w:t xml:space="preserve"> </w:t>
            </w:r>
            <w:r w:rsidR="0055413A" w:rsidRPr="00B10E86">
              <w:rPr>
                <w:rFonts w:ascii="Times New Roman" w:hAnsi="Times New Roman" w:cs="Times New Roman"/>
                <w:sz w:val="24"/>
                <w:szCs w:val="24"/>
              </w:rPr>
              <w:t xml:space="preserve">noteikts, ka likums reglamentē dokumenta paziņošanu, ciktāl tieši piemērojamos </w:t>
            </w:r>
            <w:r w:rsidR="001D3E26">
              <w:rPr>
                <w:rFonts w:ascii="Times New Roman" w:hAnsi="Times New Roman" w:cs="Times New Roman"/>
                <w:sz w:val="24"/>
                <w:szCs w:val="24"/>
              </w:rPr>
              <w:t>ES</w:t>
            </w:r>
            <w:r w:rsidR="0055413A" w:rsidRPr="00B10E86">
              <w:rPr>
                <w:rFonts w:ascii="Times New Roman" w:hAnsi="Times New Roman" w:cs="Times New Roman"/>
                <w:sz w:val="24"/>
                <w:szCs w:val="24"/>
              </w:rPr>
              <w:t xml:space="preserve"> tiesību aktos, Latvijas Republikai saistošos starptautiskajos līgumos vai citos likumos nav noteikts citādi. No minētā konstatējams, ka iespējams citā likumā noteikt dokumenta paziņošanas kārtību, kas atšķiras no</w:t>
            </w:r>
            <w:r w:rsidR="00496971">
              <w:rPr>
                <w:rFonts w:ascii="Times New Roman" w:hAnsi="Times New Roman" w:cs="Times New Roman"/>
                <w:sz w:val="24"/>
                <w:szCs w:val="24"/>
              </w:rPr>
              <w:t xml:space="preserve"> </w:t>
            </w:r>
            <w:hyperlink r:id="rId52" w:tgtFrame="_blank" w:history="1">
              <w:r w:rsidR="0055413A" w:rsidRPr="00B10E86">
                <w:rPr>
                  <w:rStyle w:val="Hyperlink"/>
                  <w:rFonts w:ascii="Times New Roman" w:hAnsi="Times New Roman" w:cs="Times New Roman"/>
                  <w:color w:val="auto"/>
                  <w:sz w:val="24"/>
                  <w:szCs w:val="24"/>
                  <w:u w:val="none"/>
                </w:rPr>
                <w:t>Paziņošanas likumā</w:t>
              </w:r>
            </w:hyperlink>
            <w:r w:rsidR="00496971">
              <w:rPr>
                <w:rFonts w:ascii="Times New Roman" w:hAnsi="Times New Roman" w:cs="Times New Roman"/>
                <w:sz w:val="24"/>
                <w:szCs w:val="24"/>
              </w:rPr>
              <w:t xml:space="preserve"> </w:t>
            </w:r>
            <w:r w:rsidR="0055413A" w:rsidRPr="00B10E86">
              <w:rPr>
                <w:rFonts w:ascii="Times New Roman" w:hAnsi="Times New Roman" w:cs="Times New Roman"/>
                <w:sz w:val="24"/>
                <w:szCs w:val="24"/>
              </w:rPr>
              <w:t>noteiktās kārtības.</w:t>
            </w:r>
            <w:r w:rsidR="00B10E86" w:rsidRPr="00B10E86">
              <w:rPr>
                <w:rFonts w:ascii="Times New Roman" w:hAnsi="Times New Roman" w:cs="Times New Roman"/>
                <w:sz w:val="24"/>
                <w:szCs w:val="24"/>
              </w:rPr>
              <w:t xml:space="preserve"> </w:t>
            </w:r>
          </w:p>
          <w:p w14:paraId="7E1BAF1F" w14:textId="29E6CB57" w:rsidR="00B10E86" w:rsidRDefault="0055413A" w:rsidP="00006855">
            <w:pPr>
              <w:spacing w:before="120" w:after="0" w:line="240" w:lineRule="auto"/>
              <w:ind w:left="57" w:right="57"/>
              <w:jc w:val="both"/>
              <w:rPr>
                <w:rFonts w:ascii="Times New Roman" w:hAnsi="Times New Roman" w:cs="Times New Roman"/>
                <w:sz w:val="24"/>
                <w:szCs w:val="24"/>
              </w:rPr>
            </w:pPr>
            <w:r w:rsidRPr="00B10E86">
              <w:rPr>
                <w:rFonts w:ascii="Times New Roman" w:hAnsi="Times New Roman" w:cs="Times New Roman"/>
                <w:sz w:val="24"/>
                <w:szCs w:val="24"/>
              </w:rPr>
              <w:t xml:space="preserve">Lēmuma par preču izlaišanas apturēšanu vai aizturēšanu un lēmuma par preču nodošanu iznīcināšanai paziņošana uz pasta vai kurjerpasta sūtījumā norādīto sūtījuma saņemšanas adresi būtu visatbilstošākā paziņošanas mērķim, proti, informēt personu par </w:t>
            </w:r>
            <w:r w:rsidRPr="00B01C32">
              <w:rPr>
                <w:rFonts w:ascii="Times New Roman" w:hAnsi="Times New Roman" w:cs="Times New Roman"/>
                <w:sz w:val="24"/>
                <w:szCs w:val="24"/>
              </w:rPr>
              <w:t>konkrētā sūtījuma izlaišanas apturēšanu vai aizturēšanu un attiecīgajā gadījumā par preču nodošanu iznīcināšanai, jo tieši adresē, kura norādīta kā sūtījuma saņemšanas adrese, personai būtu jābūt sasniedzamai, jo sūtījuma saņemšanas adresi izvēlas un attiecīgi pasūtījumā norāda persona, kurai ir zināms, ka konkrētajā adresē piegādāts sūtījums sasniegs adresātu.</w:t>
            </w:r>
            <w:r w:rsidR="00B10E86" w:rsidRPr="00B01C32">
              <w:rPr>
                <w:rFonts w:ascii="Times New Roman" w:hAnsi="Times New Roman" w:cs="Times New Roman"/>
                <w:sz w:val="24"/>
                <w:szCs w:val="24"/>
              </w:rPr>
              <w:t xml:space="preserve"> </w:t>
            </w:r>
          </w:p>
          <w:p w14:paraId="4DFA2780" w14:textId="5C89B651" w:rsidR="00DA0C05" w:rsidRPr="00B01C32" w:rsidRDefault="004275CF" w:rsidP="00006855">
            <w:pPr>
              <w:spacing w:before="120" w:after="0" w:line="240" w:lineRule="auto"/>
              <w:ind w:left="57" w:right="57"/>
              <w:jc w:val="both"/>
              <w:rPr>
                <w:rFonts w:ascii="Times New Roman" w:eastAsia="Times New Roman" w:hAnsi="Times New Roman" w:cs="Times New Roman"/>
                <w:sz w:val="24"/>
                <w:szCs w:val="24"/>
                <w:lang w:eastAsia="lv-LV"/>
              </w:rPr>
            </w:pPr>
            <w:r>
              <w:rPr>
                <w:rFonts w:ascii="Times New Roman" w:hAnsi="Times New Roman" w:cs="Times New Roman"/>
                <w:b/>
                <w:sz w:val="24"/>
                <w:szCs w:val="24"/>
              </w:rPr>
              <w:t>2</w:t>
            </w:r>
            <w:r w:rsidR="00DA0C05" w:rsidRPr="009268A0">
              <w:rPr>
                <w:rFonts w:ascii="Times New Roman" w:hAnsi="Times New Roman" w:cs="Times New Roman"/>
                <w:b/>
                <w:sz w:val="24"/>
                <w:szCs w:val="24"/>
              </w:rPr>
              <w:t>.</w:t>
            </w:r>
            <w:r w:rsidR="00DA0C05" w:rsidRPr="00B01C32">
              <w:rPr>
                <w:rFonts w:ascii="Times New Roman" w:hAnsi="Times New Roman" w:cs="Times New Roman"/>
                <w:sz w:val="24"/>
                <w:szCs w:val="24"/>
              </w:rPr>
              <w:t xml:space="preserve"> Ar </w:t>
            </w:r>
            <w:r w:rsidR="00DA0C05" w:rsidRPr="009268A0">
              <w:rPr>
                <w:rFonts w:ascii="Times New Roman" w:hAnsi="Times New Roman" w:cs="Times New Roman"/>
                <w:b/>
                <w:sz w:val="24"/>
                <w:szCs w:val="24"/>
              </w:rPr>
              <w:t>likumprojekta 6.</w:t>
            </w:r>
            <w:r w:rsidR="0084497E" w:rsidRPr="00077D4D">
              <w:rPr>
                <w:rFonts w:ascii="Times New Roman" w:eastAsia="Times New Roman" w:hAnsi="Times New Roman" w:cs="Times New Roman"/>
                <w:sz w:val="24"/>
                <w:szCs w:val="24"/>
                <w:lang w:eastAsia="lv-LV"/>
              </w:rPr>
              <w:t> </w:t>
            </w:r>
            <w:r w:rsidR="00DA0C05" w:rsidRPr="009268A0">
              <w:rPr>
                <w:rFonts w:ascii="Times New Roman" w:hAnsi="Times New Roman" w:cs="Times New Roman"/>
                <w:b/>
                <w:sz w:val="24"/>
                <w:szCs w:val="24"/>
              </w:rPr>
              <w:t>pantu</w:t>
            </w:r>
            <w:r w:rsidR="00DA0C05" w:rsidRPr="00B01C32">
              <w:rPr>
                <w:rFonts w:ascii="Times New Roman" w:hAnsi="Times New Roman" w:cs="Times New Roman"/>
                <w:sz w:val="24"/>
                <w:szCs w:val="24"/>
              </w:rPr>
              <w:t xml:space="preserve"> tiek izpildīts MK rīkojumā Nr.</w:t>
            </w:r>
            <w:r w:rsidR="0084497E" w:rsidRPr="00077D4D">
              <w:rPr>
                <w:rFonts w:ascii="Times New Roman" w:eastAsia="Times New Roman" w:hAnsi="Times New Roman" w:cs="Times New Roman"/>
                <w:sz w:val="24"/>
                <w:szCs w:val="24"/>
                <w:lang w:eastAsia="lv-LV"/>
              </w:rPr>
              <w:t> </w:t>
            </w:r>
            <w:r w:rsidR="00DA0C05" w:rsidRPr="00B01C32">
              <w:rPr>
                <w:rFonts w:ascii="Times New Roman" w:hAnsi="Times New Roman" w:cs="Times New Roman"/>
                <w:sz w:val="24"/>
                <w:szCs w:val="24"/>
              </w:rPr>
              <w:t>401 noteiktais</w:t>
            </w:r>
            <w:r w:rsidR="00DA0C05" w:rsidRPr="00B01C32">
              <w:rPr>
                <w:rStyle w:val="FootnoteReference"/>
                <w:rFonts w:ascii="Times New Roman" w:hAnsi="Times New Roman" w:cs="Times New Roman"/>
                <w:sz w:val="24"/>
                <w:szCs w:val="24"/>
              </w:rPr>
              <w:footnoteReference w:id="21"/>
            </w:r>
            <w:r w:rsidR="00DA0C05" w:rsidRPr="00B01C32">
              <w:rPr>
                <w:rFonts w:ascii="Times New Roman" w:hAnsi="Times New Roman" w:cs="Times New Roman"/>
                <w:sz w:val="24"/>
                <w:szCs w:val="24"/>
              </w:rPr>
              <w:t xml:space="preserve">, izslēdzot </w:t>
            </w:r>
            <w:r w:rsidR="00DA0C05" w:rsidRPr="00B01C32">
              <w:rPr>
                <w:rFonts w:ascii="Times New Roman" w:eastAsia="Times New Roman" w:hAnsi="Times New Roman" w:cs="Times New Roman"/>
                <w:sz w:val="24"/>
                <w:szCs w:val="24"/>
                <w:lang w:eastAsia="lv-LV"/>
              </w:rPr>
              <w:t>Muitas likuma 29.</w:t>
            </w:r>
            <w:r w:rsidR="0084497E" w:rsidRPr="00077D4D">
              <w:rPr>
                <w:rFonts w:ascii="Times New Roman" w:eastAsia="Times New Roman" w:hAnsi="Times New Roman" w:cs="Times New Roman"/>
                <w:sz w:val="24"/>
                <w:szCs w:val="24"/>
                <w:lang w:eastAsia="lv-LV"/>
              </w:rPr>
              <w:t> </w:t>
            </w:r>
            <w:r w:rsidR="00DA0C05" w:rsidRPr="00B01C32">
              <w:rPr>
                <w:rFonts w:ascii="Times New Roman" w:eastAsia="Times New Roman" w:hAnsi="Times New Roman" w:cs="Times New Roman"/>
                <w:sz w:val="24"/>
                <w:szCs w:val="24"/>
                <w:lang w:eastAsia="lv-LV"/>
              </w:rPr>
              <w:t>panta 15.</w:t>
            </w:r>
            <w:r w:rsidR="0084497E" w:rsidRPr="00077D4D">
              <w:rPr>
                <w:rFonts w:ascii="Times New Roman" w:eastAsia="Times New Roman" w:hAnsi="Times New Roman" w:cs="Times New Roman"/>
                <w:sz w:val="24"/>
                <w:szCs w:val="24"/>
                <w:lang w:eastAsia="lv-LV"/>
              </w:rPr>
              <w:t> </w:t>
            </w:r>
            <w:r w:rsidR="00DA0C05" w:rsidRPr="00B01C32">
              <w:rPr>
                <w:rFonts w:ascii="Times New Roman" w:eastAsia="Times New Roman" w:hAnsi="Times New Roman" w:cs="Times New Roman"/>
                <w:sz w:val="24"/>
                <w:szCs w:val="24"/>
                <w:lang w:eastAsia="lv-LV"/>
              </w:rPr>
              <w:t>daļā paredzēto administratīvo atbildību par viltotu vai pirātisku preču laišanu brīvā apgrozībā.</w:t>
            </w:r>
            <w:r w:rsidR="00B01C32" w:rsidRPr="00B01C32">
              <w:rPr>
                <w:rFonts w:ascii="Times New Roman" w:eastAsia="Times New Roman" w:hAnsi="Times New Roman" w:cs="Times New Roman"/>
                <w:sz w:val="24"/>
                <w:szCs w:val="24"/>
                <w:lang w:eastAsia="lv-LV"/>
              </w:rPr>
              <w:t xml:space="preserve"> </w:t>
            </w:r>
          </w:p>
          <w:p w14:paraId="37EF847A" w14:textId="1153D33D" w:rsidR="00DA0C05" w:rsidRPr="00B01C32" w:rsidRDefault="004018E1" w:rsidP="00006855">
            <w:pPr>
              <w:pStyle w:val="tvhtml"/>
              <w:shd w:val="clear" w:color="auto" w:fill="FFFFFF"/>
              <w:spacing w:before="120" w:beforeAutospacing="0" w:after="0" w:afterAutospacing="0"/>
              <w:ind w:left="57" w:right="57"/>
              <w:jc w:val="both"/>
            </w:pPr>
            <w:r>
              <w:t xml:space="preserve">Līdz 2020.gada 30.jūnijam </w:t>
            </w:r>
            <w:r w:rsidR="00DA0C05" w:rsidRPr="00B01C32">
              <w:t>LAPK </w:t>
            </w:r>
            <w:hyperlink r:id="rId53" w:anchor="p201.10" w:tgtFrame="_blank" w:history="1">
              <w:r w:rsidR="00DA0C05" w:rsidRPr="00B01C32">
                <w:rPr>
                  <w:rStyle w:val="Hyperlink"/>
                  <w:color w:val="auto"/>
                  <w:u w:val="none"/>
                </w:rPr>
                <w:t>201.</w:t>
              </w:r>
              <w:r w:rsidR="00DA0C05" w:rsidRPr="00B01C32">
                <w:rPr>
                  <w:rStyle w:val="Hyperlink"/>
                  <w:color w:val="auto"/>
                  <w:u w:val="none"/>
                  <w:vertAlign w:val="superscript"/>
                </w:rPr>
                <w:t>10</w:t>
              </w:r>
              <w:r w:rsidR="00DA0C05" w:rsidRPr="00B01C32">
                <w:rPr>
                  <w:rStyle w:val="Hyperlink"/>
                  <w:color w:val="auto"/>
                  <w:u w:val="none"/>
                </w:rPr>
                <w:t> panta</w:t>
              </w:r>
            </w:hyperlink>
            <w:r w:rsidR="00DA0C05" w:rsidRPr="00B01C32">
              <w:t> trešajā daļā</w:t>
            </w:r>
            <w:r>
              <w:t xml:space="preserve"> bija</w:t>
            </w:r>
            <w:r w:rsidR="00DA0C05" w:rsidRPr="00B01C32">
              <w:t xml:space="preserve"> paredzēta administratīvā atbildība par muitas režīma piemērošanu </w:t>
            </w:r>
            <w:proofErr w:type="spellStart"/>
            <w:r w:rsidR="00DA0C05" w:rsidRPr="00B01C32">
              <w:t>kontrafaktām</w:t>
            </w:r>
            <w:proofErr w:type="spellEnd"/>
            <w:r w:rsidR="00DA0C05" w:rsidRPr="00B01C32">
              <w:t xml:space="preserve"> un pirātiskām precēm vai šo preču pagaidu uzglabāšanu. Par minēto pārkāpumu uzliek naudas sodu fiziskajām personām no septiņdesmit līdz trīssimt piecdesmit</w:t>
            </w:r>
            <w:r w:rsidR="00496971">
              <w:t xml:space="preserve"> </w:t>
            </w:r>
            <w:proofErr w:type="spellStart"/>
            <w:r w:rsidR="00DA0C05" w:rsidRPr="00B01C32">
              <w:rPr>
                <w:i/>
                <w:iCs/>
              </w:rPr>
              <w:t>euro</w:t>
            </w:r>
            <w:proofErr w:type="spellEnd"/>
            <w:r w:rsidR="00DA0C05" w:rsidRPr="00B01C32">
              <w:t xml:space="preserve">, bet juridiskajām personām — no septiņsimt līdz </w:t>
            </w:r>
            <w:proofErr w:type="spellStart"/>
            <w:r w:rsidR="00DA0C05" w:rsidRPr="00B01C32">
              <w:t>septiņtūkstoš</w:t>
            </w:r>
            <w:proofErr w:type="spellEnd"/>
            <w:r w:rsidR="00DA0C05" w:rsidRPr="00B01C32">
              <w:t xml:space="preserve"> simt</w:t>
            </w:r>
            <w:r w:rsidR="00496971">
              <w:t xml:space="preserve"> </w:t>
            </w:r>
            <w:proofErr w:type="spellStart"/>
            <w:r w:rsidR="00DA0C05" w:rsidRPr="00B01C32">
              <w:rPr>
                <w:i/>
                <w:iCs/>
              </w:rPr>
              <w:t>euro</w:t>
            </w:r>
            <w:proofErr w:type="spellEnd"/>
            <w:r w:rsidR="00DA0C05" w:rsidRPr="00B01C32">
              <w:t>, konfiscējot šīs preces.</w:t>
            </w:r>
            <w:r w:rsidR="00B01C32" w:rsidRPr="00B01C32">
              <w:t xml:space="preserve"> 2020.</w:t>
            </w:r>
            <w:r w:rsidR="0084497E" w:rsidRPr="00077D4D">
              <w:t> </w:t>
            </w:r>
            <w:r w:rsidR="00496971">
              <w:t>g</w:t>
            </w:r>
            <w:r w:rsidR="00B01C32" w:rsidRPr="00B01C32">
              <w:t>ada 1.</w:t>
            </w:r>
            <w:r w:rsidR="0084497E" w:rsidRPr="00077D4D">
              <w:t> </w:t>
            </w:r>
            <w:r w:rsidR="00B01C32" w:rsidRPr="00B01C32">
              <w:t xml:space="preserve">jūlijā </w:t>
            </w:r>
            <w:r>
              <w:t>stājās</w:t>
            </w:r>
            <w:r w:rsidR="00B01C32" w:rsidRPr="00B01C32">
              <w:t xml:space="preserve"> spēkā Muitas likuma 29.</w:t>
            </w:r>
            <w:r w:rsidR="0084497E" w:rsidRPr="00077D4D">
              <w:t> </w:t>
            </w:r>
            <w:r w:rsidR="00B01C32" w:rsidRPr="00B01C32">
              <w:t xml:space="preserve">pants, kura </w:t>
            </w:r>
            <w:r w:rsidR="001017F8">
              <w:t>piecpadsmitajā</w:t>
            </w:r>
            <w:r w:rsidR="0084497E" w:rsidRPr="00077D4D">
              <w:t> </w:t>
            </w:r>
            <w:r w:rsidR="00B01C32" w:rsidRPr="00B01C32">
              <w:t>daļā paredzēta administratīvā atbildība par viltotu vai pirātisku preču laišanu brīvā apgrozībā,</w:t>
            </w:r>
            <w:r w:rsidR="00496971">
              <w:t xml:space="preserve"> </w:t>
            </w:r>
            <w:r w:rsidR="00B01C32" w:rsidRPr="00B01C32">
              <w:t xml:space="preserve">paredzot </w:t>
            </w:r>
            <w:r w:rsidR="00B01C32" w:rsidRPr="00B01C32">
              <w:rPr>
                <w:shd w:val="clear" w:color="auto" w:fill="FFFFFF"/>
              </w:rPr>
              <w:t>deklarētājam — fiziskajai personai — piemērot brīdinājumu vai naudas sodu līdz četrsimt naudas soda vienībām, bet deklarētājam — juridiskajai personai — brīdinājumu vai naudas sodu līdz astoņsimt naudas soda vienībām.</w:t>
            </w:r>
          </w:p>
          <w:p w14:paraId="4EDFE0DA" w14:textId="234D2E86" w:rsidR="00DA0C05" w:rsidRPr="00B01C32" w:rsidRDefault="00B01C32" w:rsidP="00006855">
            <w:pPr>
              <w:pStyle w:val="tvhtml"/>
              <w:shd w:val="clear" w:color="auto" w:fill="FFFFFF"/>
              <w:spacing w:before="120" w:beforeAutospacing="0" w:after="0" w:afterAutospacing="0"/>
              <w:ind w:left="57" w:right="57"/>
              <w:jc w:val="both"/>
            </w:pPr>
            <w:r w:rsidRPr="00B01C32">
              <w:t>Izvērtējot Muitas likuma 29.</w:t>
            </w:r>
            <w:r w:rsidR="0084497E" w:rsidRPr="00077D4D">
              <w:t> </w:t>
            </w:r>
            <w:r w:rsidRPr="00B01C32">
              <w:t xml:space="preserve">panta </w:t>
            </w:r>
            <w:r w:rsidR="001017F8">
              <w:t>piecpadsmitās</w:t>
            </w:r>
            <w:r w:rsidR="0084497E" w:rsidRPr="00077D4D">
              <w:t> </w:t>
            </w:r>
            <w:r w:rsidRPr="00B01C32">
              <w:t>daļas</w:t>
            </w:r>
            <w:r w:rsidR="00DA0C05" w:rsidRPr="00B01C32">
              <w:t xml:space="preserve"> normu </w:t>
            </w:r>
            <w:r w:rsidRPr="00B01C32">
              <w:t xml:space="preserve">Konceptuālā </w:t>
            </w:r>
            <w:r w:rsidR="00DA0C05" w:rsidRPr="00B01C32">
              <w:t xml:space="preserve">ziņojuma </w:t>
            </w:r>
            <w:r w:rsidR="00DA0C05" w:rsidRPr="00B01C32">
              <w:lastRenderedPageBreak/>
              <w:t xml:space="preserve">ietvarā kopsakarā ar citām normām un esošo praksi, secināms, ka administratīvā pārkāpuma – viltotu preču deklarēšana muitas procedūrai – laišana brīvā apgrozībā sastāva objektīvo pusi raksturojošās darbības nav uzskatāmas par muitas tiesību pārkāpumu un līdz ar to šo pārkāpumu sastāvu objekts neattiecas uz muitas jomu. Faktiski ar šo normu tiek aizsargātas intelektuālā īpašuma tiesības un netieši arī patērētāju tiesības. Līdz ar to šāda veida administratīvo atbildību </w:t>
            </w:r>
            <w:r w:rsidRPr="00B01C32">
              <w:t>nav</w:t>
            </w:r>
            <w:r w:rsidR="00DA0C05" w:rsidRPr="00B01C32">
              <w:t xml:space="preserve"> jāparedz muitas jomu reglamentējošos normatīvajos aktos.</w:t>
            </w:r>
          </w:p>
          <w:p w14:paraId="7DC1EC86" w14:textId="62FE9695" w:rsidR="00DA0C05" w:rsidRPr="00B01C32" w:rsidRDefault="00B01C32" w:rsidP="00006855">
            <w:pPr>
              <w:pStyle w:val="tvhtml"/>
              <w:shd w:val="clear" w:color="auto" w:fill="FFFFFF"/>
              <w:spacing w:before="120" w:beforeAutospacing="0" w:after="0" w:afterAutospacing="0"/>
              <w:ind w:left="57" w:right="57"/>
              <w:jc w:val="both"/>
            </w:pPr>
            <w:r w:rsidRPr="00B01C32">
              <w:t>Šobrīd Muitas likumā</w:t>
            </w:r>
            <w:r w:rsidRPr="00B01C32">
              <w:rPr>
                <w:rStyle w:val="FootnoteReference"/>
              </w:rPr>
              <w:footnoteReference w:id="22"/>
            </w:r>
            <w:r w:rsidRPr="00B01C32">
              <w:t xml:space="preserve"> </w:t>
            </w:r>
            <w:r w:rsidR="00DA0C05" w:rsidRPr="00B01C32">
              <w:t>paredzētā administratīv</w:t>
            </w:r>
            <w:r w:rsidR="00CE20A6">
              <w:t>ā</w:t>
            </w:r>
            <w:r w:rsidR="00DA0C05" w:rsidRPr="00B01C32">
              <w:t xml:space="preserve"> atbildība par viltotu preču deklarēšanu muitas procedūrai – laišana brīvā apgrozībā, nozīmē noteikt administratīvo atbildību par preces deklarēšanu (deklarācijas iesniegšanu). Regulas Nr. </w:t>
            </w:r>
            <w:hyperlink r:id="rId54" w:tgtFrame="_blank" w:history="1">
              <w:r w:rsidR="00DA0C05" w:rsidRPr="00B01C32">
                <w:rPr>
                  <w:rStyle w:val="Hyperlink"/>
                  <w:color w:val="auto"/>
                  <w:u w:val="none"/>
                </w:rPr>
                <w:t>952/2013</w:t>
              </w:r>
            </w:hyperlink>
            <w:r w:rsidR="00DA0C05" w:rsidRPr="00B01C32">
              <w:t> 5.</w:t>
            </w:r>
            <w:r w:rsidR="0084497E" w:rsidRPr="00077D4D">
              <w:t> </w:t>
            </w:r>
            <w:r w:rsidR="00DA0C05" w:rsidRPr="00B01C32">
              <w:t>panta 12.</w:t>
            </w:r>
            <w:r w:rsidR="0084497E" w:rsidRPr="00077D4D">
              <w:t> </w:t>
            </w:r>
            <w:r w:rsidR="00DA0C05" w:rsidRPr="00B01C32">
              <w:t>punkts nosaka, ka muitas deklarācija ir darbība, ar ko persona noteiktā veidā un kārtībā paziņo par savu vēlmi precēm piemērot noteiktu muitas procedūru. Vērtējot normu, jāsecina, ka administratīvā atbildība paredzēta par personas vēlmi izlaist preces attiecīgā procedūrā, proti, par lūgumu iestādei pieņemt konkrētu lēmumu. Finanšu ministrijas ieskatā minētais neatbilst administratīvo sodu mērķim.</w:t>
            </w:r>
          </w:p>
          <w:p w14:paraId="139BCF03" w14:textId="77777777" w:rsidR="00DA0C05" w:rsidRPr="00B01C32" w:rsidRDefault="00DA0C05" w:rsidP="00006855">
            <w:pPr>
              <w:pStyle w:val="tvhtml"/>
              <w:shd w:val="clear" w:color="auto" w:fill="FFFFFF"/>
              <w:spacing w:before="120" w:beforeAutospacing="0" w:after="0" w:afterAutospacing="0"/>
              <w:ind w:left="57" w:right="57"/>
              <w:jc w:val="both"/>
            </w:pPr>
            <w:r w:rsidRPr="00B01C32">
              <w:t>Minētajā kontekstā administratīvā atbildība būtu jāparedz par darbībām, ar kurām persona pārkāpj kādas aizsargātās interese (piemēram, preču laišana tirgū vai piedāvāšana laišanai tirgū), taču minētā joma nav muitas joma, proti, netiek pārkāptas muitas tiesības.</w:t>
            </w:r>
          </w:p>
          <w:p w14:paraId="48E3744F" w14:textId="74C72553" w:rsidR="00DA0C05" w:rsidRPr="00B01C32" w:rsidRDefault="00B01C32" w:rsidP="00006855">
            <w:pPr>
              <w:pStyle w:val="tvhtml"/>
              <w:shd w:val="clear" w:color="auto" w:fill="FFFFFF"/>
              <w:spacing w:before="120" w:beforeAutospacing="0" w:after="0" w:afterAutospacing="0"/>
              <w:ind w:left="57" w:right="57"/>
              <w:jc w:val="both"/>
            </w:pPr>
            <w:r w:rsidRPr="00B01C32">
              <w:t>M</w:t>
            </w:r>
            <w:r w:rsidR="00DA0C05" w:rsidRPr="00B01C32">
              <w:t xml:space="preserve">ērķis – neatļaut nonākt Latvijas Republikas muitas teritorijā precēm, ar kurām tiek pārkāptas intelektuālā īpašuma tiesības, tiek sasniegts ar citiem instrumentiem un nav nepieciešams muitas jomu reglamentējošos normatīvajos aktos paredzēt administratīvo atbildību. </w:t>
            </w:r>
            <w:r w:rsidRPr="00B01C32">
              <w:t>G</w:t>
            </w:r>
            <w:r w:rsidR="00DA0C05" w:rsidRPr="00B01C32">
              <w:t>adījumos, kad precēm, par kurām ir aizdomas, ka ar tām pārkāpj intelektuālā īpašuma tiesības,</w:t>
            </w:r>
            <w:r w:rsidR="001277CE">
              <w:t xml:space="preserve"> </w:t>
            </w:r>
            <w:r w:rsidR="00DA0C05" w:rsidRPr="00B01C32">
              <w:t xml:space="preserve">ir piemērota muitas procedūra vai pagaidu uzglabāšana, aizsargāto interešu aizsardzība ir pietiekama ar administratīvajā procesā pieņemtu lēmumu par preču konfiskāciju, līdz ar to apdraudējums aizsargātajām publiskajām interesēm vairs nav tāds, ka par minētajām darbībām būtu jāparedz administratīvā atbildība. Ja tiktu konstatēts, ka administratīvā atbildība par darbībām, ar kurām tiek aizskartas intelektuālā īpašuma tiesības vai patērētāju tiesības, ir nepieciešama attiecīgo interešu </w:t>
            </w:r>
            <w:r w:rsidR="00DA0C05" w:rsidRPr="00B01C32">
              <w:lastRenderedPageBreak/>
              <w:t>aizsardzībai, administratīvo atbildību par intelektuālā īpašumu tiesību pārkāpumu varētu paredzēt vai nu normatīvajos aktos, kuri aizsargā intelektuālā īpašuma tiesības, vai arī normatīvajos aktos, kuri aizsargā patērētāju tiesības.</w:t>
            </w:r>
          </w:p>
          <w:p w14:paraId="27F797D4" w14:textId="77777777" w:rsidR="001858F2" w:rsidRDefault="00DA0C05" w:rsidP="001858F2">
            <w:pPr>
              <w:pStyle w:val="tvhtml"/>
              <w:shd w:val="clear" w:color="auto" w:fill="FFFFFF"/>
              <w:spacing w:before="120" w:beforeAutospacing="0" w:after="0" w:afterAutospacing="0"/>
              <w:ind w:left="57" w:right="57"/>
              <w:jc w:val="both"/>
            </w:pPr>
            <w:r w:rsidRPr="00B01C32">
              <w:t>Vienlaikus norādāms, ka gadījumos, kad intelektuālā īpašuma tiesību strīds tiktu risināts vispārīgās jurisdikcijas tiesā, personas, kura piemērojusi muitas režīmu vai pagaidu glabāšanu, saukšanu pie administratīvās atbildības ietekmēs civiltiesiskā strīda risināšanas ilgums – ja strīds tiesā tiks atrisināts pietiekami ātri, tad, iespējams, nebūs pagājuši termiņi saukšanai pie administratīvās atbildības. Savukārt, ja strīds netiek atrisināts termiņā, kamēr iespējama personas saukšana pie administratīvās atbildības, ir iespējams izvairīties no administratīvā soda, un šāda situācija nebūtu uzskatāma par taisnīgu.</w:t>
            </w:r>
          </w:p>
          <w:p w14:paraId="7EA0F251" w14:textId="77777777" w:rsidR="00500921" w:rsidRDefault="001858F2" w:rsidP="00006855">
            <w:pPr>
              <w:spacing w:before="120" w:after="0" w:line="240" w:lineRule="auto"/>
              <w:ind w:left="57" w:right="57"/>
              <w:jc w:val="both"/>
              <w:rPr>
                <w:rFonts w:ascii="Times New Roman" w:hAnsi="Times New Roman" w:cs="Times New Roman"/>
                <w:sz w:val="24"/>
                <w:szCs w:val="24"/>
              </w:rPr>
            </w:pPr>
            <w:r w:rsidRPr="00500921">
              <w:rPr>
                <w:rFonts w:ascii="Times New Roman" w:hAnsi="Times New Roman" w:cs="Times New Roman"/>
                <w:b/>
                <w:sz w:val="24"/>
                <w:szCs w:val="24"/>
              </w:rPr>
              <w:t>3.</w:t>
            </w:r>
            <w:r w:rsidRPr="00500921">
              <w:rPr>
                <w:rFonts w:ascii="Times New Roman" w:hAnsi="Times New Roman" w:cs="Times New Roman"/>
                <w:sz w:val="24"/>
                <w:szCs w:val="24"/>
              </w:rPr>
              <w:t xml:space="preserve"> Ar </w:t>
            </w:r>
            <w:r w:rsidRPr="00500921">
              <w:rPr>
                <w:rFonts w:ascii="Times New Roman" w:hAnsi="Times New Roman" w:cs="Times New Roman"/>
                <w:b/>
                <w:sz w:val="24"/>
                <w:szCs w:val="24"/>
              </w:rPr>
              <w:t>likumprojekta 1.</w:t>
            </w:r>
            <w:r w:rsidRPr="00500921">
              <w:rPr>
                <w:rFonts w:ascii="Times New Roman" w:hAnsi="Times New Roman" w:cs="Times New Roman"/>
                <w:sz w:val="24"/>
                <w:szCs w:val="24"/>
              </w:rPr>
              <w:t> </w:t>
            </w:r>
            <w:r w:rsidRPr="00500921">
              <w:rPr>
                <w:rFonts w:ascii="Times New Roman" w:hAnsi="Times New Roman" w:cs="Times New Roman"/>
                <w:b/>
                <w:sz w:val="24"/>
                <w:szCs w:val="24"/>
              </w:rPr>
              <w:t xml:space="preserve">pantu </w:t>
            </w:r>
            <w:r w:rsidRPr="00500921">
              <w:rPr>
                <w:rFonts w:ascii="Times New Roman" w:hAnsi="Times New Roman" w:cs="Times New Roman"/>
                <w:sz w:val="24"/>
                <w:szCs w:val="24"/>
              </w:rPr>
              <w:t xml:space="preserve">tiek nodrošināts tiesiskais regulējums attiecībā uz ievešanas kopsavilkuma deklarācijas, kā arī citu elektroniskajās sistēmās iesniedzamo dokumentu juridiskā spēka esību. Ar 2021. gada 15. martu attiecībā uz preču drošības pasākumu ieviešanu pasta sūtījumiem atbilstoši Regulai Nr. 952/2013, </w:t>
            </w:r>
            <w:r w:rsidR="0093575B" w:rsidRPr="00500921">
              <w:rPr>
                <w:rFonts w:ascii="Times New Roman" w:hAnsi="Times New Roman" w:cs="Times New Roman"/>
                <w:sz w:val="24"/>
                <w:szCs w:val="24"/>
              </w:rPr>
              <w:t>R</w:t>
            </w:r>
            <w:r w:rsidRPr="00500921">
              <w:rPr>
                <w:rFonts w:ascii="Times New Roman" w:hAnsi="Times New Roman" w:cs="Times New Roman"/>
                <w:sz w:val="24"/>
                <w:szCs w:val="24"/>
              </w:rPr>
              <w:t>egulai 2015/2446</w:t>
            </w:r>
            <w:r w:rsidR="0093575B" w:rsidRPr="00500921">
              <w:rPr>
                <w:rFonts w:ascii="Times New Roman" w:hAnsi="Times New Roman" w:cs="Times New Roman"/>
                <w:sz w:val="24"/>
                <w:szCs w:val="24"/>
              </w:rPr>
              <w:t>,</w:t>
            </w:r>
            <w:r w:rsidRPr="00500921">
              <w:rPr>
                <w:rFonts w:ascii="Times New Roman" w:hAnsi="Times New Roman" w:cs="Times New Roman"/>
                <w:sz w:val="24"/>
                <w:szCs w:val="24"/>
              </w:rPr>
              <w:t xml:space="preserve"> Komisijas 2015. gada 24. novembra Īstenošanas regulai (ES) 2015/2447, ar ko paredz sīki izstrādātus noteikumus, kas vajadzīgi, lai īstenotu konkrētus noteikumus Eiropas Parlamenta un Padomes Regulā (ES) Nr. 952/2013, ar ko izveido Savienības Muitas kodeksu</w:t>
            </w:r>
            <w:r w:rsidR="00931533" w:rsidRPr="00500921">
              <w:rPr>
                <w:rFonts w:ascii="Times New Roman" w:hAnsi="Times New Roman" w:cs="Times New Roman"/>
                <w:sz w:val="24"/>
                <w:szCs w:val="24"/>
              </w:rPr>
              <w:t xml:space="preserve"> (turpmāk – regula Nr.2015/2447)</w:t>
            </w:r>
            <w:r w:rsidRPr="00500921">
              <w:rPr>
                <w:rFonts w:ascii="Times New Roman" w:hAnsi="Times New Roman" w:cs="Times New Roman"/>
                <w:sz w:val="24"/>
                <w:szCs w:val="24"/>
              </w:rPr>
              <w:t xml:space="preserve"> un Komisijas 2019. gada 21. jūnija Īstenošanas regulai (ES) 2019/1026 par Savienības Muitas kodeksā paredzēto informācijas apmaiņas un glabāšanas elektronisko sistēmu izstrādes, uzturēšanas un izmantošanas tehniskajiem noteikumiem ievešanas kopsavilkuma deklarācijas tiks iesniegtas Eiropas Savienības centrālajā Importa kontroles sistēmā, iesniegšanai izmantojot vienoto Eiropas Savienības lietotāju pārvaldības un digitālā paraksta sistēmu, deklarācijas zīmogojot ar elektronisko zīmogu.</w:t>
            </w:r>
          </w:p>
          <w:p w14:paraId="26064E6F" w14:textId="365BE65B" w:rsidR="008B59DD" w:rsidRDefault="0063019A" w:rsidP="00006855">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b/>
                <w:sz w:val="24"/>
                <w:szCs w:val="24"/>
              </w:rPr>
              <w:t>4</w:t>
            </w:r>
            <w:r w:rsidR="0055413A" w:rsidRPr="008B59DD">
              <w:rPr>
                <w:rFonts w:ascii="Times New Roman" w:hAnsi="Times New Roman" w:cs="Times New Roman"/>
                <w:b/>
                <w:sz w:val="24"/>
                <w:szCs w:val="24"/>
              </w:rPr>
              <w:t>.</w:t>
            </w:r>
            <w:r w:rsidR="0055413A" w:rsidRPr="008B59DD">
              <w:rPr>
                <w:rFonts w:ascii="Times New Roman" w:hAnsi="Times New Roman" w:cs="Times New Roman"/>
                <w:sz w:val="24"/>
                <w:szCs w:val="24"/>
              </w:rPr>
              <w:t xml:space="preserve"> </w:t>
            </w:r>
            <w:r w:rsidR="008B59DD" w:rsidRPr="008B59DD">
              <w:rPr>
                <w:rFonts w:ascii="Times New Roman" w:hAnsi="Times New Roman" w:cs="Times New Roman"/>
                <w:sz w:val="24"/>
                <w:szCs w:val="24"/>
              </w:rPr>
              <w:t xml:space="preserve">Ar </w:t>
            </w:r>
            <w:r w:rsidR="008B59DD" w:rsidRPr="00693DC5">
              <w:rPr>
                <w:rFonts w:ascii="Times New Roman" w:hAnsi="Times New Roman" w:cs="Times New Roman"/>
                <w:b/>
                <w:sz w:val="24"/>
                <w:szCs w:val="24"/>
              </w:rPr>
              <w:t xml:space="preserve">likumprojekta </w:t>
            </w:r>
            <w:r>
              <w:rPr>
                <w:rFonts w:ascii="Times New Roman" w:hAnsi="Times New Roman" w:cs="Times New Roman"/>
                <w:b/>
                <w:sz w:val="24"/>
                <w:szCs w:val="24"/>
              </w:rPr>
              <w:t>2</w:t>
            </w:r>
            <w:r w:rsidR="008B59DD" w:rsidRPr="00693DC5">
              <w:rPr>
                <w:rFonts w:ascii="Times New Roman" w:hAnsi="Times New Roman" w:cs="Times New Roman"/>
                <w:b/>
                <w:sz w:val="24"/>
                <w:szCs w:val="24"/>
              </w:rPr>
              <w:t>.</w:t>
            </w:r>
            <w:r w:rsidR="0084497E" w:rsidRPr="00077D4D">
              <w:rPr>
                <w:rFonts w:ascii="Times New Roman" w:eastAsia="Times New Roman" w:hAnsi="Times New Roman" w:cs="Times New Roman"/>
                <w:sz w:val="24"/>
                <w:szCs w:val="24"/>
                <w:lang w:eastAsia="lv-LV"/>
              </w:rPr>
              <w:t> </w:t>
            </w:r>
            <w:r w:rsidR="008B59DD" w:rsidRPr="00693DC5">
              <w:rPr>
                <w:rFonts w:ascii="Times New Roman" w:hAnsi="Times New Roman" w:cs="Times New Roman"/>
                <w:b/>
                <w:sz w:val="24"/>
                <w:szCs w:val="24"/>
              </w:rPr>
              <w:t>pantu</w:t>
            </w:r>
            <w:r w:rsidR="0055413A" w:rsidRPr="008B59DD">
              <w:rPr>
                <w:rFonts w:ascii="Times New Roman" w:hAnsi="Times New Roman" w:cs="Times New Roman"/>
                <w:sz w:val="24"/>
                <w:szCs w:val="24"/>
              </w:rPr>
              <w:t xml:space="preserve"> Muitas likums tiek papildināts ar jaunu </w:t>
            </w:r>
            <w:r w:rsidR="008B59DD" w:rsidRPr="008B59DD">
              <w:rPr>
                <w:rFonts w:ascii="Times New Roman" w:hAnsi="Times New Roman" w:cs="Times New Roman"/>
                <w:sz w:val="24"/>
                <w:szCs w:val="24"/>
              </w:rPr>
              <w:t>13.</w:t>
            </w:r>
            <w:r w:rsidR="008B59DD" w:rsidRPr="008B59DD">
              <w:rPr>
                <w:rFonts w:ascii="Times New Roman" w:hAnsi="Times New Roman" w:cs="Times New Roman"/>
                <w:sz w:val="24"/>
                <w:szCs w:val="24"/>
                <w:vertAlign w:val="superscript"/>
              </w:rPr>
              <w:t>1</w:t>
            </w:r>
            <w:r w:rsidR="0084497E" w:rsidRPr="00077D4D">
              <w:rPr>
                <w:rFonts w:ascii="Times New Roman" w:eastAsia="Times New Roman" w:hAnsi="Times New Roman" w:cs="Times New Roman"/>
                <w:sz w:val="24"/>
                <w:szCs w:val="24"/>
                <w:lang w:eastAsia="lv-LV"/>
              </w:rPr>
              <w:t> </w:t>
            </w:r>
            <w:r w:rsidR="008B59DD" w:rsidRPr="008B59DD">
              <w:rPr>
                <w:rFonts w:ascii="Times New Roman" w:hAnsi="Times New Roman" w:cs="Times New Roman"/>
                <w:sz w:val="24"/>
                <w:szCs w:val="24"/>
              </w:rPr>
              <w:t>pantu, nosakot atsevišķu muitas iestādes lēmumu atšķirīgu izdošanas kārtību.</w:t>
            </w:r>
          </w:p>
          <w:p w14:paraId="66F68971" w14:textId="77777777" w:rsidR="00693DC5" w:rsidRPr="008B59DD" w:rsidRDefault="00693DC5" w:rsidP="00006855">
            <w:pPr>
              <w:spacing w:before="120" w:after="0" w:line="240" w:lineRule="auto"/>
              <w:ind w:left="57" w:right="57"/>
              <w:jc w:val="both"/>
              <w:rPr>
                <w:rFonts w:ascii="Times New Roman" w:hAnsi="Times New Roman" w:cs="Times New Roman"/>
                <w:sz w:val="24"/>
                <w:szCs w:val="24"/>
              </w:rPr>
            </w:pPr>
            <w:r w:rsidRPr="008B59DD">
              <w:rPr>
                <w:rFonts w:ascii="Times New Roman" w:hAnsi="Times New Roman" w:cs="Times New Roman"/>
                <w:sz w:val="24"/>
                <w:szCs w:val="24"/>
              </w:rPr>
              <w:t xml:space="preserve">Vērtējot jautājumu par privātpersonai labvēlīgu lēmumu (administratīvo aktu) veidiem, kuri būtu izdodami citā formā, nevis </w:t>
            </w:r>
            <w:proofErr w:type="spellStart"/>
            <w:r w:rsidRPr="008B59DD">
              <w:rPr>
                <w:rFonts w:ascii="Times New Roman" w:hAnsi="Times New Roman" w:cs="Times New Roman"/>
                <w:sz w:val="24"/>
                <w:szCs w:val="24"/>
              </w:rPr>
              <w:t>rakstveidā</w:t>
            </w:r>
            <w:proofErr w:type="spellEnd"/>
            <w:r w:rsidRPr="008B59DD">
              <w:rPr>
                <w:rFonts w:ascii="Times New Roman" w:hAnsi="Times New Roman" w:cs="Times New Roman"/>
                <w:sz w:val="24"/>
                <w:szCs w:val="24"/>
              </w:rPr>
              <w:t>, un paziņojami, publicējot informāciju VID tīmekļa vietnē, tika</w:t>
            </w:r>
            <w:r>
              <w:rPr>
                <w:rFonts w:ascii="Times New Roman" w:hAnsi="Times New Roman" w:cs="Times New Roman"/>
                <w:sz w:val="24"/>
                <w:szCs w:val="24"/>
              </w:rPr>
              <w:t xml:space="preserve"> konstatēts, ka</w:t>
            </w:r>
            <w:r w:rsidRPr="008B59DD">
              <w:rPr>
                <w:rFonts w:ascii="Times New Roman" w:hAnsi="Times New Roman" w:cs="Times New Roman"/>
                <w:sz w:val="24"/>
                <w:szCs w:val="24"/>
              </w:rPr>
              <w:t xml:space="preserve"> nepieciešami atbilstoši grozījumi Muitas likumā. </w:t>
            </w:r>
          </w:p>
          <w:p w14:paraId="1B03A785" w14:textId="6BB8CEA4" w:rsidR="00693DC5" w:rsidRPr="008B59DD" w:rsidRDefault="00693DC5" w:rsidP="00006855">
            <w:pPr>
              <w:spacing w:before="120" w:after="0" w:line="240" w:lineRule="auto"/>
              <w:ind w:left="57" w:right="57"/>
              <w:jc w:val="both"/>
              <w:rPr>
                <w:rFonts w:ascii="Times New Roman" w:hAnsi="Times New Roman" w:cs="Times New Roman"/>
                <w:sz w:val="24"/>
                <w:szCs w:val="24"/>
              </w:rPr>
            </w:pPr>
            <w:r w:rsidRPr="008B59DD">
              <w:rPr>
                <w:rFonts w:ascii="Times New Roman" w:hAnsi="Times New Roman" w:cs="Times New Roman"/>
                <w:sz w:val="24"/>
                <w:szCs w:val="24"/>
              </w:rPr>
              <w:lastRenderedPageBreak/>
              <w:t>Lēmumu pieņemšanu VID veic, ievērojot Administratīvā procesa likuma 67.</w:t>
            </w:r>
            <w:r w:rsidR="001277CE" w:rsidRPr="00B01C32">
              <w:t> </w:t>
            </w:r>
            <w:r w:rsidRPr="008B59DD">
              <w:rPr>
                <w:rFonts w:ascii="Times New Roman" w:hAnsi="Times New Roman" w:cs="Times New Roman"/>
                <w:sz w:val="24"/>
                <w:szCs w:val="24"/>
              </w:rPr>
              <w:t xml:space="preserve">panta prasības par administratīvā akta obligāto sastāvdaļu ietveršanu lēmumos. Pārskatot lēmumu pieņemšanas praksi, VID secināja, ka ne visos gadījumos, kad pieņemami lēmumi administratīvā procesa ietvaros, pastāv objektīva nepieciešamība izvērsti lēmumā ietvert visas </w:t>
            </w:r>
            <w:r w:rsidR="00CE20A6">
              <w:rPr>
                <w:rFonts w:ascii="Times New Roman" w:hAnsi="Times New Roman" w:cs="Times New Roman"/>
                <w:sz w:val="24"/>
                <w:szCs w:val="24"/>
              </w:rPr>
              <w:t xml:space="preserve">rakstveida </w:t>
            </w:r>
            <w:r w:rsidRPr="008B59DD">
              <w:rPr>
                <w:rFonts w:ascii="Times New Roman" w:hAnsi="Times New Roman" w:cs="Times New Roman"/>
                <w:sz w:val="24"/>
                <w:szCs w:val="24"/>
              </w:rPr>
              <w:t xml:space="preserve">administratīvā akta sastāvdaļas. Administratīvo aktu izdod </w:t>
            </w:r>
            <w:proofErr w:type="spellStart"/>
            <w:r w:rsidRPr="008B59DD">
              <w:rPr>
                <w:rFonts w:ascii="Times New Roman" w:hAnsi="Times New Roman" w:cs="Times New Roman"/>
                <w:sz w:val="24"/>
                <w:szCs w:val="24"/>
              </w:rPr>
              <w:t>rakstveidā</w:t>
            </w:r>
            <w:proofErr w:type="spellEnd"/>
            <w:r w:rsidRPr="008B59DD">
              <w:rPr>
                <w:rFonts w:ascii="Times New Roman" w:hAnsi="Times New Roman" w:cs="Times New Roman"/>
                <w:sz w:val="24"/>
                <w:szCs w:val="24"/>
              </w:rPr>
              <w:t>, izņemot Administratīvā procesa likuma 69.</w:t>
            </w:r>
            <w:r w:rsidR="001277CE" w:rsidRPr="00B01C32">
              <w:t> </w:t>
            </w:r>
            <w:r w:rsidRPr="008B59DD">
              <w:rPr>
                <w:rFonts w:ascii="Times New Roman" w:hAnsi="Times New Roman" w:cs="Times New Roman"/>
                <w:sz w:val="24"/>
                <w:szCs w:val="24"/>
              </w:rPr>
              <w:t>pantā minētos gadījumus</w:t>
            </w:r>
            <w:r w:rsidR="00E45DF8">
              <w:rPr>
                <w:rFonts w:ascii="Times New Roman" w:hAnsi="Times New Roman" w:cs="Times New Roman"/>
                <w:sz w:val="24"/>
                <w:szCs w:val="24"/>
              </w:rPr>
              <w:t>, proti, a</w:t>
            </w:r>
            <w:r w:rsidRPr="008B59DD">
              <w:rPr>
                <w:rFonts w:ascii="Times New Roman" w:hAnsi="Times New Roman" w:cs="Times New Roman"/>
                <w:sz w:val="24"/>
                <w:szCs w:val="24"/>
              </w:rPr>
              <w:t>dministratīvo aktu var izdot mutvārdos vai citādi, neievērojot šā likuma 67.</w:t>
            </w:r>
            <w:r w:rsidR="001277CE" w:rsidRPr="00B01C32">
              <w:t> </w:t>
            </w:r>
            <w:r w:rsidRPr="008B59DD">
              <w:rPr>
                <w:rFonts w:ascii="Times New Roman" w:hAnsi="Times New Roman" w:cs="Times New Roman"/>
                <w:sz w:val="24"/>
                <w:szCs w:val="24"/>
              </w:rPr>
              <w:t>panta noteikumus, ja tas paredzēts piemērojamā normatīvajā aktā</w:t>
            </w:r>
            <w:r w:rsidRPr="008B59DD">
              <w:rPr>
                <w:rStyle w:val="FootnoteReference"/>
                <w:rFonts w:ascii="Times New Roman" w:hAnsi="Times New Roman" w:cs="Times New Roman"/>
                <w:sz w:val="24"/>
                <w:szCs w:val="24"/>
              </w:rPr>
              <w:footnoteReference w:id="23"/>
            </w:r>
            <w:r w:rsidRPr="008B59DD">
              <w:rPr>
                <w:rFonts w:ascii="Times New Roman" w:hAnsi="Times New Roman" w:cs="Times New Roman"/>
                <w:sz w:val="24"/>
                <w:szCs w:val="24"/>
              </w:rPr>
              <w:t>.</w:t>
            </w:r>
          </w:p>
          <w:p w14:paraId="763E4944" w14:textId="148B505C" w:rsidR="00693DC5" w:rsidRPr="008B59DD" w:rsidRDefault="00693DC5" w:rsidP="00006855">
            <w:pPr>
              <w:tabs>
                <w:tab w:val="left" w:pos="2127"/>
                <w:tab w:val="left" w:pos="6096"/>
              </w:tabs>
              <w:spacing w:before="120" w:after="0" w:line="240" w:lineRule="auto"/>
              <w:ind w:left="57" w:right="57"/>
              <w:jc w:val="both"/>
              <w:rPr>
                <w:rFonts w:ascii="Times New Roman" w:hAnsi="Times New Roman" w:cs="Times New Roman"/>
                <w:sz w:val="24"/>
                <w:szCs w:val="24"/>
              </w:rPr>
            </w:pPr>
            <w:r w:rsidRPr="008B59DD">
              <w:rPr>
                <w:rFonts w:ascii="Times New Roman" w:hAnsi="Times New Roman" w:cs="Times New Roman"/>
                <w:sz w:val="24"/>
                <w:szCs w:val="24"/>
              </w:rPr>
              <w:t>Analizējot tiesisko regulējumu, tika secināts, ka nepieciešams izstrādāt atbilstošu regulējumu, paredzot gadījumus, kad būtu iespējams atteikties no administratīvā akta rakstveida formas un administratīvo aktu izdot citādi, piemērojot Administratīvā procesa likuma 69.</w:t>
            </w:r>
            <w:r w:rsidR="001277CE" w:rsidRPr="00B01C32">
              <w:t> </w:t>
            </w:r>
            <w:r w:rsidRPr="008B59DD">
              <w:rPr>
                <w:rFonts w:ascii="Times New Roman" w:hAnsi="Times New Roman" w:cs="Times New Roman"/>
                <w:sz w:val="24"/>
                <w:szCs w:val="24"/>
              </w:rPr>
              <w:t>panta pirmās daļas 2.</w:t>
            </w:r>
            <w:r w:rsidR="001277CE" w:rsidRPr="00B01C32">
              <w:t> </w:t>
            </w:r>
            <w:r w:rsidRPr="008B59DD">
              <w:rPr>
                <w:rFonts w:ascii="Times New Roman" w:hAnsi="Times New Roman" w:cs="Times New Roman"/>
                <w:sz w:val="24"/>
                <w:szCs w:val="24"/>
              </w:rPr>
              <w:t xml:space="preserve">punktu. </w:t>
            </w:r>
          </w:p>
          <w:p w14:paraId="2EF8467A" w14:textId="77ED9E52" w:rsidR="00693DC5" w:rsidRPr="008B59DD" w:rsidRDefault="00693DC5" w:rsidP="00006855">
            <w:pPr>
              <w:tabs>
                <w:tab w:val="left" w:pos="2127"/>
                <w:tab w:val="left" w:pos="6096"/>
              </w:tabs>
              <w:spacing w:before="120" w:after="0" w:line="240" w:lineRule="auto"/>
              <w:ind w:left="57" w:right="57"/>
              <w:jc w:val="both"/>
              <w:rPr>
                <w:rFonts w:ascii="Times New Roman" w:hAnsi="Times New Roman" w:cs="Times New Roman"/>
                <w:sz w:val="24"/>
                <w:szCs w:val="24"/>
              </w:rPr>
            </w:pPr>
            <w:r w:rsidRPr="008B59DD">
              <w:rPr>
                <w:rFonts w:ascii="Times New Roman" w:hAnsi="Times New Roman" w:cs="Times New Roman"/>
                <w:sz w:val="24"/>
                <w:szCs w:val="24"/>
              </w:rPr>
              <w:t>Līdz ar to Muitas likums tiek papildināts ar normu, kas par</w:t>
            </w:r>
            <w:r w:rsidR="0028016B">
              <w:rPr>
                <w:rFonts w:ascii="Times New Roman" w:hAnsi="Times New Roman" w:cs="Times New Roman"/>
                <w:sz w:val="24"/>
                <w:szCs w:val="24"/>
              </w:rPr>
              <w:t>e</w:t>
            </w:r>
            <w:r w:rsidRPr="008B59DD">
              <w:rPr>
                <w:rFonts w:ascii="Times New Roman" w:hAnsi="Times New Roman" w:cs="Times New Roman"/>
                <w:sz w:val="24"/>
                <w:szCs w:val="24"/>
              </w:rPr>
              <w:t>dz atšķirīgu konkrētu lēmumu izdošanas kārtību.</w:t>
            </w:r>
          </w:p>
          <w:p w14:paraId="05B479E9" w14:textId="376E0533" w:rsidR="00693DC5" w:rsidRPr="008B59DD" w:rsidRDefault="00693DC5" w:rsidP="00006855">
            <w:pPr>
              <w:tabs>
                <w:tab w:val="left" w:pos="2127"/>
                <w:tab w:val="left" w:pos="6096"/>
              </w:tabs>
              <w:spacing w:before="120" w:after="0" w:line="240" w:lineRule="auto"/>
              <w:ind w:left="57" w:right="57"/>
              <w:jc w:val="both"/>
              <w:rPr>
                <w:rFonts w:ascii="Times New Roman" w:hAnsi="Times New Roman" w:cs="Times New Roman"/>
                <w:sz w:val="24"/>
                <w:szCs w:val="24"/>
              </w:rPr>
            </w:pPr>
            <w:r w:rsidRPr="008B59DD">
              <w:rPr>
                <w:rFonts w:ascii="Times New Roman" w:hAnsi="Times New Roman" w:cs="Times New Roman"/>
                <w:sz w:val="24"/>
                <w:szCs w:val="24"/>
              </w:rPr>
              <w:t>Turpmāk lēmums par muitas deklarācijas grozīšanu, atzīšanu par nederīgu, atteikumu grozīt vai atzīt par nederīgu, ja tas neskar muitas maksājumus tiks izdots Elektroniskajā muitas datu apstrādes sistēmā (tur</w:t>
            </w:r>
            <w:r w:rsidR="00FF7D6B">
              <w:rPr>
                <w:rFonts w:ascii="Times New Roman" w:hAnsi="Times New Roman" w:cs="Times New Roman"/>
                <w:sz w:val="24"/>
                <w:szCs w:val="24"/>
              </w:rPr>
              <w:t>p</w:t>
            </w:r>
            <w:r w:rsidRPr="008B59DD">
              <w:rPr>
                <w:rFonts w:ascii="Times New Roman" w:hAnsi="Times New Roman" w:cs="Times New Roman"/>
                <w:sz w:val="24"/>
                <w:szCs w:val="24"/>
              </w:rPr>
              <w:t>māk – EMDAS), kur attiecīgais pieteikums tiks apsti</w:t>
            </w:r>
            <w:r w:rsidR="009D77DB">
              <w:rPr>
                <w:rFonts w:ascii="Times New Roman" w:hAnsi="Times New Roman" w:cs="Times New Roman"/>
                <w:sz w:val="24"/>
                <w:szCs w:val="24"/>
              </w:rPr>
              <w:t>p</w:t>
            </w:r>
            <w:r w:rsidRPr="008B59DD">
              <w:rPr>
                <w:rFonts w:ascii="Times New Roman" w:hAnsi="Times New Roman" w:cs="Times New Roman"/>
                <w:sz w:val="24"/>
                <w:szCs w:val="24"/>
              </w:rPr>
              <w:t>rināts vai noraidīts.</w:t>
            </w:r>
          </w:p>
          <w:p w14:paraId="77B58CF9" w14:textId="7F13B7FF" w:rsidR="00693DC5" w:rsidRPr="008B59DD" w:rsidRDefault="00693DC5" w:rsidP="00006855">
            <w:pPr>
              <w:spacing w:before="120" w:after="0" w:line="240" w:lineRule="auto"/>
              <w:ind w:left="57" w:right="57"/>
              <w:jc w:val="both"/>
              <w:rPr>
                <w:rFonts w:ascii="Times New Roman" w:hAnsi="Times New Roman" w:cs="Times New Roman"/>
                <w:sz w:val="24"/>
                <w:szCs w:val="24"/>
                <w:shd w:val="clear" w:color="auto" w:fill="FFFFFF"/>
              </w:rPr>
            </w:pPr>
            <w:r w:rsidRPr="008B59DD">
              <w:rPr>
                <w:rFonts w:ascii="Times New Roman" w:hAnsi="Times New Roman" w:cs="Times New Roman"/>
                <w:sz w:val="24"/>
                <w:szCs w:val="24"/>
                <w:shd w:val="clear" w:color="auto" w:fill="FFFFFF"/>
              </w:rPr>
              <w:t xml:space="preserve">Lēmums par drošības naudas, kas iemaksāta kā nodrošinājums muitas procedūras izpildei vai kritiskas tarifu kvotas gadījumā, atmaksu tiks izdots, atmaksājot drošības naudu personas norādītajā kredītiestādes kontā, vienlaikus nosūtot personai par to informāciju </w:t>
            </w:r>
            <w:r w:rsidR="009D77DB">
              <w:rPr>
                <w:rFonts w:ascii="Times New Roman" w:hAnsi="Times New Roman" w:cs="Times New Roman"/>
                <w:sz w:val="24"/>
                <w:szCs w:val="24"/>
                <w:shd w:val="clear" w:color="auto" w:fill="FFFFFF"/>
              </w:rPr>
              <w:t>VID E</w:t>
            </w:r>
            <w:r w:rsidRPr="008B59DD">
              <w:rPr>
                <w:rFonts w:ascii="Times New Roman" w:hAnsi="Times New Roman" w:cs="Times New Roman"/>
                <w:sz w:val="24"/>
                <w:szCs w:val="24"/>
                <w:shd w:val="clear" w:color="auto" w:fill="FFFFFF"/>
              </w:rPr>
              <w:t>lektroniskās deklarēšanas sistēmā, ja persona ir tās lietotājs, vai atbilstoši Paziņošanas likumam.</w:t>
            </w:r>
          </w:p>
          <w:p w14:paraId="0AEE288B" w14:textId="7E3BC8FA" w:rsidR="00693DC5" w:rsidRPr="00855F16" w:rsidRDefault="00693DC5" w:rsidP="00006855">
            <w:pPr>
              <w:spacing w:before="120" w:after="0" w:line="240" w:lineRule="auto"/>
              <w:ind w:left="57" w:right="57"/>
              <w:jc w:val="both"/>
              <w:rPr>
                <w:rFonts w:ascii="Times New Roman" w:hAnsi="Times New Roman" w:cs="Times New Roman"/>
                <w:sz w:val="24"/>
                <w:szCs w:val="24"/>
                <w:shd w:val="clear" w:color="auto" w:fill="FFFFFF"/>
              </w:rPr>
            </w:pPr>
            <w:r w:rsidRPr="008B59DD">
              <w:rPr>
                <w:rFonts w:ascii="Times New Roman" w:hAnsi="Times New Roman" w:cs="Times New Roman"/>
                <w:sz w:val="24"/>
                <w:szCs w:val="24"/>
                <w:shd w:val="clear" w:color="auto" w:fill="FFFFFF"/>
              </w:rPr>
              <w:t>Savukārt, lēmums, kas pieņemts, pamatojoties uz personas iesniegumu</w:t>
            </w:r>
            <w:r w:rsidR="00CE20A6">
              <w:rPr>
                <w:rFonts w:ascii="Times New Roman" w:hAnsi="Times New Roman" w:cs="Times New Roman"/>
                <w:sz w:val="24"/>
                <w:szCs w:val="24"/>
                <w:shd w:val="clear" w:color="auto" w:fill="FFFFFF"/>
              </w:rPr>
              <w:t>, izmantojot</w:t>
            </w:r>
            <w:r w:rsidRPr="008B59DD">
              <w:rPr>
                <w:rFonts w:ascii="Times New Roman" w:hAnsi="Times New Roman" w:cs="Times New Roman"/>
                <w:sz w:val="24"/>
                <w:szCs w:val="24"/>
                <w:shd w:val="clear" w:color="auto" w:fill="FFFFFF"/>
              </w:rPr>
              <w:t xml:space="preserve"> </w:t>
            </w:r>
            <w:r w:rsidR="00EB55AA" w:rsidRPr="00EB55AA">
              <w:rPr>
                <w:rFonts w:ascii="Times New Roman" w:hAnsi="Times New Roman" w:cs="Times New Roman"/>
                <w:sz w:val="24"/>
                <w:szCs w:val="24"/>
                <w:shd w:val="clear" w:color="auto" w:fill="FFFFFF"/>
              </w:rPr>
              <w:t>regulas (ES) Nr. 952/2013 6. panta 1. punktā minētās elektroniskās datu apstrādes metodes (turpmāk – Muitas lēmumu sistēma)</w:t>
            </w:r>
            <w:r w:rsidRPr="008B59DD">
              <w:rPr>
                <w:rFonts w:ascii="Times New Roman" w:hAnsi="Times New Roman" w:cs="Times New Roman"/>
                <w:sz w:val="24"/>
                <w:szCs w:val="24"/>
                <w:shd w:val="clear" w:color="auto" w:fill="FFFFFF"/>
              </w:rPr>
              <w:t>, tiks izdots un paziņots SMK Muitas lēmumu sistēmā atbilstoši tās funkcionalitātei.</w:t>
            </w:r>
            <w:r w:rsidR="0074419E">
              <w:rPr>
                <w:rFonts w:ascii="Times New Roman" w:hAnsi="Times New Roman" w:cs="Times New Roman"/>
                <w:sz w:val="24"/>
                <w:szCs w:val="24"/>
                <w:shd w:val="clear" w:color="auto" w:fill="FFFFFF"/>
              </w:rPr>
              <w:t xml:space="preserve"> Šāds lēmums var būt, piemēram</w:t>
            </w:r>
            <w:r w:rsidR="00CE20A6">
              <w:rPr>
                <w:rFonts w:ascii="Times New Roman" w:hAnsi="Times New Roman" w:cs="Times New Roman"/>
                <w:sz w:val="24"/>
                <w:szCs w:val="24"/>
                <w:shd w:val="clear" w:color="auto" w:fill="FFFFFF"/>
              </w:rPr>
              <w:t xml:space="preserve"> lēmums par kādu muitas jomas </w:t>
            </w:r>
            <w:r w:rsidR="00CE20A6" w:rsidRPr="00855F16">
              <w:rPr>
                <w:rFonts w:ascii="Times New Roman" w:hAnsi="Times New Roman" w:cs="Times New Roman"/>
                <w:sz w:val="24"/>
                <w:szCs w:val="24"/>
                <w:shd w:val="clear" w:color="auto" w:fill="FFFFFF"/>
              </w:rPr>
              <w:t>atļaujas piešķiršanu (muitas noliktavas atļauja).</w:t>
            </w:r>
          </w:p>
          <w:p w14:paraId="6F17C36D" w14:textId="02EC5039" w:rsidR="00813E25" w:rsidRPr="00855F16" w:rsidRDefault="00855F16" w:rsidP="003C28ED">
            <w:pPr>
              <w:spacing w:before="120"/>
              <w:ind w:left="57" w:right="57"/>
              <w:jc w:val="both"/>
              <w:rPr>
                <w:rFonts w:ascii="Times New Roman" w:hAnsi="Times New Roman" w:cs="Times New Roman"/>
                <w:sz w:val="24"/>
                <w:szCs w:val="24"/>
                <w:shd w:val="clear" w:color="auto" w:fill="FFFFFF"/>
              </w:rPr>
            </w:pPr>
            <w:r w:rsidRPr="003C28ED">
              <w:rPr>
                <w:rFonts w:ascii="Times New Roman" w:hAnsi="Times New Roman" w:cs="Times New Roman"/>
                <w:sz w:val="24"/>
                <w:szCs w:val="24"/>
                <w:shd w:val="clear" w:color="auto" w:fill="FFFFFF"/>
              </w:rPr>
              <w:lastRenderedPageBreak/>
              <w:t>Papildus tiek noteikts, ka l</w:t>
            </w:r>
            <w:r w:rsidRPr="003C28ED">
              <w:rPr>
                <w:rFonts w:ascii="Times New Roman" w:hAnsi="Times New Roman" w:cs="Times New Roman"/>
                <w:sz w:val="24"/>
                <w:szCs w:val="24"/>
              </w:rPr>
              <w:t>ēmums, kas pieņemts (izdots) VID Elektroniskajā deklarēšanas sistēmā, ir citādi izdots administratīvais akts un tajā ietver tikai Administratīvā procesa likuma 67. panta otrās daļas 8.punktā minēto informāciju</w:t>
            </w:r>
            <w:r w:rsidR="003C28ED" w:rsidRPr="003C28ED">
              <w:rPr>
                <w:rFonts w:ascii="Times New Roman" w:hAnsi="Times New Roman" w:cs="Times New Roman"/>
                <w:sz w:val="24"/>
                <w:szCs w:val="24"/>
              </w:rPr>
              <w:t>, proti, lēmumā tiek norādīts adresātam uzliktais tiesiskais pienākums (noteikta rīcība vai noteiktas rīcības aizliegums) vai tam piešķirtās, apstiprinātās vai norādītās tiesības.</w:t>
            </w:r>
            <w:r w:rsidR="00813E25">
              <w:rPr>
                <w:rFonts w:ascii="Times New Roman" w:hAnsi="Times New Roman" w:cs="Times New Roman"/>
                <w:sz w:val="24"/>
                <w:szCs w:val="24"/>
              </w:rPr>
              <w:t xml:space="preserve"> </w:t>
            </w:r>
            <w:r w:rsidR="00813E25" w:rsidRPr="00813E25">
              <w:rPr>
                <w:rFonts w:ascii="Times New Roman" w:hAnsi="Times New Roman" w:cs="Times New Roman"/>
                <w:sz w:val="24"/>
                <w:szCs w:val="24"/>
              </w:rPr>
              <w:t>Saskaņā ar Administratīvā procesa likuma 69. panta pirmās daļas 2. punktu administratīvo aktu var izdot mutvārdos vai citādi, neievērojot šā likuma 67. panta noteikumus, ja tas paredzēts piemērojamā normatīvajā aktā.</w:t>
            </w:r>
          </w:p>
          <w:p w14:paraId="61CF97A0" w14:textId="54D81E29" w:rsidR="0055413A" w:rsidRPr="008B59DD" w:rsidRDefault="0055413A" w:rsidP="003C28ED">
            <w:pPr>
              <w:spacing w:before="120"/>
              <w:ind w:left="57" w:right="57"/>
              <w:jc w:val="both"/>
              <w:rPr>
                <w:rFonts w:ascii="Times New Roman" w:hAnsi="Times New Roman" w:cs="Times New Roman"/>
                <w:sz w:val="24"/>
                <w:szCs w:val="24"/>
              </w:rPr>
            </w:pPr>
            <w:r w:rsidRPr="008B59DD">
              <w:rPr>
                <w:rFonts w:ascii="Times New Roman" w:hAnsi="Times New Roman" w:cs="Times New Roman"/>
                <w:sz w:val="24"/>
                <w:szCs w:val="24"/>
                <w:shd w:val="clear" w:color="auto" w:fill="FFFFFF"/>
              </w:rPr>
              <w:t>Minētā</w:t>
            </w:r>
            <w:r w:rsidR="00660E30">
              <w:rPr>
                <w:rFonts w:ascii="Times New Roman" w:hAnsi="Times New Roman" w:cs="Times New Roman"/>
                <w:sz w:val="24"/>
                <w:szCs w:val="24"/>
                <w:shd w:val="clear" w:color="auto" w:fill="FFFFFF"/>
              </w:rPr>
              <w:t>s</w:t>
            </w:r>
            <w:r w:rsidRPr="008B59DD">
              <w:rPr>
                <w:rFonts w:ascii="Times New Roman" w:hAnsi="Times New Roman" w:cs="Times New Roman"/>
                <w:sz w:val="24"/>
                <w:szCs w:val="24"/>
                <w:shd w:val="clear" w:color="auto" w:fill="FFFFFF"/>
              </w:rPr>
              <w:t xml:space="preserve"> norma</w:t>
            </w:r>
            <w:r w:rsidR="00660E30">
              <w:rPr>
                <w:rFonts w:ascii="Times New Roman" w:hAnsi="Times New Roman" w:cs="Times New Roman"/>
                <w:sz w:val="24"/>
                <w:szCs w:val="24"/>
                <w:shd w:val="clear" w:color="auto" w:fill="FFFFFF"/>
              </w:rPr>
              <w:t>s</w:t>
            </w:r>
            <w:r w:rsidRPr="008B59DD">
              <w:rPr>
                <w:rFonts w:ascii="Times New Roman" w:hAnsi="Times New Roman" w:cs="Times New Roman"/>
                <w:sz w:val="24"/>
                <w:szCs w:val="24"/>
                <w:shd w:val="clear" w:color="auto" w:fill="FFFFFF"/>
              </w:rPr>
              <w:t xml:space="preserve"> </w:t>
            </w:r>
            <w:r w:rsidRPr="008B59DD">
              <w:rPr>
                <w:rFonts w:ascii="Times New Roman" w:hAnsi="Times New Roman" w:cs="Times New Roman"/>
                <w:sz w:val="24"/>
                <w:szCs w:val="24"/>
              </w:rPr>
              <w:t xml:space="preserve">Muitas likumā iekļauta, ņemot vērā </w:t>
            </w:r>
            <w:r w:rsidR="0074419E">
              <w:rPr>
                <w:rFonts w:ascii="Times New Roman" w:hAnsi="Times New Roman" w:cs="Times New Roman"/>
                <w:sz w:val="24"/>
                <w:szCs w:val="24"/>
              </w:rPr>
              <w:t>VID</w:t>
            </w:r>
            <w:r w:rsidRPr="008B59DD">
              <w:rPr>
                <w:rFonts w:ascii="Times New Roman" w:hAnsi="Times New Roman" w:cs="Times New Roman"/>
                <w:sz w:val="24"/>
                <w:szCs w:val="24"/>
              </w:rPr>
              <w:t xml:space="preserve"> iniciatīvu, tādejādi atvieglojot un vienkāršojot </w:t>
            </w:r>
            <w:r w:rsidR="0074419E">
              <w:rPr>
                <w:rFonts w:ascii="Times New Roman" w:hAnsi="Times New Roman" w:cs="Times New Roman"/>
                <w:sz w:val="24"/>
                <w:szCs w:val="24"/>
              </w:rPr>
              <w:t xml:space="preserve">gan </w:t>
            </w:r>
            <w:r w:rsidRPr="008B59DD">
              <w:rPr>
                <w:rFonts w:ascii="Times New Roman" w:hAnsi="Times New Roman" w:cs="Times New Roman"/>
                <w:sz w:val="24"/>
                <w:szCs w:val="24"/>
              </w:rPr>
              <w:t xml:space="preserve">komercdarbības praksi, </w:t>
            </w:r>
            <w:r w:rsidR="0074419E">
              <w:rPr>
                <w:rFonts w:ascii="Times New Roman" w:hAnsi="Times New Roman" w:cs="Times New Roman"/>
                <w:sz w:val="24"/>
                <w:szCs w:val="24"/>
              </w:rPr>
              <w:t>gan arī</w:t>
            </w:r>
            <w:r w:rsidRPr="008B59DD">
              <w:rPr>
                <w:rFonts w:ascii="Times New Roman" w:hAnsi="Times New Roman" w:cs="Times New Roman"/>
                <w:sz w:val="24"/>
                <w:szCs w:val="24"/>
              </w:rPr>
              <w:t xml:space="preserve"> mazinot administratīvo slogu VID. Personai</w:t>
            </w:r>
            <w:r w:rsidR="0074419E">
              <w:rPr>
                <w:rFonts w:ascii="Times New Roman" w:hAnsi="Times New Roman" w:cs="Times New Roman"/>
                <w:sz w:val="24"/>
                <w:szCs w:val="24"/>
              </w:rPr>
              <w:t>, kura ir lēmuma adresāts,</w:t>
            </w:r>
            <w:r w:rsidR="00CE20A6">
              <w:rPr>
                <w:rFonts w:ascii="Times New Roman" w:hAnsi="Times New Roman" w:cs="Times New Roman"/>
                <w:sz w:val="24"/>
                <w:szCs w:val="24"/>
              </w:rPr>
              <w:t xml:space="preserve"> it īpaši labvēlīga lēmuma gadījumā, ne vienmēr ir interese iepazīties ar detalizētu lēmuma pamatojumu un citu rakstveida administratīvajā aktā norādāmo informāciju., proti, personai ir būtiska </w:t>
            </w:r>
            <w:r w:rsidR="0031357A">
              <w:rPr>
                <w:rFonts w:ascii="Times New Roman" w:hAnsi="Times New Roman" w:cs="Times New Roman"/>
                <w:sz w:val="24"/>
                <w:szCs w:val="24"/>
              </w:rPr>
              <w:t>administratīvā akta nolemjošā daļa</w:t>
            </w:r>
            <w:r w:rsidR="0074419E">
              <w:rPr>
                <w:rFonts w:ascii="Times New Roman" w:hAnsi="Times New Roman" w:cs="Times New Roman"/>
                <w:sz w:val="24"/>
                <w:szCs w:val="24"/>
              </w:rPr>
              <w:t>.</w:t>
            </w:r>
            <w:r w:rsidRPr="008B59DD">
              <w:rPr>
                <w:rFonts w:ascii="Times New Roman" w:hAnsi="Times New Roman" w:cs="Times New Roman"/>
                <w:sz w:val="24"/>
                <w:szCs w:val="24"/>
              </w:rPr>
              <w:t xml:space="preserve"> </w:t>
            </w:r>
            <w:r w:rsidR="0031357A">
              <w:rPr>
                <w:rFonts w:ascii="Times New Roman" w:hAnsi="Times New Roman" w:cs="Times New Roman"/>
                <w:sz w:val="24"/>
                <w:szCs w:val="24"/>
              </w:rPr>
              <w:t xml:space="preserve">Piemēram, attiecībā uz lēmumu par drošības naudas atmaksu – personai ir būtiski atmaksu saņemt, nevis iepazīties ar </w:t>
            </w:r>
            <w:proofErr w:type="spellStart"/>
            <w:r w:rsidR="0031357A">
              <w:rPr>
                <w:rFonts w:ascii="Times New Roman" w:hAnsi="Times New Roman" w:cs="Times New Roman"/>
                <w:sz w:val="24"/>
                <w:szCs w:val="24"/>
              </w:rPr>
              <w:t>rakstveidā</w:t>
            </w:r>
            <w:proofErr w:type="spellEnd"/>
            <w:r w:rsidR="0031357A">
              <w:rPr>
                <w:rFonts w:ascii="Times New Roman" w:hAnsi="Times New Roman" w:cs="Times New Roman"/>
                <w:sz w:val="24"/>
                <w:szCs w:val="24"/>
              </w:rPr>
              <w:t xml:space="preserve"> izklāstītu atmaksāšanas pamatojumu, kas personai pašai ir zināms (persona ir veikusi konkrētas darbības, kas ir atmaksas pamatā).</w:t>
            </w:r>
          </w:p>
          <w:p w14:paraId="7E245BCC" w14:textId="51120A0F" w:rsidR="00DF05AE" w:rsidRPr="006B6B8E" w:rsidRDefault="0063019A" w:rsidP="00006855">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b/>
                <w:sz w:val="24"/>
                <w:szCs w:val="24"/>
              </w:rPr>
              <w:t>5</w:t>
            </w:r>
            <w:r w:rsidR="00541331" w:rsidRPr="00541331">
              <w:rPr>
                <w:rFonts w:ascii="Times New Roman" w:hAnsi="Times New Roman" w:cs="Times New Roman"/>
                <w:b/>
                <w:sz w:val="24"/>
                <w:szCs w:val="24"/>
              </w:rPr>
              <w:t>.</w:t>
            </w:r>
            <w:r w:rsidR="00541331" w:rsidRPr="00541331">
              <w:rPr>
                <w:rFonts w:ascii="Times New Roman" w:hAnsi="Times New Roman" w:cs="Times New Roman"/>
                <w:sz w:val="24"/>
                <w:szCs w:val="24"/>
              </w:rPr>
              <w:t xml:space="preserve"> Ar </w:t>
            </w:r>
            <w:r w:rsidR="00541331" w:rsidRPr="00541331">
              <w:rPr>
                <w:rFonts w:ascii="Times New Roman" w:hAnsi="Times New Roman" w:cs="Times New Roman"/>
                <w:b/>
                <w:sz w:val="24"/>
                <w:szCs w:val="24"/>
              </w:rPr>
              <w:t xml:space="preserve">likumprojekta </w:t>
            </w:r>
            <w:r>
              <w:rPr>
                <w:rFonts w:ascii="Times New Roman" w:hAnsi="Times New Roman" w:cs="Times New Roman"/>
                <w:b/>
                <w:sz w:val="24"/>
                <w:szCs w:val="24"/>
              </w:rPr>
              <w:t>3</w:t>
            </w:r>
            <w:r w:rsidR="00541331" w:rsidRPr="00541331">
              <w:rPr>
                <w:rFonts w:ascii="Times New Roman" w:hAnsi="Times New Roman" w:cs="Times New Roman"/>
                <w:b/>
                <w:sz w:val="24"/>
                <w:szCs w:val="24"/>
              </w:rPr>
              <w:t>.</w:t>
            </w:r>
            <w:r w:rsidR="001277CE" w:rsidRPr="00B01C32">
              <w:t> </w:t>
            </w:r>
            <w:r w:rsidR="00541331" w:rsidRPr="00541331">
              <w:rPr>
                <w:rFonts w:ascii="Times New Roman" w:hAnsi="Times New Roman" w:cs="Times New Roman"/>
                <w:b/>
                <w:sz w:val="24"/>
                <w:szCs w:val="24"/>
              </w:rPr>
              <w:t>pantu</w:t>
            </w:r>
            <w:r w:rsidR="00541331" w:rsidRPr="00541331">
              <w:rPr>
                <w:rFonts w:ascii="Times New Roman" w:hAnsi="Times New Roman" w:cs="Times New Roman"/>
                <w:sz w:val="24"/>
                <w:szCs w:val="24"/>
              </w:rPr>
              <w:t xml:space="preserve"> Muitas likuma 14.</w:t>
            </w:r>
            <w:r w:rsidR="001277CE" w:rsidRPr="00B01C32">
              <w:t> </w:t>
            </w:r>
            <w:r w:rsidR="00541331" w:rsidRPr="00541331">
              <w:rPr>
                <w:rFonts w:ascii="Times New Roman" w:hAnsi="Times New Roman" w:cs="Times New Roman"/>
                <w:sz w:val="24"/>
                <w:szCs w:val="24"/>
              </w:rPr>
              <w:t>pants tiek papildināts ar jaunu trešo daļu,</w:t>
            </w:r>
            <w:r w:rsidR="00541331">
              <w:rPr>
                <w:rFonts w:ascii="Times New Roman" w:hAnsi="Times New Roman" w:cs="Times New Roman"/>
                <w:sz w:val="24"/>
                <w:szCs w:val="24"/>
              </w:rPr>
              <w:t xml:space="preserve"> </w:t>
            </w:r>
            <w:r w:rsidR="00541331" w:rsidRPr="00541331">
              <w:rPr>
                <w:rFonts w:ascii="Times New Roman" w:hAnsi="Times New Roman" w:cs="Times New Roman"/>
                <w:sz w:val="24"/>
                <w:szCs w:val="24"/>
              </w:rPr>
              <w:t xml:space="preserve">kas nosaka, ka </w:t>
            </w:r>
            <w:proofErr w:type="spellStart"/>
            <w:r w:rsidR="00541331" w:rsidRPr="00541331">
              <w:rPr>
                <w:rFonts w:ascii="Times New Roman" w:hAnsi="Times New Roman" w:cs="Times New Roman"/>
                <w:sz w:val="24"/>
                <w:szCs w:val="24"/>
              </w:rPr>
              <w:t>ārpussavienības</w:t>
            </w:r>
            <w:proofErr w:type="spellEnd"/>
            <w:r w:rsidR="00541331" w:rsidRPr="00541331">
              <w:rPr>
                <w:rFonts w:ascii="Times New Roman" w:hAnsi="Times New Roman" w:cs="Times New Roman"/>
                <w:sz w:val="24"/>
                <w:szCs w:val="24"/>
              </w:rPr>
              <w:t xml:space="preserve"> </w:t>
            </w:r>
            <w:r w:rsidR="00541331" w:rsidRPr="006B6B8E">
              <w:rPr>
                <w:rFonts w:ascii="Times New Roman" w:hAnsi="Times New Roman" w:cs="Times New Roman"/>
                <w:sz w:val="24"/>
                <w:szCs w:val="24"/>
              </w:rPr>
              <w:t>preces, ko jūras kuģa apkalpes loceklis vai pasažieris ieved personīgajā bagāžā, ja tās nav deklarējamas saskaņā ar regulas Nr.</w:t>
            </w:r>
            <w:r w:rsidR="001277CE" w:rsidRPr="00B01C32">
              <w:t> </w:t>
            </w:r>
            <w:r w:rsidR="00541331" w:rsidRPr="006B6B8E">
              <w:rPr>
                <w:rFonts w:ascii="Times New Roman" w:hAnsi="Times New Roman" w:cs="Times New Roman"/>
                <w:sz w:val="24"/>
                <w:szCs w:val="24"/>
              </w:rPr>
              <w:t>2015/2446 141.</w:t>
            </w:r>
            <w:r w:rsidR="001277CE" w:rsidRPr="00B01C32">
              <w:t> </w:t>
            </w:r>
            <w:r w:rsidR="00541331" w:rsidRPr="006B6B8E">
              <w:rPr>
                <w:rFonts w:ascii="Times New Roman" w:hAnsi="Times New Roman" w:cs="Times New Roman"/>
                <w:sz w:val="24"/>
                <w:szCs w:val="24"/>
              </w:rPr>
              <w:t xml:space="preserve">pantu, nenones no kuģa bez muitas iestādes atļaujas. </w:t>
            </w:r>
          </w:p>
          <w:p w14:paraId="036EC24A" w14:textId="671A6211" w:rsidR="00DF05AE" w:rsidRPr="006B6B8E" w:rsidRDefault="007F4244" w:rsidP="00006855">
            <w:pPr>
              <w:spacing w:before="120" w:after="0" w:line="240" w:lineRule="auto"/>
              <w:ind w:left="57" w:right="57"/>
              <w:jc w:val="both"/>
              <w:rPr>
                <w:rFonts w:ascii="Times New Roman" w:hAnsi="Times New Roman" w:cs="Times New Roman"/>
                <w:sz w:val="24"/>
                <w:szCs w:val="24"/>
              </w:rPr>
            </w:pPr>
            <w:r w:rsidRPr="006B6B8E">
              <w:rPr>
                <w:rFonts w:ascii="Times New Roman" w:hAnsi="Times New Roman" w:cs="Times New Roman"/>
                <w:sz w:val="24"/>
                <w:szCs w:val="24"/>
              </w:rPr>
              <w:t>Regulas Nr.</w:t>
            </w:r>
            <w:r w:rsidR="001277CE" w:rsidRPr="00B01C32">
              <w:t> </w:t>
            </w:r>
            <w:r w:rsidRPr="006B6B8E">
              <w:rPr>
                <w:rFonts w:ascii="Times New Roman" w:hAnsi="Times New Roman" w:cs="Times New Roman"/>
                <w:sz w:val="24"/>
                <w:szCs w:val="24"/>
              </w:rPr>
              <w:t>952/2013 134.</w:t>
            </w:r>
            <w:r w:rsidR="001277CE" w:rsidRPr="00B01C32">
              <w:t> </w:t>
            </w:r>
            <w:r w:rsidRPr="006B6B8E">
              <w:rPr>
                <w:rFonts w:ascii="Times New Roman" w:hAnsi="Times New Roman" w:cs="Times New Roman"/>
                <w:sz w:val="24"/>
                <w:szCs w:val="24"/>
              </w:rPr>
              <w:t>panta 1.</w:t>
            </w:r>
            <w:r w:rsidR="001277CE" w:rsidRPr="00B01C32">
              <w:t> </w:t>
            </w:r>
            <w:r w:rsidRPr="006B6B8E">
              <w:rPr>
                <w:rFonts w:ascii="Times New Roman" w:hAnsi="Times New Roman" w:cs="Times New Roman"/>
                <w:sz w:val="24"/>
                <w:szCs w:val="24"/>
              </w:rPr>
              <w:t xml:space="preserve">punktā ir noteikts, ka preces, kas ievestas Savienības muitas teritorijā, no to ievešanas brīža ir muitas uzraudzībā, un tās var pakļaut muitas kontrolei. Vajadzības gadījumā tās pakļauj aizliegumiem un ierobežojumiem, ko pamato, </w:t>
            </w:r>
            <w:proofErr w:type="spellStart"/>
            <w:r w:rsidRPr="00C8109C">
              <w:rPr>
                <w:rFonts w:ascii="Times New Roman" w:hAnsi="Times New Roman" w:cs="Times New Roman"/>
                <w:i/>
                <w:sz w:val="24"/>
                <w:szCs w:val="24"/>
              </w:rPr>
              <w:t>inter</w:t>
            </w:r>
            <w:proofErr w:type="spellEnd"/>
            <w:r w:rsidRPr="00C8109C">
              <w:rPr>
                <w:rFonts w:ascii="Times New Roman" w:hAnsi="Times New Roman" w:cs="Times New Roman"/>
                <w:i/>
                <w:sz w:val="24"/>
                <w:szCs w:val="24"/>
              </w:rPr>
              <w:t xml:space="preserve"> </w:t>
            </w:r>
            <w:proofErr w:type="spellStart"/>
            <w:r w:rsidRPr="00C8109C">
              <w:rPr>
                <w:rFonts w:ascii="Times New Roman" w:hAnsi="Times New Roman" w:cs="Times New Roman"/>
                <w:i/>
                <w:sz w:val="24"/>
                <w:szCs w:val="24"/>
              </w:rPr>
              <w:t>alia</w:t>
            </w:r>
            <w:proofErr w:type="spellEnd"/>
            <w:r w:rsidRPr="006B6B8E">
              <w:rPr>
                <w:rFonts w:ascii="Times New Roman" w:hAnsi="Times New Roman" w:cs="Times New Roman"/>
                <w:sz w:val="24"/>
                <w:szCs w:val="24"/>
              </w:rPr>
              <w:t xml:space="preserve">, ar sabiedrības morāli, sabiedrisko kārtību vai sabiedrības drošību, cilvēku, dzīvnieku vai augu dzīvības un veselības aizsardzību, vides aizsardzību, tādu nacionālo bagātību aizsardzību, kurām ir mākslas, vēstures vai arheoloģiska vērtība, un rūpnieciskā vai komerciālā īpašuma aizsardzību, ietverot kontroli attiecībā uz narkotisko vielu </w:t>
            </w:r>
            <w:r w:rsidRPr="006B6B8E">
              <w:rPr>
                <w:rFonts w:ascii="Times New Roman" w:hAnsi="Times New Roman" w:cs="Times New Roman"/>
                <w:sz w:val="24"/>
                <w:szCs w:val="24"/>
              </w:rPr>
              <w:lastRenderedPageBreak/>
              <w:t xml:space="preserve">prekursoriem, precēm, ar kurām ir pārkāptas dažas intelektuālā īpašuma tiesības, un skaidru naudu, kā arī attiecībā uz tām īsteno zivsaimniecības saglabāšanas un pārvaldības pasākumus un tirdzniecības politikas pasākumus. Preces paliek muitas uzraudzībā tik ilgi, cik vajadzīgs, lai noteiktu to muitas statusu, un tās neizņem no muitas uzraudzības bez muitas dienestu atļaujas. </w:t>
            </w:r>
            <w:proofErr w:type="spellStart"/>
            <w:r w:rsidRPr="006B6B8E">
              <w:rPr>
                <w:rFonts w:ascii="Times New Roman" w:hAnsi="Times New Roman" w:cs="Times New Roman"/>
                <w:sz w:val="24"/>
                <w:szCs w:val="24"/>
              </w:rPr>
              <w:t>Ārpussavienības</w:t>
            </w:r>
            <w:proofErr w:type="spellEnd"/>
            <w:r w:rsidRPr="006B6B8E">
              <w:rPr>
                <w:rFonts w:ascii="Times New Roman" w:hAnsi="Times New Roman" w:cs="Times New Roman"/>
                <w:sz w:val="24"/>
                <w:szCs w:val="24"/>
              </w:rPr>
              <w:t xml:space="preserve"> preces paliek muitas uzraudzībā, līdz tiek mainīts to muitas statuss vai tās tiek izvestas no Savienības muitas teritorijas, vai iznīcinātas.</w:t>
            </w:r>
            <w:r w:rsidR="00DF05AE" w:rsidRPr="006B6B8E">
              <w:rPr>
                <w:rFonts w:ascii="Times New Roman" w:hAnsi="Times New Roman" w:cs="Times New Roman"/>
                <w:sz w:val="24"/>
                <w:szCs w:val="24"/>
              </w:rPr>
              <w:t xml:space="preserve"> </w:t>
            </w:r>
          </w:p>
          <w:p w14:paraId="37C6B2F7" w14:textId="6E5B6409" w:rsidR="00DF05AE" w:rsidRPr="006B6B8E" w:rsidRDefault="007F4244" w:rsidP="00006855">
            <w:pPr>
              <w:spacing w:before="120" w:after="0" w:line="240" w:lineRule="auto"/>
              <w:ind w:left="57" w:right="57"/>
              <w:jc w:val="both"/>
              <w:rPr>
                <w:rFonts w:ascii="Times New Roman" w:hAnsi="Times New Roman" w:cs="Times New Roman"/>
                <w:sz w:val="24"/>
                <w:szCs w:val="24"/>
              </w:rPr>
            </w:pPr>
            <w:r w:rsidRPr="006B6B8E">
              <w:rPr>
                <w:rFonts w:ascii="Times New Roman" w:hAnsi="Times New Roman" w:cs="Times New Roman"/>
                <w:sz w:val="24"/>
                <w:szCs w:val="24"/>
              </w:rPr>
              <w:t>Regulas Nr.</w:t>
            </w:r>
            <w:r w:rsidR="001277CE" w:rsidRPr="00B01C32">
              <w:t> </w:t>
            </w:r>
            <w:r w:rsidRPr="006B6B8E">
              <w:rPr>
                <w:rFonts w:ascii="Times New Roman" w:hAnsi="Times New Roman" w:cs="Times New Roman"/>
                <w:sz w:val="24"/>
                <w:szCs w:val="24"/>
              </w:rPr>
              <w:t>952/2013 135.</w:t>
            </w:r>
            <w:r w:rsidR="001277CE" w:rsidRPr="00B01C32">
              <w:t> </w:t>
            </w:r>
            <w:r w:rsidRPr="006B6B8E">
              <w:rPr>
                <w:rFonts w:ascii="Times New Roman" w:hAnsi="Times New Roman" w:cs="Times New Roman"/>
                <w:sz w:val="24"/>
                <w:szCs w:val="24"/>
              </w:rPr>
              <w:t>panta 1.</w:t>
            </w:r>
            <w:r w:rsidR="001277CE" w:rsidRPr="00B01C32">
              <w:t> </w:t>
            </w:r>
            <w:r w:rsidRPr="006B6B8E">
              <w:rPr>
                <w:rFonts w:ascii="Times New Roman" w:hAnsi="Times New Roman" w:cs="Times New Roman"/>
                <w:sz w:val="24"/>
                <w:szCs w:val="24"/>
              </w:rPr>
              <w:t>punktā ir noteikts, ka persona, kas ieved preces Savienības muitas teritorijā, tās nekavējoties nogādā pa muitas dienestu noteiktu maršrutu un saskaņā ar šo dienestu norādījumiem, ja tādi ir doti, uz muitas dienestu norādītu muitas iestādi vai jebkuru citu šo dienestu norādītu vai apstiprinātu vietu, vai uz brīvo zonu.</w:t>
            </w:r>
            <w:r w:rsidR="00DF05AE" w:rsidRPr="006B6B8E">
              <w:rPr>
                <w:rFonts w:ascii="Times New Roman" w:hAnsi="Times New Roman" w:cs="Times New Roman"/>
                <w:sz w:val="24"/>
                <w:szCs w:val="24"/>
              </w:rPr>
              <w:t xml:space="preserve"> </w:t>
            </w:r>
          </w:p>
          <w:p w14:paraId="3DA87D90" w14:textId="717F7E66" w:rsidR="00DF05AE" w:rsidRPr="006B6B8E" w:rsidRDefault="007F4244" w:rsidP="00006855">
            <w:pPr>
              <w:spacing w:before="120" w:after="0" w:line="240" w:lineRule="auto"/>
              <w:ind w:left="57" w:right="57"/>
              <w:jc w:val="both"/>
              <w:rPr>
                <w:rFonts w:ascii="Times New Roman" w:hAnsi="Times New Roman" w:cs="Times New Roman"/>
                <w:sz w:val="24"/>
                <w:szCs w:val="24"/>
              </w:rPr>
            </w:pPr>
            <w:r w:rsidRPr="006B6B8E">
              <w:rPr>
                <w:rFonts w:ascii="Times New Roman" w:hAnsi="Times New Roman" w:cs="Times New Roman"/>
                <w:sz w:val="24"/>
                <w:szCs w:val="24"/>
              </w:rPr>
              <w:t>Regulas Nr.</w:t>
            </w:r>
            <w:r w:rsidR="001277CE" w:rsidRPr="00B01C32">
              <w:t> </w:t>
            </w:r>
            <w:r w:rsidRPr="006B6B8E">
              <w:rPr>
                <w:rFonts w:ascii="Times New Roman" w:hAnsi="Times New Roman" w:cs="Times New Roman"/>
                <w:sz w:val="24"/>
                <w:szCs w:val="24"/>
              </w:rPr>
              <w:t>952/2013 140.</w:t>
            </w:r>
            <w:r w:rsidR="001277CE" w:rsidRPr="00B01C32">
              <w:t> </w:t>
            </w:r>
            <w:r w:rsidRPr="006B6B8E">
              <w:rPr>
                <w:rFonts w:ascii="Times New Roman" w:hAnsi="Times New Roman" w:cs="Times New Roman"/>
                <w:sz w:val="24"/>
                <w:szCs w:val="24"/>
              </w:rPr>
              <w:t xml:space="preserve"> panta 1.</w:t>
            </w:r>
            <w:r w:rsidR="001277CE" w:rsidRPr="00B01C32">
              <w:t> </w:t>
            </w:r>
            <w:r w:rsidRPr="006B6B8E">
              <w:rPr>
                <w:rFonts w:ascii="Times New Roman" w:hAnsi="Times New Roman" w:cs="Times New Roman"/>
                <w:sz w:val="24"/>
                <w:szCs w:val="24"/>
              </w:rPr>
              <w:t>punktā ir noteikts, ka preces izkrauj vai pārkrauj no transportlīdzekļa, ar kuru tās tiek vestas, vienīgi ar muitas dienestu atļauju šo dienestu norādītās vai apstiprinātās vietās.</w:t>
            </w:r>
            <w:r w:rsidR="00DF05AE" w:rsidRPr="006B6B8E">
              <w:rPr>
                <w:rFonts w:ascii="Times New Roman" w:hAnsi="Times New Roman" w:cs="Times New Roman"/>
                <w:sz w:val="24"/>
                <w:szCs w:val="24"/>
              </w:rPr>
              <w:t xml:space="preserve"> </w:t>
            </w:r>
          </w:p>
          <w:p w14:paraId="5D031B32" w14:textId="1E1A753D" w:rsidR="00DF05AE" w:rsidRPr="006B6B8E" w:rsidRDefault="007F4244" w:rsidP="00006855">
            <w:pPr>
              <w:spacing w:before="120" w:after="0" w:line="240" w:lineRule="auto"/>
              <w:ind w:left="57" w:right="57"/>
              <w:jc w:val="both"/>
              <w:rPr>
                <w:rFonts w:ascii="Times New Roman" w:hAnsi="Times New Roman" w:cs="Times New Roman"/>
                <w:sz w:val="24"/>
                <w:szCs w:val="24"/>
              </w:rPr>
            </w:pPr>
            <w:r w:rsidRPr="006B6B8E">
              <w:rPr>
                <w:rFonts w:ascii="Times New Roman" w:hAnsi="Times New Roman" w:cs="Times New Roman"/>
                <w:sz w:val="24"/>
                <w:szCs w:val="24"/>
              </w:rPr>
              <w:t>Regulas Nr.</w:t>
            </w:r>
            <w:r w:rsidR="000479FE" w:rsidRPr="00B01C32">
              <w:t> </w:t>
            </w:r>
            <w:r w:rsidRPr="006B6B8E">
              <w:rPr>
                <w:rFonts w:ascii="Times New Roman" w:hAnsi="Times New Roman" w:cs="Times New Roman"/>
                <w:sz w:val="24"/>
                <w:szCs w:val="24"/>
              </w:rPr>
              <w:t>952.2013 158.</w:t>
            </w:r>
            <w:r w:rsidR="000479FE" w:rsidRPr="00B01C32">
              <w:t> </w:t>
            </w:r>
            <w:r w:rsidRPr="006B6B8E">
              <w:rPr>
                <w:rFonts w:ascii="Times New Roman" w:hAnsi="Times New Roman" w:cs="Times New Roman"/>
                <w:sz w:val="24"/>
                <w:szCs w:val="24"/>
              </w:rPr>
              <w:t>panta 1.</w:t>
            </w:r>
            <w:r w:rsidR="000479FE" w:rsidRPr="00B01C32">
              <w:t> </w:t>
            </w:r>
            <w:r w:rsidRPr="006B6B8E">
              <w:rPr>
                <w:rFonts w:ascii="Times New Roman" w:hAnsi="Times New Roman" w:cs="Times New Roman"/>
                <w:sz w:val="24"/>
                <w:szCs w:val="24"/>
              </w:rPr>
              <w:t>punktā ir noteikts, ka visas preces, kurām paredzēts piemērot kādu muitas procedūru, izņemot brīvās zonas procedūru, iekļauj konkrētajai procedūrai atbilstīgā muitas deklarācijā.</w:t>
            </w:r>
            <w:r w:rsidR="00DF05AE" w:rsidRPr="006B6B8E">
              <w:rPr>
                <w:rFonts w:ascii="Times New Roman" w:hAnsi="Times New Roman" w:cs="Times New Roman"/>
                <w:sz w:val="24"/>
                <w:szCs w:val="24"/>
              </w:rPr>
              <w:t xml:space="preserve"> </w:t>
            </w:r>
          </w:p>
          <w:p w14:paraId="5403554B" w14:textId="334DB048" w:rsidR="00DF05AE" w:rsidRPr="006B6B8E" w:rsidRDefault="007F4244" w:rsidP="00006855">
            <w:pPr>
              <w:spacing w:before="120" w:after="0" w:line="240" w:lineRule="auto"/>
              <w:ind w:left="57" w:right="57"/>
              <w:jc w:val="both"/>
              <w:rPr>
                <w:rFonts w:ascii="Times New Roman" w:hAnsi="Times New Roman" w:cs="Times New Roman"/>
                <w:sz w:val="24"/>
                <w:szCs w:val="24"/>
              </w:rPr>
            </w:pPr>
            <w:r w:rsidRPr="006B6B8E">
              <w:rPr>
                <w:rFonts w:ascii="Times New Roman" w:hAnsi="Times New Roman" w:cs="Times New Roman"/>
                <w:sz w:val="24"/>
                <w:szCs w:val="24"/>
              </w:rPr>
              <w:t>Regulas Nr.</w:t>
            </w:r>
            <w:r w:rsidR="000479FE" w:rsidRPr="00B01C32">
              <w:t> </w:t>
            </w:r>
            <w:r w:rsidRPr="006B6B8E">
              <w:rPr>
                <w:rFonts w:ascii="Times New Roman" w:hAnsi="Times New Roman" w:cs="Times New Roman"/>
                <w:sz w:val="24"/>
                <w:szCs w:val="24"/>
              </w:rPr>
              <w:t>2015/2446 141.</w:t>
            </w:r>
            <w:r w:rsidR="000479FE" w:rsidRPr="00B01C32">
              <w:t> </w:t>
            </w:r>
            <w:r w:rsidRPr="006B6B8E">
              <w:rPr>
                <w:rFonts w:ascii="Times New Roman" w:hAnsi="Times New Roman" w:cs="Times New Roman"/>
                <w:sz w:val="24"/>
                <w:szCs w:val="24"/>
              </w:rPr>
              <w:t xml:space="preserve">pants paredz virkni darbību, kas uzskatāmas par muitas deklarāciju attiecībā uz konkrētām precēm, tai skaitā attiecībā </w:t>
            </w:r>
            <w:r w:rsidR="00B7390A">
              <w:rPr>
                <w:rFonts w:ascii="Times New Roman" w:hAnsi="Times New Roman" w:cs="Times New Roman"/>
                <w:sz w:val="24"/>
                <w:szCs w:val="24"/>
              </w:rPr>
              <w:t xml:space="preserve">uz </w:t>
            </w:r>
            <w:r w:rsidRPr="006B6B8E">
              <w:rPr>
                <w:rFonts w:ascii="Times New Roman" w:hAnsi="Times New Roman" w:cs="Times New Roman"/>
                <w:sz w:val="24"/>
                <w:szCs w:val="24"/>
              </w:rPr>
              <w:t>nekomerciālām precēm ceļotāja personīgajā bagāžā, uz kurām attiecas vai nu atbrīvojums no ievedmuitas nodokļa saskaņā ar Regulas Nr.</w:t>
            </w:r>
            <w:r w:rsidR="000479FE" w:rsidRPr="00B01C32">
              <w:t> </w:t>
            </w:r>
            <w:r w:rsidRPr="006B6B8E">
              <w:rPr>
                <w:rFonts w:ascii="Times New Roman" w:hAnsi="Times New Roman" w:cs="Times New Roman"/>
                <w:sz w:val="24"/>
                <w:szCs w:val="24"/>
              </w:rPr>
              <w:t>1186/2009</w:t>
            </w:r>
            <w:r w:rsidRPr="006B6B8E">
              <w:rPr>
                <w:rStyle w:val="FootnoteReference"/>
                <w:rFonts w:ascii="Times New Roman" w:hAnsi="Times New Roman" w:cs="Times New Roman"/>
                <w:sz w:val="24"/>
                <w:szCs w:val="24"/>
              </w:rPr>
              <w:footnoteReference w:id="24"/>
            </w:r>
            <w:r w:rsidRPr="006B6B8E">
              <w:rPr>
                <w:rFonts w:ascii="Times New Roman" w:hAnsi="Times New Roman" w:cs="Times New Roman"/>
                <w:sz w:val="24"/>
                <w:szCs w:val="24"/>
              </w:rPr>
              <w:t xml:space="preserve"> 41.</w:t>
            </w:r>
            <w:r w:rsidR="000479FE" w:rsidRPr="00B01C32">
              <w:t> </w:t>
            </w:r>
            <w:r w:rsidRPr="006B6B8E">
              <w:rPr>
                <w:rFonts w:ascii="Times New Roman" w:hAnsi="Times New Roman" w:cs="Times New Roman"/>
                <w:sz w:val="24"/>
                <w:szCs w:val="24"/>
              </w:rPr>
              <w:t>pantu, vai atbrīvojums no ievedmuitas nodokļa atpakaļ</w:t>
            </w:r>
            <w:r w:rsidR="00A11017">
              <w:rPr>
                <w:rFonts w:ascii="Times New Roman" w:hAnsi="Times New Roman" w:cs="Times New Roman"/>
                <w:sz w:val="24"/>
                <w:szCs w:val="24"/>
              </w:rPr>
              <w:t xml:space="preserve"> </w:t>
            </w:r>
            <w:r w:rsidRPr="006B6B8E">
              <w:rPr>
                <w:rFonts w:ascii="Times New Roman" w:hAnsi="Times New Roman" w:cs="Times New Roman"/>
                <w:sz w:val="24"/>
                <w:szCs w:val="24"/>
              </w:rPr>
              <w:t>nosūtītām precēm.</w:t>
            </w:r>
            <w:r w:rsidR="00DF05AE" w:rsidRPr="006B6B8E">
              <w:rPr>
                <w:rFonts w:ascii="Times New Roman" w:hAnsi="Times New Roman" w:cs="Times New Roman"/>
                <w:sz w:val="24"/>
                <w:szCs w:val="24"/>
              </w:rPr>
              <w:t xml:space="preserve"> </w:t>
            </w:r>
          </w:p>
          <w:p w14:paraId="4202BDF8" w14:textId="02041E83" w:rsidR="006B6B8E" w:rsidRPr="006B6B8E" w:rsidRDefault="007F4244" w:rsidP="00006855">
            <w:pPr>
              <w:spacing w:before="120" w:after="0" w:line="240" w:lineRule="auto"/>
              <w:ind w:left="57" w:right="57"/>
              <w:jc w:val="both"/>
              <w:rPr>
                <w:rFonts w:ascii="Times New Roman" w:hAnsi="Times New Roman" w:cs="Times New Roman"/>
                <w:sz w:val="24"/>
                <w:szCs w:val="24"/>
              </w:rPr>
            </w:pPr>
            <w:r w:rsidRPr="006B6B8E">
              <w:rPr>
                <w:rFonts w:ascii="Times New Roman" w:hAnsi="Times New Roman" w:cs="Times New Roman"/>
                <w:sz w:val="24"/>
                <w:szCs w:val="24"/>
              </w:rPr>
              <w:t>Lai izpildītu Regulas Nr.</w:t>
            </w:r>
            <w:r w:rsidR="000479FE" w:rsidRPr="00B01C32">
              <w:t> </w:t>
            </w:r>
            <w:r w:rsidRPr="006B6B8E">
              <w:rPr>
                <w:rFonts w:ascii="Times New Roman" w:hAnsi="Times New Roman" w:cs="Times New Roman"/>
                <w:sz w:val="24"/>
                <w:szCs w:val="24"/>
              </w:rPr>
              <w:t>952/2013 prasības attiecībā uz precēm, ko jūras kuģa apkalpes loceklis vai pasažieris ieved personīgajā bagāžā, ja tās nav deklarējamas saskaņā ar regulas Nr.</w:t>
            </w:r>
            <w:r w:rsidR="000479FE" w:rsidRPr="00B01C32">
              <w:t> </w:t>
            </w:r>
            <w:r w:rsidRPr="006B6B8E">
              <w:rPr>
                <w:rFonts w:ascii="Times New Roman" w:hAnsi="Times New Roman" w:cs="Times New Roman"/>
                <w:sz w:val="24"/>
                <w:szCs w:val="24"/>
              </w:rPr>
              <w:t>2015/2446 141.</w:t>
            </w:r>
            <w:r w:rsidR="000479FE" w:rsidRPr="00B01C32">
              <w:t> </w:t>
            </w:r>
            <w:r w:rsidRPr="006B6B8E">
              <w:rPr>
                <w:rFonts w:ascii="Times New Roman" w:hAnsi="Times New Roman" w:cs="Times New Roman"/>
                <w:sz w:val="24"/>
                <w:szCs w:val="24"/>
              </w:rPr>
              <w:t>pantu, personai, kura preces ir ievedusi, preces ir jānogādā muitas iestādē un jāuzrāda tās muitai, turklāt neizkraujot no transportlīdzekļa, ar kuru tās tiek vestas.</w:t>
            </w:r>
            <w:r w:rsidR="006B6B8E" w:rsidRPr="006B6B8E">
              <w:rPr>
                <w:rFonts w:ascii="Times New Roman" w:hAnsi="Times New Roman" w:cs="Times New Roman"/>
                <w:sz w:val="24"/>
                <w:szCs w:val="24"/>
              </w:rPr>
              <w:t xml:space="preserve"> </w:t>
            </w:r>
          </w:p>
          <w:p w14:paraId="3AB4BFED" w14:textId="32469380" w:rsidR="005324C9" w:rsidRPr="006B6B8E" w:rsidRDefault="005324C9" w:rsidP="00006855">
            <w:pPr>
              <w:spacing w:before="120" w:after="0" w:line="240" w:lineRule="auto"/>
              <w:ind w:left="57" w:right="57"/>
              <w:jc w:val="both"/>
              <w:rPr>
                <w:rFonts w:ascii="Times New Roman" w:hAnsi="Times New Roman" w:cs="Times New Roman"/>
                <w:sz w:val="24"/>
                <w:szCs w:val="24"/>
              </w:rPr>
            </w:pPr>
            <w:r w:rsidRPr="006B6B8E">
              <w:rPr>
                <w:rFonts w:ascii="Times New Roman" w:hAnsi="Times New Roman" w:cs="Times New Roman"/>
                <w:sz w:val="24"/>
                <w:szCs w:val="24"/>
              </w:rPr>
              <w:t xml:space="preserve">Ostu infrastruktūras dēļ preces, kuras Savienības muitas teritorijā tiek ievestas ar jūras kuģi, nav </w:t>
            </w:r>
            <w:r w:rsidRPr="006B6B8E">
              <w:rPr>
                <w:rFonts w:ascii="Times New Roman" w:hAnsi="Times New Roman" w:cs="Times New Roman"/>
                <w:sz w:val="24"/>
                <w:szCs w:val="24"/>
              </w:rPr>
              <w:lastRenderedPageBreak/>
              <w:t>iespējams nogādāt muitas iestādē</w:t>
            </w:r>
            <w:r w:rsidR="0031357A">
              <w:rPr>
                <w:rFonts w:ascii="Times New Roman" w:hAnsi="Times New Roman" w:cs="Times New Roman"/>
                <w:sz w:val="24"/>
                <w:szCs w:val="24"/>
              </w:rPr>
              <w:t>,</w:t>
            </w:r>
            <w:r w:rsidRPr="006B6B8E">
              <w:rPr>
                <w:rFonts w:ascii="Times New Roman" w:hAnsi="Times New Roman" w:cs="Times New Roman"/>
                <w:sz w:val="24"/>
                <w:szCs w:val="24"/>
              </w:rPr>
              <w:t xml:space="preserve"> tās nenonesot no kuģa.</w:t>
            </w:r>
          </w:p>
          <w:p w14:paraId="2487384F" w14:textId="13B5139F" w:rsidR="005324C9" w:rsidRPr="006B6B8E" w:rsidRDefault="005324C9" w:rsidP="00006855">
            <w:pPr>
              <w:spacing w:before="120" w:after="0" w:line="240" w:lineRule="auto"/>
              <w:ind w:left="57" w:right="57"/>
              <w:jc w:val="both"/>
              <w:rPr>
                <w:rFonts w:ascii="Times New Roman" w:hAnsi="Times New Roman" w:cs="Times New Roman"/>
                <w:sz w:val="24"/>
                <w:szCs w:val="24"/>
              </w:rPr>
            </w:pPr>
            <w:r w:rsidRPr="006B6B8E">
              <w:rPr>
                <w:rFonts w:ascii="Times New Roman" w:hAnsi="Times New Roman" w:cs="Times New Roman"/>
                <w:sz w:val="24"/>
                <w:szCs w:val="24"/>
              </w:rPr>
              <w:t>Savukārt šādu preču nonešana no kuģa nav iespējama bez Regulas Nr.</w:t>
            </w:r>
            <w:r w:rsidR="000479FE" w:rsidRPr="00B01C32">
              <w:t> </w:t>
            </w:r>
            <w:r w:rsidRPr="006B6B8E">
              <w:rPr>
                <w:rFonts w:ascii="Times New Roman" w:hAnsi="Times New Roman" w:cs="Times New Roman"/>
                <w:sz w:val="24"/>
                <w:szCs w:val="24"/>
              </w:rPr>
              <w:t>952/2013 140.</w:t>
            </w:r>
            <w:r w:rsidR="000479FE" w:rsidRPr="00B01C32">
              <w:t> </w:t>
            </w:r>
            <w:r w:rsidRPr="006B6B8E">
              <w:rPr>
                <w:rFonts w:ascii="Times New Roman" w:hAnsi="Times New Roman" w:cs="Times New Roman"/>
                <w:sz w:val="24"/>
                <w:szCs w:val="24"/>
              </w:rPr>
              <w:t>panta 1.</w:t>
            </w:r>
            <w:r w:rsidR="000479FE" w:rsidRPr="00B01C32">
              <w:t> </w:t>
            </w:r>
            <w:r w:rsidRPr="006B6B8E">
              <w:rPr>
                <w:rFonts w:ascii="Times New Roman" w:hAnsi="Times New Roman" w:cs="Times New Roman"/>
                <w:sz w:val="24"/>
                <w:szCs w:val="24"/>
              </w:rPr>
              <w:t>punktā</w:t>
            </w:r>
            <w:r w:rsidRPr="006B6B8E">
              <w:rPr>
                <w:rStyle w:val="FootnoteReference"/>
                <w:rFonts w:ascii="Times New Roman" w:hAnsi="Times New Roman" w:cs="Times New Roman"/>
                <w:sz w:val="24"/>
                <w:szCs w:val="24"/>
              </w:rPr>
              <w:footnoteReference w:id="25"/>
            </w:r>
            <w:r w:rsidRPr="006B6B8E">
              <w:rPr>
                <w:rFonts w:ascii="Times New Roman" w:hAnsi="Times New Roman" w:cs="Times New Roman"/>
                <w:sz w:val="24"/>
                <w:szCs w:val="24"/>
              </w:rPr>
              <w:t xml:space="preserve"> minētās atļaujas saņemšanas.</w:t>
            </w:r>
          </w:p>
          <w:p w14:paraId="7BDAF58B" w14:textId="589576E8" w:rsidR="005324C9" w:rsidRDefault="002D24A7" w:rsidP="00006855">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L</w:t>
            </w:r>
            <w:r w:rsidR="005324C9" w:rsidRPr="00541331">
              <w:rPr>
                <w:rFonts w:ascii="Times New Roman" w:hAnsi="Times New Roman" w:cs="Times New Roman"/>
                <w:sz w:val="24"/>
                <w:szCs w:val="24"/>
              </w:rPr>
              <w:t>ai būtu iespējams veikt pienācīgu kontroli, tiesiskās skaidrības nolūkos ārējā normatīvajā aktā ir nepieciešams noteikt konkrētu pienākumu, proti, pienākumu personai (jūras kuģa apkalpes loceklim vai pasažierim) atturēties no Savienības muitas teritorijā ievestu preču nonešanas no kuģa bez muitas atļaujas.</w:t>
            </w:r>
          </w:p>
          <w:p w14:paraId="78FF8136" w14:textId="6CBA8DEB" w:rsidR="0031357A" w:rsidRDefault="0031357A" w:rsidP="00006855">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Praksē ir konstatēti gadījumi, kad personas, kuras nokāpj no kuģa, nes sev līdzi Savienības muitas teritorijā ievestās preces tādā apjomā, kas pārsniedz ar atbrīvojumu no muitas maksājumiem ievedamo apjomu (piemēram, cigaretes, kuru apjoms pārsniedz </w:t>
            </w:r>
            <w:r w:rsidR="00BD139B">
              <w:rPr>
                <w:rFonts w:ascii="Times New Roman" w:hAnsi="Times New Roman" w:cs="Times New Roman"/>
                <w:sz w:val="24"/>
                <w:szCs w:val="24"/>
              </w:rPr>
              <w:t>40</w:t>
            </w:r>
            <w:r w:rsidR="008C3351">
              <w:rPr>
                <w:rFonts w:ascii="Times New Roman" w:hAnsi="Times New Roman" w:cs="Times New Roman"/>
                <w:sz w:val="24"/>
                <w:szCs w:val="24"/>
              </w:rPr>
              <w:t xml:space="preserve"> gab</w:t>
            </w:r>
            <w:r w:rsidR="00B7390A">
              <w:rPr>
                <w:rFonts w:ascii="Times New Roman" w:hAnsi="Times New Roman" w:cs="Times New Roman"/>
                <w:sz w:val="24"/>
                <w:szCs w:val="24"/>
              </w:rPr>
              <w:t>.</w:t>
            </w:r>
            <w:r w:rsidR="00BD139B">
              <w:rPr>
                <w:rFonts w:ascii="Times New Roman" w:hAnsi="Times New Roman" w:cs="Times New Roman"/>
                <w:sz w:val="24"/>
                <w:szCs w:val="24"/>
              </w:rPr>
              <w:t>)</w:t>
            </w:r>
            <w:r>
              <w:rPr>
                <w:rFonts w:ascii="Times New Roman" w:hAnsi="Times New Roman" w:cs="Times New Roman"/>
                <w:sz w:val="24"/>
                <w:szCs w:val="24"/>
              </w:rPr>
              <w:t xml:space="preserve">. Tā kā pašlaik nav pietiekami skaidra </w:t>
            </w:r>
            <w:r w:rsidR="00BD139B">
              <w:rPr>
                <w:rFonts w:ascii="Times New Roman" w:hAnsi="Times New Roman" w:cs="Times New Roman"/>
                <w:sz w:val="24"/>
                <w:szCs w:val="24"/>
              </w:rPr>
              <w:t xml:space="preserve">privātpersonai saprotama </w:t>
            </w:r>
            <w:r>
              <w:rPr>
                <w:rFonts w:ascii="Times New Roman" w:hAnsi="Times New Roman" w:cs="Times New Roman"/>
                <w:sz w:val="24"/>
                <w:szCs w:val="24"/>
              </w:rPr>
              <w:t xml:space="preserve">tiesiskā regulējuma, kas nosaka konkrētu personas rīcību šādā gadījumā, </w:t>
            </w:r>
            <w:r w:rsidR="00BD139B">
              <w:rPr>
                <w:rFonts w:ascii="Times New Roman" w:hAnsi="Times New Roman" w:cs="Times New Roman"/>
                <w:sz w:val="24"/>
                <w:szCs w:val="24"/>
              </w:rPr>
              <w:t xml:space="preserve">pastāv risks, ka Savienības muitas teritorijā tiek ievestas preces bez attiecīgo muitas maksājumu samaksas, ir nepieciešams Muitas likumā noteikt skaidru regulējumu. Patstāvīgi vai ar kuģa aģenta starpniecību vēršoties muitas iestādē </w:t>
            </w:r>
            <w:r w:rsidR="00BD139B" w:rsidRPr="00BD139B">
              <w:rPr>
                <w:rFonts w:ascii="Times New Roman" w:hAnsi="Times New Roman" w:cs="Times New Roman"/>
                <w:sz w:val="24"/>
                <w:szCs w:val="24"/>
              </w:rPr>
              <w:t>jūras kuģa apkalpes locekli</w:t>
            </w:r>
            <w:r w:rsidR="00BD139B">
              <w:rPr>
                <w:rFonts w:ascii="Times New Roman" w:hAnsi="Times New Roman" w:cs="Times New Roman"/>
                <w:sz w:val="24"/>
                <w:szCs w:val="24"/>
              </w:rPr>
              <w:t>s</w:t>
            </w:r>
            <w:r w:rsidR="00BD139B" w:rsidRPr="00BD139B">
              <w:rPr>
                <w:rFonts w:ascii="Times New Roman" w:hAnsi="Times New Roman" w:cs="Times New Roman"/>
                <w:sz w:val="24"/>
                <w:szCs w:val="24"/>
              </w:rPr>
              <w:t xml:space="preserve"> vai pasažieri</w:t>
            </w:r>
            <w:r w:rsidR="00BD139B">
              <w:rPr>
                <w:rFonts w:ascii="Times New Roman" w:hAnsi="Times New Roman" w:cs="Times New Roman"/>
                <w:sz w:val="24"/>
                <w:szCs w:val="24"/>
              </w:rPr>
              <w:t>s iegūs informāciju par turpmāko rīcību.</w:t>
            </w:r>
            <w:r w:rsidR="00AB7180">
              <w:rPr>
                <w:rFonts w:ascii="Times New Roman" w:hAnsi="Times New Roman" w:cs="Times New Roman"/>
                <w:sz w:val="24"/>
                <w:szCs w:val="24"/>
              </w:rPr>
              <w:t xml:space="preserve"> Pēc preču deklarēšanas muitas procedūrai un attiecīgo muitas maksājumu samaksas tiks pieņemts lēmums par preču izlaišanu, kas faktiski ir muitas atļauja turpmākajai rīcībai ar precēm. </w:t>
            </w:r>
            <w:r w:rsidR="00BD139B">
              <w:rPr>
                <w:rFonts w:ascii="Times New Roman" w:hAnsi="Times New Roman" w:cs="Times New Roman"/>
                <w:sz w:val="24"/>
                <w:szCs w:val="24"/>
              </w:rPr>
              <w:t xml:space="preserve"> </w:t>
            </w:r>
          </w:p>
          <w:p w14:paraId="009711B1" w14:textId="3C18D3F1" w:rsidR="00405DB0" w:rsidRDefault="006D2743" w:rsidP="00006855">
            <w:pPr>
              <w:pStyle w:val="Default"/>
              <w:spacing w:before="120"/>
              <w:ind w:left="57" w:right="57"/>
              <w:jc w:val="both"/>
              <w:rPr>
                <w:bCs/>
                <w:color w:val="auto"/>
                <w:shd w:val="clear" w:color="auto" w:fill="FFFFFF"/>
              </w:rPr>
            </w:pPr>
            <w:r>
              <w:t>Papildus a</w:t>
            </w:r>
            <w:r w:rsidRPr="00541331">
              <w:rPr>
                <w:color w:val="auto"/>
              </w:rPr>
              <w:t xml:space="preserve">r </w:t>
            </w:r>
            <w:r w:rsidRPr="00541331">
              <w:rPr>
                <w:b/>
                <w:color w:val="auto"/>
              </w:rPr>
              <w:t xml:space="preserve">likumprojekta </w:t>
            </w:r>
            <w:r w:rsidR="0063019A">
              <w:rPr>
                <w:b/>
              </w:rPr>
              <w:t>3</w:t>
            </w:r>
            <w:r w:rsidRPr="00541331">
              <w:rPr>
                <w:b/>
                <w:color w:val="auto"/>
              </w:rPr>
              <w:t>.</w:t>
            </w:r>
            <w:r w:rsidR="000479FE" w:rsidRPr="00B01C32">
              <w:t> </w:t>
            </w:r>
            <w:r w:rsidRPr="00541331">
              <w:rPr>
                <w:b/>
                <w:color w:val="auto"/>
              </w:rPr>
              <w:t>pantu</w:t>
            </w:r>
            <w:r>
              <w:rPr>
                <w:b/>
              </w:rPr>
              <w:t xml:space="preserve"> </w:t>
            </w:r>
            <w:r>
              <w:t>tiek izsl</w:t>
            </w:r>
            <w:r w:rsidR="00405DB0">
              <w:t>ēgta</w:t>
            </w:r>
            <w:r>
              <w:t xml:space="preserve"> </w:t>
            </w:r>
            <w:r w:rsidR="00405DB0">
              <w:rPr>
                <w:bCs/>
                <w:color w:val="auto"/>
              </w:rPr>
              <w:t>Muitas likuma 14.</w:t>
            </w:r>
            <w:r w:rsidR="0084497E" w:rsidRPr="00077D4D">
              <w:rPr>
                <w:rFonts w:eastAsia="Times New Roman"/>
                <w:lang w:eastAsia="lv-LV"/>
              </w:rPr>
              <w:t> </w:t>
            </w:r>
            <w:r w:rsidR="00405DB0">
              <w:rPr>
                <w:bCs/>
                <w:color w:val="auto"/>
              </w:rPr>
              <w:t>panta otr</w:t>
            </w:r>
            <w:r w:rsidR="00DF5368">
              <w:rPr>
                <w:bCs/>
                <w:color w:val="auto"/>
              </w:rPr>
              <w:t>ā</w:t>
            </w:r>
            <w:r w:rsidR="00405DB0">
              <w:rPr>
                <w:bCs/>
                <w:color w:val="auto"/>
              </w:rPr>
              <w:t xml:space="preserve"> daļa</w:t>
            </w:r>
            <w:r w:rsidR="00405DB0" w:rsidRPr="004D4349">
              <w:rPr>
                <w:bCs/>
                <w:color w:val="auto"/>
              </w:rPr>
              <w:t xml:space="preserve">, kas deleģē Ministru kabinetam noteikt </w:t>
            </w:r>
            <w:r w:rsidR="00405DB0" w:rsidRPr="004D4349">
              <w:rPr>
                <w:color w:val="auto"/>
                <w:shd w:val="clear" w:color="auto" w:fill="FFFFFF"/>
              </w:rPr>
              <w:t>kārtību, kādā īsteno muitas kontroles pasākumus intelektuālā īpašuma tiesību aizsardzībai, kā arī lēmuma, ar kuru tiek apstiprināts lūgums muitas iestādei rīkoties attiecībā uz precēm, par kurām ir aizdomas, ka ar tām tiek pārkāptas intelektuālā īpašuma tiesības, saņēmēja pienākumus muitas kontroles pasākumu īstenošanas procesā un kārtību, kādā sedz izdevumus par izlaišanai apturēto vai aizturēto preču glabāšanu un iznīcināšanu un nosaka šo izdevumu apmēru. Šobrīd</w:t>
            </w:r>
            <w:r w:rsidR="00405DB0">
              <w:rPr>
                <w:color w:val="auto"/>
                <w:shd w:val="clear" w:color="auto" w:fill="FFFFFF"/>
              </w:rPr>
              <w:t xml:space="preserve"> </w:t>
            </w:r>
            <w:r w:rsidR="00405DB0" w:rsidRPr="004D4349">
              <w:rPr>
                <w:color w:val="auto"/>
                <w:shd w:val="clear" w:color="auto" w:fill="FFFFFF"/>
              </w:rPr>
              <w:t xml:space="preserve">minēto deleģējumu īsteno </w:t>
            </w:r>
            <w:r w:rsidR="00405DB0">
              <w:rPr>
                <w:color w:val="auto"/>
                <w:shd w:val="clear" w:color="auto" w:fill="FFFFFF"/>
              </w:rPr>
              <w:t xml:space="preserve">MK </w:t>
            </w:r>
            <w:r w:rsidR="00405DB0" w:rsidRPr="004D4349">
              <w:rPr>
                <w:color w:val="auto"/>
                <w:shd w:val="clear" w:color="auto" w:fill="FFFFFF"/>
              </w:rPr>
              <w:t>noteikumu Nr.</w:t>
            </w:r>
            <w:r w:rsidR="000479FE" w:rsidRPr="00B01C32">
              <w:t> </w:t>
            </w:r>
            <w:r w:rsidR="00405DB0" w:rsidRPr="004D4349">
              <w:rPr>
                <w:color w:val="auto"/>
                <w:shd w:val="clear" w:color="auto" w:fill="FFFFFF"/>
              </w:rPr>
              <w:t xml:space="preserve">468 </w:t>
            </w:r>
            <w:r w:rsidR="00405DB0">
              <w:rPr>
                <w:bCs/>
                <w:color w:val="auto"/>
                <w:shd w:val="clear" w:color="auto" w:fill="FFFFFF"/>
              </w:rPr>
              <w:t>II. s</w:t>
            </w:r>
            <w:r w:rsidR="00405DB0" w:rsidRPr="00611F72">
              <w:rPr>
                <w:bCs/>
                <w:color w:val="auto"/>
                <w:shd w:val="clear" w:color="auto" w:fill="FFFFFF"/>
              </w:rPr>
              <w:t>adaļa - kārtība, kādā veicami muitas kontroles pasākumi intelektuālā īpašuma tiesību aizsardzībai.</w:t>
            </w:r>
          </w:p>
          <w:p w14:paraId="59A931ED" w14:textId="1F878D02" w:rsidR="004E15E6" w:rsidRDefault="00405DB0" w:rsidP="00006855">
            <w:pPr>
              <w:pStyle w:val="Default"/>
              <w:spacing w:before="120"/>
              <w:ind w:left="57" w:right="57"/>
              <w:jc w:val="both"/>
              <w:rPr>
                <w:bCs/>
                <w:color w:val="auto"/>
              </w:rPr>
            </w:pPr>
            <w:r w:rsidRPr="004D4349">
              <w:rPr>
                <w:bCs/>
                <w:color w:val="auto"/>
              </w:rPr>
              <w:t xml:space="preserve">Muitas </w:t>
            </w:r>
            <w:r>
              <w:rPr>
                <w:bCs/>
                <w:color w:val="auto"/>
              </w:rPr>
              <w:t>likuma 14.</w:t>
            </w:r>
            <w:r w:rsidR="000479FE" w:rsidRPr="00B01C32">
              <w:t> </w:t>
            </w:r>
            <w:r>
              <w:rPr>
                <w:bCs/>
                <w:color w:val="auto"/>
              </w:rPr>
              <w:t>panta otrajā</w:t>
            </w:r>
            <w:r w:rsidRPr="004D4349">
              <w:rPr>
                <w:bCs/>
                <w:color w:val="auto"/>
              </w:rPr>
              <w:t xml:space="preserve"> da</w:t>
            </w:r>
            <w:r>
              <w:rPr>
                <w:bCs/>
                <w:color w:val="auto"/>
              </w:rPr>
              <w:t xml:space="preserve">ļā paredzētais deleģējums tiek izslēgts, tā vietā ar likumprojekta </w:t>
            </w:r>
            <w:r w:rsidR="0063019A">
              <w:rPr>
                <w:b/>
                <w:bCs/>
                <w:color w:val="auto"/>
              </w:rPr>
              <w:lastRenderedPageBreak/>
              <w:t>4</w:t>
            </w:r>
            <w:r w:rsidRPr="00611F72">
              <w:rPr>
                <w:b/>
                <w:bCs/>
                <w:color w:val="auto"/>
              </w:rPr>
              <w:t>.</w:t>
            </w:r>
            <w:r w:rsidR="000479FE" w:rsidRPr="00B01C32">
              <w:t> </w:t>
            </w:r>
            <w:r w:rsidRPr="00611F72">
              <w:rPr>
                <w:b/>
                <w:bCs/>
                <w:color w:val="auto"/>
              </w:rPr>
              <w:t>pantu</w:t>
            </w:r>
            <w:r>
              <w:rPr>
                <w:bCs/>
                <w:color w:val="auto"/>
              </w:rPr>
              <w:t xml:space="preserve"> paredzot jaunu, pilnveidotu deleģējumu Ministru kabinetam atbilstoši MK rīkojumam Nr.</w:t>
            </w:r>
            <w:r w:rsidR="000479FE" w:rsidRPr="00B01C32">
              <w:t> </w:t>
            </w:r>
            <w:r>
              <w:rPr>
                <w:bCs/>
                <w:color w:val="auto"/>
              </w:rPr>
              <w:t>401.</w:t>
            </w:r>
            <w:r w:rsidR="004E15E6">
              <w:rPr>
                <w:bCs/>
                <w:color w:val="auto"/>
              </w:rPr>
              <w:t xml:space="preserve"> </w:t>
            </w:r>
          </w:p>
          <w:p w14:paraId="10609FBC" w14:textId="680BC6C1" w:rsidR="004E15E6" w:rsidRDefault="0063019A" w:rsidP="00006855">
            <w:pPr>
              <w:pStyle w:val="Default"/>
              <w:spacing w:before="120"/>
              <w:ind w:left="57" w:right="57"/>
              <w:jc w:val="both"/>
              <w:rPr>
                <w:rFonts w:eastAsia="Times New Roman"/>
                <w:lang w:eastAsia="lv-LV"/>
              </w:rPr>
            </w:pPr>
            <w:r>
              <w:rPr>
                <w:rFonts w:eastAsia="Times New Roman"/>
                <w:b/>
                <w:lang w:eastAsia="lv-LV"/>
              </w:rPr>
              <w:t>6</w:t>
            </w:r>
            <w:r w:rsidR="004E15E6" w:rsidRPr="004E15E6">
              <w:rPr>
                <w:rFonts w:eastAsia="Times New Roman"/>
                <w:b/>
                <w:lang w:eastAsia="lv-LV"/>
              </w:rPr>
              <w:t>.</w:t>
            </w:r>
            <w:r w:rsidR="004E15E6" w:rsidRPr="004E15E6">
              <w:rPr>
                <w:rFonts w:eastAsia="Times New Roman"/>
                <w:lang w:eastAsia="lv-LV"/>
              </w:rPr>
              <w:t xml:space="preserve"> Likumprojekta </w:t>
            </w:r>
            <w:r>
              <w:rPr>
                <w:rFonts w:eastAsia="Times New Roman"/>
                <w:b/>
                <w:lang w:eastAsia="lv-LV"/>
              </w:rPr>
              <w:t>5</w:t>
            </w:r>
            <w:r w:rsidR="004E15E6" w:rsidRPr="004E15E6">
              <w:rPr>
                <w:rFonts w:eastAsia="Times New Roman"/>
                <w:b/>
                <w:lang w:eastAsia="lv-LV"/>
              </w:rPr>
              <w:t>.</w:t>
            </w:r>
            <w:r w:rsidR="000479FE" w:rsidRPr="00B01C32">
              <w:t> </w:t>
            </w:r>
            <w:r w:rsidR="004E15E6" w:rsidRPr="004E15E6">
              <w:rPr>
                <w:rFonts w:eastAsia="Times New Roman"/>
                <w:b/>
                <w:lang w:eastAsia="lv-LV"/>
              </w:rPr>
              <w:t>pants</w:t>
            </w:r>
            <w:r w:rsidR="004E15E6" w:rsidRPr="004E15E6">
              <w:rPr>
                <w:rFonts w:eastAsia="Times New Roman"/>
                <w:lang w:eastAsia="lv-LV"/>
              </w:rPr>
              <w:t xml:space="preserve"> paredz precizēt Muitas likuma 27.</w:t>
            </w:r>
            <w:r w:rsidR="000479FE" w:rsidRPr="00B01C32">
              <w:t> </w:t>
            </w:r>
            <w:r w:rsidR="004E15E6" w:rsidRPr="004E15E6">
              <w:rPr>
                <w:rFonts w:eastAsia="Times New Roman"/>
                <w:lang w:eastAsia="lv-LV"/>
              </w:rPr>
              <w:t>panta normas saistībā ar VID deponēto naudas līdzekļu uzskaites kontu.</w:t>
            </w:r>
          </w:p>
          <w:p w14:paraId="74E8E1D6" w14:textId="7A8E0C37" w:rsidR="00A127AD" w:rsidRDefault="004E15E6" w:rsidP="00006855">
            <w:pPr>
              <w:pStyle w:val="Default"/>
              <w:spacing w:before="120"/>
              <w:ind w:left="57" w:right="57"/>
              <w:jc w:val="both"/>
            </w:pPr>
            <w:r>
              <w:t>Pašreizējā Muitas likuma 27.</w:t>
            </w:r>
            <w:r w:rsidR="000479FE" w:rsidRPr="00B01C32">
              <w:t> </w:t>
            </w:r>
            <w:r>
              <w:t xml:space="preserve">panta otrās daļas un trešās daļas ievaddaļas redakcija precīzi neatklāj minēto normu saturu, proti, šajās normās lietotā jēdziena “uzkrātās iemaksas” saturs nav viennozīmīgi interpretējams. Tiesiskās skaidrības nolūkā no normas teksta būtu izslēdzams apzīmētājs “uzkrātās”, tādējādi normās ietverto regulējumu attiecinot ne vien uz </w:t>
            </w:r>
            <w:r w:rsidR="000F118D">
              <w:t>VID</w:t>
            </w:r>
            <w:r>
              <w:t xml:space="preserve"> deponēto naudas līdzekļu uzskaites kontā kādā laika periodā uzkrātajām iemaksām, bet arī uz jebkurām šajā kontā veiktajām iemaksām, kuras nav izmatotas kā maksājumi par preču laišanu brīvā apgrozībā.</w:t>
            </w:r>
            <w:r w:rsidR="00A127AD">
              <w:t xml:space="preserve"> </w:t>
            </w:r>
          </w:p>
          <w:p w14:paraId="0C35CD40" w14:textId="4B83ACBB" w:rsidR="000F118D" w:rsidRDefault="0063019A" w:rsidP="00006855">
            <w:pPr>
              <w:pStyle w:val="Default"/>
              <w:spacing w:before="120"/>
              <w:ind w:left="57" w:right="57"/>
              <w:jc w:val="both"/>
              <w:rPr>
                <w:shd w:val="clear" w:color="auto" w:fill="FFFFFF"/>
              </w:rPr>
            </w:pPr>
            <w:r>
              <w:rPr>
                <w:rFonts w:eastAsia="Times New Roman"/>
                <w:b/>
                <w:lang w:eastAsia="lv-LV"/>
              </w:rPr>
              <w:t>7</w:t>
            </w:r>
            <w:r w:rsidR="000F118D" w:rsidRPr="00A127AD">
              <w:rPr>
                <w:rFonts w:eastAsia="Times New Roman"/>
                <w:b/>
                <w:lang w:eastAsia="lv-LV"/>
              </w:rPr>
              <w:t>.</w:t>
            </w:r>
            <w:r w:rsidR="000F118D" w:rsidRPr="00A127AD">
              <w:rPr>
                <w:rFonts w:eastAsia="Times New Roman"/>
                <w:lang w:eastAsia="lv-LV"/>
              </w:rPr>
              <w:t xml:space="preserve"> </w:t>
            </w:r>
            <w:r w:rsidR="000F118D" w:rsidRPr="00A127AD">
              <w:rPr>
                <w:lang w:eastAsia="ar-SA"/>
              </w:rPr>
              <w:t xml:space="preserve">Ņemot vērā nozares asociāciju iniciatīvu un vairākkārt diskutēto jautājumu Konsultatīvās padomes muitas politikas jomā sēdēs, ar </w:t>
            </w:r>
            <w:r w:rsidR="000F118D" w:rsidRPr="00A127AD">
              <w:rPr>
                <w:b/>
                <w:lang w:eastAsia="ar-SA"/>
              </w:rPr>
              <w:t xml:space="preserve">likumprojekta </w:t>
            </w:r>
            <w:r>
              <w:rPr>
                <w:b/>
                <w:lang w:eastAsia="ar-SA"/>
              </w:rPr>
              <w:t>6</w:t>
            </w:r>
            <w:r w:rsidR="000F118D" w:rsidRPr="00A127AD">
              <w:rPr>
                <w:b/>
                <w:lang w:eastAsia="ar-SA"/>
              </w:rPr>
              <w:t>.</w:t>
            </w:r>
            <w:r w:rsidR="000479FE" w:rsidRPr="00B01C32">
              <w:t> </w:t>
            </w:r>
            <w:r w:rsidR="000F118D" w:rsidRPr="00A127AD">
              <w:rPr>
                <w:b/>
                <w:lang w:eastAsia="ar-SA"/>
              </w:rPr>
              <w:t>pantu</w:t>
            </w:r>
            <w:r w:rsidR="000F118D" w:rsidRPr="00A127AD">
              <w:rPr>
                <w:lang w:eastAsia="ar-SA"/>
              </w:rPr>
              <w:t xml:space="preserve"> tiek </w:t>
            </w:r>
            <w:r w:rsidR="00A127AD" w:rsidRPr="00A127AD">
              <w:rPr>
                <w:lang w:eastAsia="ar-SA"/>
              </w:rPr>
              <w:t>precizēti</w:t>
            </w:r>
            <w:r w:rsidR="000F118D" w:rsidRPr="00A127AD">
              <w:rPr>
                <w:lang w:eastAsia="ar-SA"/>
              </w:rPr>
              <w:t xml:space="preserve"> Muitas likuma 28.</w:t>
            </w:r>
            <w:r w:rsidR="000479FE" w:rsidRPr="00B01C32">
              <w:t> </w:t>
            </w:r>
            <w:r w:rsidR="000F118D" w:rsidRPr="00A127AD">
              <w:rPr>
                <w:lang w:eastAsia="ar-SA"/>
              </w:rPr>
              <w:t>pant</w:t>
            </w:r>
            <w:r w:rsidR="00A127AD" w:rsidRPr="00A127AD">
              <w:rPr>
                <w:lang w:eastAsia="ar-SA"/>
              </w:rPr>
              <w:t xml:space="preserve">ā ietvertie kritēriji </w:t>
            </w:r>
            <w:r w:rsidR="00A127AD" w:rsidRPr="00A127AD">
              <w:rPr>
                <w:shd w:val="clear" w:color="auto" w:fill="FFFFFF"/>
              </w:rPr>
              <w:t>nopietnam muitas vai nodokļu noteikumu pārkāpumam.</w:t>
            </w:r>
          </w:p>
          <w:p w14:paraId="2C47D4A1" w14:textId="786812EB" w:rsidR="00A127AD" w:rsidRDefault="00A127AD" w:rsidP="00006855">
            <w:pPr>
              <w:pStyle w:val="Default"/>
              <w:spacing w:before="120"/>
              <w:ind w:left="57" w:right="57"/>
              <w:jc w:val="both"/>
              <w:rPr>
                <w:color w:val="auto"/>
                <w:shd w:val="clear" w:color="auto" w:fill="FFFFFF"/>
              </w:rPr>
            </w:pPr>
            <w:r w:rsidRPr="00A8188C">
              <w:rPr>
                <w:rFonts w:eastAsia="Times New Roman"/>
                <w:color w:val="auto"/>
                <w:lang w:eastAsia="lv-LV"/>
              </w:rPr>
              <w:t>Šobrīd Muitas likuma 28.</w:t>
            </w:r>
            <w:r w:rsidR="000479FE" w:rsidRPr="00B01C32">
              <w:t> </w:t>
            </w:r>
            <w:r w:rsidRPr="00A8188C">
              <w:rPr>
                <w:rFonts w:eastAsia="Times New Roman"/>
                <w:color w:val="auto"/>
                <w:lang w:eastAsia="lv-LV"/>
              </w:rPr>
              <w:t>panta</w:t>
            </w:r>
            <w:r w:rsidR="00A8188C" w:rsidRPr="00A8188C">
              <w:rPr>
                <w:rFonts w:eastAsia="Times New Roman"/>
                <w:color w:val="auto"/>
                <w:lang w:eastAsia="lv-LV"/>
              </w:rPr>
              <w:t xml:space="preserve"> pirmās daļas trešais </w:t>
            </w:r>
            <w:r w:rsidR="000479FE">
              <w:rPr>
                <w:rFonts w:eastAsia="Times New Roman"/>
                <w:color w:val="auto"/>
                <w:lang w:eastAsia="lv-LV"/>
              </w:rPr>
              <w:t>p</w:t>
            </w:r>
            <w:r w:rsidR="00A8188C" w:rsidRPr="00A8188C">
              <w:rPr>
                <w:rFonts w:eastAsia="Times New Roman"/>
                <w:color w:val="auto"/>
                <w:lang w:eastAsia="lv-LV"/>
              </w:rPr>
              <w:t>unkts paredz, ka VID</w:t>
            </w:r>
            <w:r w:rsidRPr="00A8188C">
              <w:rPr>
                <w:color w:val="auto"/>
                <w:shd w:val="clear" w:color="auto" w:fill="FFFFFF"/>
              </w:rPr>
              <w:t>, piemērojot regulu Nr. </w:t>
            </w:r>
            <w:hyperlink r:id="rId55" w:tgtFrame="_blank" w:history="1">
              <w:r w:rsidRPr="00A8188C">
                <w:rPr>
                  <w:rStyle w:val="Hyperlink"/>
                  <w:color w:val="auto"/>
                  <w:u w:val="none"/>
                  <w:shd w:val="clear" w:color="auto" w:fill="FFFFFF"/>
                </w:rPr>
                <w:t>952/2013</w:t>
              </w:r>
            </w:hyperlink>
            <w:r w:rsidRPr="00A8188C">
              <w:rPr>
                <w:color w:val="auto"/>
                <w:shd w:val="clear" w:color="auto" w:fill="FFFFFF"/>
              </w:rPr>
              <w:t>, regulu Nr. </w:t>
            </w:r>
            <w:hyperlink r:id="rId56" w:tgtFrame="_blank" w:history="1">
              <w:r w:rsidRPr="00A8188C">
                <w:rPr>
                  <w:rStyle w:val="Hyperlink"/>
                  <w:color w:val="auto"/>
                  <w:u w:val="none"/>
                  <w:shd w:val="clear" w:color="auto" w:fill="FFFFFF"/>
                </w:rPr>
                <w:t>2015/2446</w:t>
              </w:r>
            </w:hyperlink>
            <w:r w:rsidRPr="00A8188C">
              <w:rPr>
                <w:color w:val="auto"/>
                <w:shd w:val="clear" w:color="auto" w:fill="FFFFFF"/>
              </w:rPr>
              <w:t xml:space="preserve">, </w:t>
            </w:r>
            <w:r w:rsidR="0061435A">
              <w:rPr>
                <w:color w:val="auto"/>
                <w:shd w:val="clear" w:color="auto" w:fill="FFFFFF"/>
              </w:rPr>
              <w:t>regul</w:t>
            </w:r>
            <w:r w:rsidR="00185F1D">
              <w:rPr>
                <w:color w:val="auto"/>
                <w:shd w:val="clear" w:color="auto" w:fill="FFFFFF"/>
              </w:rPr>
              <w:t>u</w:t>
            </w:r>
            <w:r w:rsidR="0061435A">
              <w:rPr>
                <w:color w:val="auto"/>
                <w:shd w:val="clear" w:color="auto" w:fill="FFFFFF"/>
              </w:rPr>
              <w:t xml:space="preserve"> Nr.</w:t>
            </w:r>
            <w:r w:rsidR="0084497E" w:rsidRPr="00077D4D">
              <w:rPr>
                <w:rFonts w:eastAsia="Times New Roman"/>
                <w:lang w:eastAsia="lv-LV"/>
              </w:rPr>
              <w:t> </w:t>
            </w:r>
            <w:r w:rsidR="0061435A">
              <w:rPr>
                <w:color w:val="auto"/>
                <w:shd w:val="clear" w:color="auto" w:fill="FFFFFF"/>
              </w:rPr>
              <w:t>2015/2447</w:t>
            </w:r>
            <w:r w:rsidRPr="00A8188C">
              <w:rPr>
                <w:color w:val="auto"/>
                <w:shd w:val="clear" w:color="auto" w:fill="FFFFFF"/>
              </w:rPr>
              <w:t xml:space="preserve"> un 1975.</w:t>
            </w:r>
            <w:r w:rsidR="000479FE" w:rsidRPr="00B01C32">
              <w:t> </w:t>
            </w:r>
            <w:r w:rsidRPr="00A8188C">
              <w:rPr>
                <w:color w:val="auto"/>
                <w:shd w:val="clear" w:color="auto" w:fill="FFFFFF"/>
              </w:rPr>
              <w:t>gada TIR konvenciju</w:t>
            </w:r>
            <w:r w:rsidR="0061435A">
              <w:rPr>
                <w:color w:val="auto"/>
                <w:shd w:val="clear" w:color="auto" w:fill="FFFFFF"/>
              </w:rPr>
              <w:t xml:space="preserve"> (turpmāk- TIR konvencija)</w:t>
            </w:r>
            <w:r w:rsidRPr="00A8188C">
              <w:rPr>
                <w:color w:val="auto"/>
                <w:shd w:val="clear" w:color="auto" w:fill="FFFFFF"/>
              </w:rPr>
              <w:t>, par nopietnu muitas vai nodokļu noteikumu pārkāpumu uzskata</w:t>
            </w:r>
            <w:r w:rsidR="00A8188C" w:rsidRPr="00A8188C">
              <w:rPr>
                <w:color w:val="auto"/>
                <w:shd w:val="clear" w:color="auto" w:fill="FFFFFF"/>
              </w:rPr>
              <w:t xml:space="preserve"> arī</w:t>
            </w:r>
            <w:r w:rsidRPr="00A8188C">
              <w:rPr>
                <w:color w:val="auto"/>
                <w:shd w:val="clear" w:color="auto" w:fill="FFFFFF"/>
              </w:rPr>
              <w:t xml:space="preserve"> tādu pārkāpumu</w:t>
            </w:r>
            <w:r w:rsidR="00A8188C" w:rsidRPr="00A8188C">
              <w:rPr>
                <w:color w:val="auto"/>
                <w:shd w:val="clear" w:color="auto" w:fill="FFFFFF"/>
              </w:rPr>
              <w:t xml:space="preserve">, </w:t>
            </w:r>
            <w:r w:rsidRPr="00A8188C">
              <w:rPr>
                <w:color w:val="auto"/>
                <w:shd w:val="clear" w:color="auto" w:fill="FFFFFF"/>
              </w:rPr>
              <w:t xml:space="preserve">kas konstatēts </w:t>
            </w:r>
            <w:r w:rsidR="00A8188C" w:rsidRPr="00A8188C">
              <w:rPr>
                <w:rFonts w:eastAsia="Times New Roman"/>
                <w:iCs/>
                <w:color w:val="auto"/>
                <w:lang w:eastAsia="lv-LV"/>
              </w:rPr>
              <w:t xml:space="preserve">likuma </w:t>
            </w:r>
            <w:r w:rsidR="00DF5368">
              <w:rPr>
                <w:rFonts w:eastAsia="Times New Roman"/>
                <w:iCs/>
                <w:color w:val="auto"/>
                <w:lang w:eastAsia="lv-LV"/>
              </w:rPr>
              <w:t>“</w:t>
            </w:r>
            <w:r w:rsidR="00A8188C" w:rsidRPr="00A8188C">
              <w:rPr>
                <w:rFonts w:eastAsia="Times New Roman"/>
                <w:iCs/>
                <w:color w:val="auto"/>
                <w:lang w:eastAsia="lv-LV"/>
              </w:rPr>
              <w:t>Par nodokļiem un nodevām</w:t>
            </w:r>
            <w:r w:rsidR="00DF5368">
              <w:rPr>
                <w:rFonts w:eastAsia="Times New Roman"/>
                <w:iCs/>
                <w:color w:val="auto"/>
                <w:lang w:eastAsia="lv-LV"/>
              </w:rPr>
              <w:t>”</w:t>
            </w:r>
            <w:r w:rsidR="00A8188C" w:rsidRPr="00A8188C">
              <w:rPr>
                <w:rFonts w:eastAsia="Times New Roman"/>
                <w:iCs/>
                <w:color w:val="auto"/>
                <w:lang w:eastAsia="lv-LV"/>
              </w:rPr>
              <w:t xml:space="preserve"> 1. panta 16. punktā noteiktajā nodokļu revīzijā (auditā) vai minētā likuma 1. panta 27. punktā noteiktajā datu atbilstības pārbaudē</w:t>
            </w:r>
            <w:r w:rsidRPr="00A8188C">
              <w:rPr>
                <w:color w:val="auto"/>
                <w:shd w:val="clear" w:color="auto" w:fill="FFFFFF"/>
              </w:rPr>
              <w:t>, kuras rezultātā papildu nomaksai valsts budžetā noteikto nodokļu summa pārsniedz sešus procentus no personas attiecīgā pārskata gada apgrozījuma un nav mazāka par 10 000 </w:t>
            </w:r>
            <w:proofErr w:type="spellStart"/>
            <w:r w:rsidRPr="00A8188C">
              <w:rPr>
                <w:i/>
                <w:iCs/>
                <w:color w:val="auto"/>
                <w:shd w:val="clear" w:color="auto" w:fill="FFFFFF"/>
              </w:rPr>
              <w:t>euro</w:t>
            </w:r>
            <w:proofErr w:type="spellEnd"/>
            <w:r w:rsidR="00A8188C" w:rsidRPr="00A8188C">
              <w:rPr>
                <w:color w:val="auto"/>
                <w:shd w:val="clear" w:color="auto" w:fill="FFFFFF"/>
              </w:rPr>
              <w:t>.</w:t>
            </w:r>
          </w:p>
          <w:p w14:paraId="78FE56FF" w14:textId="33DC2EF1" w:rsidR="00F22357" w:rsidRDefault="00F22357" w:rsidP="00006855">
            <w:pPr>
              <w:pStyle w:val="Default"/>
              <w:spacing w:before="120"/>
              <w:ind w:left="57" w:right="57"/>
              <w:jc w:val="both"/>
              <w:rPr>
                <w:color w:val="auto"/>
                <w:shd w:val="clear" w:color="auto" w:fill="FFFFFF"/>
              </w:rPr>
            </w:pPr>
            <w:r>
              <w:rPr>
                <w:color w:val="auto"/>
                <w:shd w:val="clear" w:color="auto" w:fill="FFFFFF"/>
              </w:rPr>
              <w:t xml:space="preserve">Piemērojot minēto normu praksē secināts, ka nav skaidrs, uz kuri brīdi norma attiecināma, līdz ar to tiek precizēts, ka tie ir iepriekšējie trīs gadi vai izvērtēšanas brīdis. Tātad, izvērtējot, piemēram, vai personai nav </w:t>
            </w:r>
            <w:r w:rsidRPr="00A8188C">
              <w:rPr>
                <w:color w:val="auto"/>
                <w:shd w:val="clear" w:color="auto" w:fill="FFFFFF"/>
              </w:rPr>
              <w:t>nopietnu muitas vai nodokļu noteikumu pārkāpumu</w:t>
            </w:r>
            <w:r>
              <w:rPr>
                <w:color w:val="auto"/>
                <w:shd w:val="clear" w:color="auto" w:fill="FFFFFF"/>
              </w:rPr>
              <w:t xml:space="preserve">, laika periods, kādā persona tiks vērtēta, būs iepriekšējie trīs gadi. </w:t>
            </w:r>
          </w:p>
          <w:p w14:paraId="046E0736" w14:textId="24BE8924" w:rsidR="00937FD9" w:rsidRDefault="00F22357" w:rsidP="00006855">
            <w:pPr>
              <w:pStyle w:val="Default"/>
              <w:spacing w:before="120"/>
              <w:ind w:left="57" w:right="57"/>
              <w:jc w:val="both"/>
              <w:rPr>
                <w:color w:val="auto"/>
                <w:shd w:val="clear" w:color="auto" w:fill="FFFFFF"/>
              </w:rPr>
            </w:pPr>
            <w:r>
              <w:rPr>
                <w:color w:val="auto"/>
                <w:shd w:val="clear" w:color="auto" w:fill="FFFFFF"/>
              </w:rPr>
              <w:t xml:space="preserve">Skaidrības labad tiek precizēts arī, kādu tieši nodokļu summu vērtē un tie ir visi likumā </w:t>
            </w:r>
            <w:r w:rsidR="001A3A61">
              <w:rPr>
                <w:color w:val="auto"/>
                <w:shd w:val="clear" w:color="auto" w:fill="FFFFFF"/>
              </w:rPr>
              <w:t>“</w:t>
            </w:r>
            <w:r>
              <w:rPr>
                <w:color w:val="auto"/>
                <w:shd w:val="clear" w:color="auto" w:fill="FFFFFF"/>
              </w:rPr>
              <w:t>Par nodokļiem un nodevām” paredzētie nodokļi.</w:t>
            </w:r>
            <w:r w:rsidR="00937FD9">
              <w:rPr>
                <w:color w:val="auto"/>
                <w:shd w:val="clear" w:color="auto" w:fill="FFFFFF"/>
              </w:rPr>
              <w:t xml:space="preserve"> </w:t>
            </w:r>
          </w:p>
          <w:p w14:paraId="130EED41" w14:textId="5BFDA284" w:rsidR="00937FD9" w:rsidRDefault="00F22357" w:rsidP="00006855">
            <w:pPr>
              <w:pStyle w:val="Default"/>
              <w:spacing w:before="120"/>
              <w:ind w:left="57" w:right="57"/>
              <w:jc w:val="both"/>
              <w:rPr>
                <w:rFonts w:eastAsia="Times New Roman"/>
                <w:color w:val="auto"/>
                <w:lang w:eastAsia="lv-LV"/>
              </w:rPr>
            </w:pPr>
            <w:r w:rsidRPr="00F22357">
              <w:rPr>
                <w:color w:val="auto"/>
                <w:shd w:val="clear" w:color="auto" w:fill="FFFFFF"/>
              </w:rPr>
              <w:t xml:space="preserve">Piemērojot normu, secināts, ka nav skaidrs termina </w:t>
            </w:r>
            <w:r w:rsidR="001A3A61">
              <w:rPr>
                <w:color w:val="auto"/>
                <w:shd w:val="clear" w:color="auto" w:fill="FFFFFF"/>
              </w:rPr>
              <w:t>“</w:t>
            </w:r>
            <w:r w:rsidRPr="00F22357">
              <w:rPr>
                <w:color w:val="auto"/>
                <w:shd w:val="clear" w:color="auto" w:fill="FFFFFF"/>
              </w:rPr>
              <w:t xml:space="preserve">personas attiecīgā pārskata gada apgrozījums” </w:t>
            </w:r>
            <w:r w:rsidRPr="00F22357">
              <w:rPr>
                <w:color w:val="auto"/>
                <w:shd w:val="clear" w:color="auto" w:fill="FFFFFF"/>
              </w:rPr>
              <w:lastRenderedPageBreak/>
              <w:t>tvērums un piemērojamība.</w:t>
            </w:r>
            <w:r w:rsidR="00F97CCD">
              <w:rPr>
                <w:color w:val="auto"/>
                <w:shd w:val="clear" w:color="auto" w:fill="FFFFFF"/>
              </w:rPr>
              <w:t xml:space="preserve"> Var bū</w:t>
            </w:r>
            <w:r w:rsidR="001A3A61">
              <w:rPr>
                <w:color w:val="auto"/>
                <w:shd w:val="clear" w:color="auto" w:fill="FFFFFF"/>
              </w:rPr>
              <w:t>t</w:t>
            </w:r>
            <w:r w:rsidR="00F97CCD">
              <w:rPr>
                <w:color w:val="auto"/>
                <w:shd w:val="clear" w:color="auto" w:fill="FFFFFF"/>
              </w:rPr>
              <w:t xml:space="preserve"> situācijas, ka brīdī, kad tiek vērtēts, vai personai nav nopietni</w:t>
            </w:r>
            <w:r w:rsidR="00F97CCD" w:rsidRPr="00A8188C">
              <w:rPr>
                <w:color w:val="auto"/>
                <w:shd w:val="clear" w:color="auto" w:fill="FFFFFF"/>
              </w:rPr>
              <w:t xml:space="preserve"> muitas vai nodokļu noteik</w:t>
            </w:r>
            <w:r w:rsidR="00F97CCD" w:rsidRPr="009C558E">
              <w:rPr>
                <w:color w:val="auto"/>
                <w:shd w:val="clear" w:color="auto" w:fill="FFFFFF"/>
              </w:rPr>
              <w:t xml:space="preserve">umu pārkāpumi, attiecīgais pārskats vēl nav iesniegts. Tāpēc tā vietā normā tiek paredzēts, ka VID vērtē, vai attiecīgo pārbaužu rezultātā </w:t>
            </w:r>
            <w:r w:rsidR="00F97CCD" w:rsidRPr="009C558E">
              <w:rPr>
                <w:rFonts w:eastAsia="Times New Roman"/>
                <w:color w:val="auto"/>
                <w:lang w:eastAsia="lv-LV"/>
              </w:rPr>
              <w:t xml:space="preserve">papildu nomaksai valsts budžetā noteikto likumā “Par nodokļiem un nodevām” paredzēto nodokļu summa pārsniedz sešus procentus no personas attiecīgā gada </w:t>
            </w:r>
            <w:r w:rsidR="00F97CCD" w:rsidRPr="009C558E">
              <w:rPr>
                <w:rFonts w:eastAsia="Times New Roman"/>
                <w:i/>
                <w:color w:val="auto"/>
                <w:lang w:eastAsia="lv-LV"/>
              </w:rPr>
              <w:t>VID administrētajiem nodokļu ieņēmumiem (no personas veiktajām iemaksām atņemot nodokļu administrācijas atmaksātās pārmaksas), bet izvērtēšanas brīdī – sešus procentus no personas iepriekšējā gada VID administrētajiem nodokļu ieņēmumiem (no personas veiktajām iemaksām atņemot nodokļu administrācijas atmaksātās pārmaksas)</w:t>
            </w:r>
            <w:r w:rsidR="00F97CCD" w:rsidRPr="009C558E">
              <w:rPr>
                <w:rFonts w:eastAsia="Times New Roman"/>
                <w:color w:val="auto"/>
                <w:lang w:eastAsia="lv-LV"/>
              </w:rPr>
              <w:t xml:space="preserve"> un nav mazāka par 10 000 </w:t>
            </w:r>
            <w:proofErr w:type="spellStart"/>
            <w:r w:rsidR="00F97CCD" w:rsidRPr="009C558E">
              <w:rPr>
                <w:rFonts w:eastAsia="Times New Roman"/>
                <w:i/>
                <w:iCs/>
                <w:color w:val="auto"/>
                <w:lang w:eastAsia="lv-LV"/>
              </w:rPr>
              <w:t>euro</w:t>
            </w:r>
            <w:proofErr w:type="spellEnd"/>
            <w:r w:rsidR="00F97CCD" w:rsidRPr="009C558E">
              <w:rPr>
                <w:rFonts w:eastAsia="Times New Roman"/>
                <w:color w:val="auto"/>
                <w:lang w:eastAsia="lv-LV"/>
              </w:rPr>
              <w:t>.</w:t>
            </w:r>
            <w:r w:rsidR="00937FD9">
              <w:rPr>
                <w:rFonts w:eastAsia="Times New Roman"/>
                <w:color w:val="auto"/>
                <w:lang w:eastAsia="lv-LV"/>
              </w:rPr>
              <w:t xml:space="preserve"> </w:t>
            </w:r>
          </w:p>
          <w:p w14:paraId="0A701547" w14:textId="09032590" w:rsidR="00937FD9" w:rsidRDefault="00937FD9" w:rsidP="00006855">
            <w:pPr>
              <w:pStyle w:val="Default"/>
              <w:spacing w:before="120"/>
              <w:ind w:left="57" w:right="57"/>
              <w:jc w:val="both"/>
              <w:rPr>
                <w:rFonts w:eastAsia="Times New Roman"/>
                <w:bCs/>
                <w:color w:val="auto"/>
                <w:lang w:eastAsia="lv-LV"/>
              </w:rPr>
            </w:pPr>
            <w:r w:rsidRPr="00937FD9">
              <w:rPr>
                <w:rFonts w:eastAsia="Times New Roman"/>
                <w:color w:val="auto"/>
                <w:lang w:eastAsia="lv-LV"/>
              </w:rPr>
              <w:t xml:space="preserve">Līdzīga norma ietverta </w:t>
            </w:r>
            <w:r w:rsidRPr="00937FD9">
              <w:rPr>
                <w:rFonts w:eastAsia="Times New Roman"/>
                <w:bCs/>
                <w:color w:val="auto"/>
                <w:lang w:eastAsia="lv-LV"/>
              </w:rPr>
              <w:t xml:space="preserve">Ministru kabineta </w:t>
            </w:r>
            <w:r>
              <w:rPr>
                <w:rFonts w:eastAsia="Times New Roman"/>
                <w:color w:val="auto"/>
                <w:lang w:eastAsia="lv-LV"/>
              </w:rPr>
              <w:t>2018.</w:t>
            </w:r>
            <w:r w:rsidR="000479FE" w:rsidRPr="00B01C32">
              <w:t> </w:t>
            </w:r>
            <w:r>
              <w:rPr>
                <w:rFonts w:eastAsia="Times New Roman"/>
                <w:color w:val="auto"/>
                <w:lang w:eastAsia="lv-LV"/>
              </w:rPr>
              <w:t>gada 27.</w:t>
            </w:r>
            <w:r w:rsidR="000479FE" w:rsidRPr="00B01C32">
              <w:t> </w:t>
            </w:r>
            <w:r>
              <w:rPr>
                <w:rFonts w:eastAsia="Times New Roman"/>
                <w:color w:val="auto"/>
                <w:lang w:eastAsia="lv-LV"/>
              </w:rPr>
              <w:t>novembra</w:t>
            </w:r>
            <w:r w:rsidRPr="00937FD9">
              <w:rPr>
                <w:rFonts w:eastAsia="Times New Roman"/>
                <w:color w:val="auto"/>
                <w:lang w:eastAsia="lv-LV"/>
              </w:rPr>
              <w:t xml:space="preserve"> </w:t>
            </w:r>
            <w:r w:rsidRPr="00937FD9">
              <w:rPr>
                <w:rFonts w:eastAsia="Times New Roman"/>
                <w:bCs/>
                <w:color w:val="auto"/>
                <w:lang w:eastAsia="lv-LV"/>
              </w:rPr>
              <w:t>noteikumos Nr.</w:t>
            </w:r>
            <w:r w:rsidR="000479FE" w:rsidRPr="00B01C32">
              <w:t> </w:t>
            </w:r>
            <w:r w:rsidRPr="00937FD9">
              <w:rPr>
                <w:rFonts w:eastAsia="Times New Roman"/>
                <w:bCs/>
                <w:color w:val="auto"/>
                <w:lang w:eastAsia="lv-LV"/>
              </w:rPr>
              <w:t xml:space="preserve">748 </w:t>
            </w:r>
            <w:r w:rsidR="00DF5368">
              <w:rPr>
                <w:rFonts w:eastAsia="Times New Roman"/>
                <w:bCs/>
                <w:color w:val="auto"/>
                <w:lang w:eastAsia="lv-LV"/>
              </w:rPr>
              <w:t>“P</w:t>
            </w:r>
            <w:r w:rsidRPr="00937FD9">
              <w:rPr>
                <w:rFonts w:eastAsia="Times New Roman"/>
                <w:bCs/>
                <w:color w:val="auto"/>
                <w:lang w:eastAsia="lv-LV"/>
              </w:rPr>
              <w:t>adziļinātās sadarbības programmas darbības noteikumi”</w:t>
            </w:r>
            <w:r>
              <w:rPr>
                <w:rFonts w:eastAsia="Times New Roman"/>
                <w:bCs/>
                <w:color w:val="auto"/>
                <w:lang w:eastAsia="lv-LV"/>
              </w:rPr>
              <w:t>.</w:t>
            </w:r>
          </w:p>
          <w:p w14:paraId="195B77FC" w14:textId="4BAAB523" w:rsidR="0061435A" w:rsidRDefault="00735C5F" w:rsidP="00006855">
            <w:pPr>
              <w:pStyle w:val="Default"/>
              <w:spacing w:before="120"/>
              <w:ind w:left="57" w:right="57"/>
              <w:jc w:val="both"/>
              <w:rPr>
                <w:rFonts w:eastAsia="Times New Roman"/>
                <w:bCs/>
                <w:color w:val="auto"/>
                <w:lang w:eastAsia="lv-LV"/>
              </w:rPr>
            </w:pPr>
            <w:r>
              <w:rPr>
                <w:rFonts w:eastAsia="Times New Roman"/>
                <w:bCs/>
                <w:color w:val="auto"/>
                <w:lang w:eastAsia="lv-LV"/>
              </w:rPr>
              <w:t xml:space="preserve">Lai mazinātu risku nesaņemt kādu ar muitas jomu saistītu atļauju, kas nepieciešama komersanta darbībai, kā arī, lai veicinātu godprātīgu finansiālo saistītu izpildi un ļautu darboties tiem komersantiem, kuri saistības pilda, </w:t>
            </w:r>
            <w:r w:rsidRPr="00735C5F">
              <w:rPr>
                <w:rFonts w:eastAsia="Times New Roman"/>
                <w:b/>
                <w:bCs/>
                <w:color w:val="auto"/>
                <w:lang w:eastAsia="lv-LV"/>
              </w:rPr>
              <w:t>Muitas likuma 28.</w:t>
            </w:r>
            <w:r w:rsidR="0084497E" w:rsidRPr="00077D4D">
              <w:rPr>
                <w:rFonts w:eastAsia="Times New Roman"/>
                <w:lang w:eastAsia="lv-LV"/>
              </w:rPr>
              <w:t> </w:t>
            </w:r>
            <w:r w:rsidRPr="00735C5F">
              <w:rPr>
                <w:rFonts w:eastAsia="Times New Roman"/>
                <w:b/>
                <w:bCs/>
                <w:color w:val="auto"/>
                <w:lang w:eastAsia="lv-LV"/>
              </w:rPr>
              <w:t>panta pirmā daļ</w:t>
            </w:r>
            <w:r w:rsidR="0063019A">
              <w:rPr>
                <w:rFonts w:eastAsia="Times New Roman"/>
                <w:b/>
                <w:bCs/>
                <w:color w:val="auto"/>
                <w:lang w:eastAsia="lv-LV"/>
              </w:rPr>
              <w:t>a</w:t>
            </w:r>
            <w:r w:rsidRPr="00735C5F">
              <w:rPr>
                <w:rFonts w:eastAsia="Times New Roman"/>
                <w:b/>
                <w:bCs/>
                <w:color w:val="auto"/>
                <w:lang w:eastAsia="lv-LV"/>
              </w:rPr>
              <w:t xml:space="preserve"> tiek papildin</w:t>
            </w:r>
            <w:r w:rsidR="0028016B">
              <w:rPr>
                <w:rFonts w:eastAsia="Times New Roman"/>
                <w:b/>
                <w:bCs/>
                <w:color w:val="auto"/>
                <w:lang w:eastAsia="lv-LV"/>
              </w:rPr>
              <w:t>ā</w:t>
            </w:r>
            <w:r w:rsidRPr="00735C5F">
              <w:rPr>
                <w:rFonts w:eastAsia="Times New Roman"/>
                <w:b/>
                <w:bCs/>
                <w:color w:val="auto"/>
                <w:lang w:eastAsia="lv-LV"/>
              </w:rPr>
              <w:t>ta ar jaunu piekto daļu</w:t>
            </w:r>
            <w:r>
              <w:rPr>
                <w:rFonts w:eastAsia="Times New Roman"/>
                <w:bCs/>
                <w:color w:val="auto"/>
                <w:lang w:eastAsia="lv-LV"/>
              </w:rPr>
              <w:t xml:space="preserve">, nosakot, ka </w:t>
            </w:r>
            <w:r w:rsidR="0002125F">
              <w:rPr>
                <w:rFonts w:eastAsia="Times New Roman"/>
                <w:bCs/>
                <w:color w:val="auto"/>
                <w:lang w:eastAsia="lv-LV"/>
              </w:rPr>
              <w:t>Muitas likuma 28.</w:t>
            </w:r>
            <w:r w:rsidR="0084497E" w:rsidRPr="00077D4D">
              <w:rPr>
                <w:rFonts w:eastAsia="Times New Roman"/>
                <w:lang w:eastAsia="lv-LV"/>
              </w:rPr>
              <w:t> </w:t>
            </w:r>
            <w:r w:rsidR="0002125F">
              <w:rPr>
                <w:rFonts w:eastAsia="Times New Roman"/>
                <w:bCs/>
                <w:color w:val="auto"/>
                <w:lang w:eastAsia="lv-LV"/>
              </w:rPr>
              <w:t xml:space="preserve">panta pirmās daļas 1.punkts un trešais punkts neattiecas uz tādiem gadījumiem, ja komersants savas finansiālās saistības ir sedzis, vai arī, ja maksājumu termiņi ir pagarināti (atlikti, sadalīti) saskaņā ar likuma </w:t>
            </w:r>
            <w:r w:rsidR="001A3A61">
              <w:rPr>
                <w:rFonts w:eastAsia="Times New Roman"/>
                <w:bCs/>
                <w:color w:val="auto"/>
                <w:lang w:eastAsia="lv-LV"/>
              </w:rPr>
              <w:t>“</w:t>
            </w:r>
            <w:r w:rsidR="0002125F">
              <w:rPr>
                <w:rFonts w:eastAsia="Times New Roman"/>
                <w:bCs/>
                <w:color w:val="auto"/>
                <w:lang w:eastAsia="lv-LV"/>
              </w:rPr>
              <w:t>Par nodokļiem un nodevām” 24.</w:t>
            </w:r>
            <w:r w:rsidR="0084497E" w:rsidRPr="00077D4D">
              <w:rPr>
                <w:rFonts w:eastAsia="Times New Roman"/>
                <w:lang w:eastAsia="lv-LV"/>
              </w:rPr>
              <w:t> </w:t>
            </w:r>
            <w:r w:rsidR="0002125F">
              <w:rPr>
                <w:rFonts w:eastAsia="Times New Roman"/>
                <w:bCs/>
                <w:color w:val="auto"/>
                <w:lang w:eastAsia="lv-LV"/>
              </w:rPr>
              <w:t>pantu un komersants veic maksājumus saskaņā ar nodokļu administrācijas lēmumu (nomaksas grafiku).</w:t>
            </w:r>
            <w:r w:rsidR="0061435A">
              <w:rPr>
                <w:rFonts w:eastAsia="Times New Roman"/>
                <w:bCs/>
                <w:color w:val="auto"/>
                <w:lang w:eastAsia="lv-LV"/>
              </w:rPr>
              <w:t xml:space="preserve"> </w:t>
            </w:r>
          </w:p>
          <w:p w14:paraId="352FC763" w14:textId="77777777" w:rsidR="0061435A" w:rsidRPr="00E070C4" w:rsidRDefault="0061435A" w:rsidP="00006855">
            <w:pPr>
              <w:pStyle w:val="Default"/>
              <w:spacing w:before="120"/>
              <w:ind w:left="57" w:right="57"/>
              <w:jc w:val="both"/>
              <w:rPr>
                <w:color w:val="auto"/>
              </w:rPr>
            </w:pPr>
            <w:r w:rsidRPr="00E070C4">
              <w:rPr>
                <w:rFonts w:eastAsia="Times New Roman"/>
                <w:bCs/>
                <w:color w:val="auto"/>
                <w:lang w:eastAsia="lv-LV"/>
              </w:rPr>
              <w:t xml:space="preserve">Proti, turpmāk </w:t>
            </w:r>
            <w:r w:rsidRPr="00C77F08">
              <w:rPr>
                <w:rFonts w:eastAsia="Times New Roman"/>
                <w:bCs/>
                <w:color w:val="auto"/>
                <w:lang w:eastAsia="lv-LV"/>
              </w:rPr>
              <w:t xml:space="preserve">VID, </w:t>
            </w:r>
            <w:r w:rsidR="0002125F" w:rsidRPr="00C77F08">
              <w:rPr>
                <w:color w:val="auto"/>
              </w:rPr>
              <w:t>piemērojot regulu Nr. </w:t>
            </w:r>
            <w:hyperlink r:id="rId57" w:tgtFrame="_blank" w:history="1">
              <w:r w:rsidR="0002125F" w:rsidRPr="00C77F08">
                <w:rPr>
                  <w:rStyle w:val="Hyperlink"/>
                  <w:color w:val="auto"/>
                  <w:u w:val="none"/>
                </w:rPr>
                <w:t>952/2013</w:t>
              </w:r>
            </w:hyperlink>
            <w:r w:rsidR="0002125F" w:rsidRPr="00C77F08">
              <w:rPr>
                <w:color w:val="auto"/>
              </w:rPr>
              <w:t>, regulu Nr. </w:t>
            </w:r>
            <w:hyperlink r:id="rId58" w:tgtFrame="_blank" w:history="1">
              <w:r w:rsidR="0002125F" w:rsidRPr="00C77F08">
                <w:rPr>
                  <w:rStyle w:val="Hyperlink"/>
                  <w:color w:val="auto"/>
                  <w:u w:val="none"/>
                </w:rPr>
                <w:t>2015/2446</w:t>
              </w:r>
            </w:hyperlink>
            <w:r w:rsidR="0002125F" w:rsidRPr="00C77F08">
              <w:rPr>
                <w:color w:val="auto"/>
              </w:rPr>
              <w:t xml:space="preserve">, </w:t>
            </w:r>
            <w:r w:rsidRPr="00C77F08">
              <w:rPr>
                <w:color w:val="auto"/>
              </w:rPr>
              <w:t>regulu</w:t>
            </w:r>
            <w:r w:rsidR="0002125F" w:rsidRPr="00C77F08">
              <w:rPr>
                <w:color w:val="auto"/>
              </w:rPr>
              <w:t xml:space="preserve"> Nr. </w:t>
            </w:r>
            <w:hyperlink r:id="rId59" w:tgtFrame="_blank" w:history="1">
              <w:r w:rsidR="0002125F" w:rsidRPr="00C77F08">
                <w:rPr>
                  <w:rStyle w:val="Hyperlink"/>
                  <w:color w:val="auto"/>
                  <w:u w:val="none"/>
                </w:rPr>
                <w:t>2015/2447</w:t>
              </w:r>
            </w:hyperlink>
            <w:r w:rsidRPr="00C77F08">
              <w:rPr>
                <w:color w:val="auto"/>
              </w:rPr>
              <w:t xml:space="preserve"> </w:t>
            </w:r>
            <w:r w:rsidR="0002125F" w:rsidRPr="00C77F08">
              <w:rPr>
                <w:color w:val="auto"/>
              </w:rPr>
              <w:t>un TIR konvenciju, par nopietnu muitas vai</w:t>
            </w:r>
            <w:r w:rsidR="0002125F" w:rsidRPr="00E070C4">
              <w:rPr>
                <w:color w:val="auto"/>
              </w:rPr>
              <w:t xml:space="preserve"> nod</w:t>
            </w:r>
            <w:r w:rsidRPr="00E070C4">
              <w:rPr>
                <w:color w:val="auto"/>
              </w:rPr>
              <w:t>okļu noteikumu pārkāpumu uzskatīs cita starpā</w:t>
            </w:r>
            <w:r w:rsidR="0002125F" w:rsidRPr="00E070C4">
              <w:rPr>
                <w:color w:val="auto"/>
              </w:rPr>
              <w:t xml:space="preserve"> </w:t>
            </w:r>
            <w:r w:rsidRPr="00E070C4">
              <w:rPr>
                <w:color w:val="auto"/>
              </w:rPr>
              <w:t>šādus</w:t>
            </w:r>
            <w:r w:rsidR="0002125F" w:rsidRPr="00E070C4">
              <w:rPr>
                <w:color w:val="auto"/>
              </w:rPr>
              <w:t xml:space="preserve"> pārkāpumu</w:t>
            </w:r>
            <w:r w:rsidRPr="00E070C4">
              <w:rPr>
                <w:color w:val="auto"/>
              </w:rPr>
              <w:t>s</w:t>
            </w:r>
            <w:r w:rsidR="0002125F" w:rsidRPr="00E070C4">
              <w:rPr>
                <w:color w:val="auto"/>
              </w:rPr>
              <w:t>:</w:t>
            </w:r>
          </w:p>
          <w:p w14:paraId="5A24C68B" w14:textId="7A26EDE2" w:rsidR="0061435A" w:rsidRPr="00E070C4" w:rsidRDefault="0061435A" w:rsidP="00006855">
            <w:pPr>
              <w:pStyle w:val="Default"/>
              <w:spacing w:before="120"/>
              <w:ind w:left="57" w:right="57"/>
              <w:jc w:val="both"/>
              <w:rPr>
                <w:color w:val="auto"/>
              </w:rPr>
            </w:pPr>
            <w:r w:rsidRPr="00E070C4">
              <w:rPr>
                <w:color w:val="auto"/>
              </w:rPr>
              <w:t xml:space="preserve">- </w:t>
            </w:r>
            <w:r w:rsidR="0002125F" w:rsidRPr="00E070C4">
              <w:rPr>
                <w:color w:val="auto"/>
              </w:rPr>
              <w:t xml:space="preserve">par </w:t>
            </w:r>
            <w:r w:rsidR="0002125F" w:rsidRPr="00C77F08">
              <w:rPr>
                <w:color w:val="auto"/>
              </w:rPr>
              <w:t>kuru persona ir administratīvi sodīta par muitas noteikumu pārkāpumu, kā rezultātā atbilstoši regulas Nr. </w:t>
            </w:r>
            <w:hyperlink r:id="rId60" w:tgtFrame="_blank" w:history="1">
              <w:r w:rsidR="0002125F" w:rsidRPr="00C77F08">
                <w:rPr>
                  <w:rStyle w:val="Hyperlink"/>
                  <w:color w:val="auto"/>
                  <w:u w:val="none"/>
                </w:rPr>
                <w:t>952/2013</w:t>
              </w:r>
            </w:hyperlink>
            <w:r w:rsidR="0002125F" w:rsidRPr="00C77F08">
              <w:rPr>
                <w:color w:val="auto"/>
              </w:rPr>
              <w:t> 79. vai 82.</w:t>
            </w:r>
            <w:r w:rsidR="0084497E" w:rsidRPr="00077D4D">
              <w:rPr>
                <w:rFonts w:eastAsia="Times New Roman"/>
                <w:lang w:eastAsia="lv-LV"/>
              </w:rPr>
              <w:t> </w:t>
            </w:r>
            <w:r w:rsidR="0002125F" w:rsidRPr="00C77F08">
              <w:rPr>
                <w:color w:val="auto"/>
              </w:rPr>
              <w:t>pantam papildu nomaksai valsts budžetā noteiktais</w:t>
            </w:r>
            <w:r w:rsidR="0002125F" w:rsidRPr="00E070C4">
              <w:rPr>
                <w:color w:val="auto"/>
              </w:rPr>
              <w:t xml:space="preserve"> muitas nodokļa un ar to saistīto maksājumu parāds pārsniedz 10 000 </w:t>
            </w:r>
            <w:proofErr w:type="spellStart"/>
            <w:r w:rsidR="0002125F" w:rsidRPr="00E070C4">
              <w:rPr>
                <w:i/>
                <w:iCs/>
                <w:color w:val="auto"/>
              </w:rPr>
              <w:t>euro</w:t>
            </w:r>
            <w:proofErr w:type="spellEnd"/>
            <w:r w:rsidR="0002125F" w:rsidRPr="00E070C4">
              <w:rPr>
                <w:i/>
                <w:iCs/>
                <w:color w:val="auto"/>
              </w:rPr>
              <w:t> </w:t>
            </w:r>
            <w:r w:rsidR="0002125F" w:rsidRPr="00E070C4">
              <w:rPr>
                <w:color w:val="auto"/>
              </w:rPr>
              <w:t>vai arī pievienotās vērtības nodokļa vai akcīzes nodokļa parāds pārsniedz 20 000 </w:t>
            </w:r>
            <w:proofErr w:type="spellStart"/>
            <w:r w:rsidR="0002125F" w:rsidRPr="00E070C4">
              <w:rPr>
                <w:i/>
                <w:iCs/>
                <w:color w:val="auto"/>
              </w:rPr>
              <w:t>euro</w:t>
            </w:r>
            <w:proofErr w:type="spellEnd"/>
            <w:r w:rsidR="0002125F" w:rsidRPr="00E070C4">
              <w:rPr>
                <w:color w:val="auto"/>
              </w:rPr>
              <w:t>;</w:t>
            </w:r>
          </w:p>
          <w:p w14:paraId="157A3DE9" w14:textId="47BB8A16" w:rsidR="00E070C4" w:rsidRPr="00E070C4" w:rsidRDefault="0061435A" w:rsidP="00006855">
            <w:pPr>
              <w:pStyle w:val="Default"/>
              <w:spacing w:before="120"/>
              <w:ind w:left="57" w:right="57"/>
              <w:jc w:val="both"/>
              <w:rPr>
                <w:color w:val="auto"/>
              </w:rPr>
            </w:pPr>
            <w:r w:rsidRPr="00E070C4">
              <w:rPr>
                <w:color w:val="auto"/>
              </w:rPr>
              <w:t xml:space="preserve">- pārkāpums, </w:t>
            </w:r>
            <w:r w:rsidR="0002125F" w:rsidRPr="00E070C4">
              <w:rPr>
                <w:rFonts w:eastAsia="Times New Roman"/>
                <w:color w:val="auto"/>
                <w:lang w:eastAsia="lv-LV"/>
              </w:rPr>
              <w:t>kas iepriekšējo 3 gadu laikā vai/un izvērtēšanas brīdī konstatēts likuma “Par nodokļiem un nodevām” 1.</w:t>
            </w:r>
            <w:r w:rsidR="0084497E" w:rsidRPr="00077D4D">
              <w:rPr>
                <w:rFonts w:eastAsia="Times New Roman"/>
                <w:lang w:eastAsia="lv-LV"/>
              </w:rPr>
              <w:t> </w:t>
            </w:r>
            <w:r w:rsidR="0002125F" w:rsidRPr="00E070C4">
              <w:rPr>
                <w:rFonts w:eastAsia="Times New Roman"/>
                <w:color w:val="auto"/>
                <w:lang w:eastAsia="lv-LV"/>
              </w:rPr>
              <w:t>panta 16.</w:t>
            </w:r>
            <w:r w:rsidR="0084497E" w:rsidRPr="00077D4D">
              <w:rPr>
                <w:rFonts w:eastAsia="Times New Roman"/>
                <w:lang w:eastAsia="lv-LV"/>
              </w:rPr>
              <w:t> </w:t>
            </w:r>
            <w:r w:rsidR="0002125F" w:rsidRPr="00E070C4">
              <w:rPr>
                <w:rFonts w:eastAsia="Times New Roman"/>
                <w:color w:val="auto"/>
                <w:lang w:eastAsia="lv-LV"/>
              </w:rPr>
              <w:t xml:space="preserve">punktā noteiktajā nodokļu </w:t>
            </w:r>
            <w:r w:rsidR="0002125F" w:rsidRPr="00E070C4">
              <w:rPr>
                <w:rFonts w:eastAsia="Times New Roman"/>
                <w:color w:val="auto"/>
                <w:lang w:eastAsia="lv-LV"/>
              </w:rPr>
              <w:lastRenderedPageBreak/>
              <w:t>revīzijā (auditā) vai 1.panta 27.</w:t>
            </w:r>
            <w:r w:rsidR="0084497E" w:rsidRPr="00077D4D">
              <w:rPr>
                <w:rFonts w:eastAsia="Times New Roman"/>
                <w:lang w:eastAsia="lv-LV"/>
              </w:rPr>
              <w:t> </w:t>
            </w:r>
            <w:r w:rsidR="0002125F" w:rsidRPr="00E070C4">
              <w:rPr>
                <w:rFonts w:eastAsia="Times New Roman"/>
                <w:color w:val="auto"/>
                <w:lang w:eastAsia="lv-LV"/>
              </w:rPr>
              <w:t xml:space="preserve">punktā noteiktajā datu atbilstības pārbaudē, kuras rezultātā papildu nomaksai valsts budžetā noteikto likumā “Par nodokļiem un nodevām” paredzēto nodokļu summa pārsniedz sešus procentus no personas attiecīgā gada VID administrētajiem nodokļu ieņēmumiem (no personas veiktajām iemaksām atņemot nodokļu administrācijas atmaksātās pārmaksas), bet izvērtēšanas brīdī – sešus procentus no personas iepriekšējā gada VID administrētajiem nodokļu ieņēmumiem (no personas veiktajām iemaksām atņemot nodokļu administrācijas atmaksātās pārmaksas)  un nav mazāka par 10 000 </w:t>
            </w:r>
            <w:proofErr w:type="spellStart"/>
            <w:r w:rsidR="0002125F" w:rsidRPr="00E070C4">
              <w:rPr>
                <w:rFonts w:eastAsia="Times New Roman"/>
                <w:i/>
                <w:iCs/>
                <w:color w:val="auto"/>
                <w:lang w:eastAsia="lv-LV"/>
              </w:rPr>
              <w:t>euro</w:t>
            </w:r>
            <w:proofErr w:type="spellEnd"/>
            <w:r w:rsidRPr="00E070C4">
              <w:rPr>
                <w:color w:val="auto"/>
              </w:rPr>
              <w:t>.</w:t>
            </w:r>
          </w:p>
          <w:p w14:paraId="47D508CA" w14:textId="0DEC2F51" w:rsidR="00E070C4" w:rsidRDefault="0061435A" w:rsidP="00006855">
            <w:pPr>
              <w:pStyle w:val="Default"/>
              <w:spacing w:before="120"/>
              <w:ind w:left="57" w:right="57"/>
              <w:jc w:val="both"/>
              <w:rPr>
                <w:color w:val="auto"/>
              </w:rPr>
            </w:pPr>
            <w:r w:rsidRPr="00E070C4">
              <w:rPr>
                <w:color w:val="auto"/>
              </w:rPr>
              <w:t xml:space="preserve">Taču, ja persona minēto </w:t>
            </w:r>
            <w:r w:rsidRPr="00E070C4">
              <w:rPr>
                <w:rFonts w:eastAsia="Times New Roman"/>
                <w:color w:val="auto"/>
                <w:lang w:eastAsia="lv-LV"/>
              </w:rPr>
              <w:t>muitas maksājumu parād</w:t>
            </w:r>
            <w:r w:rsidRPr="00E070C4">
              <w:rPr>
                <w:color w:val="auto"/>
              </w:rPr>
              <w:t xml:space="preserve">u vai </w:t>
            </w:r>
            <w:r w:rsidRPr="00E070C4">
              <w:rPr>
                <w:rFonts w:eastAsia="Times New Roman"/>
                <w:color w:val="auto"/>
                <w:lang w:eastAsia="lv-LV"/>
              </w:rPr>
              <w:t>papildu nomaksai valst</w:t>
            </w:r>
            <w:r w:rsidRPr="00E070C4">
              <w:rPr>
                <w:color w:val="auto"/>
              </w:rPr>
              <w:t>s budžetā noteikto nodokļu summu ir sedzis</w:t>
            </w:r>
            <w:r w:rsidRPr="00E070C4">
              <w:rPr>
                <w:rFonts w:eastAsia="Times New Roman"/>
                <w:color w:val="auto"/>
                <w:lang w:eastAsia="lv-LV"/>
              </w:rPr>
              <w:t xml:space="preserve"> vai </w:t>
            </w:r>
            <w:r w:rsidRPr="00E070C4">
              <w:rPr>
                <w:color w:val="auto"/>
              </w:rPr>
              <w:t xml:space="preserve">attiecīgo maksājumu termiņi ir pagarināti (atlikti, sadalīti) saskaņā ar likuma </w:t>
            </w:r>
            <w:r w:rsidR="001A3829">
              <w:rPr>
                <w:color w:val="auto"/>
              </w:rPr>
              <w:t>“</w:t>
            </w:r>
            <w:hyperlink r:id="rId61" w:tgtFrame="_blank" w:history="1">
              <w:r w:rsidRPr="00E070C4">
                <w:rPr>
                  <w:color w:val="auto"/>
                </w:rPr>
                <w:t>Par nodokļiem un nodevām</w:t>
              </w:r>
            </w:hyperlink>
            <w:r w:rsidR="001A3829">
              <w:rPr>
                <w:color w:val="auto"/>
              </w:rPr>
              <w:t>”</w:t>
            </w:r>
            <w:r w:rsidRPr="00E070C4">
              <w:rPr>
                <w:color w:val="auto"/>
              </w:rPr>
              <w:t xml:space="preserve"> </w:t>
            </w:r>
            <w:hyperlink r:id="rId62" w:anchor="p24" w:tgtFrame="_blank" w:history="1">
              <w:r w:rsidRPr="00E070C4">
                <w:rPr>
                  <w:color w:val="auto"/>
                </w:rPr>
                <w:t>24.</w:t>
              </w:r>
              <w:r w:rsidR="0084497E" w:rsidRPr="00077D4D">
                <w:rPr>
                  <w:rFonts w:eastAsia="Times New Roman"/>
                  <w:lang w:eastAsia="lv-LV"/>
                </w:rPr>
                <w:t> </w:t>
              </w:r>
              <w:r w:rsidRPr="00E070C4">
                <w:rPr>
                  <w:color w:val="auto"/>
                </w:rPr>
                <w:t>pantu</w:t>
              </w:r>
            </w:hyperlink>
            <w:r w:rsidRPr="00E070C4">
              <w:rPr>
                <w:color w:val="auto"/>
              </w:rPr>
              <w:t xml:space="preserve"> un persona veic maksājumus saskaņā ar nodokļu administrācijas lēmumu (nomaksas grafiku), minētie pārkāpumi netiek uzskatīti par nopietniem muitas vai nodokļu noteikumu pārkāpumiem.</w:t>
            </w:r>
          </w:p>
          <w:p w14:paraId="3F7B6C89" w14:textId="270ABE07" w:rsidR="00E01910" w:rsidRPr="006E196B" w:rsidRDefault="00E070C4" w:rsidP="00006855">
            <w:pPr>
              <w:pStyle w:val="Default"/>
              <w:spacing w:before="120"/>
              <w:ind w:left="57" w:right="57"/>
              <w:jc w:val="both"/>
              <w:rPr>
                <w:iCs/>
              </w:rPr>
            </w:pPr>
            <w:r w:rsidRPr="002E0517">
              <w:rPr>
                <w:color w:val="auto"/>
              </w:rPr>
              <w:t>Šobrīd</w:t>
            </w:r>
            <w:r w:rsidR="00FB3426" w:rsidRPr="002E0517">
              <w:rPr>
                <w:color w:val="auto"/>
              </w:rPr>
              <w:t xml:space="preserve"> VID piemērojot</w:t>
            </w:r>
            <w:r w:rsidRPr="002E0517">
              <w:rPr>
                <w:color w:val="auto"/>
              </w:rPr>
              <w:t xml:space="preserve"> </w:t>
            </w:r>
            <w:r w:rsidRPr="002E0517">
              <w:rPr>
                <w:rFonts w:eastAsia="Times New Roman"/>
                <w:lang w:eastAsia="lv-LV"/>
              </w:rPr>
              <w:t>Muitas likuma 28.</w:t>
            </w:r>
            <w:r w:rsidR="00462E54" w:rsidRPr="00B01C32">
              <w:t> </w:t>
            </w:r>
            <w:r w:rsidRPr="002E0517">
              <w:rPr>
                <w:rFonts w:eastAsia="Times New Roman"/>
                <w:lang w:eastAsia="lv-LV"/>
              </w:rPr>
              <w:t>panta pirmās daļas ievaddaļā minētos normatīvos aktus muitas jomā, par maznozīmīgu muitas vai nodokļu noteikumu pārkāpumu</w:t>
            </w:r>
            <w:r w:rsidR="00FB3426" w:rsidRPr="002E0517">
              <w:rPr>
                <w:rFonts w:eastAsia="Times New Roman"/>
                <w:lang w:eastAsia="lv-LV"/>
              </w:rPr>
              <w:t xml:space="preserve"> uzskata tajā skaitā arī </w:t>
            </w:r>
            <w:r w:rsidRPr="002E0517">
              <w:rPr>
                <w:rFonts w:eastAsia="Times New Roman"/>
                <w:i/>
                <w:lang w:eastAsia="lv-LV"/>
              </w:rPr>
              <w:t>muitas procedūras piemērošanas pārkāpum</w:t>
            </w:r>
            <w:r w:rsidR="00FB3426" w:rsidRPr="002E0517">
              <w:rPr>
                <w:rFonts w:eastAsia="Times New Roman"/>
                <w:i/>
                <w:lang w:eastAsia="lv-LV"/>
              </w:rPr>
              <w:t>u</w:t>
            </w:r>
            <w:r w:rsidRPr="002E0517">
              <w:rPr>
                <w:rFonts w:eastAsia="Times New Roman"/>
                <w:lang w:eastAsia="lv-LV"/>
              </w:rPr>
              <w:t>, ja šāda pārkāpuma dēļ netiek būtiski ietekmēta muitas procedūras vai pagaidu uzglabāšanas izpilde.</w:t>
            </w:r>
            <w:r w:rsidR="003A0AC6">
              <w:rPr>
                <w:rFonts w:eastAsia="Times New Roman"/>
                <w:lang w:eastAsia="lv-LV"/>
              </w:rPr>
              <w:t xml:space="preserve"> Tomēr tikpat būtiski izvērtēt, vai personai nav arī </w:t>
            </w:r>
            <w:r w:rsidR="00462E54">
              <w:rPr>
                <w:rFonts w:eastAsia="Times New Roman"/>
                <w:lang w:eastAsia="lv-LV"/>
              </w:rPr>
              <w:t xml:space="preserve">preču </w:t>
            </w:r>
            <w:r w:rsidR="003A0AC6">
              <w:rPr>
                <w:rFonts w:eastAsia="Times New Roman"/>
                <w:lang w:eastAsia="lv-LV"/>
              </w:rPr>
              <w:t xml:space="preserve">pagaidu uzglabāšanas pārkāpumu, kas gan nav muitas procedūra, bet pielīdzināma muitas procedūrai. </w:t>
            </w:r>
            <w:r w:rsidR="001A3A61">
              <w:rPr>
                <w:rFonts w:eastAsia="Times New Roman"/>
                <w:lang w:eastAsia="lv-LV"/>
              </w:rPr>
              <w:t xml:space="preserve">Principā pārkāpumi preču pagaidu uzglabāšanā arī var radīt tādas pašas nelabvēlīgas sekas, kā muitas procedūras pārkāpumi, līdz ar to nav pamata izslēgt no vērtējuma muitas noteikumu pārkāpumus saistībā ar  preču pagaidu uzglabāšanu tas nav nedz taisnīgi, nedz racionāli. </w:t>
            </w:r>
            <w:r w:rsidR="003A0AC6">
              <w:rPr>
                <w:rFonts w:eastAsia="Times New Roman"/>
                <w:lang w:eastAsia="lv-LV"/>
              </w:rPr>
              <w:t xml:space="preserve">Līdz ar to </w:t>
            </w:r>
            <w:r w:rsidR="003A0AC6" w:rsidRPr="003A0AC6">
              <w:rPr>
                <w:rFonts w:eastAsia="Times New Roman"/>
                <w:b/>
                <w:lang w:eastAsia="lv-LV"/>
              </w:rPr>
              <w:t>Muitas likuma 28.</w:t>
            </w:r>
            <w:r w:rsidR="00462E54" w:rsidRPr="00B01C32">
              <w:t> </w:t>
            </w:r>
            <w:r w:rsidR="003A0AC6" w:rsidRPr="003A0AC6">
              <w:rPr>
                <w:rFonts w:eastAsia="Times New Roman"/>
                <w:b/>
                <w:lang w:eastAsia="lv-LV"/>
              </w:rPr>
              <w:t>panta ceturtās daļas ceturtais punkts</w:t>
            </w:r>
            <w:r w:rsidR="003A0AC6">
              <w:rPr>
                <w:rFonts w:eastAsia="Times New Roman"/>
                <w:lang w:eastAsia="lv-LV"/>
              </w:rPr>
              <w:t xml:space="preserve"> tiek papildināts ar pagaidu uzglabāšanu.</w:t>
            </w:r>
          </w:p>
        </w:tc>
      </w:tr>
      <w:tr w:rsidR="007474F0" w:rsidRPr="007474F0" w14:paraId="55E039EC" w14:textId="77777777" w:rsidTr="00A80BE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6485017" w14:textId="2D5F8118" w:rsidR="00F30BFF" w:rsidRPr="007474F0" w:rsidRDefault="00F30BFF" w:rsidP="00F30BFF">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4F3574EC" w14:textId="77777777" w:rsidR="00F30BFF" w:rsidRPr="007474F0" w:rsidRDefault="00F30BFF" w:rsidP="00F30BFF">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61" w:type="pct"/>
            <w:tcBorders>
              <w:top w:val="outset" w:sz="6" w:space="0" w:color="auto"/>
              <w:left w:val="outset" w:sz="6" w:space="0" w:color="auto"/>
              <w:bottom w:val="outset" w:sz="6" w:space="0" w:color="auto"/>
              <w:right w:val="outset" w:sz="6" w:space="0" w:color="auto"/>
            </w:tcBorders>
            <w:hideMark/>
          </w:tcPr>
          <w:p w14:paraId="50D3513C" w14:textId="6D590828" w:rsidR="00F30BFF" w:rsidRPr="007474F0" w:rsidRDefault="002663C5" w:rsidP="00C77F08">
            <w:pPr>
              <w:spacing w:beforeLines="60" w:before="144" w:after="0" w:line="240" w:lineRule="auto"/>
              <w:ind w:left="57" w:right="57"/>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Finanšu ministr</w:t>
            </w:r>
            <w:r w:rsidR="003B5084" w:rsidRPr="007474F0">
              <w:rPr>
                <w:rFonts w:ascii="Times New Roman" w:eastAsia="Times New Roman" w:hAnsi="Times New Roman" w:cs="Times New Roman"/>
                <w:iCs/>
                <w:sz w:val="24"/>
                <w:szCs w:val="24"/>
                <w:lang w:eastAsia="lv-LV"/>
              </w:rPr>
              <w:t>ija</w:t>
            </w:r>
            <w:r w:rsidR="0026271E">
              <w:rPr>
                <w:rFonts w:ascii="Times New Roman" w:eastAsia="Times New Roman" w:hAnsi="Times New Roman" w:cs="Times New Roman"/>
                <w:iCs/>
                <w:sz w:val="24"/>
                <w:szCs w:val="24"/>
                <w:lang w:eastAsia="lv-LV"/>
              </w:rPr>
              <w:t>, Valsts</w:t>
            </w:r>
            <w:r w:rsidR="00C77F08">
              <w:rPr>
                <w:rFonts w:ascii="Times New Roman" w:eastAsia="Times New Roman" w:hAnsi="Times New Roman" w:cs="Times New Roman"/>
                <w:iCs/>
                <w:sz w:val="24"/>
                <w:szCs w:val="24"/>
                <w:lang w:eastAsia="lv-LV"/>
              </w:rPr>
              <w:t xml:space="preserve"> ieņēmumu dienests.</w:t>
            </w:r>
          </w:p>
        </w:tc>
      </w:tr>
      <w:tr w:rsidR="007474F0" w:rsidRPr="007474F0" w14:paraId="72119F01" w14:textId="77777777" w:rsidTr="00A80BE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1AE562" w14:textId="77777777" w:rsidR="00F30BFF" w:rsidRPr="007474F0" w:rsidRDefault="00F30BFF" w:rsidP="00F30BFF">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20DEA17E" w14:textId="77777777" w:rsidR="00F30BFF" w:rsidRPr="007474F0" w:rsidRDefault="00F30BFF" w:rsidP="00F30BFF">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17E61DCA" w14:textId="77777777" w:rsidR="00F30BFF" w:rsidRPr="007474F0" w:rsidRDefault="00D8259F" w:rsidP="004B4F56">
            <w:pPr>
              <w:spacing w:beforeLines="60" w:before="144" w:after="0" w:line="240" w:lineRule="auto"/>
              <w:ind w:left="57" w:right="57"/>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Nav</w:t>
            </w:r>
          </w:p>
        </w:tc>
      </w:tr>
    </w:tbl>
    <w:p w14:paraId="290DD44A"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474F0" w:rsidRPr="007474F0" w14:paraId="194563A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95D627" w14:textId="77777777" w:rsidR="00655F2C" w:rsidRPr="007474F0" w:rsidRDefault="00E5323B" w:rsidP="00D8259F">
            <w:pPr>
              <w:spacing w:after="0" w:line="240" w:lineRule="auto"/>
              <w:jc w:val="center"/>
              <w:rPr>
                <w:rFonts w:ascii="Times New Roman" w:eastAsia="Times New Roman" w:hAnsi="Times New Roman" w:cs="Times New Roman"/>
                <w:b/>
                <w:bCs/>
                <w:iCs/>
                <w:sz w:val="24"/>
                <w:szCs w:val="24"/>
                <w:lang w:eastAsia="lv-LV"/>
              </w:rPr>
            </w:pPr>
            <w:r w:rsidRPr="007474F0">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7474F0" w:rsidRPr="007474F0" w14:paraId="1DAABE8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60C83BD" w14:textId="77777777" w:rsidR="00655F2C"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lastRenderedPageBreak/>
              <w:t>1.</w:t>
            </w:r>
          </w:p>
        </w:tc>
        <w:tc>
          <w:tcPr>
            <w:tcW w:w="1700" w:type="pct"/>
            <w:tcBorders>
              <w:top w:val="outset" w:sz="6" w:space="0" w:color="auto"/>
              <w:left w:val="outset" w:sz="6" w:space="0" w:color="auto"/>
              <w:bottom w:val="outset" w:sz="6" w:space="0" w:color="auto"/>
              <w:right w:val="outset" w:sz="6" w:space="0" w:color="auto"/>
            </w:tcBorders>
            <w:hideMark/>
          </w:tcPr>
          <w:p w14:paraId="7926B87B"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 xml:space="preserve">Sabiedrības </w:t>
            </w:r>
            <w:proofErr w:type="spellStart"/>
            <w:r w:rsidRPr="007474F0">
              <w:rPr>
                <w:rFonts w:ascii="Times New Roman" w:eastAsia="Times New Roman" w:hAnsi="Times New Roman" w:cs="Times New Roman"/>
                <w:iCs/>
                <w:sz w:val="24"/>
                <w:szCs w:val="24"/>
                <w:lang w:eastAsia="lv-LV"/>
              </w:rPr>
              <w:t>mērķgrupas</w:t>
            </w:r>
            <w:proofErr w:type="spellEnd"/>
            <w:r w:rsidRPr="007474F0">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0B9ADAF9" w14:textId="77777777" w:rsidR="00E5323B" w:rsidRDefault="00670A97" w:rsidP="00AF3E87">
            <w:pPr>
              <w:pStyle w:val="naiskr"/>
              <w:spacing w:before="0" w:after="0"/>
              <w:ind w:left="57" w:right="57"/>
              <w:jc w:val="both"/>
              <w:rPr>
                <w:iCs/>
              </w:rPr>
            </w:pPr>
            <w:r w:rsidRPr="007474F0">
              <w:rPr>
                <w:iCs/>
              </w:rPr>
              <w:t>Likumprojekta normas attiecas uz visām personām, kas veic muitas formalitātes, kā arī uz valsts pārvaldes iestādēm, kas nodarbojas ar muitas lietu jautājumiem.</w:t>
            </w:r>
          </w:p>
          <w:p w14:paraId="5D804A2E" w14:textId="504FA544" w:rsidR="00C77F08" w:rsidRPr="007474F0" w:rsidRDefault="00C77F08" w:rsidP="00AF3E87">
            <w:pPr>
              <w:pStyle w:val="naiskr"/>
              <w:spacing w:before="0" w:after="0"/>
              <w:ind w:left="57" w:right="57"/>
              <w:jc w:val="both"/>
              <w:rPr>
                <w:iCs/>
              </w:rPr>
            </w:pPr>
            <w:r>
              <w:rPr>
                <w:iCs/>
              </w:rPr>
              <w:t xml:space="preserve">Tāpat projekts skar Tieslietu ministrijas (Rīgas pilsētas Vidzemes priekšpilsētas tiesa) un </w:t>
            </w:r>
            <w:proofErr w:type="spellStart"/>
            <w:r>
              <w:rPr>
                <w:iCs/>
              </w:rPr>
              <w:t>Iekšlietu</w:t>
            </w:r>
            <w:proofErr w:type="spellEnd"/>
            <w:r>
              <w:rPr>
                <w:iCs/>
              </w:rPr>
              <w:t xml:space="preserve"> ministrijas (Nodrošinājuma valsts aģentūra) kompetencē esošus jautājumus.</w:t>
            </w:r>
          </w:p>
        </w:tc>
      </w:tr>
      <w:tr w:rsidR="007474F0" w:rsidRPr="007474F0" w14:paraId="6AAAA06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A5BDF2A" w14:textId="77777777" w:rsidR="00655F2C"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18D28D8"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1F247F19" w14:textId="6EF3CB9D" w:rsidR="008136D1" w:rsidRPr="007474F0" w:rsidRDefault="00637121" w:rsidP="0016492C">
            <w:pPr>
              <w:pStyle w:val="Default"/>
              <w:spacing w:after="120"/>
              <w:ind w:left="57" w:right="57"/>
              <w:jc w:val="both"/>
              <w:rPr>
                <w:rFonts w:eastAsia="Times New Roman"/>
                <w:iCs/>
                <w:color w:val="auto"/>
                <w:lang w:eastAsia="lv-LV"/>
              </w:rPr>
            </w:pPr>
            <w:r w:rsidRPr="007474F0">
              <w:rPr>
                <w:rFonts w:eastAsia="Times New Roman"/>
                <w:iCs/>
                <w:color w:val="auto"/>
                <w:lang w:eastAsia="lv-LV"/>
              </w:rPr>
              <w:t xml:space="preserve">1. </w:t>
            </w:r>
            <w:r w:rsidR="008136D1" w:rsidRPr="007474F0">
              <w:rPr>
                <w:rFonts w:eastAsia="Times New Roman"/>
                <w:iCs/>
                <w:color w:val="auto"/>
                <w:lang w:eastAsia="lv-LV"/>
              </w:rPr>
              <w:t xml:space="preserve">Ar </w:t>
            </w:r>
            <w:r w:rsidR="008136D1" w:rsidRPr="007474F0">
              <w:rPr>
                <w:rFonts w:eastAsia="Times New Roman"/>
                <w:b/>
                <w:iCs/>
                <w:color w:val="auto"/>
                <w:lang w:eastAsia="lv-LV"/>
              </w:rPr>
              <w:t xml:space="preserve">Likumprojekta </w:t>
            </w:r>
            <w:r w:rsidR="0063019A">
              <w:rPr>
                <w:rFonts w:eastAsia="Times New Roman"/>
                <w:b/>
                <w:iCs/>
                <w:color w:val="auto"/>
                <w:lang w:eastAsia="lv-LV"/>
              </w:rPr>
              <w:t>2</w:t>
            </w:r>
            <w:r w:rsidR="008136D1" w:rsidRPr="007474F0">
              <w:rPr>
                <w:rFonts w:eastAsia="Times New Roman"/>
                <w:b/>
                <w:iCs/>
                <w:color w:val="auto"/>
                <w:lang w:eastAsia="lv-LV"/>
              </w:rPr>
              <w:t>.</w:t>
            </w:r>
            <w:r w:rsidR="00462E54" w:rsidRPr="00B01C32">
              <w:t> </w:t>
            </w:r>
            <w:r w:rsidR="008136D1" w:rsidRPr="007474F0">
              <w:rPr>
                <w:rFonts w:eastAsia="Times New Roman"/>
                <w:b/>
                <w:iCs/>
                <w:color w:val="auto"/>
                <w:lang w:eastAsia="lv-LV"/>
              </w:rPr>
              <w:t>pantu</w:t>
            </w:r>
            <w:r w:rsidR="008136D1" w:rsidRPr="007474F0">
              <w:rPr>
                <w:rFonts w:eastAsia="Times New Roman"/>
                <w:iCs/>
                <w:color w:val="auto"/>
                <w:lang w:eastAsia="lv-LV"/>
              </w:rPr>
              <w:t xml:space="preserve"> </w:t>
            </w:r>
            <w:r w:rsidR="00A35DA4" w:rsidRPr="007474F0">
              <w:rPr>
                <w:rFonts w:eastAsia="Times New Roman"/>
                <w:iCs/>
                <w:color w:val="auto"/>
                <w:lang w:eastAsia="lv-LV"/>
              </w:rPr>
              <w:t xml:space="preserve">tiek mazināts administratīvais slogs </w:t>
            </w:r>
            <w:r w:rsidR="001A3829">
              <w:rPr>
                <w:rFonts w:eastAsia="Times New Roman"/>
                <w:iCs/>
                <w:color w:val="auto"/>
                <w:lang w:eastAsia="lv-LV"/>
              </w:rPr>
              <w:t>VID</w:t>
            </w:r>
            <w:r w:rsidR="00F84E5D">
              <w:rPr>
                <w:rFonts w:eastAsia="Times New Roman"/>
                <w:iCs/>
                <w:color w:val="auto"/>
                <w:lang w:eastAsia="lv-LV"/>
              </w:rPr>
              <w:t xml:space="preserve"> un arī komersantiem</w:t>
            </w:r>
            <w:r w:rsidR="006E177B">
              <w:rPr>
                <w:rFonts w:eastAsia="Times New Roman"/>
                <w:iCs/>
                <w:color w:val="auto"/>
                <w:lang w:eastAsia="lv-LV"/>
              </w:rPr>
              <w:t>, paātrinot administratīvā akta izdošanu</w:t>
            </w:r>
            <w:r w:rsidR="00F84E5D">
              <w:rPr>
                <w:rFonts w:eastAsia="Times New Roman"/>
                <w:iCs/>
                <w:color w:val="auto"/>
                <w:lang w:eastAsia="lv-LV"/>
              </w:rPr>
              <w:t>.</w:t>
            </w:r>
            <w:r w:rsidR="00F84E5D" w:rsidRPr="007474F0">
              <w:rPr>
                <w:rFonts w:eastAsia="Times New Roman"/>
                <w:iCs/>
                <w:color w:val="auto"/>
                <w:lang w:eastAsia="lv-LV"/>
              </w:rPr>
              <w:t xml:space="preserve"> </w:t>
            </w:r>
            <w:r w:rsidR="001A3829">
              <w:rPr>
                <w:rFonts w:eastAsia="Times New Roman"/>
                <w:iCs/>
                <w:color w:val="auto"/>
                <w:lang w:eastAsia="lv-LV"/>
              </w:rPr>
              <w:t>VID</w:t>
            </w:r>
            <w:r w:rsidR="00F84E5D">
              <w:rPr>
                <w:rFonts w:eastAsia="Times New Roman"/>
                <w:iCs/>
                <w:color w:val="auto"/>
                <w:lang w:eastAsia="lv-LV"/>
              </w:rPr>
              <w:t xml:space="preserve"> administratīvais slogs tiek mazināts tādejādi, ka turpmāk </w:t>
            </w:r>
            <w:r w:rsidR="001A3829">
              <w:rPr>
                <w:rFonts w:eastAsia="Times New Roman"/>
                <w:iCs/>
                <w:color w:val="auto"/>
                <w:lang w:eastAsia="lv-LV"/>
              </w:rPr>
              <w:t>netiks tērēti resursi</w:t>
            </w:r>
            <w:r w:rsidR="00F84E5D">
              <w:rPr>
                <w:rFonts w:eastAsia="Times New Roman"/>
                <w:iCs/>
                <w:color w:val="auto"/>
                <w:lang w:eastAsia="lv-LV"/>
              </w:rPr>
              <w:t xml:space="preserve"> gatavojot atsevišķus administratīvos aktus to klasiskajā izpratn</w:t>
            </w:r>
            <w:r w:rsidR="006E177B">
              <w:rPr>
                <w:rFonts w:eastAsia="Times New Roman"/>
                <w:iCs/>
                <w:color w:val="auto"/>
                <w:lang w:eastAsia="lv-LV"/>
              </w:rPr>
              <w:t>ē, savukārt komersantiem nenā</w:t>
            </w:r>
            <w:r w:rsidR="0028016B">
              <w:rPr>
                <w:rFonts w:eastAsia="Times New Roman"/>
                <w:iCs/>
                <w:color w:val="auto"/>
                <w:lang w:eastAsia="lv-LV"/>
              </w:rPr>
              <w:t>k</w:t>
            </w:r>
            <w:r w:rsidR="006E177B">
              <w:rPr>
                <w:rFonts w:eastAsia="Times New Roman"/>
                <w:iCs/>
                <w:color w:val="auto"/>
                <w:lang w:eastAsia="lv-LV"/>
              </w:rPr>
              <w:t>sies iepazīties ar pietiekami sarežģītiem dokumentiem.</w:t>
            </w:r>
          </w:p>
          <w:p w14:paraId="4F64D776" w14:textId="19D74651" w:rsidR="00E5323B" w:rsidRPr="007474F0" w:rsidRDefault="006E177B" w:rsidP="0063019A">
            <w:pPr>
              <w:pStyle w:val="Default"/>
              <w:spacing w:after="120"/>
              <w:ind w:left="57" w:right="57"/>
              <w:jc w:val="both"/>
              <w:rPr>
                <w:rFonts w:eastAsia="Times New Roman"/>
                <w:iCs/>
                <w:color w:val="auto"/>
                <w:lang w:eastAsia="lv-LV"/>
              </w:rPr>
            </w:pPr>
            <w:r>
              <w:rPr>
                <w:rFonts w:eastAsia="Times New Roman"/>
                <w:iCs/>
                <w:color w:val="auto"/>
                <w:lang w:eastAsia="lv-LV"/>
              </w:rPr>
              <w:t>2</w:t>
            </w:r>
            <w:r w:rsidR="006A0785" w:rsidRPr="007474F0">
              <w:rPr>
                <w:rFonts w:eastAsia="Times New Roman"/>
                <w:iCs/>
                <w:color w:val="auto"/>
                <w:lang w:eastAsia="lv-LV"/>
              </w:rPr>
              <w:t xml:space="preserve">. </w:t>
            </w:r>
            <w:r w:rsidRPr="007474F0">
              <w:rPr>
                <w:bCs/>
                <w:color w:val="auto"/>
              </w:rPr>
              <w:t>Lai komersantiem, kas</w:t>
            </w:r>
            <w:r w:rsidR="00BD1B19">
              <w:rPr>
                <w:bCs/>
                <w:color w:val="auto"/>
              </w:rPr>
              <w:t xml:space="preserve"> godprātīgi pilda savas finansiālās saistības, netiktu liegta iespēja saņemt nepiec</w:t>
            </w:r>
            <w:r w:rsidR="00924C86">
              <w:rPr>
                <w:bCs/>
                <w:color w:val="auto"/>
              </w:rPr>
              <w:t>i</w:t>
            </w:r>
            <w:r w:rsidR="00BD1B19">
              <w:rPr>
                <w:bCs/>
                <w:color w:val="auto"/>
              </w:rPr>
              <w:t>ešamās atļauj</w:t>
            </w:r>
            <w:r w:rsidR="00924C86">
              <w:rPr>
                <w:bCs/>
                <w:color w:val="auto"/>
              </w:rPr>
              <w:t>a</w:t>
            </w:r>
            <w:r w:rsidR="00BD1B19">
              <w:rPr>
                <w:bCs/>
                <w:color w:val="auto"/>
              </w:rPr>
              <w:t>s un atvieglojumus muitas jomā,</w:t>
            </w:r>
            <w:r w:rsidR="00924C86">
              <w:rPr>
                <w:bCs/>
                <w:color w:val="auto"/>
              </w:rPr>
              <w:t xml:space="preserve"> </w:t>
            </w:r>
            <w:r w:rsidR="00BD1B19">
              <w:rPr>
                <w:bCs/>
                <w:color w:val="auto"/>
              </w:rPr>
              <w:t xml:space="preserve">kā arī, lai </w:t>
            </w:r>
            <w:r w:rsidRPr="007474F0">
              <w:rPr>
                <w:bCs/>
                <w:color w:val="auto"/>
              </w:rPr>
              <w:t xml:space="preserve"> </w:t>
            </w:r>
            <w:r w:rsidR="00BD1B19">
              <w:rPr>
                <w:bCs/>
                <w:color w:val="auto"/>
              </w:rPr>
              <w:t>nemazinātu konkurētspēju, a</w:t>
            </w:r>
            <w:r w:rsidR="00735F53" w:rsidRPr="007474F0">
              <w:rPr>
                <w:rFonts w:eastAsia="Times New Roman"/>
                <w:iCs/>
                <w:color w:val="auto"/>
                <w:lang w:eastAsia="lv-LV"/>
              </w:rPr>
              <w:t xml:space="preserve">r </w:t>
            </w:r>
            <w:r w:rsidR="00735F53" w:rsidRPr="007474F0">
              <w:rPr>
                <w:rFonts w:eastAsia="Times New Roman"/>
                <w:b/>
                <w:iCs/>
                <w:color w:val="auto"/>
                <w:lang w:eastAsia="lv-LV"/>
              </w:rPr>
              <w:t xml:space="preserve">Likumprojekta </w:t>
            </w:r>
            <w:r w:rsidR="0063019A">
              <w:rPr>
                <w:rFonts w:eastAsia="Times New Roman"/>
                <w:b/>
                <w:iCs/>
                <w:color w:val="auto"/>
                <w:lang w:eastAsia="lv-LV"/>
              </w:rPr>
              <w:t>6</w:t>
            </w:r>
            <w:r w:rsidR="00735F53" w:rsidRPr="007474F0">
              <w:rPr>
                <w:rFonts w:eastAsia="Times New Roman"/>
                <w:b/>
                <w:iCs/>
                <w:color w:val="auto"/>
                <w:lang w:eastAsia="lv-LV"/>
              </w:rPr>
              <w:t>.</w:t>
            </w:r>
            <w:r w:rsidR="00462E54" w:rsidRPr="00B01C32">
              <w:t> </w:t>
            </w:r>
            <w:r w:rsidR="00735F53" w:rsidRPr="007474F0">
              <w:rPr>
                <w:rFonts w:eastAsia="Times New Roman"/>
                <w:b/>
                <w:iCs/>
                <w:color w:val="auto"/>
                <w:lang w:eastAsia="lv-LV"/>
              </w:rPr>
              <w:t>pa</w:t>
            </w:r>
            <w:r w:rsidR="006A0785" w:rsidRPr="007474F0">
              <w:rPr>
                <w:rFonts w:eastAsia="Times New Roman"/>
                <w:b/>
                <w:iCs/>
                <w:color w:val="auto"/>
                <w:lang w:eastAsia="lv-LV"/>
              </w:rPr>
              <w:t>n</w:t>
            </w:r>
            <w:r w:rsidR="00735F53" w:rsidRPr="007474F0">
              <w:rPr>
                <w:rFonts w:eastAsia="Times New Roman"/>
                <w:b/>
                <w:iCs/>
                <w:color w:val="auto"/>
                <w:lang w:eastAsia="lv-LV"/>
              </w:rPr>
              <w:t>ta otro daļu</w:t>
            </w:r>
            <w:r w:rsidR="00735F53" w:rsidRPr="007474F0">
              <w:rPr>
                <w:rFonts w:eastAsia="Times New Roman"/>
                <w:iCs/>
                <w:color w:val="auto"/>
                <w:lang w:eastAsia="lv-LV"/>
              </w:rPr>
              <w:t xml:space="preserve"> </w:t>
            </w:r>
            <w:r w:rsidR="00924C86">
              <w:rPr>
                <w:rFonts w:eastAsia="Times New Roman"/>
                <w:iCs/>
                <w:color w:val="auto"/>
                <w:lang w:eastAsia="lv-LV"/>
              </w:rPr>
              <w:t xml:space="preserve">ir </w:t>
            </w:r>
            <w:r w:rsidR="00BD1B19">
              <w:rPr>
                <w:rFonts w:eastAsia="Times New Roman"/>
                <w:iCs/>
                <w:color w:val="auto"/>
                <w:lang w:eastAsia="lv-LV"/>
              </w:rPr>
              <w:t xml:space="preserve">noteikts kritērijs, kuram izpildoties netiek uzskatīts, ka komersantam ir </w:t>
            </w:r>
            <w:r w:rsidR="00BD1B19">
              <w:rPr>
                <w:color w:val="auto"/>
              </w:rPr>
              <w:t>nopietni</w:t>
            </w:r>
            <w:r w:rsidR="00BD1B19" w:rsidRPr="00E070C4">
              <w:rPr>
                <w:color w:val="auto"/>
              </w:rPr>
              <w:t xml:space="preserve"> muitas vai nodokļu noteikumu pārkāpumu</w:t>
            </w:r>
            <w:r w:rsidR="009305E7" w:rsidRPr="007474F0">
              <w:rPr>
                <w:color w:val="auto"/>
              </w:rPr>
              <w:t xml:space="preserve">. </w:t>
            </w:r>
            <w:r w:rsidR="00C13E1C" w:rsidRPr="007474F0">
              <w:rPr>
                <w:color w:val="auto"/>
              </w:rPr>
              <w:t xml:space="preserve"> </w:t>
            </w:r>
          </w:p>
        </w:tc>
      </w:tr>
      <w:tr w:rsidR="007474F0" w:rsidRPr="007474F0" w14:paraId="02FCC43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ED8AE1E" w14:textId="77777777" w:rsidR="00655F2C"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99C83CC"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14790D37" w14:textId="3A9AB522" w:rsidR="00E5323B" w:rsidRPr="007474F0" w:rsidRDefault="00AF3E87" w:rsidP="00FE48A2">
            <w:pPr>
              <w:spacing w:before="60" w:after="0" w:line="240" w:lineRule="auto"/>
              <w:ind w:left="57" w:right="57"/>
              <w:jc w:val="both"/>
              <w:rPr>
                <w:rFonts w:ascii="Times New Roman" w:eastAsia="Times New Roman" w:hAnsi="Times New Roman" w:cs="Times New Roman"/>
                <w:iCs/>
                <w:sz w:val="24"/>
                <w:szCs w:val="24"/>
                <w:lang w:eastAsia="lv-LV"/>
              </w:rPr>
            </w:pPr>
            <w:r w:rsidRPr="007474F0">
              <w:rPr>
                <w:rFonts w:ascii="Times New Roman" w:hAnsi="Times New Roman" w:cs="Times New Roman"/>
                <w:sz w:val="24"/>
                <w:szCs w:val="24"/>
              </w:rPr>
              <w:t>Likum</w:t>
            </w:r>
            <w:r w:rsidR="007E0A92" w:rsidRPr="007474F0">
              <w:rPr>
                <w:rFonts w:ascii="Times New Roman" w:hAnsi="Times New Roman" w:cs="Times New Roman"/>
                <w:sz w:val="24"/>
                <w:szCs w:val="24"/>
              </w:rPr>
              <w:t>projekts šo jomu neskar.</w:t>
            </w:r>
          </w:p>
        </w:tc>
      </w:tr>
      <w:tr w:rsidR="007474F0" w:rsidRPr="007474F0" w14:paraId="25E46A7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600EFB0" w14:textId="77777777" w:rsidR="00655F2C"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CF80E20"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3342D4A4" w14:textId="7A3F9FFB" w:rsidR="00E5323B" w:rsidRPr="007474F0" w:rsidRDefault="00AF3E87" w:rsidP="00FE48A2">
            <w:pPr>
              <w:spacing w:before="60" w:after="0" w:line="240" w:lineRule="auto"/>
              <w:ind w:left="57" w:right="57"/>
              <w:jc w:val="both"/>
              <w:rPr>
                <w:rFonts w:ascii="Times New Roman" w:eastAsia="Times New Roman" w:hAnsi="Times New Roman" w:cs="Times New Roman"/>
                <w:iCs/>
                <w:sz w:val="24"/>
                <w:szCs w:val="24"/>
                <w:lang w:eastAsia="lv-LV"/>
              </w:rPr>
            </w:pPr>
            <w:r w:rsidRPr="007474F0">
              <w:rPr>
                <w:rFonts w:ascii="Times New Roman" w:hAnsi="Times New Roman" w:cs="Times New Roman"/>
                <w:sz w:val="24"/>
                <w:szCs w:val="24"/>
              </w:rPr>
              <w:t>Likum</w:t>
            </w:r>
            <w:r w:rsidR="007E0A92" w:rsidRPr="007474F0">
              <w:rPr>
                <w:rFonts w:ascii="Times New Roman" w:hAnsi="Times New Roman" w:cs="Times New Roman"/>
                <w:sz w:val="24"/>
                <w:szCs w:val="24"/>
              </w:rPr>
              <w:t>projekts šo jomu neskar.</w:t>
            </w:r>
          </w:p>
        </w:tc>
      </w:tr>
      <w:tr w:rsidR="007474F0" w:rsidRPr="007474F0" w14:paraId="7BE8B6B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6D49392" w14:textId="77777777" w:rsidR="00655F2C"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642E210D"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8B6E7D5" w14:textId="77777777" w:rsidR="00E5323B" w:rsidRPr="007474F0" w:rsidRDefault="007E0A92" w:rsidP="00FE48A2">
            <w:pPr>
              <w:spacing w:before="60" w:after="0" w:line="240" w:lineRule="auto"/>
              <w:ind w:left="57" w:right="57"/>
              <w:jc w:val="both"/>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Nav</w:t>
            </w:r>
          </w:p>
        </w:tc>
      </w:tr>
    </w:tbl>
    <w:p w14:paraId="29B73AC4"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474F0" w:rsidRPr="007474F0" w14:paraId="087E8E35"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563D67" w14:textId="77777777" w:rsidR="00655F2C" w:rsidRPr="007474F0" w:rsidRDefault="00E5323B" w:rsidP="007E0A92">
            <w:pPr>
              <w:spacing w:after="0" w:line="240" w:lineRule="auto"/>
              <w:jc w:val="center"/>
              <w:rPr>
                <w:rFonts w:ascii="Times New Roman" w:eastAsia="Times New Roman" w:hAnsi="Times New Roman" w:cs="Times New Roman"/>
                <w:b/>
                <w:bCs/>
                <w:iCs/>
                <w:sz w:val="24"/>
                <w:szCs w:val="24"/>
                <w:lang w:eastAsia="lv-LV"/>
              </w:rPr>
            </w:pPr>
            <w:r w:rsidRPr="007474F0">
              <w:rPr>
                <w:rFonts w:ascii="Times New Roman" w:eastAsia="Times New Roman" w:hAnsi="Times New Roman" w:cs="Times New Roman"/>
                <w:b/>
                <w:bCs/>
                <w:iCs/>
                <w:sz w:val="24"/>
                <w:szCs w:val="24"/>
                <w:lang w:eastAsia="lv-LV"/>
              </w:rPr>
              <w:t>III. Tiesību akta projekta ietekme uz valsts budžetu un pašvaldību budžetiem</w:t>
            </w:r>
          </w:p>
        </w:tc>
      </w:tr>
      <w:tr w:rsidR="007474F0" w:rsidRPr="007474F0" w14:paraId="114D45E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A224F68" w14:textId="1BED6E33" w:rsidR="007E0A92" w:rsidRPr="007474F0" w:rsidRDefault="00AF3E87" w:rsidP="007E0A92">
            <w:pPr>
              <w:spacing w:after="0" w:line="240" w:lineRule="auto"/>
              <w:jc w:val="center"/>
              <w:rPr>
                <w:rFonts w:ascii="Times New Roman" w:eastAsia="Times New Roman" w:hAnsi="Times New Roman" w:cs="Times New Roman"/>
                <w:b/>
                <w:bCs/>
                <w:iCs/>
                <w:sz w:val="24"/>
                <w:szCs w:val="24"/>
                <w:lang w:eastAsia="lv-LV"/>
              </w:rPr>
            </w:pPr>
            <w:r w:rsidRPr="007474F0">
              <w:rPr>
                <w:rFonts w:ascii="Times New Roman" w:hAnsi="Times New Roman" w:cs="Times New Roman"/>
                <w:sz w:val="24"/>
                <w:szCs w:val="24"/>
              </w:rPr>
              <w:t>Likum</w:t>
            </w:r>
            <w:r w:rsidR="007E0A92" w:rsidRPr="007474F0">
              <w:rPr>
                <w:rFonts w:ascii="Times New Roman" w:hAnsi="Times New Roman" w:cs="Times New Roman"/>
                <w:sz w:val="24"/>
                <w:szCs w:val="24"/>
              </w:rPr>
              <w:t>projekts šo jomu neskar.</w:t>
            </w:r>
          </w:p>
        </w:tc>
      </w:tr>
    </w:tbl>
    <w:p w14:paraId="5C7FE2AB"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 xml:space="preserve">  </w:t>
      </w:r>
    </w:p>
    <w:tbl>
      <w:tblPr>
        <w:tblW w:w="5008" w:type="pct"/>
        <w:tblInd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
        <w:gridCol w:w="3131"/>
        <w:gridCol w:w="5374"/>
      </w:tblGrid>
      <w:tr w:rsidR="007474F0" w:rsidRPr="007474F0" w14:paraId="1258668C" w14:textId="77777777" w:rsidTr="00911420">
        <w:tc>
          <w:tcPr>
            <w:tcW w:w="5000" w:type="pct"/>
            <w:gridSpan w:val="3"/>
            <w:tcBorders>
              <w:top w:val="outset" w:sz="6" w:space="0" w:color="auto"/>
              <w:left w:val="outset" w:sz="6" w:space="0" w:color="auto"/>
              <w:bottom w:val="outset" w:sz="6" w:space="0" w:color="auto"/>
              <w:right w:val="outset" w:sz="6" w:space="0" w:color="auto"/>
            </w:tcBorders>
          </w:tcPr>
          <w:p w14:paraId="004C835E" w14:textId="0E4ED77B" w:rsidR="000147F1" w:rsidRPr="007474F0" w:rsidRDefault="000147F1" w:rsidP="000147F1">
            <w:pPr>
              <w:ind w:left="107" w:right="84"/>
              <w:jc w:val="center"/>
            </w:pPr>
            <w:r w:rsidRPr="007474F0">
              <w:rPr>
                <w:rFonts w:ascii="Times New Roman" w:eastAsia="Times New Roman" w:hAnsi="Times New Roman" w:cs="Times New Roman"/>
                <w:b/>
                <w:bCs/>
                <w:iCs/>
                <w:sz w:val="24"/>
                <w:szCs w:val="24"/>
                <w:lang w:eastAsia="lv-LV"/>
              </w:rPr>
              <w:t>IV. Tiesību akta projekta ietekme uz spēkā esošo tiesību normu sistēmu</w:t>
            </w:r>
          </w:p>
        </w:tc>
      </w:tr>
      <w:tr w:rsidR="007474F0" w:rsidRPr="007474F0" w14:paraId="31CA22BB" w14:textId="77777777" w:rsidTr="00911420">
        <w:tc>
          <w:tcPr>
            <w:tcW w:w="311" w:type="pct"/>
            <w:tcBorders>
              <w:top w:val="outset" w:sz="6" w:space="0" w:color="auto"/>
              <w:left w:val="outset" w:sz="6" w:space="0" w:color="auto"/>
              <w:bottom w:val="outset" w:sz="6" w:space="0" w:color="auto"/>
              <w:right w:val="outset" w:sz="6" w:space="0" w:color="auto"/>
            </w:tcBorders>
          </w:tcPr>
          <w:p w14:paraId="65CB8875" w14:textId="77777777" w:rsidR="000147F1" w:rsidRPr="007474F0" w:rsidRDefault="000147F1" w:rsidP="002D4C98">
            <w:pPr>
              <w:ind w:left="57"/>
              <w:rPr>
                <w:rFonts w:ascii="Times New Roman" w:eastAsia="Calibri" w:hAnsi="Times New Roman" w:cs="Times New Roman"/>
                <w:sz w:val="24"/>
                <w:szCs w:val="24"/>
              </w:rPr>
            </w:pPr>
            <w:r w:rsidRPr="007474F0">
              <w:rPr>
                <w:rFonts w:ascii="Times New Roman" w:eastAsia="Calibri" w:hAnsi="Times New Roman" w:cs="Times New Roman"/>
                <w:sz w:val="24"/>
                <w:szCs w:val="24"/>
              </w:rPr>
              <w:t>1.</w:t>
            </w:r>
          </w:p>
        </w:tc>
        <w:tc>
          <w:tcPr>
            <w:tcW w:w="17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C3EE11F" w14:textId="77777777" w:rsidR="000147F1" w:rsidRPr="007474F0" w:rsidRDefault="000147F1" w:rsidP="002D4C98">
            <w:pPr>
              <w:rPr>
                <w:rFonts w:ascii="Times New Roman" w:eastAsia="Calibri" w:hAnsi="Times New Roman" w:cs="Times New Roman"/>
                <w:sz w:val="24"/>
                <w:szCs w:val="24"/>
              </w:rPr>
            </w:pPr>
            <w:r w:rsidRPr="007474F0">
              <w:rPr>
                <w:rFonts w:ascii="Times New Roman" w:eastAsia="Calibri" w:hAnsi="Times New Roman" w:cs="Times New Roman"/>
                <w:sz w:val="24"/>
                <w:szCs w:val="24"/>
              </w:rPr>
              <w:t>Nepieciešamie saistītie tiesību aktu projekti</w:t>
            </w:r>
          </w:p>
        </w:tc>
        <w:tc>
          <w:tcPr>
            <w:tcW w:w="29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F7E085D" w14:textId="72B143B3" w:rsidR="00C6664C" w:rsidRPr="007474F0" w:rsidRDefault="000517F5" w:rsidP="003C4EDE">
            <w:pPr>
              <w:spacing w:before="120" w:after="0" w:line="240" w:lineRule="auto"/>
              <w:ind w:left="57" w:right="57"/>
              <w:jc w:val="both"/>
              <w:rPr>
                <w:rFonts w:ascii="Times New Roman" w:hAnsi="Times New Roman" w:cs="Times New Roman"/>
                <w:sz w:val="24"/>
                <w:szCs w:val="24"/>
              </w:rPr>
            </w:pPr>
            <w:r w:rsidRPr="00077D4D">
              <w:rPr>
                <w:rFonts w:ascii="Times New Roman" w:hAnsi="Times New Roman" w:cs="Times New Roman"/>
                <w:b/>
                <w:sz w:val="24"/>
                <w:szCs w:val="24"/>
              </w:rPr>
              <w:t>1.</w:t>
            </w:r>
            <w:r>
              <w:rPr>
                <w:rFonts w:ascii="Times New Roman" w:hAnsi="Times New Roman" w:cs="Times New Roman"/>
                <w:sz w:val="24"/>
                <w:szCs w:val="24"/>
              </w:rPr>
              <w:t xml:space="preserve"> </w:t>
            </w:r>
            <w:r w:rsidR="00C6664C" w:rsidRPr="007474F0">
              <w:rPr>
                <w:rFonts w:ascii="Times New Roman" w:hAnsi="Times New Roman" w:cs="Times New Roman"/>
                <w:sz w:val="24"/>
                <w:szCs w:val="24"/>
              </w:rPr>
              <w:t>Likumprojekta</w:t>
            </w:r>
            <w:r w:rsidR="00C6664C" w:rsidRPr="007474F0">
              <w:rPr>
                <w:rFonts w:ascii="Times New Roman" w:hAnsi="Times New Roman" w:cs="Times New Roman"/>
                <w:b/>
                <w:sz w:val="24"/>
                <w:szCs w:val="24"/>
              </w:rPr>
              <w:t xml:space="preserve"> </w:t>
            </w:r>
            <w:r w:rsidR="0063019A">
              <w:rPr>
                <w:rFonts w:ascii="Times New Roman" w:hAnsi="Times New Roman" w:cs="Times New Roman"/>
                <w:b/>
                <w:sz w:val="24"/>
                <w:szCs w:val="24"/>
              </w:rPr>
              <w:t>4</w:t>
            </w:r>
            <w:r w:rsidR="00C6664C" w:rsidRPr="007474F0">
              <w:rPr>
                <w:rFonts w:ascii="Times New Roman" w:hAnsi="Times New Roman" w:cs="Times New Roman"/>
                <w:b/>
                <w:sz w:val="24"/>
                <w:szCs w:val="24"/>
              </w:rPr>
              <w:t>.</w:t>
            </w:r>
            <w:r w:rsidR="00462E54" w:rsidRPr="00B01C32">
              <w:t> </w:t>
            </w:r>
            <w:r w:rsidR="00C6664C" w:rsidRPr="007474F0">
              <w:rPr>
                <w:rFonts w:ascii="Times New Roman" w:hAnsi="Times New Roman" w:cs="Times New Roman"/>
                <w:b/>
                <w:sz w:val="24"/>
                <w:szCs w:val="24"/>
              </w:rPr>
              <w:t>pants</w:t>
            </w:r>
            <w:r w:rsidR="00C6664C" w:rsidRPr="007474F0">
              <w:rPr>
                <w:rFonts w:ascii="Times New Roman" w:hAnsi="Times New Roman" w:cs="Times New Roman"/>
                <w:sz w:val="24"/>
                <w:szCs w:val="24"/>
              </w:rPr>
              <w:t xml:space="preserve"> paredz papildināt Muitas likumu ar jaunu </w:t>
            </w:r>
            <w:r>
              <w:rPr>
                <w:rFonts w:ascii="Times New Roman" w:hAnsi="Times New Roman" w:cs="Times New Roman"/>
                <w:sz w:val="24"/>
                <w:szCs w:val="24"/>
              </w:rPr>
              <w:t>14</w:t>
            </w:r>
            <w:r w:rsidR="00C6664C" w:rsidRPr="007474F0">
              <w:rPr>
                <w:rFonts w:ascii="Times New Roman" w:hAnsi="Times New Roman" w:cs="Times New Roman"/>
                <w:sz w:val="24"/>
                <w:szCs w:val="24"/>
              </w:rPr>
              <w:t>.</w:t>
            </w:r>
            <w:r w:rsidR="00C6664C" w:rsidRPr="007474F0">
              <w:rPr>
                <w:rFonts w:ascii="Times New Roman" w:hAnsi="Times New Roman" w:cs="Times New Roman"/>
                <w:sz w:val="24"/>
                <w:szCs w:val="24"/>
                <w:vertAlign w:val="superscript"/>
              </w:rPr>
              <w:t>2</w:t>
            </w:r>
            <w:r w:rsidR="00462E54" w:rsidRPr="00B01C32">
              <w:t> </w:t>
            </w:r>
            <w:r w:rsidR="00C6664C" w:rsidRPr="007474F0">
              <w:rPr>
                <w:rFonts w:ascii="Times New Roman" w:hAnsi="Times New Roman" w:cs="Times New Roman"/>
                <w:sz w:val="24"/>
                <w:szCs w:val="24"/>
              </w:rPr>
              <w:t>pantu, kā rezultātā būs jāizstrādā Ministru kabineta noteikumi, kas noteiks:</w:t>
            </w:r>
          </w:p>
          <w:p w14:paraId="0B4E35EE" w14:textId="4F9EA724" w:rsidR="000517F5" w:rsidRPr="000517F5" w:rsidRDefault="00F47CB6" w:rsidP="00FF7D6B">
            <w:pPr>
              <w:spacing w:before="120" w:line="240" w:lineRule="auto"/>
              <w:ind w:left="57" w:right="57"/>
              <w:jc w:val="both"/>
              <w:rPr>
                <w:rFonts w:ascii="Times New Roman" w:eastAsia="Times New Roman" w:hAnsi="Times New Roman" w:cs="Times New Roman"/>
                <w:sz w:val="24"/>
                <w:szCs w:val="24"/>
                <w:lang w:eastAsia="lv-LV"/>
              </w:rPr>
            </w:pPr>
            <w:r w:rsidRPr="000517F5">
              <w:rPr>
                <w:rFonts w:ascii="Times New Roman" w:hAnsi="Times New Roman" w:cs="Times New Roman"/>
                <w:b/>
                <w:sz w:val="24"/>
                <w:szCs w:val="24"/>
              </w:rPr>
              <w:t>1</w:t>
            </w:r>
            <w:r w:rsidR="006214E7" w:rsidRPr="000517F5">
              <w:rPr>
                <w:rFonts w:ascii="Times New Roman" w:hAnsi="Times New Roman" w:cs="Times New Roman"/>
                <w:b/>
                <w:sz w:val="24"/>
                <w:szCs w:val="24"/>
              </w:rPr>
              <w:t>.</w:t>
            </w:r>
            <w:r w:rsidR="00077D4D">
              <w:rPr>
                <w:rFonts w:ascii="Times New Roman" w:hAnsi="Times New Roman" w:cs="Times New Roman"/>
                <w:b/>
                <w:sz w:val="24"/>
                <w:szCs w:val="24"/>
              </w:rPr>
              <w:t>1.</w:t>
            </w:r>
            <w:r w:rsidR="00C6664C" w:rsidRPr="000517F5">
              <w:rPr>
                <w:rFonts w:ascii="Times New Roman" w:hAnsi="Times New Roman" w:cs="Times New Roman"/>
                <w:sz w:val="24"/>
                <w:szCs w:val="24"/>
              </w:rPr>
              <w:t xml:space="preserve"> </w:t>
            </w:r>
            <w:r w:rsidR="000517F5" w:rsidRPr="000517F5">
              <w:rPr>
                <w:rFonts w:ascii="Times New Roman" w:eastAsia="Times New Roman" w:hAnsi="Times New Roman" w:cs="Times New Roman"/>
                <w:iCs/>
                <w:sz w:val="24"/>
                <w:szCs w:val="24"/>
                <w:lang w:eastAsia="lv-LV"/>
              </w:rPr>
              <w:t xml:space="preserve">kārtību </w:t>
            </w:r>
            <w:r w:rsidR="000517F5" w:rsidRPr="000517F5">
              <w:rPr>
                <w:rFonts w:ascii="Times New Roman" w:eastAsia="Times New Roman" w:hAnsi="Times New Roman" w:cs="Times New Roman"/>
                <w:sz w:val="24"/>
                <w:szCs w:val="24"/>
                <w:lang w:eastAsia="lv-LV"/>
              </w:rPr>
              <w:t>kādā īsteno muitas kontroles pasākumus intelektuālā īpašuma tiesību aizsardzībai;</w:t>
            </w:r>
          </w:p>
          <w:p w14:paraId="5277980B" w14:textId="147EF29D" w:rsidR="000517F5" w:rsidRPr="000517F5" w:rsidRDefault="00077D4D" w:rsidP="00FF7D6B">
            <w:pPr>
              <w:spacing w:before="120" w:line="240" w:lineRule="auto"/>
              <w:ind w:left="57" w:right="57"/>
              <w:jc w:val="both"/>
              <w:rPr>
                <w:rFonts w:ascii="Times New Roman" w:eastAsia="Times New Roman" w:hAnsi="Times New Roman" w:cs="Times New Roman"/>
                <w:sz w:val="24"/>
                <w:szCs w:val="24"/>
                <w:lang w:eastAsia="lv-LV"/>
              </w:rPr>
            </w:pPr>
            <w:r w:rsidRPr="00077D4D">
              <w:rPr>
                <w:rFonts w:ascii="Times New Roman" w:eastAsia="Times New Roman" w:hAnsi="Times New Roman" w:cs="Times New Roman"/>
                <w:b/>
                <w:sz w:val="24"/>
                <w:szCs w:val="24"/>
                <w:lang w:eastAsia="lv-LV"/>
              </w:rPr>
              <w:t>1.</w:t>
            </w:r>
            <w:r w:rsidR="000517F5" w:rsidRPr="00077D4D">
              <w:rPr>
                <w:rFonts w:ascii="Times New Roman" w:eastAsia="Times New Roman" w:hAnsi="Times New Roman" w:cs="Times New Roman"/>
                <w:b/>
                <w:sz w:val="24"/>
                <w:szCs w:val="24"/>
                <w:lang w:eastAsia="lv-LV"/>
              </w:rPr>
              <w:t>2.</w:t>
            </w:r>
            <w:r w:rsidR="000517F5" w:rsidRPr="000517F5">
              <w:rPr>
                <w:rFonts w:ascii="Times New Roman" w:eastAsia="Times New Roman" w:hAnsi="Times New Roman" w:cs="Times New Roman"/>
                <w:sz w:val="24"/>
                <w:szCs w:val="24"/>
                <w:lang w:eastAsia="lv-LV"/>
              </w:rPr>
              <w:t xml:space="preserve"> lēmuma, ar kuru tiek apstiprināts lūgums muitas iestādei rīkoties attiecībā uz precēm, par kurām ir aizdomas, ka ar tām tiek pārkāptas intelektuālā īpašuma tiesības, saņēmēja pienākumus muitas kontroles pasākumu īstenošanas procesā;</w:t>
            </w:r>
          </w:p>
          <w:p w14:paraId="5110BAC2" w14:textId="652E1F0A" w:rsidR="000517F5" w:rsidRPr="000517F5" w:rsidRDefault="00077D4D" w:rsidP="00FF7D6B">
            <w:pPr>
              <w:spacing w:before="120" w:line="240" w:lineRule="auto"/>
              <w:ind w:left="57" w:right="57"/>
              <w:jc w:val="both"/>
              <w:rPr>
                <w:rFonts w:ascii="Times New Roman" w:eastAsia="Times New Roman" w:hAnsi="Times New Roman" w:cs="Times New Roman"/>
                <w:iCs/>
                <w:sz w:val="24"/>
                <w:szCs w:val="24"/>
                <w:lang w:eastAsia="lv-LV"/>
              </w:rPr>
            </w:pPr>
            <w:r w:rsidRPr="00077D4D">
              <w:rPr>
                <w:rFonts w:ascii="Times New Roman" w:eastAsia="Times New Roman" w:hAnsi="Times New Roman" w:cs="Times New Roman"/>
                <w:b/>
                <w:iCs/>
                <w:sz w:val="24"/>
                <w:szCs w:val="24"/>
                <w:lang w:eastAsia="lv-LV"/>
              </w:rPr>
              <w:lastRenderedPageBreak/>
              <w:t>1.</w:t>
            </w:r>
            <w:r w:rsidR="000517F5" w:rsidRPr="00077D4D">
              <w:rPr>
                <w:rFonts w:ascii="Times New Roman" w:eastAsia="Times New Roman" w:hAnsi="Times New Roman" w:cs="Times New Roman"/>
                <w:b/>
                <w:iCs/>
                <w:sz w:val="24"/>
                <w:szCs w:val="24"/>
                <w:lang w:eastAsia="lv-LV"/>
              </w:rPr>
              <w:t>3.</w:t>
            </w:r>
            <w:r w:rsidR="000517F5" w:rsidRPr="000517F5">
              <w:rPr>
                <w:rFonts w:ascii="Times New Roman" w:eastAsia="Times New Roman" w:hAnsi="Times New Roman" w:cs="Times New Roman"/>
                <w:iCs/>
                <w:sz w:val="24"/>
                <w:szCs w:val="24"/>
                <w:lang w:eastAsia="lv-LV"/>
              </w:rPr>
              <w:t xml:space="preserve"> lēmuma saņēmēja apstiprinājumā par intelektuālā īpašuma tiesību pārkāpumu norādāmo informāciju;</w:t>
            </w:r>
          </w:p>
          <w:p w14:paraId="09D97960" w14:textId="2E430621" w:rsidR="000517F5" w:rsidRDefault="00077D4D" w:rsidP="00FF7D6B">
            <w:pPr>
              <w:spacing w:before="120" w:line="240" w:lineRule="auto"/>
              <w:ind w:left="57" w:right="57"/>
              <w:jc w:val="both"/>
              <w:rPr>
                <w:rFonts w:ascii="Times New Roman" w:eastAsia="Times New Roman" w:hAnsi="Times New Roman" w:cs="Times New Roman"/>
                <w:sz w:val="24"/>
                <w:szCs w:val="24"/>
                <w:lang w:eastAsia="lv-LV"/>
              </w:rPr>
            </w:pPr>
            <w:r w:rsidRPr="00077D4D">
              <w:rPr>
                <w:rFonts w:ascii="Times New Roman" w:eastAsia="Times New Roman" w:hAnsi="Times New Roman" w:cs="Times New Roman"/>
                <w:b/>
                <w:sz w:val="24"/>
                <w:szCs w:val="24"/>
                <w:lang w:eastAsia="lv-LV"/>
              </w:rPr>
              <w:t>1.</w:t>
            </w:r>
            <w:r w:rsidR="000517F5" w:rsidRPr="00077D4D">
              <w:rPr>
                <w:rFonts w:ascii="Times New Roman" w:eastAsia="Times New Roman" w:hAnsi="Times New Roman" w:cs="Times New Roman"/>
                <w:b/>
                <w:sz w:val="24"/>
                <w:szCs w:val="24"/>
                <w:lang w:eastAsia="lv-LV"/>
              </w:rPr>
              <w:t>4.</w:t>
            </w:r>
            <w:r w:rsidR="000517F5" w:rsidRPr="000517F5">
              <w:rPr>
                <w:rFonts w:ascii="Times New Roman" w:eastAsia="Times New Roman" w:hAnsi="Times New Roman" w:cs="Times New Roman"/>
                <w:sz w:val="24"/>
                <w:szCs w:val="24"/>
                <w:lang w:eastAsia="lv-LV"/>
              </w:rPr>
              <w:t xml:space="preserve"> </w:t>
            </w:r>
            <w:r w:rsidR="000517F5" w:rsidRPr="003302CD">
              <w:rPr>
                <w:rFonts w:ascii="Times New Roman" w:eastAsia="Times New Roman" w:hAnsi="Times New Roman" w:cs="Times New Roman"/>
                <w:sz w:val="24"/>
                <w:szCs w:val="24"/>
                <w:lang w:eastAsia="lv-LV"/>
              </w:rPr>
              <w:t>kārtību, kādā</w:t>
            </w:r>
            <w:r w:rsidR="003302CD" w:rsidRPr="003302CD">
              <w:rPr>
                <w:rFonts w:ascii="Times New Roman" w:eastAsia="Times New Roman" w:hAnsi="Times New Roman" w:cs="Times New Roman"/>
                <w:sz w:val="24"/>
                <w:szCs w:val="24"/>
                <w:lang w:eastAsia="lv-LV"/>
              </w:rPr>
              <w:t xml:space="preserve"> </w:t>
            </w:r>
            <w:r w:rsidR="003302CD" w:rsidRPr="003302CD">
              <w:rPr>
                <w:rFonts w:ascii="Times New Roman" w:hAnsi="Times New Roman" w:cs="Times New Roman"/>
                <w:bCs/>
                <w:iCs/>
                <w:sz w:val="24"/>
                <w:szCs w:val="24"/>
              </w:rPr>
              <w:t>lēmuma saņēmējs regulas 608/2013 izpratnē</w:t>
            </w:r>
            <w:r w:rsidR="000517F5" w:rsidRPr="000517F5">
              <w:rPr>
                <w:rFonts w:ascii="Times New Roman" w:eastAsia="Times New Roman" w:hAnsi="Times New Roman" w:cs="Times New Roman"/>
                <w:sz w:val="24"/>
                <w:szCs w:val="24"/>
                <w:lang w:eastAsia="lv-LV"/>
              </w:rPr>
              <w:t xml:space="preserve"> sedz izdevumus par izlaišanai apturēto vai izturēto preču glabāšanu un iznīcināšanu un nosaka šo izdevumu apmēru.</w:t>
            </w:r>
          </w:p>
          <w:p w14:paraId="1C6A604E" w14:textId="77777777" w:rsidR="00611C1C" w:rsidRDefault="00077D4D" w:rsidP="00FF7D6B">
            <w:pPr>
              <w:spacing w:before="120" w:line="240" w:lineRule="auto"/>
              <w:ind w:left="57" w:right="57"/>
              <w:jc w:val="both"/>
              <w:rPr>
                <w:rFonts w:ascii="Times New Roman" w:hAnsi="Times New Roman" w:cs="Times New Roman"/>
                <w:bCs/>
                <w:sz w:val="24"/>
                <w:szCs w:val="24"/>
                <w:shd w:val="clear" w:color="auto" w:fill="FFFFFF"/>
              </w:rPr>
            </w:pPr>
            <w:r>
              <w:rPr>
                <w:rFonts w:ascii="Times New Roman" w:eastAsia="Times New Roman" w:hAnsi="Times New Roman" w:cs="Times New Roman"/>
                <w:sz w:val="24"/>
                <w:szCs w:val="24"/>
                <w:lang w:eastAsia="lv-LV"/>
              </w:rPr>
              <w:t xml:space="preserve">Šobrīd daļa </w:t>
            </w:r>
            <w:r w:rsidRPr="00077D4D">
              <w:rPr>
                <w:rFonts w:ascii="Times New Roman" w:eastAsia="Times New Roman" w:hAnsi="Times New Roman" w:cs="Times New Roman"/>
                <w:sz w:val="24"/>
                <w:szCs w:val="24"/>
                <w:lang w:eastAsia="lv-LV"/>
              </w:rPr>
              <w:t>no minētajiem uzdevumiem Ministru kabinetam ir ieviesti ar MK noteikumiem Nr.</w:t>
            </w:r>
            <w:r w:rsidR="00462E54" w:rsidRPr="00B01C32">
              <w:t> </w:t>
            </w:r>
            <w:r w:rsidRPr="00077D4D">
              <w:rPr>
                <w:rFonts w:ascii="Times New Roman" w:eastAsia="Times New Roman" w:hAnsi="Times New Roman" w:cs="Times New Roman"/>
                <w:sz w:val="24"/>
                <w:szCs w:val="24"/>
                <w:lang w:eastAsia="lv-LV"/>
              </w:rPr>
              <w:t xml:space="preserve">468, kuru </w:t>
            </w:r>
            <w:proofErr w:type="spellStart"/>
            <w:r w:rsidRPr="00077D4D">
              <w:rPr>
                <w:rFonts w:ascii="Times New Roman" w:eastAsia="Times New Roman" w:hAnsi="Times New Roman" w:cs="Times New Roman"/>
                <w:sz w:val="24"/>
                <w:szCs w:val="24"/>
                <w:lang w:eastAsia="lv-LV"/>
              </w:rPr>
              <w:t>II.sadaļa</w:t>
            </w:r>
            <w:proofErr w:type="spellEnd"/>
            <w:r w:rsidRPr="00077D4D">
              <w:rPr>
                <w:rFonts w:ascii="Times New Roman" w:eastAsia="Times New Roman" w:hAnsi="Times New Roman" w:cs="Times New Roman"/>
                <w:sz w:val="24"/>
                <w:szCs w:val="24"/>
                <w:lang w:eastAsia="lv-LV"/>
              </w:rPr>
              <w:t xml:space="preserve"> nosaka </w:t>
            </w:r>
            <w:r>
              <w:rPr>
                <w:rFonts w:ascii="Times New Roman" w:eastAsia="Times New Roman" w:hAnsi="Times New Roman" w:cs="Times New Roman"/>
                <w:sz w:val="24"/>
                <w:szCs w:val="24"/>
                <w:lang w:eastAsia="lv-LV"/>
              </w:rPr>
              <w:t>k</w:t>
            </w:r>
            <w:r w:rsidRPr="00077D4D">
              <w:rPr>
                <w:rFonts w:ascii="Times New Roman" w:hAnsi="Times New Roman" w:cs="Times New Roman"/>
                <w:bCs/>
                <w:sz w:val="24"/>
                <w:szCs w:val="24"/>
                <w:shd w:val="clear" w:color="auto" w:fill="FFFFFF"/>
              </w:rPr>
              <w:t>ārtīb</w:t>
            </w:r>
            <w:r>
              <w:rPr>
                <w:rFonts w:ascii="Times New Roman" w:hAnsi="Times New Roman" w:cs="Times New Roman"/>
                <w:bCs/>
                <w:sz w:val="24"/>
                <w:szCs w:val="24"/>
                <w:shd w:val="clear" w:color="auto" w:fill="FFFFFF"/>
              </w:rPr>
              <w:t>u</w:t>
            </w:r>
            <w:r w:rsidRPr="00077D4D">
              <w:rPr>
                <w:rFonts w:ascii="Times New Roman" w:hAnsi="Times New Roman" w:cs="Times New Roman"/>
                <w:bCs/>
                <w:sz w:val="24"/>
                <w:szCs w:val="24"/>
                <w:shd w:val="clear" w:color="auto" w:fill="FFFFFF"/>
              </w:rPr>
              <w:t>, kādā veicami muitas kontroles pasākumi intelektuālā īpašuma tiesību aizsardzībai</w:t>
            </w:r>
            <w:r>
              <w:rPr>
                <w:rFonts w:ascii="Times New Roman" w:hAnsi="Times New Roman" w:cs="Times New Roman"/>
                <w:bCs/>
                <w:sz w:val="24"/>
                <w:szCs w:val="24"/>
                <w:shd w:val="clear" w:color="auto" w:fill="FFFFFF"/>
              </w:rPr>
              <w:t xml:space="preserve">. </w:t>
            </w:r>
          </w:p>
          <w:p w14:paraId="799AEE1E" w14:textId="77777777" w:rsidR="00BE6B69" w:rsidRDefault="00611C1C" w:rsidP="00BE6B69">
            <w:pPr>
              <w:spacing w:before="120" w:line="240" w:lineRule="auto"/>
              <w:ind w:left="57" w:right="5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Ņemot vērā, ka ar likumprojektu tiek izslēgts </w:t>
            </w:r>
            <w:r w:rsidR="00E416C5">
              <w:rPr>
                <w:rFonts w:ascii="Times New Roman" w:hAnsi="Times New Roman" w:cs="Times New Roman"/>
                <w:bCs/>
                <w:sz w:val="24"/>
                <w:szCs w:val="24"/>
                <w:shd w:val="clear" w:color="auto" w:fill="FFFFFF"/>
              </w:rPr>
              <w:t>Muitas likuma 14.panta otrās daļas 2.punktā dotais deleģējums Ministru kabinetam</w:t>
            </w:r>
            <w:r w:rsidR="00E416C5">
              <w:rPr>
                <w:rStyle w:val="FootnoteReference"/>
                <w:rFonts w:ascii="Times New Roman" w:hAnsi="Times New Roman" w:cs="Times New Roman"/>
                <w:bCs/>
                <w:sz w:val="24"/>
                <w:szCs w:val="24"/>
                <w:shd w:val="clear" w:color="auto" w:fill="FFFFFF"/>
              </w:rPr>
              <w:footnoteReference w:id="26"/>
            </w:r>
            <w:r w:rsidR="00E416C5">
              <w:rPr>
                <w:rFonts w:ascii="Times New Roman" w:hAnsi="Times New Roman" w:cs="Times New Roman"/>
                <w:bCs/>
                <w:sz w:val="24"/>
                <w:szCs w:val="24"/>
                <w:shd w:val="clear" w:color="auto" w:fill="FFFFFF"/>
              </w:rPr>
              <w:t xml:space="preserve"> </w:t>
            </w:r>
            <w:r w:rsidR="00CA3CF7">
              <w:rPr>
                <w:rFonts w:ascii="Times New Roman" w:hAnsi="Times New Roman" w:cs="Times New Roman"/>
                <w:bCs/>
                <w:sz w:val="24"/>
                <w:szCs w:val="24"/>
                <w:shd w:val="clear" w:color="auto" w:fill="FFFFFF"/>
              </w:rPr>
              <w:t xml:space="preserve">tā vietā atbilstošu deleģējumu paredzot likumprojekta </w:t>
            </w:r>
            <w:r w:rsidR="0063019A">
              <w:rPr>
                <w:rFonts w:ascii="Times New Roman" w:hAnsi="Times New Roman" w:cs="Times New Roman"/>
                <w:bCs/>
                <w:sz w:val="24"/>
                <w:szCs w:val="24"/>
                <w:shd w:val="clear" w:color="auto" w:fill="FFFFFF"/>
              </w:rPr>
              <w:t>4</w:t>
            </w:r>
            <w:r w:rsidR="002E022B">
              <w:rPr>
                <w:rFonts w:ascii="Times New Roman" w:hAnsi="Times New Roman" w:cs="Times New Roman"/>
                <w:bCs/>
                <w:sz w:val="24"/>
                <w:szCs w:val="24"/>
                <w:shd w:val="clear" w:color="auto" w:fill="FFFFFF"/>
              </w:rPr>
              <w:t>.pantā, ar kuru Muitas likums tiek papildināts ar jaunu 14.</w:t>
            </w:r>
            <w:r w:rsidR="002E022B" w:rsidRPr="002E022B">
              <w:rPr>
                <w:rFonts w:ascii="Times New Roman" w:hAnsi="Times New Roman" w:cs="Times New Roman"/>
                <w:bCs/>
                <w:sz w:val="24"/>
                <w:szCs w:val="24"/>
                <w:shd w:val="clear" w:color="auto" w:fill="FFFFFF"/>
                <w:vertAlign w:val="superscript"/>
              </w:rPr>
              <w:t>2</w:t>
            </w:r>
            <w:r w:rsidR="002E022B">
              <w:rPr>
                <w:rFonts w:ascii="Times New Roman" w:hAnsi="Times New Roman" w:cs="Times New Roman"/>
                <w:bCs/>
                <w:sz w:val="24"/>
                <w:szCs w:val="24"/>
                <w:shd w:val="clear" w:color="auto" w:fill="FFFFFF"/>
              </w:rPr>
              <w:t xml:space="preserve"> pantu, spēku zaudēs</w:t>
            </w:r>
            <w:r w:rsidR="00077D4D" w:rsidRPr="00077D4D">
              <w:rPr>
                <w:rFonts w:ascii="Times New Roman" w:hAnsi="Times New Roman" w:cs="Times New Roman"/>
                <w:bCs/>
                <w:sz w:val="24"/>
                <w:szCs w:val="24"/>
                <w:shd w:val="clear" w:color="auto" w:fill="FFFFFF"/>
              </w:rPr>
              <w:t xml:space="preserve"> MK noteikum</w:t>
            </w:r>
            <w:r w:rsidR="002E022B">
              <w:rPr>
                <w:rFonts w:ascii="Times New Roman" w:hAnsi="Times New Roman" w:cs="Times New Roman"/>
                <w:bCs/>
                <w:sz w:val="24"/>
                <w:szCs w:val="24"/>
                <w:shd w:val="clear" w:color="auto" w:fill="FFFFFF"/>
              </w:rPr>
              <w:t>i</w:t>
            </w:r>
            <w:r w:rsidR="00077D4D" w:rsidRPr="00077D4D">
              <w:rPr>
                <w:rFonts w:ascii="Times New Roman" w:hAnsi="Times New Roman" w:cs="Times New Roman"/>
                <w:bCs/>
                <w:sz w:val="24"/>
                <w:szCs w:val="24"/>
                <w:shd w:val="clear" w:color="auto" w:fill="FFFFFF"/>
              </w:rPr>
              <w:t xml:space="preserve"> Nr.</w:t>
            </w:r>
            <w:r w:rsidR="00462E54" w:rsidRPr="00B01C32">
              <w:t> </w:t>
            </w:r>
            <w:r w:rsidR="00077D4D" w:rsidRPr="00077D4D">
              <w:rPr>
                <w:rFonts w:ascii="Times New Roman" w:hAnsi="Times New Roman" w:cs="Times New Roman"/>
                <w:bCs/>
                <w:sz w:val="24"/>
                <w:szCs w:val="24"/>
                <w:shd w:val="clear" w:color="auto" w:fill="FFFFFF"/>
              </w:rPr>
              <w:t>468</w:t>
            </w:r>
            <w:r w:rsidR="002E022B">
              <w:rPr>
                <w:rFonts w:ascii="Times New Roman" w:hAnsi="Times New Roman" w:cs="Times New Roman"/>
                <w:bCs/>
                <w:sz w:val="24"/>
                <w:szCs w:val="24"/>
                <w:shd w:val="clear" w:color="auto" w:fill="FFFFFF"/>
              </w:rPr>
              <w:t xml:space="preserve"> un to vietā tiks izstrādāti jauni Ministru kabineta noteikumi.</w:t>
            </w:r>
          </w:p>
          <w:p w14:paraId="53879117" w14:textId="172ECDD4" w:rsidR="007D236D" w:rsidRPr="007D236D" w:rsidRDefault="00C6664C" w:rsidP="00BE6B69">
            <w:pPr>
              <w:spacing w:before="120" w:line="240" w:lineRule="auto"/>
              <w:ind w:left="57" w:right="57"/>
              <w:jc w:val="both"/>
              <w:rPr>
                <w:rFonts w:ascii="Times New Roman" w:hAnsi="Times New Roman" w:cs="Times New Roman"/>
                <w:sz w:val="24"/>
                <w:szCs w:val="24"/>
              </w:rPr>
            </w:pPr>
            <w:r w:rsidRPr="00077D4D">
              <w:rPr>
                <w:rFonts w:ascii="Times New Roman" w:hAnsi="Times New Roman" w:cs="Times New Roman"/>
                <w:b/>
                <w:sz w:val="24"/>
                <w:szCs w:val="24"/>
              </w:rPr>
              <w:t>2.</w:t>
            </w:r>
            <w:r w:rsidRPr="00077D4D">
              <w:rPr>
                <w:rFonts w:ascii="Times New Roman" w:hAnsi="Times New Roman" w:cs="Times New Roman"/>
                <w:sz w:val="24"/>
                <w:szCs w:val="24"/>
              </w:rPr>
              <w:t xml:space="preserve"> </w:t>
            </w:r>
            <w:r w:rsidR="00077D4D" w:rsidRPr="00077D4D">
              <w:rPr>
                <w:rFonts w:ascii="Times New Roman" w:hAnsi="Times New Roman" w:cs="Times New Roman"/>
                <w:sz w:val="24"/>
                <w:szCs w:val="24"/>
              </w:rPr>
              <w:t>Likumprojekta</w:t>
            </w:r>
            <w:r w:rsidR="00077D4D" w:rsidRPr="00077D4D">
              <w:rPr>
                <w:rFonts w:ascii="Times New Roman" w:hAnsi="Times New Roman" w:cs="Times New Roman"/>
                <w:b/>
                <w:sz w:val="24"/>
                <w:szCs w:val="24"/>
              </w:rPr>
              <w:t xml:space="preserve"> </w:t>
            </w:r>
            <w:r w:rsidR="0063019A">
              <w:rPr>
                <w:rFonts w:ascii="Times New Roman" w:hAnsi="Times New Roman" w:cs="Times New Roman"/>
                <w:b/>
                <w:sz w:val="24"/>
                <w:szCs w:val="24"/>
              </w:rPr>
              <w:t>4</w:t>
            </w:r>
            <w:r w:rsidR="00077D4D" w:rsidRPr="00077D4D">
              <w:rPr>
                <w:rFonts w:ascii="Times New Roman" w:hAnsi="Times New Roman" w:cs="Times New Roman"/>
                <w:b/>
                <w:sz w:val="24"/>
                <w:szCs w:val="24"/>
              </w:rPr>
              <w:t>.</w:t>
            </w:r>
            <w:r w:rsidR="00462E54" w:rsidRPr="00B01C32">
              <w:t> </w:t>
            </w:r>
            <w:r w:rsidR="00077D4D" w:rsidRPr="00077D4D">
              <w:rPr>
                <w:rFonts w:ascii="Times New Roman" w:hAnsi="Times New Roman" w:cs="Times New Roman"/>
                <w:b/>
                <w:sz w:val="24"/>
                <w:szCs w:val="24"/>
              </w:rPr>
              <w:t>pants</w:t>
            </w:r>
            <w:r w:rsidR="00077D4D" w:rsidRPr="00077D4D">
              <w:rPr>
                <w:rFonts w:ascii="Times New Roman" w:hAnsi="Times New Roman" w:cs="Times New Roman"/>
                <w:sz w:val="24"/>
                <w:szCs w:val="24"/>
              </w:rPr>
              <w:t xml:space="preserve"> paredz papildināt Muitas likumu ar jaunu 14.</w:t>
            </w:r>
            <w:r w:rsidR="00077D4D" w:rsidRPr="00077D4D">
              <w:rPr>
                <w:rFonts w:ascii="Times New Roman" w:hAnsi="Times New Roman" w:cs="Times New Roman"/>
                <w:sz w:val="24"/>
                <w:szCs w:val="24"/>
                <w:vertAlign w:val="superscript"/>
              </w:rPr>
              <w:t>4</w:t>
            </w:r>
            <w:r w:rsidR="00077D4D" w:rsidRPr="00077D4D">
              <w:rPr>
                <w:rFonts w:ascii="Times New Roman" w:hAnsi="Times New Roman" w:cs="Times New Roman"/>
                <w:sz w:val="24"/>
                <w:szCs w:val="24"/>
              </w:rPr>
              <w:t xml:space="preserve"> pantu, kā rezultātā būs jāizstrādā Ministru kabineta noteikumi, kas noteiks p</w:t>
            </w:r>
            <w:r w:rsidR="00077D4D" w:rsidRPr="00077D4D">
              <w:rPr>
                <w:rFonts w:ascii="Times New Roman" w:eastAsia="Times New Roman" w:hAnsi="Times New Roman" w:cs="Times New Roman"/>
                <w:sz w:val="24"/>
                <w:szCs w:val="24"/>
                <w:lang w:eastAsia="lv-LV"/>
              </w:rPr>
              <w:t>reču paraugu izņemšanas kārtību atbilstoši Regulas Nr. 608/2013 23.</w:t>
            </w:r>
            <w:r w:rsidR="00462E54" w:rsidRPr="00077D4D">
              <w:rPr>
                <w:rFonts w:ascii="Times New Roman" w:eastAsia="Times New Roman" w:hAnsi="Times New Roman" w:cs="Times New Roman"/>
                <w:sz w:val="24"/>
                <w:szCs w:val="24"/>
                <w:lang w:eastAsia="lv-LV"/>
              </w:rPr>
              <w:t> </w:t>
            </w:r>
            <w:r w:rsidR="00077D4D" w:rsidRPr="00077D4D">
              <w:rPr>
                <w:rFonts w:ascii="Times New Roman" w:eastAsia="Times New Roman" w:hAnsi="Times New Roman" w:cs="Times New Roman"/>
                <w:sz w:val="24"/>
                <w:szCs w:val="24"/>
                <w:lang w:eastAsia="lv-LV"/>
              </w:rPr>
              <w:t>panta 2.</w:t>
            </w:r>
            <w:r w:rsidR="00462E54" w:rsidRPr="00077D4D">
              <w:rPr>
                <w:rFonts w:ascii="Times New Roman" w:eastAsia="Times New Roman" w:hAnsi="Times New Roman" w:cs="Times New Roman"/>
                <w:sz w:val="24"/>
                <w:szCs w:val="24"/>
                <w:lang w:eastAsia="lv-LV"/>
              </w:rPr>
              <w:t> </w:t>
            </w:r>
            <w:r w:rsidR="00077D4D" w:rsidRPr="007D236D">
              <w:rPr>
                <w:rFonts w:ascii="Times New Roman" w:eastAsia="Times New Roman" w:hAnsi="Times New Roman" w:cs="Times New Roman"/>
                <w:sz w:val="24"/>
                <w:szCs w:val="24"/>
                <w:lang w:eastAsia="lv-LV"/>
              </w:rPr>
              <w:t>punktam</w:t>
            </w:r>
            <w:r w:rsidR="007D236D" w:rsidRPr="007D236D">
              <w:rPr>
                <w:rFonts w:ascii="Times New Roman" w:eastAsia="Times New Roman" w:hAnsi="Times New Roman" w:cs="Times New Roman"/>
                <w:sz w:val="24"/>
                <w:szCs w:val="24"/>
                <w:lang w:eastAsia="lv-LV"/>
              </w:rPr>
              <w:t xml:space="preserve">, kā arī </w:t>
            </w:r>
            <w:r w:rsidR="007D236D" w:rsidRPr="007D236D">
              <w:rPr>
                <w:rFonts w:ascii="Times New Roman" w:hAnsi="Times New Roman" w:cs="Times New Roman"/>
                <w:sz w:val="24"/>
                <w:szCs w:val="24"/>
              </w:rPr>
              <w:t>preču paraugu, kas izņemti saskaņā ar Regulas Nr. 608/2013 19. pantu atdošanas kārtību preču deklarētājam vai valdītājam gadījumā, ja tiek konstatēts, ka preces nepārkāpj intelektuālā īpašuma tiesības.</w:t>
            </w:r>
          </w:p>
          <w:p w14:paraId="234F3C54" w14:textId="0223726F" w:rsidR="00E946CB" w:rsidRPr="007474F0" w:rsidRDefault="00D13A34" w:rsidP="003C4EDE">
            <w:pPr>
              <w:spacing w:before="120" w:after="0" w:line="240" w:lineRule="auto"/>
              <w:ind w:left="57" w:right="57"/>
              <w:jc w:val="both"/>
              <w:rPr>
                <w:rFonts w:ascii="Times New Roman" w:eastAsia="Calibri" w:hAnsi="Times New Roman" w:cs="Times New Roman"/>
                <w:sz w:val="24"/>
                <w:szCs w:val="24"/>
              </w:rPr>
            </w:pPr>
            <w:r w:rsidRPr="00D13A34">
              <w:rPr>
                <w:rFonts w:ascii="Times New Roman" w:hAnsi="Times New Roman" w:cs="Times New Roman"/>
                <w:sz w:val="24"/>
                <w:szCs w:val="24"/>
              </w:rPr>
              <w:t>Finan</w:t>
            </w:r>
            <w:r>
              <w:rPr>
                <w:rFonts w:ascii="Times New Roman" w:hAnsi="Times New Roman" w:cs="Times New Roman"/>
                <w:sz w:val="24"/>
                <w:szCs w:val="24"/>
              </w:rPr>
              <w:t>šu ministrija plāno minētos Ministru kabineta noteikumu projektus izsludināt Valsts sekretāru sanāksmē pēc</w:t>
            </w:r>
            <w:r w:rsidR="00A574F3">
              <w:rPr>
                <w:rFonts w:ascii="Times New Roman" w:hAnsi="Times New Roman" w:cs="Times New Roman"/>
                <w:sz w:val="24"/>
                <w:szCs w:val="24"/>
              </w:rPr>
              <w:t xml:space="preserve"> likumprojekta apstiprināšanas S</w:t>
            </w:r>
            <w:r>
              <w:rPr>
                <w:rFonts w:ascii="Times New Roman" w:hAnsi="Times New Roman" w:cs="Times New Roman"/>
                <w:sz w:val="24"/>
                <w:szCs w:val="24"/>
              </w:rPr>
              <w:t>aeim</w:t>
            </w:r>
            <w:r w:rsidR="00A574F3">
              <w:rPr>
                <w:rFonts w:ascii="Times New Roman" w:hAnsi="Times New Roman" w:cs="Times New Roman"/>
                <w:sz w:val="24"/>
                <w:szCs w:val="24"/>
              </w:rPr>
              <w:t>ā</w:t>
            </w:r>
            <w:r>
              <w:rPr>
                <w:rFonts w:ascii="Times New Roman" w:hAnsi="Times New Roman" w:cs="Times New Roman"/>
                <w:sz w:val="24"/>
                <w:szCs w:val="24"/>
              </w:rPr>
              <w:t xml:space="preserve"> 1.</w:t>
            </w:r>
            <w:r w:rsidR="00462E54" w:rsidRPr="00077D4D">
              <w:rPr>
                <w:rFonts w:ascii="Times New Roman" w:eastAsia="Times New Roman" w:hAnsi="Times New Roman" w:cs="Times New Roman"/>
                <w:sz w:val="24"/>
                <w:szCs w:val="24"/>
                <w:lang w:eastAsia="lv-LV"/>
              </w:rPr>
              <w:t> </w:t>
            </w:r>
            <w:r>
              <w:rPr>
                <w:rFonts w:ascii="Times New Roman" w:hAnsi="Times New Roman" w:cs="Times New Roman"/>
                <w:sz w:val="24"/>
                <w:szCs w:val="24"/>
              </w:rPr>
              <w:t>lasījumā.</w:t>
            </w:r>
          </w:p>
        </w:tc>
      </w:tr>
      <w:tr w:rsidR="007474F0" w:rsidRPr="007474F0" w14:paraId="0AB879CC" w14:textId="77777777" w:rsidTr="00911420">
        <w:tc>
          <w:tcPr>
            <w:tcW w:w="311" w:type="pct"/>
            <w:tcBorders>
              <w:top w:val="outset" w:sz="6" w:space="0" w:color="auto"/>
              <w:left w:val="outset" w:sz="6" w:space="0" w:color="auto"/>
              <w:bottom w:val="outset" w:sz="6" w:space="0" w:color="auto"/>
              <w:right w:val="outset" w:sz="6" w:space="0" w:color="auto"/>
            </w:tcBorders>
          </w:tcPr>
          <w:p w14:paraId="32A32CF6" w14:textId="77777777" w:rsidR="000147F1" w:rsidRPr="007474F0" w:rsidRDefault="000147F1" w:rsidP="002D4C98">
            <w:pPr>
              <w:ind w:left="57"/>
              <w:rPr>
                <w:rFonts w:ascii="Times New Roman" w:eastAsia="Calibri" w:hAnsi="Times New Roman" w:cs="Times New Roman"/>
                <w:sz w:val="24"/>
                <w:szCs w:val="24"/>
              </w:rPr>
            </w:pPr>
            <w:r w:rsidRPr="007474F0">
              <w:rPr>
                <w:rFonts w:ascii="Times New Roman" w:eastAsia="Calibri" w:hAnsi="Times New Roman" w:cs="Times New Roman"/>
                <w:sz w:val="24"/>
                <w:szCs w:val="24"/>
              </w:rPr>
              <w:lastRenderedPageBreak/>
              <w:t>2.</w:t>
            </w:r>
          </w:p>
        </w:tc>
        <w:tc>
          <w:tcPr>
            <w:tcW w:w="17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900A8B8" w14:textId="77777777" w:rsidR="000147F1" w:rsidRPr="007474F0" w:rsidRDefault="000147F1" w:rsidP="002D4C98">
            <w:pPr>
              <w:rPr>
                <w:rFonts w:ascii="Times New Roman" w:eastAsia="Calibri" w:hAnsi="Times New Roman" w:cs="Times New Roman"/>
                <w:sz w:val="24"/>
                <w:szCs w:val="24"/>
              </w:rPr>
            </w:pPr>
            <w:r w:rsidRPr="007474F0">
              <w:rPr>
                <w:rFonts w:ascii="Times New Roman" w:eastAsia="Calibri" w:hAnsi="Times New Roman" w:cs="Times New Roman"/>
                <w:sz w:val="24"/>
                <w:szCs w:val="24"/>
              </w:rPr>
              <w:t>Atbildīgā institūcija</w:t>
            </w:r>
          </w:p>
        </w:tc>
        <w:tc>
          <w:tcPr>
            <w:tcW w:w="29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9555C07" w14:textId="207CF894" w:rsidR="000147F1" w:rsidRPr="007474F0" w:rsidRDefault="009A7725" w:rsidP="002D4C98">
            <w:pPr>
              <w:ind w:left="107"/>
              <w:jc w:val="both"/>
              <w:rPr>
                <w:rFonts w:ascii="Times New Roman" w:eastAsia="Calibri" w:hAnsi="Times New Roman" w:cs="Times New Roman"/>
                <w:sz w:val="24"/>
                <w:szCs w:val="24"/>
              </w:rPr>
            </w:pPr>
            <w:r w:rsidRPr="007474F0">
              <w:rPr>
                <w:rFonts w:ascii="Times New Roman" w:hAnsi="Times New Roman" w:cs="Times New Roman"/>
                <w:sz w:val="24"/>
                <w:szCs w:val="24"/>
              </w:rPr>
              <w:t>Finanšu ministrija</w:t>
            </w:r>
            <w:r w:rsidR="000147F1" w:rsidRPr="007474F0">
              <w:rPr>
                <w:rFonts w:ascii="Times New Roman" w:hAnsi="Times New Roman" w:cs="Times New Roman"/>
                <w:sz w:val="24"/>
                <w:szCs w:val="24"/>
              </w:rPr>
              <w:t>.</w:t>
            </w:r>
          </w:p>
        </w:tc>
      </w:tr>
      <w:tr w:rsidR="007474F0" w:rsidRPr="007474F0" w14:paraId="4939AA85" w14:textId="77777777" w:rsidTr="00911420">
        <w:tc>
          <w:tcPr>
            <w:tcW w:w="311" w:type="pct"/>
            <w:tcBorders>
              <w:top w:val="outset" w:sz="6" w:space="0" w:color="auto"/>
              <w:left w:val="outset" w:sz="6" w:space="0" w:color="auto"/>
              <w:bottom w:val="outset" w:sz="6" w:space="0" w:color="auto"/>
              <w:right w:val="outset" w:sz="6" w:space="0" w:color="auto"/>
            </w:tcBorders>
          </w:tcPr>
          <w:p w14:paraId="6225473F" w14:textId="77777777" w:rsidR="000147F1" w:rsidRPr="007474F0" w:rsidRDefault="000147F1" w:rsidP="002D4C98">
            <w:pPr>
              <w:ind w:left="57"/>
              <w:rPr>
                <w:rFonts w:ascii="Times New Roman" w:eastAsia="Calibri" w:hAnsi="Times New Roman" w:cs="Times New Roman"/>
                <w:sz w:val="24"/>
                <w:szCs w:val="24"/>
              </w:rPr>
            </w:pPr>
            <w:r w:rsidRPr="007474F0">
              <w:rPr>
                <w:rFonts w:ascii="Times New Roman" w:eastAsia="Calibri" w:hAnsi="Times New Roman" w:cs="Times New Roman"/>
                <w:sz w:val="24"/>
                <w:szCs w:val="24"/>
              </w:rPr>
              <w:t>3.</w:t>
            </w:r>
          </w:p>
        </w:tc>
        <w:tc>
          <w:tcPr>
            <w:tcW w:w="17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B2B284F" w14:textId="77777777" w:rsidR="000147F1" w:rsidRPr="007474F0" w:rsidRDefault="000147F1" w:rsidP="002D4C98">
            <w:pPr>
              <w:rPr>
                <w:rFonts w:ascii="Times New Roman" w:eastAsia="Calibri" w:hAnsi="Times New Roman" w:cs="Times New Roman"/>
                <w:sz w:val="24"/>
                <w:szCs w:val="24"/>
              </w:rPr>
            </w:pPr>
            <w:r w:rsidRPr="007474F0">
              <w:rPr>
                <w:rFonts w:ascii="Times New Roman" w:eastAsia="Calibri" w:hAnsi="Times New Roman" w:cs="Times New Roman"/>
                <w:sz w:val="24"/>
                <w:szCs w:val="24"/>
              </w:rPr>
              <w:t>Cita informācija</w:t>
            </w:r>
          </w:p>
        </w:tc>
        <w:tc>
          <w:tcPr>
            <w:tcW w:w="29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5AF82CC" w14:textId="008B7D81" w:rsidR="000147F1" w:rsidRPr="007474F0" w:rsidRDefault="00C6664C" w:rsidP="002D4C98">
            <w:pPr>
              <w:ind w:left="107" w:right="84"/>
              <w:jc w:val="both"/>
              <w:rPr>
                <w:rFonts w:ascii="Times New Roman" w:eastAsia="Calibri" w:hAnsi="Times New Roman" w:cs="Times New Roman"/>
                <w:sz w:val="24"/>
                <w:szCs w:val="24"/>
                <w:u w:val="single"/>
              </w:rPr>
            </w:pPr>
            <w:r w:rsidRPr="007474F0">
              <w:rPr>
                <w:rFonts w:ascii="Times New Roman" w:hAnsi="Times New Roman" w:cs="Times New Roman"/>
                <w:sz w:val="24"/>
                <w:szCs w:val="24"/>
              </w:rPr>
              <w:t>Nav.</w:t>
            </w:r>
          </w:p>
        </w:tc>
      </w:tr>
    </w:tbl>
    <w:p w14:paraId="7A0B7AF6" w14:textId="77777777" w:rsidR="00911420" w:rsidRPr="007474F0" w:rsidRDefault="00911420" w:rsidP="00E5323B">
      <w:pPr>
        <w:spacing w:after="0" w:line="240" w:lineRule="auto"/>
        <w:rPr>
          <w:rFonts w:ascii="Times New Roman" w:eastAsia="Times New Roman" w:hAnsi="Times New Roman" w:cs="Times New Roman"/>
          <w:iCs/>
          <w:sz w:val="24"/>
          <w:szCs w:val="24"/>
          <w:lang w:eastAsia="lv-LV"/>
        </w:rPr>
      </w:pPr>
    </w:p>
    <w:tbl>
      <w:tblPr>
        <w:tblW w:w="9072" w:type="dxa"/>
        <w:tblInd w:w="-8"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567"/>
        <w:gridCol w:w="3119"/>
        <w:gridCol w:w="5386"/>
      </w:tblGrid>
      <w:tr w:rsidR="007474F0" w:rsidRPr="007474F0" w14:paraId="7267C20C" w14:textId="77777777" w:rsidTr="00911420">
        <w:tc>
          <w:tcPr>
            <w:tcW w:w="9072" w:type="dxa"/>
            <w:gridSpan w:val="3"/>
            <w:tcBorders>
              <w:top w:val="outset" w:sz="6" w:space="0" w:color="auto"/>
              <w:left w:val="outset" w:sz="6" w:space="0" w:color="auto"/>
              <w:bottom w:val="outset" w:sz="6" w:space="0" w:color="auto"/>
              <w:right w:val="outset" w:sz="6" w:space="0" w:color="auto"/>
            </w:tcBorders>
            <w:vAlign w:val="center"/>
          </w:tcPr>
          <w:p w14:paraId="7DEC6EE8" w14:textId="77777777" w:rsidR="00911420" w:rsidRPr="007474F0" w:rsidRDefault="00911420" w:rsidP="001B495B">
            <w:pPr>
              <w:jc w:val="center"/>
              <w:rPr>
                <w:rFonts w:ascii="Times New Roman" w:hAnsi="Times New Roman" w:cs="Times New Roman"/>
                <w:b/>
                <w:sz w:val="24"/>
                <w:szCs w:val="24"/>
              </w:rPr>
            </w:pPr>
            <w:r w:rsidRPr="007474F0">
              <w:rPr>
                <w:rFonts w:ascii="Times New Roman" w:hAnsi="Times New Roman" w:cs="Times New Roman"/>
                <w:b/>
                <w:sz w:val="24"/>
                <w:szCs w:val="24"/>
              </w:rPr>
              <w:t>V. Tiesību akta projekta atbilstība Latvijas Republikas starptautiskajām saistībām</w:t>
            </w:r>
          </w:p>
        </w:tc>
      </w:tr>
      <w:tr w:rsidR="007474F0" w:rsidRPr="007474F0" w14:paraId="4909D03D" w14:textId="77777777" w:rsidTr="00911420">
        <w:tc>
          <w:tcPr>
            <w:tcW w:w="567" w:type="dxa"/>
            <w:tcBorders>
              <w:top w:val="outset" w:sz="6" w:space="0" w:color="auto"/>
              <w:left w:val="outset" w:sz="6" w:space="0" w:color="auto"/>
              <w:bottom w:val="outset" w:sz="6" w:space="0" w:color="auto"/>
              <w:right w:val="outset" w:sz="6" w:space="0" w:color="auto"/>
            </w:tcBorders>
          </w:tcPr>
          <w:p w14:paraId="118C4BA9" w14:textId="77777777" w:rsidR="00911420" w:rsidRPr="007474F0" w:rsidRDefault="00911420" w:rsidP="00911420">
            <w:pPr>
              <w:ind w:left="57"/>
              <w:jc w:val="both"/>
              <w:rPr>
                <w:rFonts w:ascii="Times New Roman" w:hAnsi="Times New Roman" w:cs="Times New Roman"/>
                <w:sz w:val="24"/>
                <w:szCs w:val="24"/>
              </w:rPr>
            </w:pPr>
            <w:r w:rsidRPr="007474F0">
              <w:rPr>
                <w:rFonts w:ascii="Times New Roman" w:hAnsi="Times New Roman" w:cs="Times New Roman"/>
                <w:sz w:val="24"/>
                <w:szCs w:val="24"/>
              </w:rPr>
              <w:t>1.</w:t>
            </w:r>
          </w:p>
        </w:tc>
        <w:tc>
          <w:tcPr>
            <w:tcW w:w="3119" w:type="dxa"/>
            <w:tcBorders>
              <w:top w:val="outset" w:sz="6" w:space="0" w:color="auto"/>
              <w:left w:val="outset" w:sz="6" w:space="0" w:color="auto"/>
              <w:bottom w:val="outset" w:sz="6" w:space="0" w:color="auto"/>
              <w:right w:val="outset" w:sz="6" w:space="0" w:color="auto"/>
            </w:tcBorders>
          </w:tcPr>
          <w:p w14:paraId="4E3F4B44" w14:textId="77777777" w:rsidR="00911420" w:rsidRPr="007474F0" w:rsidRDefault="00911420" w:rsidP="00704484">
            <w:pPr>
              <w:spacing w:line="240" w:lineRule="auto"/>
              <w:ind w:left="57"/>
              <w:jc w:val="both"/>
              <w:rPr>
                <w:rFonts w:ascii="Times New Roman" w:hAnsi="Times New Roman" w:cs="Times New Roman"/>
                <w:sz w:val="24"/>
                <w:szCs w:val="24"/>
              </w:rPr>
            </w:pPr>
            <w:r w:rsidRPr="007474F0">
              <w:rPr>
                <w:rFonts w:ascii="Times New Roman" w:hAnsi="Times New Roman" w:cs="Times New Roman"/>
                <w:sz w:val="24"/>
                <w:szCs w:val="24"/>
              </w:rPr>
              <w:t>Saistības pret Eiropas Savienību</w:t>
            </w:r>
          </w:p>
        </w:tc>
        <w:tc>
          <w:tcPr>
            <w:tcW w:w="5386" w:type="dxa"/>
            <w:tcBorders>
              <w:top w:val="outset" w:sz="6" w:space="0" w:color="auto"/>
              <w:left w:val="outset" w:sz="6" w:space="0" w:color="auto"/>
              <w:bottom w:val="outset" w:sz="6" w:space="0" w:color="auto"/>
              <w:right w:val="outset" w:sz="6" w:space="0" w:color="auto"/>
            </w:tcBorders>
          </w:tcPr>
          <w:p w14:paraId="52FC8B90" w14:textId="36426905" w:rsidR="00FB2FD7" w:rsidRPr="00FB2FD7" w:rsidRDefault="00FB2FD7" w:rsidP="00704484">
            <w:pPr>
              <w:spacing w:after="120" w:line="240" w:lineRule="auto"/>
              <w:ind w:right="113"/>
              <w:jc w:val="both"/>
              <w:rPr>
                <w:rFonts w:ascii="Times New Roman" w:hAnsi="Times New Roman" w:cs="Times New Roman"/>
                <w:sz w:val="24"/>
                <w:szCs w:val="24"/>
              </w:rPr>
            </w:pPr>
            <w:r w:rsidRPr="00FB2FD7">
              <w:rPr>
                <w:rFonts w:ascii="Times New Roman" w:hAnsi="Times New Roman" w:cs="Times New Roman"/>
                <w:sz w:val="24"/>
                <w:szCs w:val="24"/>
              </w:rPr>
              <w:t xml:space="preserve">Eiropas Parlamenta un Padomes 2013. gada 12. jūnija regulā (ES) </w:t>
            </w:r>
            <w:r w:rsidRPr="00EE0EF0">
              <w:rPr>
                <w:rFonts w:ascii="Times New Roman" w:hAnsi="Times New Roman" w:cs="Times New Roman"/>
                <w:b/>
                <w:sz w:val="24"/>
                <w:szCs w:val="24"/>
              </w:rPr>
              <w:t>Nr. 608/2013</w:t>
            </w:r>
            <w:r w:rsidRPr="00FB2FD7">
              <w:rPr>
                <w:rFonts w:ascii="Times New Roman" w:hAnsi="Times New Roman" w:cs="Times New Roman"/>
                <w:sz w:val="24"/>
                <w:szCs w:val="24"/>
              </w:rPr>
              <w:t xml:space="preserve"> par muitas darbu intelektuālā īpašuma tiesību īstenošanā un ar ko atceļ Padomes Regulu (EK) Nr. 1383/2003 (turpmāk – regula Nr. 608/2013)</w:t>
            </w:r>
            <w:r w:rsidRPr="00FB2FD7">
              <w:rPr>
                <w:rFonts w:ascii="Times New Roman" w:eastAsia="Times New Roman" w:hAnsi="Times New Roman" w:cs="Times New Roman"/>
                <w:iCs/>
                <w:sz w:val="24"/>
                <w:szCs w:val="24"/>
                <w:lang w:eastAsia="lv-LV"/>
              </w:rPr>
              <w:t>.</w:t>
            </w:r>
          </w:p>
          <w:p w14:paraId="6D37445F" w14:textId="0A679BAB" w:rsidR="00911420" w:rsidRPr="007474F0" w:rsidRDefault="00911420" w:rsidP="00704484">
            <w:pPr>
              <w:spacing w:after="120" w:line="240" w:lineRule="auto"/>
              <w:ind w:right="113"/>
              <w:jc w:val="both"/>
              <w:rPr>
                <w:rFonts w:ascii="Times New Roman" w:hAnsi="Times New Roman" w:cs="Times New Roman"/>
                <w:sz w:val="24"/>
                <w:szCs w:val="24"/>
              </w:rPr>
            </w:pPr>
            <w:r w:rsidRPr="007474F0">
              <w:rPr>
                <w:rFonts w:ascii="Times New Roman" w:hAnsi="Times New Roman" w:cs="Times New Roman"/>
                <w:sz w:val="24"/>
                <w:szCs w:val="24"/>
              </w:rPr>
              <w:lastRenderedPageBreak/>
              <w:t>Eiropas Parlamenta un Padomes 2013.</w:t>
            </w:r>
            <w:r w:rsidR="00462E54" w:rsidRPr="00077D4D">
              <w:rPr>
                <w:rFonts w:ascii="Times New Roman" w:eastAsia="Times New Roman" w:hAnsi="Times New Roman" w:cs="Times New Roman"/>
                <w:sz w:val="24"/>
                <w:szCs w:val="24"/>
                <w:lang w:eastAsia="lv-LV"/>
              </w:rPr>
              <w:t> </w:t>
            </w:r>
            <w:r w:rsidRPr="007474F0">
              <w:rPr>
                <w:rFonts w:ascii="Times New Roman" w:hAnsi="Times New Roman" w:cs="Times New Roman"/>
                <w:sz w:val="24"/>
                <w:szCs w:val="24"/>
              </w:rPr>
              <w:t>gada 9.</w:t>
            </w:r>
            <w:r w:rsidR="00462E54" w:rsidRPr="00077D4D">
              <w:rPr>
                <w:rFonts w:ascii="Times New Roman" w:eastAsia="Times New Roman" w:hAnsi="Times New Roman" w:cs="Times New Roman"/>
                <w:sz w:val="24"/>
                <w:szCs w:val="24"/>
                <w:lang w:eastAsia="lv-LV"/>
              </w:rPr>
              <w:t> </w:t>
            </w:r>
            <w:r w:rsidRPr="007474F0">
              <w:rPr>
                <w:rFonts w:ascii="Times New Roman" w:hAnsi="Times New Roman" w:cs="Times New Roman"/>
                <w:sz w:val="24"/>
                <w:szCs w:val="24"/>
              </w:rPr>
              <w:t xml:space="preserve">oktobra Regula (ES) </w:t>
            </w:r>
            <w:r w:rsidRPr="00EE0EF0">
              <w:rPr>
                <w:rFonts w:ascii="Times New Roman" w:hAnsi="Times New Roman" w:cs="Times New Roman"/>
                <w:b/>
                <w:sz w:val="24"/>
                <w:szCs w:val="24"/>
              </w:rPr>
              <w:t>Nr.</w:t>
            </w:r>
            <w:r w:rsidR="00462E54" w:rsidRPr="00077D4D">
              <w:rPr>
                <w:rFonts w:ascii="Times New Roman" w:eastAsia="Times New Roman" w:hAnsi="Times New Roman" w:cs="Times New Roman"/>
                <w:sz w:val="24"/>
                <w:szCs w:val="24"/>
                <w:lang w:eastAsia="lv-LV"/>
              </w:rPr>
              <w:t> </w:t>
            </w:r>
            <w:r w:rsidRPr="00EE0EF0">
              <w:rPr>
                <w:rFonts w:ascii="Times New Roman" w:hAnsi="Times New Roman" w:cs="Times New Roman"/>
                <w:b/>
                <w:sz w:val="24"/>
                <w:szCs w:val="24"/>
              </w:rPr>
              <w:t>952/2013</w:t>
            </w:r>
            <w:r w:rsidRPr="007474F0">
              <w:rPr>
                <w:rFonts w:ascii="Times New Roman" w:hAnsi="Times New Roman" w:cs="Times New Roman"/>
                <w:sz w:val="24"/>
                <w:szCs w:val="24"/>
              </w:rPr>
              <w:t>, ar ko izveido Savienības Muitas kodeksu (turpmāk – regula Nr.</w:t>
            </w:r>
            <w:r w:rsidR="00462E54" w:rsidRPr="00077D4D">
              <w:rPr>
                <w:rFonts w:ascii="Times New Roman" w:eastAsia="Times New Roman" w:hAnsi="Times New Roman" w:cs="Times New Roman"/>
                <w:sz w:val="24"/>
                <w:szCs w:val="24"/>
                <w:lang w:eastAsia="lv-LV"/>
              </w:rPr>
              <w:t> </w:t>
            </w:r>
            <w:r w:rsidRPr="007474F0">
              <w:rPr>
                <w:rFonts w:ascii="Times New Roman" w:hAnsi="Times New Roman" w:cs="Times New Roman"/>
                <w:sz w:val="24"/>
                <w:szCs w:val="24"/>
              </w:rPr>
              <w:t>952/2013).</w:t>
            </w:r>
          </w:p>
          <w:p w14:paraId="2CDD837B" w14:textId="344EDA2A" w:rsidR="00911420" w:rsidRPr="007474F0" w:rsidRDefault="00911420" w:rsidP="003B3839">
            <w:pPr>
              <w:spacing w:after="120" w:line="240" w:lineRule="auto"/>
              <w:ind w:right="113"/>
              <w:jc w:val="both"/>
              <w:rPr>
                <w:rFonts w:ascii="Times New Roman" w:hAnsi="Times New Roman" w:cs="Times New Roman"/>
                <w:sz w:val="24"/>
                <w:szCs w:val="24"/>
              </w:rPr>
            </w:pPr>
            <w:r w:rsidRPr="007474F0">
              <w:rPr>
                <w:rFonts w:ascii="Times New Roman" w:hAnsi="Times New Roman" w:cs="Times New Roman"/>
                <w:sz w:val="24"/>
                <w:szCs w:val="24"/>
              </w:rPr>
              <w:t>Komisijas 2015.</w:t>
            </w:r>
            <w:r w:rsidR="00462E54" w:rsidRPr="00077D4D">
              <w:rPr>
                <w:rFonts w:ascii="Times New Roman" w:eastAsia="Times New Roman" w:hAnsi="Times New Roman" w:cs="Times New Roman"/>
                <w:sz w:val="24"/>
                <w:szCs w:val="24"/>
                <w:lang w:eastAsia="lv-LV"/>
              </w:rPr>
              <w:t> </w:t>
            </w:r>
            <w:r w:rsidRPr="007474F0">
              <w:rPr>
                <w:rFonts w:ascii="Times New Roman" w:hAnsi="Times New Roman" w:cs="Times New Roman"/>
                <w:sz w:val="24"/>
                <w:szCs w:val="24"/>
              </w:rPr>
              <w:t>gada 28.</w:t>
            </w:r>
            <w:r w:rsidR="00462E54" w:rsidRPr="00077D4D">
              <w:rPr>
                <w:rFonts w:ascii="Times New Roman" w:eastAsia="Times New Roman" w:hAnsi="Times New Roman" w:cs="Times New Roman"/>
                <w:sz w:val="24"/>
                <w:szCs w:val="24"/>
                <w:lang w:eastAsia="lv-LV"/>
              </w:rPr>
              <w:t> </w:t>
            </w:r>
            <w:r w:rsidRPr="007474F0">
              <w:rPr>
                <w:rFonts w:ascii="Times New Roman" w:hAnsi="Times New Roman" w:cs="Times New Roman"/>
                <w:sz w:val="24"/>
                <w:szCs w:val="24"/>
              </w:rPr>
              <w:t xml:space="preserve">jūlija Deleģētā Regula (ES) </w:t>
            </w:r>
            <w:r w:rsidRPr="00EE0EF0">
              <w:rPr>
                <w:rFonts w:ascii="Times New Roman" w:hAnsi="Times New Roman" w:cs="Times New Roman"/>
                <w:b/>
                <w:sz w:val="24"/>
                <w:szCs w:val="24"/>
              </w:rPr>
              <w:t>Nr.</w:t>
            </w:r>
            <w:r w:rsidR="00462E54" w:rsidRPr="00077D4D">
              <w:rPr>
                <w:rFonts w:ascii="Times New Roman" w:eastAsia="Times New Roman" w:hAnsi="Times New Roman" w:cs="Times New Roman"/>
                <w:sz w:val="24"/>
                <w:szCs w:val="24"/>
                <w:lang w:eastAsia="lv-LV"/>
              </w:rPr>
              <w:t> </w:t>
            </w:r>
            <w:r w:rsidRPr="00EE0EF0">
              <w:rPr>
                <w:rFonts w:ascii="Times New Roman" w:hAnsi="Times New Roman" w:cs="Times New Roman"/>
                <w:b/>
                <w:sz w:val="24"/>
                <w:szCs w:val="24"/>
              </w:rPr>
              <w:t>2015/2446</w:t>
            </w:r>
            <w:r w:rsidRPr="007474F0">
              <w:rPr>
                <w:rFonts w:ascii="Times New Roman" w:hAnsi="Times New Roman" w:cs="Times New Roman"/>
                <w:sz w:val="24"/>
                <w:szCs w:val="24"/>
              </w:rPr>
              <w:t>, ar ko papildina Eiropas Parlamenta un Padomes Regulu (ES) Nr.</w:t>
            </w:r>
            <w:r w:rsidR="00462E54" w:rsidRPr="00077D4D">
              <w:rPr>
                <w:rFonts w:ascii="Times New Roman" w:eastAsia="Times New Roman" w:hAnsi="Times New Roman" w:cs="Times New Roman"/>
                <w:sz w:val="24"/>
                <w:szCs w:val="24"/>
                <w:lang w:eastAsia="lv-LV"/>
              </w:rPr>
              <w:t> </w:t>
            </w:r>
            <w:r w:rsidRPr="007474F0">
              <w:rPr>
                <w:rFonts w:ascii="Times New Roman" w:hAnsi="Times New Roman" w:cs="Times New Roman"/>
                <w:sz w:val="24"/>
                <w:szCs w:val="24"/>
              </w:rPr>
              <w:t>952/2013 attiecībā uz sīki izstrādātiem noteikumiem, kuri attiecas uz dažiem Savienības Muitas kodeksa noteikumiem (turpmāk – regula Nr.</w:t>
            </w:r>
            <w:r w:rsidR="00462E54" w:rsidRPr="00077D4D">
              <w:rPr>
                <w:rFonts w:ascii="Times New Roman" w:eastAsia="Times New Roman" w:hAnsi="Times New Roman" w:cs="Times New Roman"/>
                <w:sz w:val="24"/>
                <w:szCs w:val="24"/>
                <w:lang w:eastAsia="lv-LV"/>
              </w:rPr>
              <w:t> </w:t>
            </w:r>
            <w:r w:rsidRPr="007474F0">
              <w:rPr>
                <w:rFonts w:ascii="Times New Roman" w:hAnsi="Times New Roman" w:cs="Times New Roman"/>
                <w:sz w:val="24"/>
                <w:szCs w:val="24"/>
              </w:rPr>
              <w:t>2015/2446).</w:t>
            </w:r>
          </w:p>
        </w:tc>
      </w:tr>
      <w:tr w:rsidR="007474F0" w:rsidRPr="007474F0" w14:paraId="35E715D2" w14:textId="77777777" w:rsidTr="00911420">
        <w:tc>
          <w:tcPr>
            <w:tcW w:w="567" w:type="dxa"/>
            <w:tcBorders>
              <w:top w:val="outset" w:sz="6" w:space="0" w:color="auto"/>
              <w:left w:val="outset" w:sz="6" w:space="0" w:color="auto"/>
              <w:bottom w:val="outset" w:sz="6" w:space="0" w:color="auto"/>
              <w:right w:val="outset" w:sz="6" w:space="0" w:color="auto"/>
            </w:tcBorders>
          </w:tcPr>
          <w:p w14:paraId="188683BD" w14:textId="77777777" w:rsidR="00911420" w:rsidRPr="007474F0" w:rsidRDefault="00911420" w:rsidP="00911420">
            <w:pPr>
              <w:ind w:left="57"/>
              <w:jc w:val="both"/>
              <w:rPr>
                <w:rFonts w:ascii="Times New Roman" w:hAnsi="Times New Roman" w:cs="Times New Roman"/>
                <w:sz w:val="24"/>
                <w:szCs w:val="24"/>
              </w:rPr>
            </w:pPr>
            <w:r w:rsidRPr="007474F0">
              <w:rPr>
                <w:rFonts w:ascii="Times New Roman" w:hAnsi="Times New Roman" w:cs="Times New Roman"/>
                <w:sz w:val="24"/>
                <w:szCs w:val="24"/>
              </w:rPr>
              <w:lastRenderedPageBreak/>
              <w:t>2.</w:t>
            </w:r>
          </w:p>
        </w:tc>
        <w:tc>
          <w:tcPr>
            <w:tcW w:w="3119" w:type="dxa"/>
            <w:tcBorders>
              <w:top w:val="outset" w:sz="6" w:space="0" w:color="auto"/>
              <w:left w:val="outset" w:sz="6" w:space="0" w:color="auto"/>
              <w:bottom w:val="outset" w:sz="6" w:space="0" w:color="auto"/>
              <w:right w:val="outset" w:sz="6" w:space="0" w:color="auto"/>
            </w:tcBorders>
          </w:tcPr>
          <w:p w14:paraId="7B789963" w14:textId="77777777" w:rsidR="00911420" w:rsidRPr="007474F0" w:rsidRDefault="00911420" w:rsidP="00911420">
            <w:pPr>
              <w:ind w:left="57"/>
              <w:jc w:val="both"/>
              <w:rPr>
                <w:rFonts w:ascii="Times New Roman" w:hAnsi="Times New Roman" w:cs="Times New Roman"/>
                <w:sz w:val="24"/>
                <w:szCs w:val="24"/>
              </w:rPr>
            </w:pPr>
            <w:r w:rsidRPr="007474F0">
              <w:rPr>
                <w:rFonts w:ascii="Times New Roman" w:hAnsi="Times New Roman" w:cs="Times New Roman"/>
                <w:sz w:val="24"/>
                <w:szCs w:val="24"/>
              </w:rPr>
              <w:t>Citas starptautiskās saistības</w:t>
            </w:r>
          </w:p>
        </w:tc>
        <w:tc>
          <w:tcPr>
            <w:tcW w:w="5386" w:type="dxa"/>
            <w:tcBorders>
              <w:top w:val="outset" w:sz="6" w:space="0" w:color="auto"/>
              <w:left w:val="outset" w:sz="6" w:space="0" w:color="auto"/>
              <w:bottom w:val="outset" w:sz="6" w:space="0" w:color="auto"/>
              <w:right w:val="outset" w:sz="6" w:space="0" w:color="auto"/>
            </w:tcBorders>
          </w:tcPr>
          <w:p w14:paraId="5CA15FDA" w14:textId="77777777" w:rsidR="00911420" w:rsidRPr="007474F0" w:rsidRDefault="00911420" w:rsidP="00911420">
            <w:pPr>
              <w:jc w:val="both"/>
              <w:rPr>
                <w:rFonts w:ascii="Times New Roman" w:hAnsi="Times New Roman" w:cs="Times New Roman"/>
                <w:sz w:val="24"/>
                <w:szCs w:val="24"/>
              </w:rPr>
            </w:pPr>
            <w:r w:rsidRPr="007474F0">
              <w:rPr>
                <w:rFonts w:ascii="Times New Roman" w:hAnsi="Times New Roman" w:cs="Times New Roman"/>
                <w:sz w:val="24"/>
                <w:szCs w:val="24"/>
              </w:rPr>
              <w:t>Projekts šo jomu neskar.</w:t>
            </w:r>
          </w:p>
        </w:tc>
      </w:tr>
      <w:tr w:rsidR="007474F0" w:rsidRPr="007474F0" w14:paraId="25098204" w14:textId="77777777" w:rsidTr="00911420">
        <w:tc>
          <w:tcPr>
            <w:tcW w:w="567" w:type="dxa"/>
            <w:tcBorders>
              <w:top w:val="outset" w:sz="6" w:space="0" w:color="auto"/>
              <w:left w:val="outset" w:sz="6" w:space="0" w:color="auto"/>
              <w:bottom w:val="outset" w:sz="6" w:space="0" w:color="auto"/>
              <w:right w:val="outset" w:sz="6" w:space="0" w:color="auto"/>
            </w:tcBorders>
          </w:tcPr>
          <w:p w14:paraId="7D3CFB24" w14:textId="77777777" w:rsidR="00911420" w:rsidRPr="007474F0" w:rsidRDefault="00911420" w:rsidP="00911420">
            <w:pPr>
              <w:ind w:left="57"/>
              <w:jc w:val="both"/>
              <w:rPr>
                <w:rFonts w:ascii="Times New Roman" w:hAnsi="Times New Roman" w:cs="Times New Roman"/>
                <w:sz w:val="24"/>
                <w:szCs w:val="24"/>
              </w:rPr>
            </w:pPr>
            <w:r w:rsidRPr="007474F0">
              <w:rPr>
                <w:rFonts w:ascii="Times New Roman" w:hAnsi="Times New Roman" w:cs="Times New Roman"/>
                <w:sz w:val="24"/>
                <w:szCs w:val="24"/>
              </w:rPr>
              <w:t>3.</w:t>
            </w:r>
          </w:p>
        </w:tc>
        <w:tc>
          <w:tcPr>
            <w:tcW w:w="3119" w:type="dxa"/>
            <w:tcBorders>
              <w:top w:val="outset" w:sz="6" w:space="0" w:color="auto"/>
              <w:left w:val="outset" w:sz="6" w:space="0" w:color="auto"/>
              <w:bottom w:val="outset" w:sz="6" w:space="0" w:color="auto"/>
              <w:right w:val="outset" w:sz="6" w:space="0" w:color="auto"/>
            </w:tcBorders>
          </w:tcPr>
          <w:p w14:paraId="277B9CD3" w14:textId="77777777" w:rsidR="00911420" w:rsidRPr="007474F0" w:rsidRDefault="00911420" w:rsidP="00911420">
            <w:pPr>
              <w:ind w:left="57"/>
              <w:jc w:val="both"/>
              <w:rPr>
                <w:rFonts w:ascii="Times New Roman" w:hAnsi="Times New Roman" w:cs="Times New Roman"/>
                <w:sz w:val="24"/>
                <w:szCs w:val="24"/>
              </w:rPr>
            </w:pPr>
            <w:r w:rsidRPr="007474F0">
              <w:rPr>
                <w:rFonts w:ascii="Times New Roman" w:hAnsi="Times New Roman" w:cs="Times New Roman"/>
                <w:sz w:val="24"/>
                <w:szCs w:val="24"/>
              </w:rPr>
              <w:t>Cita informācija</w:t>
            </w:r>
          </w:p>
        </w:tc>
        <w:tc>
          <w:tcPr>
            <w:tcW w:w="5386" w:type="dxa"/>
            <w:tcBorders>
              <w:top w:val="outset" w:sz="6" w:space="0" w:color="auto"/>
              <w:left w:val="outset" w:sz="6" w:space="0" w:color="auto"/>
              <w:bottom w:val="outset" w:sz="6" w:space="0" w:color="auto"/>
              <w:right w:val="outset" w:sz="6" w:space="0" w:color="auto"/>
            </w:tcBorders>
          </w:tcPr>
          <w:p w14:paraId="4C3C1129" w14:textId="77777777" w:rsidR="00911420" w:rsidRPr="007474F0" w:rsidRDefault="00911420" w:rsidP="00911420">
            <w:pPr>
              <w:jc w:val="both"/>
              <w:rPr>
                <w:rFonts w:ascii="Times New Roman" w:hAnsi="Times New Roman" w:cs="Times New Roman"/>
                <w:sz w:val="24"/>
                <w:szCs w:val="24"/>
              </w:rPr>
            </w:pPr>
            <w:r w:rsidRPr="007474F0">
              <w:rPr>
                <w:rFonts w:ascii="Times New Roman" w:hAnsi="Times New Roman" w:cs="Times New Roman"/>
                <w:sz w:val="24"/>
                <w:szCs w:val="24"/>
              </w:rPr>
              <w:t>Nav.</w:t>
            </w:r>
          </w:p>
          <w:p w14:paraId="376B28D0" w14:textId="77777777" w:rsidR="00911420" w:rsidRPr="007474F0" w:rsidRDefault="00911420" w:rsidP="00911420">
            <w:pPr>
              <w:ind w:left="57"/>
              <w:jc w:val="both"/>
              <w:rPr>
                <w:rFonts w:ascii="Times New Roman" w:hAnsi="Times New Roman" w:cs="Times New Roman"/>
                <w:sz w:val="24"/>
                <w:szCs w:val="24"/>
              </w:rPr>
            </w:pPr>
          </w:p>
        </w:tc>
      </w:tr>
    </w:tbl>
    <w:p w14:paraId="067DFB20" w14:textId="77777777" w:rsidR="002347C1" w:rsidRPr="007474F0" w:rsidRDefault="002347C1" w:rsidP="00E5323B">
      <w:pPr>
        <w:spacing w:after="0" w:line="240" w:lineRule="auto"/>
        <w:rPr>
          <w:rFonts w:ascii="Times New Roman" w:eastAsia="Times New Roman" w:hAnsi="Times New Roman" w:cs="Times New Roman"/>
          <w:iCs/>
          <w:sz w:val="24"/>
          <w:szCs w:val="24"/>
          <w:lang w:eastAsia="lv-LV"/>
        </w:rPr>
      </w:pPr>
    </w:p>
    <w:tbl>
      <w:tblPr>
        <w:tblW w:w="9072" w:type="dxa"/>
        <w:tblInd w:w="-8"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1860"/>
        <w:gridCol w:w="1852"/>
        <w:gridCol w:w="2719"/>
        <w:gridCol w:w="2641"/>
      </w:tblGrid>
      <w:tr w:rsidR="007474F0" w:rsidRPr="007474F0" w14:paraId="0FF0B671" w14:textId="77777777" w:rsidTr="002347C1">
        <w:trPr>
          <w:cantSplit/>
          <w:trHeight w:val="523"/>
        </w:trPr>
        <w:tc>
          <w:tcPr>
            <w:tcW w:w="9072" w:type="dxa"/>
            <w:gridSpan w:val="4"/>
            <w:tcBorders>
              <w:top w:val="outset" w:sz="6" w:space="0" w:color="auto"/>
              <w:left w:val="outset" w:sz="6" w:space="0" w:color="auto"/>
              <w:bottom w:val="outset" w:sz="6" w:space="0" w:color="auto"/>
              <w:right w:val="outset" w:sz="6" w:space="0" w:color="auto"/>
            </w:tcBorders>
            <w:vAlign w:val="center"/>
          </w:tcPr>
          <w:p w14:paraId="6FDC7D52" w14:textId="77777777" w:rsidR="002347C1" w:rsidRPr="007474F0" w:rsidRDefault="002347C1" w:rsidP="00251A88">
            <w:pPr>
              <w:spacing w:after="0" w:line="240" w:lineRule="auto"/>
              <w:ind w:left="57"/>
              <w:jc w:val="center"/>
              <w:rPr>
                <w:rFonts w:ascii="Times New Roman" w:hAnsi="Times New Roman" w:cs="Times New Roman"/>
                <w:b/>
                <w:sz w:val="24"/>
                <w:szCs w:val="24"/>
              </w:rPr>
            </w:pPr>
            <w:r w:rsidRPr="007474F0">
              <w:rPr>
                <w:rFonts w:ascii="Times New Roman" w:hAnsi="Times New Roman" w:cs="Times New Roman"/>
                <w:b/>
                <w:sz w:val="24"/>
                <w:szCs w:val="24"/>
              </w:rPr>
              <w:t>1.tabula</w:t>
            </w:r>
          </w:p>
          <w:p w14:paraId="78C09A69" w14:textId="77777777" w:rsidR="002347C1" w:rsidRPr="007474F0" w:rsidRDefault="002347C1" w:rsidP="00251A88">
            <w:pPr>
              <w:spacing w:after="0" w:line="240" w:lineRule="auto"/>
              <w:ind w:left="57"/>
              <w:jc w:val="center"/>
              <w:rPr>
                <w:rFonts w:ascii="Times New Roman" w:hAnsi="Times New Roman" w:cs="Times New Roman"/>
                <w:sz w:val="24"/>
                <w:szCs w:val="24"/>
              </w:rPr>
            </w:pPr>
            <w:r w:rsidRPr="007474F0">
              <w:rPr>
                <w:rFonts w:ascii="Times New Roman" w:hAnsi="Times New Roman" w:cs="Times New Roman"/>
                <w:b/>
                <w:sz w:val="24"/>
                <w:szCs w:val="24"/>
              </w:rPr>
              <w:t>Tiesību akta projekta atbilstība ES tiesību aktiem</w:t>
            </w:r>
          </w:p>
        </w:tc>
      </w:tr>
      <w:tr w:rsidR="007474F0" w:rsidRPr="007474F0" w14:paraId="01ADA58F" w14:textId="77777777" w:rsidTr="002347C1">
        <w:trPr>
          <w:cantSplit/>
        </w:trPr>
        <w:tc>
          <w:tcPr>
            <w:tcW w:w="1860" w:type="dxa"/>
            <w:tcBorders>
              <w:top w:val="outset" w:sz="6" w:space="0" w:color="auto"/>
              <w:left w:val="outset" w:sz="6" w:space="0" w:color="auto"/>
              <w:bottom w:val="outset" w:sz="6" w:space="0" w:color="auto"/>
              <w:right w:val="outset" w:sz="6" w:space="0" w:color="auto"/>
            </w:tcBorders>
          </w:tcPr>
          <w:p w14:paraId="2093D01D" w14:textId="77777777" w:rsidR="002347C1" w:rsidRPr="007474F0" w:rsidRDefault="002347C1" w:rsidP="002347C1">
            <w:pPr>
              <w:spacing w:after="0" w:line="240" w:lineRule="auto"/>
              <w:ind w:left="57"/>
              <w:jc w:val="both"/>
              <w:rPr>
                <w:rFonts w:ascii="Times New Roman" w:hAnsi="Times New Roman" w:cs="Times New Roman"/>
                <w:sz w:val="24"/>
                <w:szCs w:val="24"/>
              </w:rPr>
            </w:pPr>
            <w:r w:rsidRPr="007474F0">
              <w:rPr>
                <w:rFonts w:ascii="Times New Roman" w:hAnsi="Times New Roman" w:cs="Times New Roman"/>
                <w:sz w:val="24"/>
                <w:szCs w:val="24"/>
              </w:rPr>
              <w:t>Attiecīgā ES tiesību akta datums, numurs un nosaukums</w:t>
            </w:r>
          </w:p>
        </w:tc>
        <w:tc>
          <w:tcPr>
            <w:tcW w:w="7212" w:type="dxa"/>
            <w:gridSpan w:val="3"/>
            <w:tcBorders>
              <w:top w:val="outset" w:sz="6" w:space="0" w:color="auto"/>
              <w:left w:val="outset" w:sz="6" w:space="0" w:color="auto"/>
              <w:bottom w:val="outset" w:sz="6" w:space="0" w:color="auto"/>
              <w:right w:val="outset" w:sz="6" w:space="0" w:color="auto"/>
            </w:tcBorders>
          </w:tcPr>
          <w:p w14:paraId="61A3B1D0" w14:textId="40D238BA" w:rsidR="002347C1" w:rsidRPr="007474F0" w:rsidRDefault="002347C1" w:rsidP="002347C1">
            <w:pPr>
              <w:spacing w:after="0" w:line="240" w:lineRule="auto"/>
              <w:jc w:val="both"/>
              <w:rPr>
                <w:rFonts w:ascii="Times New Roman" w:hAnsi="Times New Roman" w:cs="Times New Roman"/>
                <w:sz w:val="24"/>
                <w:szCs w:val="24"/>
              </w:rPr>
            </w:pPr>
            <w:r w:rsidRPr="007474F0">
              <w:rPr>
                <w:rFonts w:ascii="Times New Roman" w:hAnsi="Times New Roman" w:cs="Times New Roman"/>
                <w:sz w:val="24"/>
                <w:szCs w:val="24"/>
              </w:rPr>
              <w:t>regula Nr.</w:t>
            </w:r>
            <w:r w:rsidR="00462E54" w:rsidRPr="00077D4D">
              <w:rPr>
                <w:rFonts w:ascii="Times New Roman" w:eastAsia="Times New Roman" w:hAnsi="Times New Roman" w:cs="Times New Roman"/>
                <w:sz w:val="24"/>
                <w:szCs w:val="24"/>
                <w:lang w:eastAsia="lv-LV"/>
              </w:rPr>
              <w:t> </w:t>
            </w:r>
            <w:r w:rsidRPr="007474F0">
              <w:rPr>
                <w:rFonts w:ascii="Times New Roman" w:hAnsi="Times New Roman" w:cs="Times New Roman"/>
                <w:sz w:val="24"/>
                <w:szCs w:val="24"/>
              </w:rPr>
              <w:t>952/2013,</w:t>
            </w:r>
          </w:p>
          <w:p w14:paraId="5FE96B20" w14:textId="3AFDB5B4" w:rsidR="002347C1" w:rsidRPr="007474F0" w:rsidRDefault="002347C1" w:rsidP="002347C1">
            <w:pPr>
              <w:spacing w:after="0" w:line="240" w:lineRule="auto"/>
              <w:jc w:val="both"/>
              <w:rPr>
                <w:rFonts w:ascii="Times New Roman" w:hAnsi="Times New Roman" w:cs="Times New Roman"/>
                <w:sz w:val="24"/>
                <w:szCs w:val="24"/>
              </w:rPr>
            </w:pPr>
            <w:r w:rsidRPr="007474F0">
              <w:rPr>
                <w:rFonts w:ascii="Times New Roman" w:hAnsi="Times New Roman" w:cs="Times New Roman"/>
                <w:sz w:val="24"/>
                <w:szCs w:val="24"/>
              </w:rPr>
              <w:t>regula Nr.</w:t>
            </w:r>
            <w:r w:rsidR="00462E54" w:rsidRPr="00077D4D">
              <w:rPr>
                <w:rFonts w:ascii="Times New Roman" w:eastAsia="Times New Roman" w:hAnsi="Times New Roman" w:cs="Times New Roman"/>
                <w:sz w:val="24"/>
                <w:szCs w:val="24"/>
                <w:lang w:eastAsia="lv-LV"/>
              </w:rPr>
              <w:t> </w:t>
            </w:r>
            <w:r w:rsidR="009F34CF">
              <w:rPr>
                <w:rFonts w:ascii="Times New Roman" w:hAnsi="Times New Roman" w:cs="Times New Roman"/>
                <w:sz w:val="24"/>
                <w:szCs w:val="24"/>
              </w:rPr>
              <w:t>608</w:t>
            </w:r>
            <w:r w:rsidRPr="007474F0">
              <w:rPr>
                <w:rFonts w:ascii="Times New Roman" w:hAnsi="Times New Roman" w:cs="Times New Roman"/>
                <w:sz w:val="24"/>
                <w:szCs w:val="24"/>
              </w:rPr>
              <w:t>/20</w:t>
            </w:r>
            <w:r w:rsidR="009F34CF">
              <w:rPr>
                <w:rFonts w:ascii="Times New Roman" w:hAnsi="Times New Roman" w:cs="Times New Roman"/>
                <w:sz w:val="24"/>
                <w:szCs w:val="24"/>
              </w:rPr>
              <w:t>13</w:t>
            </w:r>
            <w:r w:rsidRPr="007474F0">
              <w:rPr>
                <w:rFonts w:ascii="Times New Roman" w:hAnsi="Times New Roman" w:cs="Times New Roman"/>
                <w:sz w:val="24"/>
                <w:szCs w:val="24"/>
              </w:rPr>
              <w:t>,</w:t>
            </w:r>
          </w:p>
          <w:p w14:paraId="18BFA06A" w14:textId="20C22A06" w:rsidR="002347C1" w:rsidRPr="007474F0" w:rsidRDefault="003B3839" w:rsidP="002347C1">
            <w:pPr>
              <w:spacing w:after="0" w:line="240" w:lineRule="auto"/>
              <w:jc w:val="both"/>
              <w:rPr>
                <w:rFonts w:ascii="Times New Roman" w:hAnsi="Times New Roman" w:cs="Times New Roman"/>
                <w:sz w:val="24"/>
                <w:szCs w:val="24"/>
              </w:rPr>
            </w:pPr>
            <w:r w:rsidRPr="007474F0">
              <w:rPr>
                <w:rFonts w:ascii="Times New Roman" w:hAnsi="Times New Roman" w:cs="Times New Roman"/>
                <w:sz w:val="24"/>
                <w:szCs w:val="24"/>
              </w:rPr>
              <w:t>regula Nr.</w:t>
            </w:r>
            <w:r w:rsidR="00462E54" w:rsidRPr="00077D4D">
              <w:rPr>
                <w:rFonts w:ascii="Times New Roman" w:eastAsia="Times New Roman" w:hAnsi="Times New Roman" w:cs="Times New Roman"/>
                <w:sz w:val="24"/>
                <w:szCs w:val="24"/>
                <w:lang w:eastAsia="lv-LV"/>
              </w:rPr>
              <w:t> </w:t>
            </w:r>
            <w:r w:rsidRPr="007474F0">
              <w:rPr>
                <w:rFonts w:ascii="Times New Roman" w:hAnsi="Times New Roman" w:cs="Times New Roman"/>
                <w:sz w:val="24"/>
                <w:szCs w:val="24"/>
              </w:rPr>
              <w:t>2015/2446.</w:t>
            </w:r>
          </w:p>
          <w:p w14:paraId="7D60B285" w14:textId="329F270B" w:rsidR="002347C1" w:rsidRPr="007474F0" w:rsidRDefault="002347C1" w:rsidP="00CE083D">
            <w:pPr>
              <w:spacing w:after="0" w:line="240" w:lineRule="auto"/>
              <w:jc w:val="both"/>
              <w:rPr>
                <w:rFonts w:ascii="Times New Roman" w:hAnsi="Times New Roman" w:cs="Times New Roman"/>
                <w:sz w:val="24"/>
                <w:szCs w:val="24"/>
              </w:rPr>
            </w:pPr>
          </w:p>
        </w:tc>
      </w:tr>
      <w:tr w:rsidR="007474F0" w:rsidRPr="007474F0" w14:paraId="3F538B8C" w14:textId="77777777" w:rsidTr="002347C1">
        <w:trPr>
          <w:cantSplit/>
        </w:trPr>
        <w:tc>
          <w:tcPr>
            <w:tcW w:w="1860" w:type="dxa"/>
            <w:tcBorders>
              <w:top w:val="outset" w:sz="6" w:space="0" w:color="auto"/>
              <w:left w:val="outset" w:sz="6" w:space="0" w:color="auto"/>
              <w:bottom w:val="outset" w:sz="6" w:space="0" w:color="auto"/>
              <w:right w:val="outset" w:sz="6" w:space="0" w:color="auto"/>
            </w:tcBorders>
            <w:vAlign w:val="center"/>
          </w:tcPr>
          <w:p w14:paraId="7DB5218F" w14:textId="77777777" w:rsidR="002347C1" w:rsidRPr="007474F0" w:rsidRDefault="002347C1" w:rsidP="002347C1">
            <w:pPr>
              <w:spacing w:after="0" w:line="240" w:lineRule="auto"/>
              <w:ind w:left="57"/>
              <w:jc w:val="both"/>
              <w:rPr>
                <w:rFonts w:ascii="Times New Roman" w:hAnsi="Times New Roman" w:cs="Times New Roman"/>
                <w:sz w:val="24"/>
                <w:szCs w:val="24"/>
              </w:rPr>
            </w:pPr>
            <w:r w:rsidRPr="007474F0">
              <w:rPr>
                <w:rFonts w:ascii="Times New Roman" w:hAnsi="Times New Roman" w:cs="Times New Roman"/>
                <w:sz w:val="24"/>
                <w:szCs w:val="24"/>
              </w:rPr>
              <w:t>A</w:t>
            </w:r>
          </w:p>
        </w:tc>
        <w:tc>
          <w:tcPr>
            <w:tcW w:w="1852" w:type="dxa"/>
            <w:tcBorders>
              <w:top w:val="outset" w:sz="6" w:space="0" w:color="auto"/>
              <w:left w:val="outset" w:sz="6" w:space="0" w:color="auto"/>
              <w:bottom w:val="outset" w:sz="6" w:space="0" w:color="auto"/>
              <w:right w:val="outset" w:sz="6" w:space="0" w:color="auto"/>
            </w:tcBorders>
            <w:vAlign w:val="center"/>
          </w:tcPr>
          <w:p w14:paraId="28D55726" w14:textId="77777777" w:rsidR="002347C1" w:rsidRPr="007474F0" w:rsidRDefault="002347C1" w:rsidP="002347C1">
            <w:pPr>
              <w:spacing w:after="0" w:line="240" w:lineRule="auto"/>
              <w:ind w:left="57"/>
              <w:jc w:val="both"/>
              <w:rPr>
                <w:rFonts w:ascii="Times New Roman" w:hAnsi="Times New Roman" w:cs="Times New Roman"/>
                <w:sz w:val="24"/>
                <w:szCs w:val="24"/>
              </w:rPr>
            </w:pPr>
            <w:r w:rsidRPr="007474F0">
              <w:rPr>
                <w:rFonts w:ascii="Times New Roman" w:hAnsi="Times New Roman" w:cs="Times New Roman"/>
                <w:sz w:val="24"/>
                <w:szCs w:val="24"/>
              </w:rPr>
              <w:t>B</w:t>
            </w:r>
          </w:p>
        </w:tc>
        <w:tc>
          <w:tcPr>
            <w:tcW w:w="2719" w:type="dxa"/>
            <w:tcBorders>
              <w:top w:val="outset" w:sz="6" w:space="0" w:color="auto"/>
              <w:left w:val="outset" w:sz="6" w:space="0" w:color="auto"/>
              <w:bottom w:val="outset" w:sz="6" w:space="0" w:color="auto"/>
              <w:right w:val="outset" w:sz="6" w:space="0" w:color="auto"/>
            </w:tcBorders>
            <w:vAlign w:val="center"/>
          </w:tcPr>
          <w:p w14:paraId="1B7D2273" w14:textId="77777777" w:rsidR="002347C1" w:rsidRPr="007474F0" w:rsidRDefault="002347C1" w:rsidP="002347C1">
            <w:pPr>
              <w:spacing w:after="0" w:line="240" w:lineRule="auto"/>
              <w:ind w:left="57"/>
              <w:jc w:val="both"/>
              <w:rPr>
                <w:rFonts w:ascii="Times New Roman" w:hAnsi="Times New Roman" w:cs="Times New Roman"/>
                <w:sz w:val="24"/>
                <w:szCs w:val="24"/>
              </w:rPr>
            </w:pPr>
            <w:r w:rsidRPr="007474F0">
              <w:rPr>
                <w:rFonts w:ascii="Times New Roman" w:hAnsi="Times New Roman" w:cs="Times New Roman"/>
                <w:sz w:val="24"/>
                <w:szCs w:val="24"/>
              </w:rPr>
              <w:t>C</w:t>
            </w:r>
          </w:p>
        </w:tc>
        <w:tc>
          <w:tcPr>
            <w:tcW w:w="2641" w:type="dxa"/>
            <w:tcBorders>
              <w:top w:val="outset" w:sz="6" w:space="0" w:color="auto"/>
              <w:left w:val="outset" w:sz="6" w:space="0" w:color="auto"/>
              <w:bottom w:val="outset" w:sz="6" w:space="0" w:color="auto"/>
              <w:right w:val="outset" w:sz="6" w:space="0" w:color="auto"/>
            </w:tcBorders>
            <w:vAlign w:val="center"/>
          </w:tcPr>
          <w:p w14:paraId="2A9F60DB" w14:textId="77777777" w:rsidR="002347C1" w:rsidRPr="007474F0" w:rsidRDefault="002347C1" w:rsidP="002347C1">
            <w:pPr>
              <w:spacing w:after="0" w:line="240" w:lineRule="auto"/>
              <w:ind w:left="57"/>
              <w:jc w:val="both"/>
              <w:rPr>
                <w:rFonts w:ascii="Times New Roman" w:hAnsi="Times New Roman" w:cs="Times New Roman"/>
                <w:sz w:val="24"/>
                <w:szCs w:val="24"/>
              </w:rPr>
            </w:pPr>
            <w:r w:rsidRPr="007474F0">
              <w:rPr>
                <w:rFonts w:ascii="Times New Roman" w:hAnsi="Times New Roman" w:cs="Times New Roman"/>
                <w:sz w:val="24"/>
                <w:szCs w:val="24"/>
              </w:rPr>
              <w:t>D</w:t>
            </w:r>
          </w:p>
        </w:tc>
      </w:tr>
      <w:tr w:rsidR="007474F0" w:rsidRPr="007474F0" w14:paraId="0EE9CAB6" w14:textId="77777777" w:rsidTr="002347C1">
        <w:trPr>
          <w:cantSplit/>
          <w:trHeight w:val="4708"/>
        </w:trPr>
        <w:tc>
          <w:tcPr>
            <w:tcW w:w="1860" w:type="dxa"/>
            <w:tcBorders>
              <w:top w:val="outset" w:sz="6" w:space="0" w:color="auto"/>
              <w:left w:val="outset" w:sz="6" w:space="0" w:color="auto"/>
              <w:bottom w:val="outset" w:sz="6" w:space="0" w:color="auto"/>
              <w:right w:val="outset" w:sz="6" w:space="0" w:color="auto"/>
            </w:tcBorders>
          </w:tcPr>
          <w:p w14:paraId="031D5979" w14:textId="77777777" w:rsidR="002347C1" w:rsidRPr="007474F0" w:rsidRDefault="002347C1" w:rsidP="002347C1">
            <w:pPr>
              <w:spacing w:after="0" w:line="240" w:lineRule="auto"/>
              <w:ind w:left="57"/>
              <w:jc w:val="both"/>
              <w:rPr>
                <w:rFonts w:ascii="Times New Roman" w:hAnsi="Times New Roman" w:cs="Times New Roman"/>
                <w:spacing w:val="-3"/>
                <w:sz w:val="24"/>
                <w:szCs w:val="24"/>
              </w:rPr>
            </w:pPr>
            <w:r w:rsidRPr="007474F0">
              <w:rPr>
                <w:rFonts w:ascii="Times New Roman" w:hAnsi="Times New Roman" w:cs="Times New Roman"/>
                <w:spacing w:val="-3"/>
                <w:sz w:val="24"/>
                <w:szCs w:val="24"/>
              </w:rPr>
              <w:t>Attiecīgā ES tiesību akta panta numurs (uzskaitot katru tiesību akta vienību – pantu, daļu, punktu, apakšpunktu)</w:t>
            </w:r>
          </w:p>
        </w:tc>
        <w:tc>
          <w:tcPr>
            <w:tcW w:w="1852" w:type="dxa"/>
            <w:tcBorders>
              <w:top w:val="outset" w:sz="6" w:space="0" w:color="auto"/>
              <w:left w:val="outset" w:sz="6" w:space="0" w:color="auto"/>
              <w:bottom w:val="outset" w:sz="6" w:space="0" w:color="auto"/>
              <w:right w:val="outset" w:sz="6" w:space="0" w:color="auto"/>
            </w:tcBorders>
          </w:tcPr>
          <w:p w14:paraId="17FE21BE" w14:textId="77777777" w:rsidR="002347C1" w:rsidRPr="007474F0" w:rsidRDefault="002347C1" w:rsidP="002347C1">
            <w:pPr>
              <w:spacing w:after="0" w:line="240" w:lineRule="auto"/>
              <w:ind w:left="57"/>
              <w:jc w:val="both"/>
              <w:rPr>
                <w:rFonts w:ascii="Times New Roman" w:hAnsi="Times New Roman" w:cs="Times New Roman"/>
                <w:spacing w:val="-3"/>
                <w:sz w:val="24"/>
                <w:szCs w:val="24"/>
              </w:rPr>
            </w:pPr>
            <w:r w:rsidRPr="007474F0">
              <w:rPr>
                <w:rFonts w:ascii="Times New Roman" w:hAnsi="Times New Roman" w:cs="Times New Roman"/>
                <w:spacing w:val="-3"/>
                <w:sz w:val="24"/>
                <w:szCs w:val="24"/>
              </w:rPr>
              <w:t xml:space="preserve">Projekta vienība, kas pārņem vai ievieš katru šīs tabulas A ailē minēto ES tiesību akta vienību, vai tiesību </w:t>
            </w:r>
            <w:smartTag w:uri="urn:schemas-microsoft-com:office:smarttags" w:element="place">
              <w:smartTagPr>
                <w:attr w:name="id" w:val="-1"/>
                <w:attr w:name="baseform" w:val="akts"/>
                <w:attr w:name="text" w:val="akts"/>
              </w:smartTagPr>
              <w:r w:rsidRPr="007474F0">
                <w:rPr>
                  <w:rFonts w:ascii="Times New Roman" w:hAnsi="Times New Roman" w:cs="Times New Roman"/>
                  <w:spacing w:val="-3"/>
                  <w:sz w:val="24"/>
                  <w:szCs w:val="24"/>
                </w:rPr>
                <w:t>akts</w:t>
              </w:r>
            </w:smartTag>
            <w:r w:rsidRPr="007474F0">
              <w:rPr>
                <w:rFonts w:ascii="Times New Roman" w:hAnsi="Times New Roman" w:cs="Times New Roman"/>
                <w:spacing w:val="-3"/>
                <w:sz w:val="24"/>
                <w:szCs w:val="24"/>
              </w:rPr>
              <w:t>, kur attiecīgā ES tiesību akta vienība pārņemta vai ieviesta</w:t>
            </w:r>
          </w:p>
        </w:tc>
        <w:tc>
          <w:tcPr>
            <w:tcW w:w="2719" w:type="dxa"/>
            <w:tcBorders>
              <w:top w:val="outset" w:sz="6" w:space="0" w:color="auto"/>
              <w:left w:val="outset" w:sz="6" w:space="0" w:color="auto"/>
              <w:bottom w:val="outset" w:sz="6" w:space="0" w:color="auto"/>
              <w:right w:val="outset" w:sz="6" w:space="0" w:color="auto"/>
            </w:tcBorders>
          </w:tcPr>
          <w:p w14:paraId="0B614501" w14:textId="77777777" w:rsidR="002347C1" w:rsidRPr="007474F0" w:rsidRDefault="002347C1" w:rsidP="002347C1">
            <w:pPr>
              <w:spacing w:after="0" w:line="240" w:lineRule="auto"/>
              <w:ind w:left="57"/>
              <w:jc w:val="both"/>
              <w:rPr>
                <w:rFonts w:ascii="Times New Roman" w:hAnsi="Times New Roman" w:cs="Times New Roman"/>
                <w:spacing w:val="-3"/>
                <w:sz w:val="24"/>
                <w:szCs w:val="24"/>
              </w:rPr>
            </w:pPr>
            <w:r w:rsidRPr="007474F0">
              <w:rPr>
                <w:rFonts w:ascii="Times New Roman" w:hAnsi="Times New Roman" w:cs="Times New Roman"/>
                <w:spacing w:val="-3"/>
                <w:sz w:val="24"/>
                <w:szCs w:val="24"/>
              </w:rPr>
              <w:t>Informācija par to, vai šīs tabulas A ailē minētās ES tiesību akta vienības tiek pārņemtas vai ieviestas pilnībā vai daļēji.</w:t>
            </w:r>
          </w:p>
          <w:p w14:paraId="2DA0ECB7" w14:textId="77777777" w:rsidR="002347C1" w:rsidRPr="007474F0" w:rsidRDefault="002347C1" w:rsidP="002347C1">
            <w:pPr>
              <w:spacing w:after="0" w:line="240" w:lineRule="auto"/>
              <w:ind w:left="57"/>
              <w:jc w:val="both"/>
              <w:rPr>
                <w:rFonts w:ascii="Times New Roman" w:hAnsi="Times New Roman" w:cs="Times New Roman"/>
                <w:spacing w:val="-3"/>
                <w:sz w:val="24"/>
                <w:szCs w:val="24"/>
              </w:rPr>
            </w:pPr>
            <w:r w:rsidRPr="007474F0">
              <w:rPr>
                <w:rFonts w:ascii="Times New Roman" w:hAnsi="Times New Roman" w:cs="Times New Roman"/>
                <w:spacing w:val="-3"/>
                <w:sz w:val="24"/>
                <w:szCs w:val="24"/>
              </w:rPr>
              <w:t>Ja attiecīgā ES tiesību akta vienība tiek pārņemta vai ieviesta daļēji, sniedz attiecīgu skaidrojumu, kā arī precīzi norāda, kad un kādā veidā ES tiesību akta vienība tiks pārņemta vai ieviesta pilnībā.</w:t>
            </w:r>
          </w:p>
          <w:p w14:paraId="11A5E88C" w14:textId="77777777" w:rsidR="002347C1" w:rsidRPr="007474F0" w:rsidRDefault="002347C1" w:rsidP="002347C1">
            <w:pPr>
              <w:spacing w:after="0" w:line="240" w:lineRule="auto"/>
              <w:ind w:left="57"/>
              <w:jc w:val="both"/>
              <w:rPr>
                <w:rFonts w:ascii="Times New Roman" w:hAnsi="Times New Roman" w:cs="Times New Roman"/>
                <w:spacing w:val="-3"/>
                <w:sz w:val="24"/>
                <w:szCs w:val="24"/>
              </w:rPr>
            </w:pPr>
            <w:r w:rsidRPr="007474F0">
              <w:rPr>
                <w:rFonts w:ascii="Times New Roman" w:hAnsi="Times New Roman" w:cs="Times New Roman"/>
                <w:spacing w:val="-3"/>
                <w:sz w:val="24"/>
                <w:szCs w:val="24"/>
              </w:rPr>
              <w:t>Norāda institūciju, kas ir atbildīga par šo saistību izpildi pilnībā</w:t>
            </w:r>
          </w:p>
        </w:tc>
        <w:tc>
          <w:tcPr>
            <w:tcW w:w="2641" w:type="dxa"/>
            <w:tcBorders>
              <w:top w:val="outset" w:sz="6" w:space="0" w:color="auto"/>
              <w:left w:val="outset" w:sz="6" w:space="0" w:color="auto"/>
              <w:bottom w:val="outset" w:sz="6" w:space="0" w:color="auto"/>
              <w:right w:val="outset" w:sz="6" w:space="0" w:color="auto"/>
            </w:tcBorders>
          </w:tcPr>
          <w:p w14:paraId="24D701F3" w14:textId="77777777" w:rsidR="002347C1" w:rsidRPr="007474F0" w:rsidRDefault="002347C1" w:rsidP="002347C1">
            <w:pPr>
              <w:spacing w:after="0" w:line="240" w:lineRule="auto"/>
              <w:ind w:left="57"/>
              <w:jc w:val="both"/>
              <w:rPr>
                <w:rFonts w:ascii="Times New Roman" w:hAnsi="Times New Roman" w:cs="Times New Roman"/>
                <w:sz w:val="24"/>
                <w:szCs w:val="24"/>
              </w:rPr>
            </w:pPr>
            <w:r w:rsidRPr="007474F0">
              <w:rPr>
                <w:rFonts w:ascii="Times New Roman" w:hAnsi="Times New Roman" w:cs="Times New Roman"/>
                <w:spacing w:val="-3"/>
                <w:sz w:val="24"/>
                <w:szCs w:val="24"/>
              </w:rPr>
              <w:t xml:space="preserve">Informācija par to, vai šīs </w:t>
            </w:r>
            <w:r w:rsidRPr="007474F0">
              <w:rPr>
                <w:rFonts w:ascii="Times New Roman" w:hAnsi="Times New Roman" w:cs="Times New Roman"/>
                <w:sz w:val="24"/>
                <w:szCs w:val="24"/>
              </w:rPr>
              <w:t>tabulas B ailē minētās projekta vienības paredz stingrākas prasības nekā šīs tabulas A ailē minētās ES tiesību akta vienības.</w:t>
            </w:r>
          </w:p>
          <w:p w14:paraId="67729EDE" w14:textId="77777777" w:rsidR="002347C1" w:rsidRPr="007474F0" w:rsidRDefault="002347C1" w:rsidP="002347C1">
            <w:pPr>
              <w:spacing w:after="0" w:line="240" w:lineRule="auto"/>
              <w:ind w:left="57"/>
              <w:jc w:val="both"/>
              <w:rPr>
                <w:rFonts w:ascii="Times New Roman" w:hAnsi="Times New Roman" w:cs="Times New Roman"/>
                <w:sz w:val="24"/>
                <w:szCs w:val="24"/>
              </w:rPr>
            </w:pPr>
            <w:r w:rsidRPr="007474F0">
              <w:rPr>
                <w:rFonts w:ascii="Times New Roman" w:hAnsi="Times New Roman" w:cs="Times New Roman"/>
                <w:sz w:val="24"/>
                <w:szCs w:val="24"/>
              </w:rPr>
              <w:t>Ja projekts satur stingrākas prasības nekā attiecīgais ES tiesību akts, norāda pamatojumu un samērīgumu.</w:t>
            </w:r>
          </w:p>
          <w:p w14:paraId="33459173" w14:textId="77777777" w:rsidR="002347C1" w:rsidRPr="007474F0" w:rsidRDefault="002347C1" w:rsidP="002347C1">
            <w:pPr>
              <w:spacing w:after="0" w:line="240" w:lineRule="auto"/>
              <w:ind w:left="57"/>
              <w:jc w:val="both"/>
              <w:rPr>
                <w:rFonts w:ascii="Times New Roman" w:hAnsi="Times New Roman" w:cs="Times New Roman"/>
                <w:spacing w:val="-3"/>
                <w:sz w:val="24"/>
                <w:szCs w:val="24"/>
              </w:rPr>
            </w:pPr>
            <w:r w:rsidRPr="007474F0">
              <w:rPr>
                <w:rFonts w:ascii="Times New Roman" w:hAnsi="Times New Roman" w:cs="Times New Roman"/>
                <w:sz w:val="24"/>
                <w:szCs w:val="24"/>
              </w:rPr>
              <w:t>Norāda iespējamās alternatīvas (t.sk. alternatīvas, kas neparedz tiesiskā regulējuma izstrādi) – kādos gadījumos būtu iespējams izvairīties no stingrāku prasību</w:t>
            </w:r>
            <w:r w:rsidRPr="007474F0">
              <w:rPr>
                <w:rFonts w:ascii="Times New Roman" w:hAnsi="Times New Roman" w:cs="Times New Roman"/>
                <w:spacing w:val="-3"/>
                <w:sz w:val="24"/>
                <w:szCs w:val="24"/>
              </w:rPr>
              <w:t xml:space="preserve"> noteikšanas, nekā paredzēts attiecīgajos ES tiesību aktos</w:t>
            </w:r>
          </w:p>
        </w:tc>
      </w:tr>
      <w:tr w:rsidR="007474F0" w:rsidRPr="007474F0" w14:paraId="47396340" w14:textId="77777777" w:rsidTr="002347C1">
        <w:trPr>
          <w:cantSplit/>
          <w:trHeight w:val="1065"/>
        </w:trPr>
        <w:tc>
          <w:tcPr>
            <w:tcW w:w="1860" w:type="dxa"/>
            <w:tcBorders>
              <w:top w:val="outset" w:sz="6" w:space="0" w:color="auto"/>
              <w:left w:val="outset" w:sz="6" w:space="0" w:color="auto"/>
              <w:bottom w:val="outset" w:sz="6" w:space="0" w:color="auto"/>
              <w:right w:val="outset" w:sz="6" w:space="0" w:color="auto"/>
            </w:tcBorders>
          </w:tcPr>
          <w:p w14:paraId="3A126B1B" w14:textId="3DDE8238" w:rsidR="002347C1" w:rsidRPr="007474F0" w:rsidRDefault="002347C1" w:rsidP="00FD5B3F">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Regula Nr.</w:t>
            </w:r>
            <w:r w:rsidR="00DC2A4D" w:rsidRPr="00077D4D">
              <w:rPr>
                <w:rFonts w:ascii="Times New Roman" w:eastAsia="Times New Roman" w:hAnsi="Times New Roman" w:cs="Times New Roman"/>
                <w:sz w:val="24"/>
                <w:szCs w:val="24"/>
                <w:lang w:eastAsia="lv-LV"/>
              </w:rPr>
              <w:t> </w:t>
            </w:r>
            <w:r w:rsidR="009236D3">
              <w:rPr>
                <w:rFonts w:ascii="Times New Roman" w:hAnsi="Times New Roman" w:cs="Times New Roman"/>
                <w:spacing w:val="-2"/>
                <w:sz w:val="24"/>
                <w:szCs w:val="24"/>
              </w:rPr>
              <w:t>2015</w:t>
            </w:r>
            <w:r w:rsidRPr="007474F0">
              <w:rPr>
                <w:rFonts w:ascii="Times New Roman" w:hAnsi="Times New Roman" w:cs="Times New Roman"/>
                <w:spacing w:val="-2"/>
                <w:sz w:val="24"/>
                <w:szCs w:val="24"/>
              </w:rPr>
              <w:t>/2</w:t>
            </w:r>
            <w:r w:rsidR="009236D3">
              <w:rPr>
                <w:rFonts w:ascii="Times New Roman" w:hAnsi="Times New Roman" w:cs="Times New Roman"/>
                <w:spacing w:val="-2"/>
                <w:sz w:val="24"/>
                <w:szCs w:val="24"/>
              </w:rPr>
              <w:t>446</w:t>
            </w:r>
            <w:r w:rsidRPr="007474F0">
              <w:rPr>
                <w:rFonts w:ascii="Times New Roman" w:hAnsi="Times New Roman" w:cs="Times New Roman"/>
                <w:spacing w:val="-2"/>
                <w:sz w:val="24"/>
                <w:szCs w:val="24"/>
              </w:rPr>
              <w:t xml:space="preserve"> </w:t>
            </w:r>
            <w:r w:rsidR="00FD5B3F">
              <w:rPr>
                <w:rFonts w:ascii="Times New Roman" w:hAnsi="Times New Roman" w:cs="Times New Roman"/>
                <w:spacing w:val="-2"/>
                <w:sz w:val="24"/>
                <w:szCs w:val="24"/>
              </w:rPr>
              <w:t>141.</w:t>
            </w:r>
            <w:r w:rsidR="00DC2A4D" w:rsidRPr="00077D4D">
              <w:rPr>
                <w:rFonts w:ascii="Times New Roman" w:eastAsia="Times New Roman" w:hAnsi="Times New Roman" w:cs="Times New Roman"/>
                <w:sz w:val="24"/>
                <w:szCs w:val="24"/>
                <w:lang w:eastAsia="lv-LV"/>
              </w:rPr>
              <w:t> </w:t>
            </w:r>
            <w:r w:rsidR="00FD5B3F">
              <w:rPr>
                <w:rFonts w:ascii="Times New Roman" w:hAnsi="Times New Roman" w:cs="Times New Roman"/>
                <w:spacing w:val="-2"/>
                <w:sz w:val="24"/>
                <w:szCs w:val="24"/>
              </w:rPr>
              <w:t>pants</w:t>
            </w:r>
          </w:p>
        </w:tc>
        <w:tc>
          <w:tcPr>
            <w:tcW w:w="1852" w:type="dxa"/>
            <w:tcBorders>
              <w:top w:val="outset" w:sz="6" w:space="0" w:color="auto"/>
              <w:left w:val="outset" w:sz="6" w:space="0" w:color="auto"/>
              <w:bottom w:val="outset" w:sz="6" w:space="0" w:color="auto"/>
              <w:right w:val="outset" w:sz="6" w:space="0" w:color="auto"/>
            </w:tcBorders>
          </w:tcPr>
          <w:p w14:paraId="6FA3AD1E" w14:textId="7B1DC89B" w:rsidR="002347C1" w:rsidRPr="007474F0" w:rsidRDefault="002347C1" w:rsidP="0063019A">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 xml:space="preserve">Likumprojekta </w:t>
            </w:r>
            <w:r w:rsidR="0063019A">
              <w:rPr>
                <w:rFonts w:ascii="Times New Roman" w:hAnsi="Times New Roman" w:cs="Times New Roman"/>
                <w:spacing w:val="-2"/>
                <w:sz w:val="24"/>
                <w:szCs w:val="24"/>
              </w:rPr>
              <w:t>3</w:t>
            </w:r>
            <w:r w:rsidRPr="007474F0">
              <w:rPr>
                <w:rFonts w:ascii="Times New Roman" w:hAnsi="Times New Roman" w:cs="Times New Roman"/>
                <w:spacing w:val="-2"/>
                <w:sz w:val="24"/>
                <w:szCs w:val="24"/>
              </w:rPr>
              <w:t>.</w:t>
            </w:r>
            <w:r w:rsidR="00462E54" w:rsidRPr="00077D4D">
              <w:rPr>
                <w:rFonts w:ascii="Times New Roman" w:eastAsia="Times New Roman" w:hAnsi="Times New Roman" w:cs="Times New Roman"/>
                <w:sz w:val="24"/>
                <w:szCs w:val="24"/>
                <w:lang w:eastAsia="lv-LV"/>
              </w:rPr>
              <w:t> </w:t>
            </w:r>
            <w:r w:rsidRPr="007474F0">
              <w:rPr>
                <w:rFonts w:ascii="Times New Roman" w:hAnsi="Times New Roman" w:cs="Times New Roman"/>
                <w:spacing w:val="-2"/>
                <w:sz w:val="24"/>
                <w:szCs w:val="24"/>
              </w:rPr>
              <w:t>pant</w:t>
            </w:r>
            <w:r w:rsidR="009236D3">
              <w:rPr>
                <w:rFonts w:ascii="Times New Roman" w:hAnsi="Times New Roman" w:cs="Times New Roman"/>
                <w:spacing w:val="-2"/>
                <w:sz w:val="24"/>
                <w:szCs w:val="24"/>
              </w:rPr>
              <w:t>a otrā daļa</w:t>
            </w:r>
          </w:p>
        </w:tc>
        <w:tc>
          <w:tcPr>
            <w:tcW w:w="2719" w:type="dxa"/>
            <w:tcBorders>
              <w:top w:val="outset" w:sz="6" w:space="0" w:color="auto"/>
              <w:left w:val="outset" w:sz="6" w:space="0" w:color="auto"/>
              <w:bottom w:val="outset" w:sz="6" w:space="0" w:color="auto"/>
              <w:right w:val="outset" w:sz="6" w:space="0" w:color="auto"/>
            </w:tcBorders>
          </w:tcPr>
          <w:p w14:paraId="75354E95" w14:textId="77777777" w:rsidR="002347C1" w:rsidRPr="007474F0" w:rsidRDefault="002347C1" w:rsidP="002347C1">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Tiek ieviests pilnībā.</w:t>
            </w:r>
          </w:p>
        </w:tc>
        <w:tc>
          <w:tcPr>
            <w:tcW w:w="2641" w:type="dxa"/>
            <w:tcBorders>
              <w:top w:val="outset" w:sz="6" w:space="0" w:color="auto"/>
              <w:left w:val="outset" w:sz="6" w:space="0" w:color="auto"/>
              <w:bottom w:val="outset" w:sz="6" w:space="0" w:color="auto"/>
              <w:right w:val="outset" w:sz="6" w:space="0" w:color="auto"/>
            </w:tcBorders>
          </w:tcPr>
          <w:p w14:paraId="19149F8B" w14:textId="274D84E6" w:rsidR="002347C1" w:rsidRPr="007474F0" w:rsidRDefault="002347C1" w:rsidP="007065A7">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Nacionālais tiesību akts neparedz stingrākas prasības</w:t>
            </w:r>
            <w:r w:rsidR="007065A7">
              <w:rPr>
                <w:rFonts w:ascii="Times New Roman" w:hAnsi="Times New Roman" w:cs="Times New Roman"/>
                <w:spacing w:val="-2"/>
                <w:sz w:val="24"/>
                <w:szCs w:val="24"/>
              </w:rPr>
              <w:t xml:space="preserve">. </w:t>
            </w:r>
          </w:p>
        </w:tc>
      </w:tr>
      <w:tr w:rsidR="007474F0" w:rsidRPr="007474F0" w14:paraId="1E6930FA" w14:textId="77777777" w:rsidTr="002347C1">
        <w:trPr>
          <w:cantSplit/>
          <w:trHeight w:val="1065"/>
        </w:trPr>
        <w:tc>
          <w:tcPr>
            <w:tcW w:w="1860" w:type="dxa"/>
            <w:tcBorders>
              <w:top w:val="outset" w:sz="6" w:space="0" w:color="auto"/>
              <w:left w:val="outset" w:sz="6" w:space="0" w:color="auto"/>
              <w:bottom w:val="outset" w:sz="6" w:space="0" w:color="auto"/>
              <w:right w:val="outset" w:sz="6" w:space="0" w:color="auto"/>
            </w:tcBorders>
          </w:tcPr>
          <w:p w14:paraId="5A2F4625" w14:textId="6E03FFA6" w:rsidR="002347C1" w:rsidRDefault="00A34136" w:rsidP="007065A7">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lastRenderedPageBreak/>
              <w:t>Regula Nr.</w:t>
            </w:r>
            <w:r w:rsidR="00DC2A4D" w:rsidRPr="00077D4D">
              <w:rPr>
                <w:rFonts w:ascii="Times New Roman" w:eastAsia="Times New Roman" w:hAnsi="Times New Roman" w:cs="Times New Roman"/>
                <w:sz w:val="24"/>
                <w:szCs w:val="24"/>
                <w:lang w:eastAsia="lv-LV"/>
              </w:rPr>
              <w:t> </w:t>
            </w:r>
            <w:r w:rsidR="007065A7">
              <w:rPr>
                <w:rFonts w:ascii="Times New Roman" w:hAnsi="Times New Roman" w:cs="Times New Roman"/>
                <w:spacing w:val="-2"/>
                <w:sz w:val="24"/>
                <w:szCs w:val="24"/>
              </w:rPr>
              <w:t>608</w:t>
            </w:r>
            <w:r w:rsidRPr="007474F0">
              <w:rPr>
                <w:rFonts w:ascii="Times New Roman" w:hAnsi="Times New Roman" w:cs="Times New Roman"/>
                <w:spacing w:val="-2"/>
                <w:sz w:val="24"/>
                <w:szCs w:val="24"/>
              </w:rPr>
              <w:t>/20</w:t>
            </w:r>
            <w:r w:rsidR="007065A7">
              <w:rPr>
                <w:rFonts w:ascii="Times New Roman" w:hAnsi="Times New Roman" w:cs="Times New Roman"/>
                <w:spacing w:val="-2"/>
                <w:sz w:val="24"/>
                <w:szCs w:val="24"/>
              </w:rPr>
              <w:t>13</w:t>
            </w:r>
            <w:r w:rsidRPr="007474F0">
              <w:rPr>
                <w:rFonts w:ascii="Times New Roman" w:hAnsi="Times New Roman" w:cs="Times New Roman"/>
                <w:spacing w:val="-2"/>
                <w:sz w:val="24"/>
                <w:szCs w:val="24"/>
              </w:rPr>
              <w:t xml:space="preserve"> </w:t>
            </w:r>
            <w:r w:rsidR="007E74E0">
              <w:rPr>
                <w:rFonts w:ascii="Times New Roman" w:hAnsi="Times New Roman" w:cs="Times New Roman"/>
                <w:spacing w:val="-2"/>
                <w:sz w:val="24"/>
                <w:szCs w:val="24"/>
              </w:rPr>
              <w:t>23.</w:t>
            </w:r>
            <w:r w:rsidR="00DC2A4D" w:rsidRPr="00077D4D">
              <w:rPr>
                <w:rFonts w:ascii="Times New Roman" w:eastAsia="Times New Roman" w:hAnsi="Times New Roman" w:cs="Times New Roman"/>
                <w:sz w:val="24"/>
                <w:szCs w:val="24"/>
                <w:lang w:eastAsia="lv-LV"/>
              </w:rPr>
              <w:t> </w:t>
            </w:r>
            <w:r w:rsidR="007E74E0">
              <w:rPr>
                <w:rFonts w:ascii="Times New Roman" w:hAnsi="Times New Roman" w:cs="Times New Roman"/>
                <w:spacing w:val="-2"/>
                <w:sz w:val="24"/>
                <w:szCs w:val="24"/>
              </w:rPr>
              <w:t>panta 3.</w:t>
            </w:r>
            <w:r w:rsidR="00DC2A4D" w:rsidRPr="00077D4D">
              <w:rPr>
                <w:rFonts w:ascii="Times New Roman" w:eastAsia="Times New Roman" w:hAnsi="Times New Roman" w:cs="Times New Roman"/>
                <w:sz w:val="24"/>
                <w:szCs w:val="24"/>
                <w:lang w:eastAsia="lv-LV"/>
              </w:rPr>
              <w:t> </w:t>
            </w:r>
            <w:r w:rsidR="007E74E0">
              <w:rPr>
                <w:rFonts w:ascii="Times New Roman" w:hAnsi="Times New Roman" w:cs="Times New Roman"/>
                <w:spacing w:val="-2"/>
                <w:sz w:val="24"/>
                <w:szCs w:val="24"/>
              </w:rPr>
              <w:t>punkts;</w:t>
            </w:r>
          </w:p>
          <w:p w14:paraId="7FA15A39" w14:textId="2048CCC2" w:rsidR="007E74E0" w:rsidRPr="007474F0" w:rsidRDefault="007E74E0" w:rsidP="007065A7">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Regula Nr.</w:t>
            </w:r>
            <w:r w:rsidR="00DC2A4D" w:rsidRPr="00077D4D">
              <w:rPr>
                <w:rFonts w:ascii="Times New Roman" w:eastAsia="Times New Roman" w:hAnsi="Times New Roman" w:cs="Times New Roman"/>
                <w:sz w:val="24"/>
                <w:szCs w:val="24"/>
                <w:lang w:eastAsia="lv-LV"/>
              </w:rPr>
              <w:t> </w:t>
            </w:r>
            <w:r>
              <w:rPr>
                <w:rFonts w:ascii="Times New Roman" w:hAnsi="Times New Roman" w:cs="Times New Roman"/>
                <w:spacing w:val="-2"/>
                <w:sz w:val="24"/>
                <w:szCs w:val="24"/>
              </w:rPr>
              <w:t>2015</w:t>
            </w:r>
            <w:r w:rsidRPr="007474F0">
              <w:rPr>
                <w:rFonts w:ascii="Times New Roman" w:hAnsi="Times New Roman" w:cs="Times New Roman"/>
                <w:spacing w:val="-2"/>
                <w:sz w:val="24"/>
                <w:szCs w:val="24"/>
              </w:rPr>
              <w:t>/2</w:t>
            </w:r>
            <w:r>
              <w:rPr>
                <w:rFonts w:ascii="Times New Roman" w:hAnsi="Times New Roman" w:cs="Times New Roman"/>
                <w:spacing w:val="-2"/>
                <w:sz w:val="24"/>
                <w:szCs w:val="24"/>
              </w:rPr>
              <w:t>446</w:t>
            </w:r>
            <w:r w:rsidRPr="007474F0">
              <w:rPr>
                <w:rFonts w:ascii="Times New Roman" w:hAnsi="Times New Roman" w:cs="Times New Roman"/>
                <w:spacing w:val="-2"/>
                <w:sz w:val="24"/>
                <w:szCs w:val="24"/>
              </w:rPr>
              <w:t xml:space="preserve"> </w:t>
            </w:r>
            <w:r>
              <w:rPr>
                <w:rFonts w:ascii="Times New Roman" w:hAnsi="Times New Roman" w:cs="Times New Roman"/>
                <w:spacing w:val="-2"/>
                <w:sz w:val="24"/>
                <w:szCs w:val="24"/>
              </w:rPr>
              <w:t>141.</w:t>
            </w:r>
            <w:r w:rsidR="00DC2A4D" w:rsidRPr="00077D4D">
              <w:rPr>
                <w:rFonts w:ascii="Times New Roman" w:eastAsia="Times New Roman" w:hAnsi="Times New Roman" w:cs="Times New Roman"/>
                <w:sz w:val="24"/>
                <w:szCs w:val="24"/>
                <w:lang w:eastAsia="lv-LV"/>
              </w:rPr>
              <w:t> </w:t>
            </w:r>
            <w:r>
              <w:rPr>
                <w:rFonts w:ascii="Times New Roman" w:hAnsi="Times New Roman" w:cs="Times New Roman"/>
                <w:spacing w:val="-2"/>
                <w:sz w:val="24"/>
                <w:szCs w:val="24"/>
              </w:rPr>
              <w:t>pants un 144.</w:t>
            </w:r>
            <w:r w:rsidR="00DC2A4D" w:rsidRPr="00077D4D">
              <w:rPr>
                <w:rFonts w:ascii="Times New Roman" w:eastAsia="Times New Roman" w:hAnsi="Times New Roman" w:cs="Times New Roman"/>
                <w:sz w:val="24"/>
                <w:szCs w:val="24"/>
                <w:lang w:eastAsia="lv-LV"/>
              </w:rPr>
              <w:t> </w:t>
            </w:r>
            <w:r>
              <w:rPr>
                <w:rFonts w:ascii="Times New Roman" w:hAnsi="Times New Roman" w:cs="Times New Roman"/>
                <w:spacing w:val="-2"/>
                <w:sz w:val="24"/>
                <w:szCs w:val="24"/>
              </w:rPr>
              <w:t>pants</w:t>
            </w:r>
          </w:p>
        </w:tc>
        <w:tc>
          <w:tcPr>
            <w:tcW w:w="1852" w:type="dxa"/>
            <w:tcBorders>
              <w:top w:val="outset" w:sz="6" w:space="0" w:color="auto"/>
              <w:left w:val="outset" w:sz="6" w:space="0" w:color="auto"/>
              <w:bottom w:val="outset" w:sz="6" w:space="0" w:color="auto"/>
              <w:right w:val="outset" w:sz="6" w:space="0" w:color="auto"/>
            </w:tcBorders>
          </w:tcPr>
          <w:p w14:paraId="6C0F43F3" w14:textId="40A5DE2A" w:rsidR="002347C1" w:rsidRPr="007474F0" w:rsidRDefault="002347C1" w:rsidP="0063019A">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 xml:space="preserve">Likumprojekta </w:t>
            </w:r>
            <w:r w:rsidR="0063019A">
              <w:rPr>
                <w:rFonts w:ascii="Times New Roman" w:hAnsi="Times New Roman" w:cs="Times New Roman"/>
                <w:spacing w:val="-2"/>
                <w:sz w:val="24"/>
                <w:szCs w:val="24"/>
              </w:rPr>
              <w:t>4</w:t>
            </w:r>
            <w:r w:rsidRPr="007474F0">
              <w:rPr>
                <w:rFonts w:ascii="Times New Roman" w:hAnsi="Times New Roman" w:cs="Times New Roman"/>
                <w:spacing w:val="-2"/>
                <w:sz w:val="24"/>
                <w:szCs w:val="24"/>
              </w:rPr>
              <w:t>.</w:t>
            </w:r>
            <w:r w:rsidR="00DC2A4D" w:rsidRPr="00077D4D">
              <w:rPr>
                <w:rFonts w:ascii="Times New Roman" w:eastAsia="Times New Roman" w:hAnsi="Times New Roman" w:cs="Times New Roman"/>
                <w:sz w:val="24"/>
                <w:szCs w:val="24"/>
                <w:lang w:eastAsia="lv-LV"/>
              </w:rPr>
              <w:t> </w:t>
            </w:r>
            <w:r w:rsidRPr="007474F0">
              <w:rPr>
                <w:rFonts w:ascii="Times New Roman" w:hAnsi="Times New Roman" w:cs="Times New Roman"/>
                <w:spacing w:val="-2"/>
                <w:sz w:val="24"/>
                <w:szCs w:val="24"/>
              </w:rPr>
              <w:t xml:space="preserve">panta </w:t>
            </w:r>
            <w:r w:rsidR="00FD5B3F">
              <w:rPr>
                <w:rFonts w:ascii="Times New Roman" w:hAnsi="Times New Roman" w:cs="Times New Roman"/>
                <w:spacing w:val="-2"/>
                <w:sz w:val="24"/>
                <w:szCs w:val="24"/>
              </w:rPr>
              <w:t xml:space="preserve">pirmā </w:t>
            </w:r>
            <w:r w:rsidRPr="007474F0">
              <w:rPr>
                <w:rFonts w:ascii="Times New Roman" w:hAnsi="Times New Roman" w:cs="Times New Roman"/>
                <w:spacing w:val="-2"/>
                <w:sz w:val="24"/>
                <w:szCs w:val="24"/>
              </w:rPr>
              <w:t>daļa</w:t>
            </w:r>
          </w:p>
        </w:tc>
        <w:tc>
          <w:tcPr>
            <w:tcW w:w="2719" w:type="dxa"/>
            <w:tcBorders>
              <w:top w:val="outset" w:sz="6" w:space="0" w:color="auto"/>
              <w:left w:val="outset" w:sz="6" w:space="0" w:color="auto"/>
              <w:bottom w:val="outset" w:sz="6" w:space="0" w:color="auto"/>
              <w:right w:val="outset" w:sz="6" w:space="0" w:color="auto"/>
            </w:tcBorders>
          </w:tcPr>
          <w:p w14:paraId="20AEBC3D" w14:textId="77777777" w:rsidR="002347C1" w:rsidRPr="007474F0" w:rsidRDefault="002347C1" w:rsidP="002347C1">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Tiek ieviests pilnībā.</w:t>
            </w:r>
          </w:p>
        </w:tc>
        <w:tc>
          <w:tcPr>
            <w:tcW w:w="2641" w:type="dxa"/>
            <w:tcBorders>
              <w:top w:val="outset" w:sz="6" w:space="0" w:color="auto"/>
              <w:left w:val="outset" w:sz="6" w:space="0" w:color="auto"/>
              <w:bottom w:val="outset" w:sz="6" w:space="0" w:color="auto"/>
              <w:right w:val="outset" w:sz="6" w:space="0" w:color="auto"/>
            </w:tcBorders>
          </w:tcPr>
          <w:p w14:paraId="6A78267B" w14:textId="77777777" w:rsidR="002347C1" w:rsidRPr="007474F0" w:rsidRDefault="002347C1" w:rsidP="002347C1">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Nacionālais tiesību akts neparedz stingrākas prasības.</w:t>
            </w:r>
          </w:p>
        </w:tc>
      </w:tr>
      <w:tr w:rsidR="007474F0" w:rsidRPr="007474F0" w14:paraId="5B467908" w14:textId="77777777" w:rsidTr="002347C1">
        <w:trPr>
          <w:cantSplit/>
          <w:trHeight w:val="1065"/>
        </w:trPr>
        <w:tc>
          <w:tcPr>
            <w:tcW w:w="1860" w:type="dxa"/>
            <w:tcBorders>
              <w:top w:val="outset" w:sz="6" w:space="0" w:color="auto"/>
              <w:left w:val="outset" w:sz="6" w:space="0" w:color="auto"/>
              <w:bottom w:val="outset" w:sz="6" w:space="0" w:color="auto"/>
              <w:right w:val="outset" w:sz="6" w:space="0" w:color="auto"/>
            </w:tcBorders>
          </w:tcPr>
          <w:p w14:paraId="5D1D1D87" w14:textId="55FA3942" w:rsidR="007E74E0" w:rsidRDefault="007E74E0" w:rsidP="0023538B">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Regula Nr.</w:t>
            </w:r>
            <w:r w:rsidR="00DC2A4D" w:rsidRPr="00077D4D">
              <w:rPr>
                <w:rFonts w:ascii="Times New Roman" w:eastAsia="Times New Roman" w:hAnsi="Times New Roman" w:cs="Times New Roman"/>
                <w:sz w:val="24"/>
                <w:szCs w:val="24"/>
                <w:lang w:eastAsia="lv-LV"/>
              </w:rPr>
              <w:t> </w:t>
            </w:r>
            <w:r>
              <w:rPr>
                <w:rFonts w:ascii="Times New Roman" w:hAnsi="Times New Roman" w:cs="Times New Roman"/>
                <w:spacing w:val="-2"/>
                <w:sz w:val="24"/>
                <w:szCs w:val="24"/>
              </w:rPr>
              <w:t>608</w:t>
            </w:r>
            <w:r w:rsidRPr="007474F0">
              <w:rPr>
                <w:rFonts w:ascii="Times New Roman" w:hAnsi="Times New Roman" w:cs="Times New Roman"/>
                <w:spacing w:val="-2"/>
                <w:sz w:val="24"/>
                <w:szCs w:val="24"/>
              </w:rPr>
              <w:t>/20</w:t>
            </w:r>
            <w:r>
              <w:rPr>
                <w:rFonts w:ascii="Times New Roman" w:hAnsi="Times New Roman" w:cs="Times New Roman"/>
                <w:spacing w:val="-2"/>
                <w:sz w:val="24"/>
                <w:szCs w:val="24"/>
              </w:rPr>
              <w:t>13</w:t>
            </w:r>
            <w:r w:rsidRPr="007474F0">
              <w:rPr>
                <w:rFonts w:ascii="Times New Roman" w:hAnsi="Times New Roman" w:cs="Times New Roman"/>
                <w:spacing w:val="-2"/>
                <w:sz w:val="24"/>
                <w:szCs w:val="24"/>
              </w:rPr>
              <w:t xml:space="preserve"> </w:t>
            </w:r>
            <w:r>
              <w:rPr>
                <w:rFonts w:ascii="Times New Roman" w:hAnsi="Times New Roman" w:cs="Times New Roman"/>
                <w:spacing w:val="-2"/>
                <w:sz w:val="24"/>
                <w:szCs w:val="24"/>
              </w:rPr>
              <w:t>23.</w:t>
            </w:r>
            <w:r w:rsidR="00DC2A4D" w:rsidRPr="00077D4D">
              <w:rPr>
                <w:rFonts w:ascii="Times New Roman" w:eastAsia="Times New Roman" w:hAnsi="Times New Roman" w:cs="Times New Roman"/>
                <w:sz w:val="24"/>
                <w:szCs w:val="24"/>
                <w:lang w:eastAsia="lv-LV"/>
              </w:rPr>
              <w:t> </w:t>
            </w:r>
            <w:r>
              <w:rPr>
                <w:rFonts w:ascii="Times New Roman" w:hAnsi="Times New Roman" w:cs="Times New Roman"/>
                <w:spacing w:val="-2"/>
                <w:sz w:val="24"/>
                <w:szCs w:val="24"/>
              </w:rPr>
              <w:t>panta 3.</w:t>
            </w:r>
            <w:r w:rsidR="00DC2A4D" w:rsidRPr="00077D4D">
              <w:rPr>
                <w:rFonts w:ascii="Times New Roman" w:eastAsia="Times New Roman" w:hAnsi="Times New Roman" w:cs="Times New Roman"/>
                <w:sz w:val="24"/>
                <w:szCs w:val="24"/>
                <w:lang w:eastAsia="lv-LV"/>
              </w:rPr>
              <w:t> </w:t>
            </w:r>
            <w:r>
              <w:rPr>
                <w:rFonts w:ascii="Times New Roman" w:hAnsi="Times New Roman" w:cs="Times New Roman"/>
                <w:spacing w:val="-2"/>
                <w:sz w:val="24"/>
                <w:szCs w:val="24"/>
              </w:rPr>
              <w:t>punkts;</w:t>
            </w:r>
          </w:p>
          <w:p w14:paraId="1C6FB8C7" w14:textId="2F22D65F" w:rsidR="007E74E0" w:rsidRPr="007474F0" w:rsidRDefault="007E74E0" w:rsidP="007E74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7474F0">
              <w:rPr>
                <w:rFonts w:ascii="Times New Roman" w:hAnsi="Times New Roman" w:cs="Times New Roman"/>
                <w:sz w:val="24"/>
                <w:szCs w:val="24"/>
              </w:rPr>
              <w:t>egula Nr.</w:t>
            </w:r>
            <w:r w:rsidR="00DC2A4D" w:rsidRPr="00077D4D">
              <w:rPr>
                <w:rFonts w:ascii="Times New Roman" w:eastAsia="Times New Roman" w:hAnsi="Times New Roman" w:cs="Times New Roman"/>
                <w:sz w:val="24"/>
                <w:szCs w:val="24"/>
                <w:lang w:eastAsia="lv-LV"/>
              </w:rPr>
              <w:t> </w:t>
            </w:r>
            <w:r w:rsidRPr="007474F0">
              <w:rPr>
                <w:rFonts w:ascii="Times New Roman" w:hAnsi="Times New Roman" w:cs="Times New Roman"/>
                <w:sz w:val="24"/>
                <w:szCs w:val="24"/>
              </w:rPr>
              <w:t>952/2013</w:t>
            </w:r>
            <w:r>
              <w:rPr>
                <w:rFonts w:ascii="Times New Roman" w:hAnsi="Times New Roman" w:cs="Times New Roman"/>
                <w:sz w:val="24"/>
                <w:szCs w:val="24"/>
              </w:rPr>
              <w:t xml:space="preserve"> 198.</w:t>
            </w:r>
            <w:r w:rsidR="00DC2A4D" w:rsidRPr="00077D4D">
              <w:rPr>
                <w:rFonts w:ascii="Times New Roman" w:eastAsia="Times New Roman" w:hAnsi="Times New Roman" w:cs="Times New Roman"/>
                <w:sz w:val="24"/>
                <w:szCs w:val="24"/>
                <w:lang w:eastAsia="lv-LV"/>
              </w:rPr>
              <w:t> </w:t>
            </w:r>
            <w:r>
              <w:rPr>
                <w:rFonts w:ascii="Times New Roman" w:hAnsi="Times New Roman" w:cs="Times New Roman"/>
                <w:sz w:val="24"/>
                <w:szCs w:val="24"/>
              </w:rPr>
              <w:t>panta 1.</w:t>
            </w:r>
            <w:r w:rsidR="00DC2A4D" w:rsidRPr="00077D4D">
              <w:rPr>
                <w:rFonts w:ascii="Times New Roman" w:eastAsia="Times New Roman" w:hAnsi="Times New Roman" w:cs="Times New Roman"/>
                <w:sz w:val="24"/>
                <w:szCs w:val="24"/>
                <w:lang w:eastAsia="lv-LV"/>
              </w:rPr>
              <w:t> </w:t>
            </w:r>
            <w:r>
              <w:rPr>
                <w:rFonts w:ascii="Times New Roman" w:hAnsi="Times New Roman" w:cs="Times New Roman"/>
                <w:sz w:val="24"/>
                <w:szCs w:val="24"/>
              </w:rPr>
              <w:t>punkta b) apakšpunkta iv) punkts</w:t>
            </w:r>
          </w:p>
          <w:p w14:paraId="448896B3" w14:textId="41029DE2" w:rsidR="002347C1" w:rsidRPr="007474F0" w:rsidRDefault="007E74E0" w:rsidP="0023538B">
            <w:pPr>
              <w:spacing w:after="0" w:line="240" w:lineRule="auto"/>
              <w:ind w:left="5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p>
        </w:tc>
        <w:tc>
          <w:tcPr>
            <w:tcW w:w="1852" w:type="dxa"/>
            <w:tcBorders>
              <w:top w:val="outset" w:sz="6" w:space="0" w:color="auto"/>
              <w:left w:val="outset" w:sz="6" w:space="0" w:color="auto"/>
              <w:bottom w:val="outset" w:sz="6" w:space="0" w:color="auto"/>
              <w:right w:val="outset" w:sz="6" w:space="0" w:color="auto"/>
            </w:tcBorders>
          </w:tcPr>
          <w:p w14:paraId="470A2D7D" w14:textId="3648D4D7" w:rsidR="002347C1" w:rsidRPr="007474F0" w:rsidRDefault="007E74E0" w:rsidP="0063019A">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 xml:space="preserve">Likumprojekta </w:t>
            </w:r>
            <w:r w:rsidR="0063019A">
              <w:rPr>
                <w:rFonts w:ascii="Times New Roman" w:hAnsi="Times New Roman" w:cs="Times New Roman"/>
                <w:spacing w:val="-2"/>
                <w:sz w:val="24"/>
                <w:szCs w:val="24"/>
              </w:rPr>
              <w:t>4</w:t>
            </w:r>
            <w:r w:rsidRPr="007474F0">
              <w:rPr>
                <w:rFonts w:ascii="Times New Roman" w:hAnsi="Times New Roman" w:cs="Times New Roman"/>
                <w:spacing w:val="-2"/>
                <w:sz w:val="24"/>
                <w:szCs w:val="24"/>
              </w:rPr>
              <w:t>.</w:t>
            </w:r>
            <w:r w:rsidR="00DC2A4D" w:rsidRPr="00077D4D">
              <w:rPr>
                <w:rFonts w:ascii="Times New Roman" w:eastAsia="Times New Roman" w:hAnsi="Times New Roman" w:cs="Times New Roman"/>
                <w:sz w:val="24"/>
                <w:szCs w:val="24"/>
                <w:lang w:eastAsia="lv-LV"/>
              </w:rPr>
              <w:t> </w:t>
            </w:r>
            <w:r w:rsidRPr="007474F0">
              <w:rPr>
                <w:rFonts w:ascii="Times New Roman" w:hAnsi="Times New Roman" w:cs="Times New Roman"/>
                <w:spacing w:val="-2"/>
                <w:sz w:val="24"/>
                <w:szCs w:val="24"/>
              </w:rPr>
              <w:t xml:space="preserve">panta </w:t>
            </w:r>
            <w:r>
              <w:rPr>
                <w:rFonts w:ascii="Times New Roman" w:hAnsi="Times New Roman" w:cs="Times New Roman"/>
                <w:spacing w:val="-2"/>
                <w:sz w:val="24"/>
                <w:szCs w:val="24"/>
              </w:rPr>
              <w:t xml:space="preserve">otrā </w:t>
            </w:r>
            <w:r w:rsidRPr="007474F0">
              <w:rPr>
                <w:rFonts w:ascii="Times New Roman" w:hAnsi="Times New Roman" w:cs="Times New Roman"/>
                <w:spacing w:val="-2"/>
                <w:sz w:val="24"/>
                <w:szCs w:val="24"/>
              </w:rPr>
              <w:t>daļa</w:t>
            </w:r>
          </w:p>
        </w:tc>
        <w:tc>
          <w:tcPr>
            <w:tcW w:w="2719" w:type="dxa"/>
            <w:tcBorders>
              <w:top w:val="outset" w:sz="6" w:space="0" w:color="auto"/>
              <w:left w:val="outset" w:sz="6" w:space="0" w:color="auto"/>
              <w:bottom w:val="outset" w:sz="6" w:space="0" w:color="auto"/>
              <w:right w:val="outset" w:sz="6" w:space="0" w:color="auto"/>
            </w:tcBorders>
          </w:tcPr>
          <w:p w14:paraId="6C7FF3CB" w14:textId="5ACE9D55" w:rsidR="002347C1" w:rsidRPr="007474F0" w:rsidRDefault="002347C1" w:rsidP="002347C1">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Tiek ieviests pilnībā.</w:t>
            </w:r>
          </w:p>
        </w:tc>
        <w:tc>
          <w:tcPr>
            <w:tcW w:w="2641" w:type="dxa"/>
            <w:tcBorders>
              <w:top w:val="outset" w:sz="6" w:space="0" w:color="auto"/>
              <w:left w:val="outset" w:sz="6" w:space="0" w:color="auto"/>
              <w:bottom w:val="outset" w:sz="6" w:space="0" w:color="auto"/>
              <w:right w:val="outset" w:sz="6" w:space="0" w:color="auto"/>
            </w:tcBorders>
          </w:tcPr>
          <w:p w14:paraId="03B8955B" w14:textId="6E81D980" w:rsidR="002347C1" w:rsidRPr="007474F0" w:rsidRDefault="002347C1" w:rsidP="00A3047A">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Nacionālais tiesību ak</w:t>
            </w:r>
            <w:r w:rsidR="002F441A" w:rsidRPr="007474F0">
              <w:rPr>
                <w:rFonts w:ascii="Times New Roman" w:hAnsi="Times New Roman" w:cs="Times New Roman"/>
                <w:spacing w:val="-2"/>
                <w:sz w:val="24"/>
                <w:szCs w:val="24"/>
              </w:rPr>
              <w:t>ts neparedz stingrākas prasības</w:t>
            </w:r>
            <w:r w:rsidR="00A3047A">
              <w:rPr>
                <w:rFonts w:ascii="Times New Roman" w:hAnsi="Times New Roman" w:cs="Times New Roman"/>
                <w:spacing w:val="-2"/>
                <w:sz w:val="24"/>
                <w:szCs w:val="24"/>
              </w:rPr>
              <w:t xml:space="preserve">. </w:t>
            </w:r>
          </w:p>
        </w:tc>
      </w:tr>
      <w:tr w:rsidR="007474F0" w:rsidRPr="007474F0" w14:paraId="3CC7EEE2" w14:textId="77777777" w:rsidTr="002347C1">
        <w:trPr>
          <w:cantSplit/>
          <w:trHeight w:val="1065"/>
        </w:trPr>
        <w:tc>
          <w:tcPr>
            <w:tcW w:w="1860" w:type="dxa"/>
            <w:tcBorders>
              <w:top w:val="outset" w:sz="6" w:space="0" w:color="auto"/>
              <w:left w:val="outset" w:sz="6" w:space="0" w:color="auto"/>
              <w:bottom w:val="outset" w:sz="6" w:space="0" w:color="auto"/>
              <w:right w:val="outset" w:sz="6" w:space="0" w:color="auto"/>
            </w:tcBorders>
          </w:tcPr>
          <w:p w14:paraId="6F18B9DF" w14:textId="7CA6FFDC" w:rsidR="002347C1" w:rsidRDefault="00A3047A" w:rsidP="00A3047A">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Regula Nr.</w:t>
            </w:r>
            <w:r w:rsidR="00DC2A4D" w:rsidRPr="00077D4D">
              <w:rPr>
                <w:rFonts w:ascii="Times New Roman" w:eastAsia="Times New Roman" w:hAnsi="Times New Roman" w:cs="Times New Roman"/>
                <w:sz w:val="24"/>
                <w:szCs w:val="24"/>
                <w:lang w:eastAsia="lv-LV"/>
              </w:rPr>
              <w:t> </w:t>
            </w:r>
            <w:r>
              <w:rPr>
                <w:rFonts w:ascii="Times New Roman" w:hAnsi="Times New Roman" w:cs="Times New Roman"/>
                <w:spacing w:val="-2"/>
                <w:sz w:val="24"/>
                <w:szCs w:val="24"/>
              </w:rPr>
              <w:t>608</w:t>
            </w:r>
            <w:r w:rsidRPr="007474F0">
              <w:rPr>
                <w:rFonts w:ascii="Times New Roman" w:hAnsi="Times New Roman" w:cs="Times New Roman"/>
                <w:spacing w:val="-2"/>
                <w:sz w:val="24"/>
                <w:szCs w:val="24"/>
              </w:rPr>
              <w:t>/20</w:t>
            </w:r>
            <w:r>
              <w:rPr>
                <w:rFonts w:ascii="Times New Roman" w:hAnsi="Times New Roman" w:cs="Times New Roman"/>
                <w:spacing w:val="-2"/>
                <w:sz w:val="24"/>
                <w:szCs w:val="24"/>
              </w:rPr>
              <w:t>13</w:t>
            </w:r>
            <w:r w:rsidRPr="007474F0">
              <w:rPr>
                <w:rFonts w:ascii="Times New Roman" w:hAnsi="Times New Roman" w:cs="Times New Roman"/>
                <w:spacing w:val="-2"/>
                <w:sz w:val="24"/>
                <w:szCs w:val="24"/>
              </w:rPr>
              <w:t xml:space="preserve"> </w:t>
            </w:r>
            <w:r>
              <w:rPr>
                <w:rFonts w:ascii="Times New Roman" w:hAnsi="Times New Roman" w:cs="Times New Roman"/>
                <w:spacing w:val="-2"/>
                <w:sz w:val="24"/>
                <w:szCs w:val="24"/>
              </w:rPr>
              <w:t>17. un 18.</w:t>
            </w:r>
            <w:r w:rsidR="00DC2A4D" w:rsidRPr="00077D4D">
              <w:rPr>
                <w:rFonts w:ascii="Times New Roman" w:eastAsia="Times New Roman" w:hAnsi="Times New Roman" w:cs="Times New Roman"/>
                <w:sz w:val="24"/>
                <w:szCs w:val="24"/>
                <w:lang w:eastAsia="lv-LV"/>
              </w:rPr>
              <w:t> </w:t>
            </w:r>
            <w:r>
              <w:rPr>
                <w:rFonts w:ascii="Times New Roman" w:hAnsi="Times New Roman" w:cs="Times New Roman"/>
                <w:spacing w:val="-2"/>
                <w:sz w:val="24"/>
                <w:szCs w:val="24"/>
              </w:rPr>
              <w:t>pants</w:t>
            </w:r>
            <w:r w:rsidR="00550FAF">
              <w:rPr>
                <w:rFonts w:ascii="Times New Roman" w:hAnsi="Times New Roman" w:cs="Times New Roman"/>
                <w:spacing w:val="-2"/>
                <w:sz w:val="24"/>
                <w:szCs w:val="24"/>
              </w:rPr>
              <w:t>;</w:t>
            </w:r>
          </w:p>
          <w:p w14:paraId="5CC47E7D" w14:textId="5C4791ED" w:rsidR="00550FAF" w:rsidRPr="007474F0" w:rsidRDefault="00550FAF" w:rsidP="00550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7474F0">
              <w:rPr>
                <w:rFonts w:ascii="Times New Roman" w:hAnsi="Times New Roman" w:cs="Times New Roman"/>
                <w:sz w:val="24"/>
                <w:szCs w:val="24"/>
              </w:rPr>
              <w:t>egula Nr.</w:t>
            </w:r>
            <w:r w:rsidR="00DC2A4D" w:rsidRPr="00077D4D">
              <w:rPr>
                <w:rFonts w:ascii="Times New Roman" w:eastAsia="Times New Roman" w:hAnsi="Times New Roman" w:cs="Times New Roman"/>
                <w:sz w:val="24"/>
                <w:szCs w:val="24"/>
                <w:lang w:eastAsia="lv-LV"/>
              </w:rPr>
              <w:t> </w:t>
            </w:r>
            <w:r w:rsidRPr="007474F0">
              <w:rPr>
                <w:rFonts w:ascii="Times New Roman" w:hAnsi="Times New Roman" w:cs="Times New Roman"/>
                <w:sz w:val="24"/>
                <w:szCs w:val="24"/>
              </w:rPr>
              <w:t>952/2013</w:t>
            </w:r>
            <w:r>
              <w:rPr>
                <w:rFonts w:ascii="Times New Roman" w:hAnsi="Times New Roman" w:cs="Times New Roman"/>
                <w:sz w:val="24"/>
                <w:szCs w:val="24"/>
              </w:rPr>
              <w:t xml:space="preserve"> 198.</w:t>
            </w:r>
            <w:r w:rsidR="00DC2A4D" w:rsidRPr="00077D4D">
              <w:rPr>
                <w:rFonts w:ascii="Times New Roman" w:eastAsia="Times New Roman" w:hAnsi="Times New Roman" w:cs="Times New Roman"/>
                <w:sz w:val="24"/>
                <w:szCs w:val="24"/>
                <w:lang w:eastAsia="lv-LV"/>
              </w:rPr>
              <w:t> </w:t>
            </w:r>
            <w:r>
              <w:rPr>
                <w:rFonts w:ascii="Times New Roman" w:hAnsi="Times New Roman" w:cs="Times New Roman"/>
                <w:sz w:val="24"/>
                <w:szCs w:val="24"/>
              </w:rPr>
              <w:t>pants</w:t>
            </w:r>
          </w:p>
          <w:p w14:paraId="399E11DB" w14:textId="5C5C63FC" w:rsidR="00550FAF" w:rsidRPr="007474F0" w:rsidRDefault="00550FAF" w:rsidP="00A3047A">
            <w:pPr>
              <w:spacing w:after="0" w:line="240" w:lineRule="auto"/>
              <w:ind w:left="57"/>
              <w:jc w:val="both"/>
              <w:rPr>
                <w:rFonts w:ascii="Times New Roman" w:hAnsi="Times New Roman" w:cs="Times New Roman"/>
                <w:spacing w:val="-2"/>
                <w:sz w:val="24"/>
                <w:szCs w:val="24"/>
              </w:rPr>
            </w:pPr>
          </w:p>
        </w:tc>
        <w:tc>
          <w:tcPr>
            <w:tcW w:w="1852" w:type="dxa"/>
            <w:tcBorders>
              <w:top w:val="outset" w:sz="6" w:space="0" w:color="auto"/>
              <w:left w:val="outset" w:sz="6" w:space="0" w:color="auto"/>
              <w:bottom w:val="outset" w:sz="6" w:space="0" w:color="auto"/>
              <w:right w:val="outset" w:sz="6" w:space="0" w:color="auto"/>
            </w:tcBorders>
          </w:tcPr>
          <w:p w14:paraId="001FD242" w14:textId="2319FEF2" w:rsidR="002347C1" w:rsidRPr="007474F0" w:rsidRDefault="00A3047A" w:rsidP="0063019A">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 xml:space="preserve">Likumprojekta </w:t>
            </w:r>
            <w:r w:rsidR="0063019A">
              <w:rPr>
                <w:rFonts w:ascii="Times New Roman" w:hAnsi="Times New Roman" w:cs="Times New Roman"/>
                <w:spacing w:val="-2"/>
                <w:sz w:val="24"/>
                <w:szCs w:val="24"/>
              </w:rPr>
              <w:t>4</w:t>
            </w:r>
            <w:r w:rsidRPr="007474F0">
              <w:rPr>
                <w:rFonts w:ascii="Times New Roman" w:hAnsi="Times New Roman" w:cs="Times New Roman"/>
                <w:spacing w:val="-2"/>
                <w:sz w:val="24"/>
                <w:szCs w:val="24"/>
              </w:rPr>
              <w:t>.</w:t>
            </w:r>
            <w:r w:rsidR="00DC2A4D" w:rsidRPr="00077D4D">
              <w:rPr>
                <w:rFonts w:ascii="Times New Roman" w:eastAsia="Times New Roman" w:hAnsi="Times New Roman" w:cs="Times New Roman"/>
                <w:sz w:val="24"/>
                <w:szCs w:val="24"/>
                <w:lang w:eastAsia="lv-LV"/>
              </w:rPr>
              <w:t> </w:t>
            </w:r>
            <w:r w:rsidRPr="007474F0">
              <w:rPr>
                <w:rFonts w:ascii="Times New Roman" w:hAnsi="Times New Roman" w:cs="Times New Roman"/>
                <w:spacing w:val="-2"/>
                <w:sz w:val="24"/>
                <w:szCs w:val="24"/>
              </w:rPr>
              <w:t xml:space="preserve">panta </w:t>
            </w:r>
            <w:r w:rsidR="00550FAF">
              <w:rPr>
                <w:rFonts w:ascii="Times New Roman" w:hAnsi="Times New Roman" w:cs="Times New Roman"/>
                <w:spacing w:val="-2"/>
                <w:sz w:val="24"/>
                <w:szCs w:val="24"/>
              </w:rPr>
              <w:t>trešā</w:t>
            </w:r>
            <w:r>
              <w:rPr>
                <w:rFonts w:ascii="Times New Roman" w:hAnsi="Times New Roman" w:cs="Times New Roman"/>
                <w:spacing w:val="-2"/>
                <w:sz w:val="24"/>
                <w:szCs w:val="24"/>
              </w:rPr>
              <w:t xml:space="preserve"> </w:t>
            </w:r>
            <w:r w:rsidRPr="007474F0">
              <w:rPr>
                <w:rFonts w:ascii="Times New Roman" w:hAnsi="Times New Roman" w:cs="Times New Roman"/>
                <w:spacing w:val="-2"/>
                <w:sz w:val="24"/>
                <w:szCs w:val="24"/>
              </w:rPr>
              <w:t>daļa</w:t>
            </w:r>
          </w:p>
        </w:tc>
        <w:tc>
          <w:tcPr>
            <w:tcW w:w="2719" w:type="dxa"/>
            <w:tcBorders>
              <w:top w:val="outset" w:sz="6" w:space="0" w:color="auto"/>
              <w:left w:val="outset" w:sz="6" w:space="0" w:color="auto"/>
              <w:bottom w:val="outset" w:sz="6" w:space="0" w:color="auto"/>
              <w:right w:val="outset" w:sz="6" w:space="0" w:color="auto"/>
            </w:tcBorders>
          </w:tcPr>
          <w:p w14:paraId="1124D7EE" w14:textId="3F21665A" w:rsidR="000C63C3" w:rsidRPr="007474F0" w:rsidRDefault="0023538B" w:rsidP="001848DD">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Tiek ieviests pilnībā.</w:t>
            </w:r>
          </w:p>
        </w:tc>
        <w:tc>
          <w:tcPr>
            <w:tcW w:w="2641" w:type="dxa"/>
            <w:tcBorders>
              <w:top w:val="outset" w:sz="6" w:space="0" w:color="auto"/>
              <w:left w:val="outset" w:sz="6" w:space="0" w:color="auto"/>
              <w:bottom w:val="outset" w:sz="6" w:space="0" w:color="auto"/>
              <w:right w:val="outset" w:sz="6" w:space="0" w:color="auto"/>
            </w:tcBorders>
          </w:tcPr>
          <w:p w14:paraId="34CE5164" w14:textId="77777777" w:rsidR="00320C06" w:rsidRPr="007474F0" w:rsidRDefault="002347C1" w:rsidP="00320C06">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Nacionālais tiesību akts neparedz stingrākas prasības.</w:t>
            </w:r>
          </w:p>
          <w:p w14:paraId="4D7C835A" w14:textId="5F1B7D0E" w:rsidR="000C63C3" w:rsidRPr="007474F0" w:rsidRDefault="000C63C3" w:rsidP="003F6728">
            <w:pPr>
              <w:spacing w:after="0" w:line="240" w:lineRule="auto"/>
              <w:ind w:left="57"/>
              <w:jc w:val="both"/>
              <w:rPr>
                <w:rFonts w:ascii="Times New Roman" w:hAnsi="Times New Roman" w:cs="Times New Roman"/>
                <w:spacing w:val="-2"/>
                <w:sz w:val="24"/>
                <w:szCs w:val="24"/>
              </w:rPr>
            </w:pPr>
          </w:p>
        </w:tc>
      </w:tr>
      <w:tr w:rsidR="007474F0" w:rsidRPr="007474F0" w14:paraId="48322D27" w14:textId="77777777" w:rsidTr="002347C1">
        <w:trPr>
          <w:cantSplit/>
          <w:trHeight w:val="1065"/>
        </w:trPr>
        <w:tc>
          <w:tcPr>
            <w:tcW w:w="1860" w:type="dxa"/>
            <w:tcBorders>
              <w:top w:val="outset" w:sz="6" w:space="0" w:color="auto"/>
              <w:left w:val="outset" w:sz="6" w:space="0" w:color="auto"/>
              <w:bottom w:val="outset" w:sz="6" w:space="0" w:color="auto"/>
              <w:right w:val="outset" w:sz="6" w:space="0" w:color="auto"/>
            </w:tcBorders>
          </w:tcPr>
          <w:p w14:paraId="2EF6D556" w14:textId="122B1087" w:rsidR="00550FAF" w:rsidRDefault="00550FAF" w:rsidP="00550FAF">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Regula Nr.</w:t>
            </w:r>
            <w:r w:rsidR="00DC2A4D" w:rsidRPr="00077D4D">
              <w:rPr>
                <w:rFonts w:ascii="Times New Roman" w:eastAsia="Times New Roman" w:hAnsi="Times New Roman" w:cs="Times New Roman"/>
                <w:sz w:val="24"/>
                <w:szCs w:val="24"/>
                <w:lang w:eastAsia="lv-LV"/>
              </w:rPr>
              <w:t> </w:t>
            </w:r>
            <w:r>
              <w:rPr>
                <w:rFonts w:ascii="Times New Roman" w:hAnsi="Times New Roman" w:cs="Times New Roman"/>
                <w:spacing w:val="-2"/>
                <w:sz w:val="24"/>
                <w:szCs w:val="24"/>
              </w:rPr>
              <w:t>608</w:t>
            </w:r>
            <w:r w:rsidRPr="007474F0">
              <w:rPr>
                <w:rFonts w:ascii="Times New Roman" w:hAnsi="Times New Roman" w:cs="Times New Roman"/>
                <w:spacing w:val="-2"/>
                <w:sz w:val="24"/>
                <w:szCs w:val="24"/>
              </w:rPr>
              <w:t>/20</w:t>
            </w:r>
            <w:r>
              <w:rPr>
                <w:rFonts w:ascii="Times New Roman" w:hAnsi="Times New Roman" w:cs="Times New Roman"/>
                <w:spacing w:val="-2"/>
                <w:sz w:val="24"/>
                <w:szCs w:val="24"/>
              </w:rPr>
              <w:t>13</w:t>
            </w:r>
            <w:r w:rsidRPr="007474F0">
              <w:rPr>
                <w:rFonts w:ascii="Times New Roman" w:hAnsi="Times New Roman" w:cs="Times New Roman"/>
                <w:spacing w:val="-2"/>
                <w:sz w:val="24"/>
                <w:szCs w:val="24"/>
              </w:rPr>
              <w:t xml:space="preserve"> </w:t>
            </w:r>
            <w:r>
              <w:rPr>
                <w:rFonts w:ascii="Times New Roman" w:hAnsi="Times New Roman" w:cs="Times New Roman"/>
                <w:spacing w:val="-2"/>
                <w:sz w:val="24"/>
                <w:szCs w:val="24"/>
              </w:rPr>
              <w:t>23.</w:t>
            </w:r>
            <w:r w:rsidR="00DC2A4D" w:rsidRPr="00077D4D">
              <w:rPr>
                <w:rFonts w:ascii="Times New Roman" w:eastAsia="Times New Roman" w:hAnsi="Times New Roman" w:cs="Times New Roman"/>
                <w:sz w:val="24"/>
                <w:szCs w:val="24"/>
                <w:lang w:eastAsia="lv-LV"/>
              </w:rPr>
              <w:t> </w:t>
            </w:r>
            <w:r>
              <w:rPr>
                <w:rFonts w:ascii="Times New Roman" w:hAnsi="Times New Roman" w:cs="Times New Roman"/>
                <w:spacing w:val="-2"/>
                <w:sz w:val="24"/>
                <w:szCs w:val="24"/>
              </w:rPr>
              <w:t>panta otrais punkts</w:t>
            </w:r>
          </w:p>
          <w:p w14:paraId="5D24301D" w14:textId="3D84E94C" w:rsidR="002347C1" w:rsidRPr="007474F0" w:rsidRDefault="002347C1" w:rsidP="0023538B">
            <w:pPr>
              <w:spacing w:after="0" w:line="240" w:lineRule="auto"/>
              <w:ind w:left="57"/>
              <w:jc w:val="both"/>
              <w:rPr>
                <w:rFonts w:ascii="Times New Roman" w:hAnsi="Times New Roman" w:cs="Times New Roman"/>
                <w:spacing w:val="-2"/>
                <w:sz w:val="24"/>
                <w:szCs w:val="24"/>
              </w:rPr>
            </w:pPr>
          </w:p>
        </w:tc>
        <w:tc>
          <w:tcPr>
            <w:tcW w:w="1852" w:type="dxa"/>
            <w:tcBorders>
              <w:top w:val="outset" w:sz="6" w:space="0" w:color="auto"/>
              <w:left w:val="outset" w:sz="6" w:space="0" w:color="auto"/>
              <w:bottom w:val="outset" w:sz="6" w:space="0" w:color="auto"/>
              <w:right w:val="outset" w:sz="6" w:space="0" w:color="auto"/>
            </w:tcBorders>
          </w:tcPr>
          <w:p w14:paraId="5056A479" w14:textId="37563E4A" w:rsidR="002347C1" w:rsidRPr="007474F0" w:rsidRDefault="00550FAF" w:rsidP="0063019A">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 xml:space="preserve">Likumprojekta </w:t>
            </w:r>
            <w:r w:rsidR="0063019A">
              <w:rPr>
                <w:rFonts w:ascii="Times New Roman" w:hAnsi="Times New Roman" w:cs="Times New Roman"/>
                <w:spacing w:val="-2"/>
                <w:sz w:val="24"/>
                <w:szCs w:val="24"/>
              </w:rPr>
              <w:t>4</w:t>
            </w:r>
            <w:r w:rsidRPr="007474F0">
              <w:rPr>
                <w:rFonts w:ascii="Times New Roman" w:hAnsi="Times New Roman" w:cs="Times New Roman"/>
                <w:spacing w:val="-2"/>
                <w:sz w:val="24"/>
                <w:szCs w:val="24"/>
              </w:rPr>
              <w:t>.</w:t>
            </w:r>
            <w:r w:rsidR="00DC2A4D" w:rsidRPr="00077D4D">
              <w:rPr>
                <w:rFonts w:ascii="Times New Roman" w:eastAsia="Times New Roman" w:hAnsi="Times New Roman" w:cs="Times New Roman"/>
                <w:sz w:val="24"/>
                <w:szCs w:val="24"/>
                <w:lang w:eastAsia="lv-LV"/>
              </w:rPr>
              <w:t> </w:t>
            </w:r>
            <w:r w:rsidRPr="007474F0">
              <w:rPr>
                <w:rFonts w:ascii="Times New Roman" w:hAnsi="Times New Roman" w:cs="Times New Roman"/>
                <w:spacing w:val="-2"/>
                <w:sz w:val="24"/>
                <w:szCs w:val="24"/>
              </w:rPr>
              <w:t xml:space="preserve">panta </w:t>
            </w:r>
            <w:r>
              <w:rPr>
                <w:rFonts w:ascii="Times New Roman" w:hAnsi="Times New Roman" w:cs="Times New Roman"/>
                <w:spacing w:val="-2"/>
                <w:sz w:val="24"/>
                <w:szCs w:val="24"/>
              </w:rPr>
              <w:t xml:space="preserve">ceturtā </w:t>
            </w:r>
            <w:r w:rsidRPr="007474F0">
              <w:rPr>
                <w:rFonts w:ascii="Times New Roman" w:hAnsi="Times New Roman" w:cs="Times New Roman"/>
                <w:spacing w:val="-2"/>
                <w:sz w:val="24"/>
                <w:szCs w:val="24"/>
              </w:rPr>
              <w:t>daļa</w:t>
            </w:r>
          </w:p>
        </w:tc>
        <w:tc>
          <w:tcPr>
            <w:tcW w:w="2719" w:type="dxa"/>
            <w:tcBorders>
              <w:top w:val="outset" w:sz="6" w:space="0" w:color="auto"/>
              <w:left w:val="outset" w:sz="6" w:space="0" w:color="auto"/>
              <w:bottom w:val="outset" w:sz="6" w:space="0" w:color="auto"/>
              <w:right w:val="outset" w:sz="6" w:space="0" w:color="auto"/>
            </w:tcBorders>
          </w:tcPr>
          <w:p w14:paraId="26F08AED" w14:textId="0A3E2564" w:rsidR="002347C1" w:rsidRPr="007474F0" w:rsidRDefault="0023538B" w:rsidP="002347C1">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Tiek ieviests pilnībā.</w:t>
            </w:r>
          </w:p>
        </w:tc>
        <w:tc>
          <w:tcPr>
            <w:tcW w:w="2641" w:type="dxa"/>
            <w:tcBorders>
              <w:top w:val="outset" w:sz="6" w:space="0" w:color="auto"/>
              <w:left w:val="outset" w:sz="6" w:space="0" w:color="auto"/>
              <w:bottom w:val="outset" w:sz="6" w:space="0" w:color="auto"/>
              <w:right w:val="outset" w:sz="6" w:space="0" w:color="auto"/>
            </w:tcBorders>
          </w:tcPr>
          <w:p w14:paraId="750E7F2F" w14:textId="77777777" w:rsidR="002347C1" w:rsidRPr="007474F0" w:rsidRDefault="002347C1" w:rsidP="002347C1">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Nacionālais tiesību akts neparedz stingrākas prasības.</w:t>
            </w:r>
          </w:p>
        </w:tc>
      </w:tr>
      <w:tr w:rsidR="00E413DF" w:rsidRPr="007474F0" w14:paraId="15B83F2B" w14:textId="77777777" w:rsidTr="002347C1">
        <w:trPr>
          <w:cantSplit/>
          <w:trHeight w:val="1065"/>
        </w:trPr>
        <w:tc>
          <w:tcPr>
            <w:tcW w:w="1860" w:type="dxa"/>
            <w:tcBorders>
              <w:top w:val="outset" w:sz="6" w:space="0" w:color="auto"/>
              <w:left w:val="outset" w:sz="6" w:space="0" w:color="auto"/>
              <w:bottom w:val="outset" w:sz="6" w:space="0" w:color="auto"/>
              <w:right w:val="outset" w:sz="6" w:space="0" w:color="auto"/>
            </w:tcBorders>
          </w:tcPr>
          <w:p w14:paraId="51DE88B5" w14:textId="3C557045" w:rsidR="00E413DF" w:rsidRPr="007474F0" w:rsidRDefault="00E413DF" w:rsidP="00550FAF">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Regula Nr.</w:t>
            </w:r>
            <w:r w:rsidR="00DC2A4D" w:rsidRPr="00077D4D">
              <w:rPr>
                <w:rFonts w:ascii="Times New Roman" w:eastAsia="Times New Roman" w:hAnsi="Times New Roman" w:cs="Times New Roman"/>
                <w:sz w:val="24"/>
                <w:szCs w:val="24"/>
                <w:lang w:eastAsia="lv-LV"/>
              </w:rPr>
              <w:t> </w:t>
            </w:r>
            <w:r>
              <w:rPr>
                <w:rFonts w:ascii="Times New Roman" w:hAnsi="Times New Roman" w:cs="Times New Roman"/>
                <w:spacing w:val="-2"/>
                <w:sz w:val="24"/>
                <w:szCs w:val="24"/>
              </w:rPr>
              <w:t>608</w:t>
            </w:r>
            <w:r w:rsidRPr="007474F0">
              <w:rPr>
                <w:rFonts w:ascii="Times New Roman" w:hAnsi="Times New Roman" w:cs="Times New Roman"/>
                <w:spacing w:val="-2"/>
                <w:sz w:val="24"/>
                <w:szCs w:val="24"/>
              </w:rPr>
              <w:t>/20</w:t>
            </w:r>
            <w:r>
              <w:rPr>
                <w:rFonts w:ascii="Times New Roman" w:hAnsi="Times New Roman" w:cs="Times New Roman"/>
                <w:spacing w:val="-2"/>
                <w:sz w:val="24"/>
                <w:szCs w:val="24"/>
              </w:rPr>
              <w:t>13</w:t>
            </w:r>
          </w:p>
        </w:tc>
        <w:tc>
          <w:tcPr>
            <w:tcW w:w="1852" w:type="dxa"/>
            <w:tcBorders>
              <w:top w:val="outset" w:sz="6" w:space="0" w:color="auto"/>
              <w:left w:val="outset" w:sz="6" w:space="0" w:color="auto"/>
              <w:bottom w:val="outset" w:sz="6" w:space="0" w:color="auto"/>
              <w:right w:val="outset" w:sz="6" w:space="0" w:color="auto"/>
            </w:tcBorders>
          </w:tcPr>
          <w:p w14:paraId="612F71B3" w14:textId="02A07574" w:rsidR="00E413DF" w:rsidRPr="007474F0" w:rsidRDefault="00E413DF" w:rsidP="0063019A">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 xml:space="preserve">Likumprojekta </w:t>
            </w:r>
            <w:r w:rsidR="0063019A">
              <w:rPr>
                <w:rFonts w:ascii="Times New Roman" w:hAnsi="Times New Roman" w:cs="Times New Roman"/>
                <w:spacing w:val="-2"/>
                <w:sz w:val="24"/>
                <w:szCs w:val="24"/>
              </w:rPr>
              <w:t>4</w:t>
            </w:r>
            <w:r w:rsidRPr="007474F0">
              <w:rPr>
                <w:rFonts w:ascii="Times New Roman" w:hAnsi="Times New Roman" w:cs="Times New Roman"/>
                <w:spacing w:val="-2"/>
                <w:sz w:val="24"/>
                <w:szCs w:val="24"/>
              </w:rPr>
              <w:t>.</w:t>
            </w:r>
            <w:r w:rsidR="00DC2A4D" w:rsidRPr="00077D4D">
              <w:rPr>
                <w:rFonts w:ascii="Times New Roman" w:eastAsia="Times New Roman" w:hAnsi="Times New Roman" w:cs="Times New Roman"/>
                <w:sz w:val="24"/>
                <w:szCs w:val="24"/>
                <w:lang w:eastAsia="lv-LV"/>
              </w:rPr>
              <w:t> </w:t>
            </w:r>
            <w:r w:rsidRPr="007474F0">
              <w:rPr>
                <w:rFonts w:ascii="Times New Roman" w:hAnsi="Times New Roman" w:cs="Times New Roman"/>
                <w:spacing w:val="-2"/>
                <w:sz w:val="24"/>
                <w:szCs w:val="24"/>
              </w:rPr>
              <w:t xml:space="preserve">panta </w:t>
            </w:r>
            <w:r>
              <w:rPr>
                <w:rFonts w:ascii="Times New Roman" w:hAnsi="Times New Roman" w:cs="Times New Roman"/>
                <w:spacing w:val="-2"/>
                <w:sz w:val="24"/>
                <w:szCs w:val="24"/>
              </w:rPr>
              <w:t xml:space="preserve">piektā </w:t>
            </w:r>
            <w:r w:rsidRPr="007474F0">
              <w:rPr>
                <w:rFonts w:ascii="Times New Roman" w:hAnsi="Times New Roman" w:cs="Times New Roman"/>
                <w:spacing w:val="-2"/>
                <w:sz w:val="24"/>
                <w:szCs w:val="24"/>
              </w:rPr>
              <w:t>daļa</w:t>
            </w:r>
          </w:p>
        </w:tc>
        <w:tc>
          <w:tcPr>
            <w:tcW w:w="2719" w:type="dxa"/>
            <w:tcBorders>
              <w:top w:val="outset" w:sz="6" w:space="0" w:color="auto"/>
              <w:left w:val="outset" w:sz="6" w:space="0" w:color="auto"/>
              <w:bottom w:val="outset" w:sz="6" w:space="0" w:color="auto"/>
              <w:right w:val="outset" w:sz="6" w:space="0" w:color="auto"/>
            </w:tcBorders>
          </w:tcPr>
          <w:p w14:paraId="7429DA15" w14:textId="63C027D1" w:rsidR="00E413DF" w:rsidRPr="007474F0" w:rsidRDefault="00E413DF" w:rsidP="002347C1">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Tiek ieviests pilnībā.</w:t>
            </w:r>
          </w:p>
        </w:tc>
        <w:tc>
          <w:tcPr>
            <w:tcW w:w="2641" w:type="dxa"/>
            <w:tcBorders>
              <w:top w:val="outset" w:sz="6" w:space="0" w:color="auto"/>
              <w:left w:val="outset" w:sz="6" w:space="0" w:color="auto"/>
              <w:bottom w:val="outset" w:sz="6" w:space="0" w:color="auto"/>
              <w:right w:val="outset" w:sz="6" w:space="0" w:color="auto"/>
            </w:tcBorders>
          </w:tcPr>
          <w:p w14:paraId="04A053B7" w14:textId="18321637" w:rsidR="00E413DF" w:rsidRPr="007474F0" w:rsidRDefault="00E413DF" w:rsidP="002347C1">
            <w:pPr>
              <w:spacing w:after="0" w:line="240" w:lineRule="auto"/>
              <w:ind w:left="57"/>
              <w:jc w:val="both"/>
              <w:rPr>
                <w:rFonts w:ascii="Times New Roman" w:hAnsi="Times New Roman" w:cs="Times New Roman"/>
                <w:spacing w:val="-2"/>
                <w:sz w:val="24"/>
                <w:szCs w:val="24"/>
              </w:rPr>
            </w:pPr>
            <w:r w:rsidRPr="007474F0">
              <w:rPr>
                <w:rFonts w:ascii="Times New Roman" w:hAnsi="Times New Roman" w:cs="Times New Roman"/>
                <w:spacing w:val="-2"/>
                <w:sz w:val="24"/>
                <w:szCs w:val="24"/>
              </w:rPr>
              <w:t>Nacionālais tiesību akts neparedz stingrākas prasības.</w:t>
            </w:r>
          </w:p>
        </w:tc>
      </w:tr>
      <w:tr w:rsidR="007474F0" w:rsidRPr="007474F0" w14:paraId="4AE39D89" w14:textId="77777777" w:rsidTr="002347C1">
        <w:trPr>
          <w:cantSplit/>
          <w:trHeight w:val="281"/>
        </w:trPr>
        <w:tc>
          <w:tcPr>
            <w:tcW w:w="1860" w:type="dxa"/>
            <w:tcBorders>
              <w:top w:val="outset" w:sz="6" w:space="0" w:color="auto"/>
              <w:left w:val="outset" w:sz="6" w:space="0" w:color="auto"/>
              <w:bottom w:val="outset" w:sz="6" w:space="0" w:color="auto"/>
              <w:right w:val="outset" w:sz="6" w:space="0" w:color="auto"/>
            </w:tcBorders>
          </w:tcPr>
          <w:p w14:paraId="445F8363" w14:textId="77777777" w:rsidR="002347C1" w:rsidRPr="007474F0" w:rsidRDefault="002347C1" w:rsidP="002347C1">
            <w:pPr>
              <w:spacing w:after="0" w:line="240" w:lineRule="auto"/>
              <w:ind w:left="57"/>
              <w:jc w:val="both"/>
              <w:rPr>
                <w:rFonts w:ascii="Times New Roman" w:hAnsi="Times New Roman" w:cs="Times New Roman"/>
                <w:spacing w:val="-3"/>
                <w:sz w:val="24"/>
                <w:szCs w:val="24"/>
              </w:rPr>
            </w:pPr>
            <w:r w:rsidRPr="007474F0">
              <w:rPr>
                <w:rFonts w:ascii="Times New Roman" w:hAnsi="Times New Roman" w:cs="Times New Roman"/>
                <w:spacing w:val="-3"/>
                <w:sz w:val="24"/>
                <w:szCs w:val="24"/>
              </w:rPr>
              <w:t>Kā ir izmantota ES tiesību aktā paredzētā rīcības brīvība dalībvalstij pārņemt vai ieviest noteiktas ES tiesību akta normas?</w:t>
            </w:r>
          </w:p>
          <w:p w14:paraId="1F40436F" w14:textId="77777777" w:rsidR="002347C1" w:rsidRPr="007474F0" w:rsidRDefault="002347C1" w:rsidP="002347C1">
            <w:pPr>
              <w:spacing w:after="0" w:line="240" w:lineRule="auto"/>
              <w:ind w:left="57"/>
              <w:jc w:val="both"/>
              <w:rPr>
                <w:rFonts w:ascii="Times New Roman" w:hAnsi="Times New Roman" w:cs="Times New Roman"/>
                <w:spacing w:val="-3"/>
                <w:sz w:val="24"/>
                <w:szCs w:val="24"/>
              </w:rPr>
            </w:pPr>
            <w:r w:rsidRPr="007474F0">
              <w:rPr>
                <w:rFonts w:ascii="Times New Roman" w:hAnsi="Times New Roman" w:cs="Times New Roman"/>
                <w:spacing w:val="-3"/>
                <w:sz w:val="24"/>
                <w:szCs w:val="24"/>
              </w:rPr>
              <w:t>Kādēļ?</w:t>
            </w:r>
          </w:p>
        </w:tc>
        <w:tc>
          <w:tcPr>
            <w:tcW w:w="7212" w:type="dxa"/>
            <w:gridSpan w:val="3"/>
            <w:tcBorders>
              <w:top w:val="outset" w:sz="6" w:space="0" w:color="auto"/>
              <w:left w:val="outset" w:sz="6" w:space="0" w:color="auto"/>
              <w:bottom w:val="outset" w:sz="6" w:space="0" w:color="auto"/>
              <w:right w:val="outset" w:sz="6" w:space="0" w:color="auto"/>
            </w:tcBorders>
          </w:tcPr>
          <w:p w14:paraId="7F67C453" w14:textId="77777777" w:rsidR="002347C1" w:rsidRPr="007474F0" w:rsidRDefault="002347C1" w:rsidP="002347C1">
            <w:pPr>
              <w:spacing w:after="0" w:line="240" w:lineRule="auto"/>
              <w:ind w:left="57"/>
              <w:jc w:val="both"/>
              <w:rPr>
                <w:rFonts w:ascii="Times New Roman" w:hAnsi="Times New Roman" w:cs="Times New Roman"/>
                <w:sz w:val="24"/>
                <w:szCs w:val="24"/>
              </w:rPr>
            </w:pPr>
            <w:r w:rsidRPr="007474F0">
              <w:rPr>
                <w:rFonts w:ascii="Times New Roman" w:hAnsi="Times New Roman" w:cs="Times New Roman"/>
                <w:sz w:val="24"/>
                <w:szCs w:val="24"/>
              </w:rPr>
              <w:t>Nav attiecināms.</w:t>
            </w:r>
          </w:p>
        </w:tc>
      </w:tr>
      <w:tr w:rsidR="007474F0" w:rsidRPr="007474F0" w14:paraId="33E706ED" w14:textId="77777777" w:rsidTr="002347C1">
        <w:trPr>
          <w:cantSplit/>
          <w:trHeight w:val="913"/>
        </w:trPr>
        <w:tc>
          <w:tcPr>
            <w:tcW w:w="1860" w:type="dxa"/>
            <w:tcBorders>
              <w:top w:val="outset" w:sz="6" w:space="0" w:color="auto"/>
              <w:left w:val="outset" w:sz="6" w:space="0" w:color="auto"/>
              <w:bottom w:val="outset" w:sz="6" w:space="0" w:color="auto"/>
              <w:right w:val="outset" w:sz="6" w:space="0" w:color="auto"/>
            </w:tcBorders>
          </w:tcPr>
          <w:p w14:paraId="191F7480" w14:textId="6670F3A1" w:rsidR="002347C1" w:rsidRPr="007474F0" w:rsidRDefault="002347C1" w:rsidP="002347C1">
            <w:pPr>
              <w:spacing w:after="0" w:line="240" w:lineRule="auto"/>
              <w:ind w:left="57"/>
              <w:jc w:val="both"/>
              <w:rPr>
                <w:rFonts w:ascii="Times New Roman" w:hAnsi="Times New Roman" w:cs="Times New Roman"/>
                <w:spacing w:val="-3"/>
                <w:sz w:val="24"/>
                <w:szCs w:val="24"/>
              </w:rPr>
            </w:pPr>
            <w:r w:rsidRPr="007474F0">
              <w:rPr>
                <w:rFonts w:ascii="Times New Roman" w:hAnsi="Times New Roman" w:cs="Times New Roman"/>
                <w:spacing w:val="-4"/>
                <w:sz w:val="24"/>
                <w:szCs w:val="24"/>
              </w:rPr>
              <w:lastRenderedPageBreak/>
              <w:t>Saistības sniegt paziņojumu ES</w:t>
            </w:r>
            <w:r w:rsidR="00DC2A4D">
              <w:rPr>
                <w:rFonts w:ascii="Times New Roman" w:hAnsi="Times New Roman" w:cs="Times New Roman"/>
                <w:spacing w:val="-4"/>
                <w:sz w:val="24"/>
                <w:szCs w:val="24"/>
              </w:rPr>
              <w:t xml:space="preserve"> </w:t>
            </w:r>
            <w:r w:rsidRPr="007474F0">
              <w:rPr>
                <w:rFonts w:ascii="Times New Roman" w:hAnsi="Times New Roman" w:cs="Times New Roman"/>
                <w:spacing w:val="-4"/>
                <w:sz w:val="24"/>
                <w:szCs w:val="24"/>
              </w:rPr>
              <w:t>institūcijām un ES dalībvalstīm atbilstoši normatīvajiem aktiem, kas regulē informācijas sniegšanu par tehnisko noteikumu, valsts atbalsta piešķiršanas un finanšu noteikumu (attiecībā uz monetāro politiku) projektiem</w:t>
            </w:r>
          </w:p>
        </w:tc>
        <w:tc>
          <w:tcPr>
            <w:tcW w:w="7212" w:type="dxa"/>
            <w:gridSpan w:val="3"/>
            <w:tcBorders>
              <w:top w:val="outset" w:sz="6" w:space="0" w:color="auto"/>
              <w:left w:val="outset" w:sz="6" w:space="0" w:color="auto"/>
              <w:bottom w:val="outset" w:sz="6" w:space="0" w:color="auto"/>
              <w:right w:val="outset" w:sz="6" w:space="0" w:color="auto"/>
            </w:tcBorders>
          </w:tcPr>
          <w:p w14:paraId="66C52345" w14:textId="77777777" w:rsidR="002347C1" w:rsidRPr="007474F0" w:rsidRDefault="002347C1" w:rsidP="002347C1">
            <w:pPr>
              <w:spacing w:after="0" w:line="240" w:lineRule="auto"/>
              <w:ind w:left="57"/>
              <w:jc w:val="both"/>
              <w:rPr>
                <w:rFonts w:ascii="Times New Roman" w:hAnsi="Times New Roman" w:cs="Times New Roman"/>
                <w:sz w:val="24"/>
                <w:szCs w:val="24"/>
              </w:rPr>
            </w:pPr>
            <w:r w:rsidRPr="007474F0">
              <w:rPr>
                <w:rFonts w:ascii="Times New Roman" w:hAnsi="Times New Roman" w:cs="Times New Roman"/>
                <w:sz w:val="24"/>
                <w:szCs w:val="24"/>
              </w:rPr>
              <w:t>Nav attiecināms.</w:t>
            </w:r>
          </w:p>
        </w:tc>
      </w:tr>
      <w:tr w:rsidR="007474F0" w:rsidRPr="007474F0" w14:paraId="187EB714" w14:textId="77777777" w:rsidTr="002347C1">
        <w:trPr>
          <w:cantSplit/>
          <w:trHeight w:val="579"/>
        </w:trPr>
        <w:tc>
          <w:tcPr>
            <w:tcW w:w="1860" w:type="dxa"/>
            <w:tcBorders>
              <w:top w:val="outset" w:sz="6" w:space="0" w:color="auto"/>
              <w:left w:val="outset" w:sz="6" w:space="0" w:color="auto"/>
              <w:bottom w:val="outset" w:sz="6" w:space="0" w:color="auto"/>
              <w:right w:val="outset" w:sz="6" w:space="0" w:color="auto"/>
            </w:tcBorders>
          </w:tcPr>
          <w:p w14:paraId="41018B6A" w14:textId="77777777" w:rsidR="002347C1" w:rsidRPr="007474F0" w:rsidRDefault="002347C1" w:rsidP="002347C1">
            <w:pPr>
              <w:spacing w:after="0" w:line="240" w:lineRule="auto"/>
              <w:ind w:left="57"/>
              <w:jc w:val="both"/>
              <w:rPr>
                <w:rFonts w:ascii="Times New Roman" w:hAnsi="Times New Roman" w:cs="Times New Roman"/>
                <w:sz w:val="24"/>
                <w:szCs w:val="24"/>
              </w:rPr>
            </w:pPr>
            <w:r w:rsidRPr="007474F0">
              <w:rPr>
                <w:rFonts w:ascii="Times New Roman" w:hAnsi="Times New Roman" w:cs="Times New Roman"/>
                <w:sz w:val="24"/>
                <w:szCs w:val="24"/>
              </w:rPr>
              <w:t>Cita informācija</w:t>
            </w:r>
          </w:p>
        </w:tc>
        <w:tc>
          <w:tcPr>
            <w:tcW w:w="7212" w:type="dxa"/>
            <w:gridSpan w:val="3"/>
            <w:tcBorders>
              <w:top w:val="outset" w:sz="6" w:space="0" w:color="auto"/>
              <w:left w:val="outset" w:sz="6" w:space="0" w:color="auto"/>
              <w:bottom w:val="outset" w:sz="6" w:space="0" w:color="auto"/>
              <w:right w:val="outset" w:sz="6" w:space="0" w:color="auto"/>
            </w:tcBorders>
          </w:tcPr>
          <w:p w14:paraId="734E28C3" w14:textId="77777777" w:rsidR="002347C1" w:rsidRPr="007474F0" w:rsidRDefault="002347C1" w:rsidP="002347C1">
            <w:pPr>
              <w:spacing w:after="0" w:line="240" w:lineRule="auto"/>
              <w:ind w:left="57"/>
              <w:jc w:val="both"/>
              <w:rPr>
                <w:rFonts w:ascii="Times New Roman" w:hAnsi="Times New Roman" w:cs="Times New Roman"/>
                <w:sz w:val="24"/>
                <w:szCs w:val="24"/>
              </w:rPr>
            </w:pPr>
            <w:r w:rsidRPr="007474F0">
              <w:rPr>
                <w:rFonts w:ascii="Times New Roman" w:hAnsi="Times New Roman" w:cs="Times New Roman"/>
                <w:sz w:val="24"/>
                <w:szCs w:val="24"/>
              </w:rPr>
              <w:t>Nav.</w:t>
            </w:r>
          </w:p>
        </w:tc>
      </w:tr>
    </w:tbl>
    <w:p w14:paraId="76C65927" w14:textId="77777777" w:rsidR="002347C1" w:rsidRPr="007474F0" w:rsidRDefault="002347C1" w:rsidP="002347C1">
      <w:pPr>
        <w:spacing w:after="0" w:line="240" w:lineRule="auto"/>
        <w:jc w:val="both"/>
        <w:rPr>
          <w:rFonts w:ascii="Times New Roman" w:eastAsia="Times New Roman" w:hAnsi="Times New Roman" w:cs="Times New Roman"/>
          <w:iCs/>
          <w:sz w:val="24"/>
          <w:szCs w:val="24"/>
          <w:lang w:eastAsia="lv-LV"/>
        </w:rPr>
      </w:pPr>
    </w:p>
    <w:tbl>
      <w:tblPr>
        <w:tblW w:w="9072" w:type="dxa"/>
        <w:tblInd w:w="-8"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9072"/>
      </w:tblGrid>
      <w:tr w:rsidR="007474F0" w:rsidRPr="007474F0" w14:paraId="5EFEEB92" w14:textId="77777777" w:rsidTr="002347C1">
        <w:trPr>
          <w:trHeight w:val="20"/>
        </w:trPr>
        <w:tc>
          <w:tcPr>
            <w:tcW w:w="9072" w:type="dxa"/>
            <w:tcBorders>
              <w:top w:val="outset" w:sz="6" w:space="0" w:color="auto"/>
              <w:left w:val="outset" w:sz="6" w:space="0" w:color="auto"/>
              <w:bottom w:val="outset" w:sz="6" w:space="0" w:color="auto"/>
              <w:right w:val="outset" w:sz="6" w:space="0" w:color="auto"/>
            </w:tcBorders>
            <w:vAlign w:val="center"/>
          </w:tcPr>
          <w:p w14:paraId="1AB665A5" w14:textId="77777777" w:rsidR="002347C1" w:rsidRPr="007474F0" w:rsidRDefault="002347C1" w:rsidP="009D7FE6">
            <w:pPr>
              <w:spacing w:after="0" w:line="240" w:lineRule="auto"/>
              <w:ind w:left="57"/>
              <w:jc w:val="center"/>
              <w:rPr>
                <w:rFonts w:ascii="Times New Roman" w:hAnsi="Times New Roman" w:cs="Times New Roman"/>
                <w:b/>
                <w:sz w:val="24"/>
                <w:szCs w:val="24"/>
              </w:rPr>
            </w:pPr>
            <w:r w:rsidRPr="007474F0">
              <w:rPr>
                <w:rFonts w:ascii="Times New Roman" w:hAnsi="Times New Roman" w:cs="Times New Roman"/>
                <w:b/>
                <w:sz w:val="24"/>
                <w:szCs w:val="24"/>
              </w:rPr>
              <w:t>2.tabula</w:t>
            </w:r>
          </w:p>
          <w:p w14:paraId="62661A85" w14:textId="77777777" w:rsidR="002347C1" w:rsidRPr="007474F0" w:rsidRDefault="002347C1" w:rsidP="009D7FE6">
            <w:pPr>
              <w:spacing w:after="0" w:line="240" w:lineRule="auto"/>
              <w:ind w:left="57"/>
              <w:jc w:val="center"/>
              <w:rPr>
                <w:rFonts w:ascii="Times New Roman" w:hAnsi="Times New Roman" w:cs="Times New Roman"/>
                <w:b/>
                <w:sz w:val="24"/>
                <w:szCs w:val="24"/>
              </w:rPr>
            </w:pPr>
            <w:r w:rsidRPr="007474F0">
              <w:rPr>
                <w:rFonts w:ascii="Times New Roman" w:hAnsi="Times New Roman" w:cs="Times New Roman"/>
                <w:b/>
                <w:sz w:val="24"/>
                <w:szCs w:val="24"/>
              </w:rPr>
              <w:t>Ar tiesību akta projektu izpildītās vai uzņemtās saistības, kas izriet no starptautiskajiem tiesību aktiem vai starptautiskas institūcijas vai organizācijas dokumentiem.</w:t>
            </w:r>
          </w:p>
          <w:p w14:paraId="02144746" w14:textId="77777777" w:rsidR="002347C1" w:rsidRPr="007474F0" w:rsidRDefault="002347C1" w:rsidP="009D7FE6">
            <w:pPr>
              <w:spacing w:after="0" w:line="240" w:lineRule="auto"/>
              <w:ind w:left="57"/>
              <w:jc w:val="center"/>
              <w:rPr>
                <w:rFonts w:ascii="Times New Roman" w:hAnsi="Times New Roman" w:cs="Times New Roman"/>
                <w:b/>
                <w:sz w:val="24"/>
                <w:szCs w:val="24"/>
              </w:rPr>
            </w:pPr>
            <w:r w:rsidRPr="007474F0">
              <w:rPr>
                <w:rFonts w:ascii="Times New Roman" w:hAnsi="Times New Roman" w:cs="Times New Roman"/>
                <w:b/>
                <w:sz w:val="24"/>
                <w:szCs w:val="24"/>
              </w:rPr>
              <w:t>Pasākumi šo saistību izpildei</w:t>
            </w:r>
          </w:p>
        </w:tc>
      </w:tr>
      <w:tr w:rsidR="007474F0" w:rsidRPr="007474F0" w14:paraId="1AA39361" w14:textId="77777777" w:rsidTr="002D4C98">
        <w:trPr>
          <w:trHeight w:val="20"/>
        </w:trPr>
        <w:tc>
          <w:tcPr>
            <w:tcW w:w="9072" w:type="dxa"/>
            <w:tcBorders>
              <w:top w:val="outset" w:sz="6" w:space="0" w:color="auto"/>
              <w:left w:val="outset" w:sz="6" w:space="0" w:color="auto"/>
              <w:bottom w:val="outset" w:sz="6" w:space="0" w:color="auto"/>
              <w:right w:val="outset" w:sz="6" w:space="0" w:color="auto"/>
            </w:tcBorders>
            <w:vAlign w:val="center"/>
          </w:tcPr>
          <w:p w14:paraId="3E2488DE" w14:textId="11DABBB9" w:rsidR="009D7FE6" w:rsidRPr="007474F0" w:rsidRDefault="008A57E8" w:rsidP="008A57E8">
            <w:pPr>
              <w:spacing w:after="0" w:line="240" w:lineRule="auto"/>
              <w:ind w:left="57"/>
              <w:jc w:val="center"/>
              <w:rPr>
                <w:rFonts w:ascii="Times New Roman" w:hAnsi="Times New Roman" w:cs="Times New Roman"/>
                <w:sz w:val="24"/>
                <w:szCs w:val="24"/>
              </w:rPr>
            </w:pPr>
            <w:r w:rsidRPr="007474F0">
              <w:rPr>
                <w:rFonts w:ascii="Times New Roman" w:hAnsi="Times New Roman" w:cs="Times New Roman"/>
                <w:sz w:val="24"/>
                <w:szCs w:val="24"/>
              </w:rPr>
              <w:t>Likumprojekts šo jomu neskar</w:t>
            </w:r>
            <w:r w:rsidR="009D7FE6" w:rsidRPr="007474F0">
              <w:rPr>
                <w:rFonts w:ascii="Times New Roman" w:hAnsi="Times New Roman" w:cs="Times New Roman"/>
                <w:sz w:val="24"/>
                <w:szCs w:val="24"/>
              </w:rPr>
              <w:t>.</w:t>
            </w:r>
          </w:p>
        </w:tc>
      </w:tr>
    </w:tbl>
    <w:p w14:paraId="577B323C" w14:textId="57F89704" w:rsidR="00E5323B" w:rsidRPr="007474F0" w:rsidRDefault="00E5323B" w:rsidP="002347C1">
      <w:pPr>
        <w:spacing w:after="0" w:line="240" w:lineRule="auto"/>
        <w:jc w:val="both"/>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 xml:space="preserve">  </w:t>
      </w:r>
    </w:p>
    <w:tbl>
      <w:tblPr>
        <w:tblW w:w="5005"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94"/>
        <w:gridCol w:w="3155"/>
        <w:gridCol w:w="5515"/>
      </w:tblGrid>
      <w:tr w:rsidR="007474F0" w:rsidRPr="007474F0" w14:paraId="6F8FFD04" w14:textId="77777777" w:rsidTr="00AA350F">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019F9C6" w14:textId="77777777" w:rsidR="00655F2C" w:rsidRPr="007474F0" w:rsidRDefault="00E5323B" w:rsidP="00AF3E87">
            <w:pPr>
              <w:spacing w:after="0" w:line="240" w:lineRule="auto"/>
              <w:jc w:val="center"/>
              <w:rPr>
                <w:rFonts w:ascii="Times New Roman" w:eastAsia="Times New Roman" w:hAnsi="Times New Roman" w:cs="Times New Roman"/>
                <w:b/>
                <w:bCs/>
                <w:iCs/>
                <w:sz w:val="24"/>
                <w:szCs w:val="24"/>
                <w:lang w:eastAsia="lv-LV"/>
              </w:rPr>
            </w:pPr>
            <w:r w:rsidRPr="007474F0">
              <w:rPr>
                <w:rFonts w:ascii="Times New Roman" w:eastAsia="Times New Roman" w:hAnsi="Times New Roman" w:cs="Times New Roman"/>
                <w:b/>
                <w:bCs/>
                <w:iCs/>
                <w:sz w:val="24"/>
                <w:szCs w:val="24"/>
                <w:lang w:eastAsia="lv-LV"/>
              </w:rPr>
              <w:t>VI. Sabiedrības līdzdalība un komunikācijas aktivitātes</w:t>
            </w:r>
          </w:p>
        </w:tc>
      </w:tr>
      <w:tr w:rsidR="007474F0" w:rsidRPr="007474F0" w14:paraId="582418DF" w14:textId="77777777" w:rsidTr="009D7FE6">
        <w:trPr>
          <w:tblCellSpacing w:w="15" w:type="dxa"/>
        </w:trPr>
        <w:tc>
          <w:tcPr>
            <w:tcW w:w="194" w:type="pct"/>
            <w:tcBorders>
              <w:top w:val="outset" w:sz="6" w:space="0" w:color="auto"/>
              <w:left w:val="outset" w:sz="6" w:space="0" w:color="auto"/>
              <w:bottom w:val="outset" w:sz="6" w:space="0" w:color="auto"/>
              <w:right w:val="outset" w:sz="6" w:space="0" w:color="auto"/>
            </w:tcBorders>
            <w:hideMark/>
          </w:tcPr>
          <w:p w14:paraId="01EA655D" w14:textId="77777777" w:rsidR="00655F2C"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1.</w:t>
            </w:r>
          </w:p>
        </w:tc>
        <w:tc>
          <w:tcPr>
            <w:tcW w:w="1735" w:type="pct"/>
            <w:tcBorders>
              <w:top w:val="outset" w:sz="6" w:space="0" w:color="auto"/>
              <w:left w:val="outset" w:sz="6" w:space="0" w:color="auto"/>
              <w:bottom w:val="outset" w:sz="6" w:space="0" w:color="auto"/>
              <w:right w:val="outset" w:sz="6" w:space="0" w:color="auto"/>
            </w:tcBorders>
            <w:hideMark/>
          </w:tcPr>
          <w:p w14:paraId="183F4B46"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5" w:type="pct"/>
            <w:tcBorders>
              <w:top w:val="outset" w:sz="6" w:space="0" w:color="auto"/>
              <w:left w:val="outset" w:sz="6" w:space="0" w:color="auto"/>
              <w:bottom w:val="outset" w:sz="6" w:space="0" w:color="auto"/>
              <w:right w:val="outset" w:sz="6" w:space="0" w:color="auto"/>
            </w:tcBorders>
            <w:hideMark/>
          </w:tcPr>
          <w:p w14:paraId="2A0A3858" w14:textId="5A80DEFE" w:rsidR="00C162F2" w:rsidRPr="007474F0" w:rsidRDefault="00C162F2" w:rsidP="0032447F">
            <w:pPr>
              <w:spacing w:before="120" w:after="0" w:line="240" w:lineRule="auto"/>
              <w:ind w:left="57" w:right="57"/>
              <w:jc w:val="both"/>
              <w:rPr>
                <w:rFonts w:ascii="Times New Roman" w:hAnsi="Times New Roman" w:cs="Times New Roman"/>
                <w:sz w:val="24"/>
                <w:szCs w:val="24"/>
              </w:rPr>
            </w:pPr>
            <w:r w:rsidRPr="007474F0">
              <w:rPr>
                <w:rFonts w:ascii="Times New Roman" w:hAnsi="Times New Roman" w:cs="Times New Roman"/>
                <w:iCs/>
                <w:sz w:val="24"/>
                <w:szCs w:val="24"/>
              </w:rPr>
              <w:t>Informācija par projekta izstrādi ir publicēta Finanšu ministrijas tīmekļvietnē sadaļā “Sabiedrības līdzdalība” – “Tiesību aktu projekti” – “</w:t>
            </w:r>
            <w:r w:rsidR="00183EE0" w:rsidRPr="007474F0">
              <w:rPr>
                <w:rFonts w:ascii="Times New Roman" w:hAnsi="Times New Roman" w:cs="Times New Roman"/>
                <w:iCs/>
                <w:sz w:val="24"/>
                <w:szCs w:val="24"/>
              </w:rPr>
              <w:t>Muitas</w:t>
            </w:r>
            <w:r w:rsidRPr="007474F0">
              <w:rPr>
                <w:rFonts w:ascii="Times New Roman" w:hAnsi="Times New Roman" w:cs="Times New Roman"/>
                <w:iCs/>
                <w:sz w:val="24"/>
                <w:szCs w:val="24"/>
              </w:rPr>
              <w:t xml:space="preserve"> politika”. L</w:t>
            </w:r>
            <w:r w:rsidRPr="007474F0">
              <w:rPr>
                <w:rFonts w:ascii="Times New Roman" w:hAnsi="Times New Roman" w:cs="Times New Roman"/>
                <w:iCs/>
                <w:spacing w:val="-2"/>
                <w:sz w:val="24"/>
                <w:szCs w:val="24"/>
              </w:rPr>
              <w:t xml:space="preserve">īdz ar to sabiedrības pārstāvji varēja līdzdarboties projekta izstrādē, </w:t>
            </w:r>
            <w:proofErr w:type="spellStart"/>
            <w:r w:rsidRPr="007474F0">
              <w:rPr>
                <w:rFonts w:ascii="Times New Roman" w:hAnsi="Times New Roman" w:cs="Times New Roman"/>
                <w:iCs/>
                <w:spacing w:val="-2"/>
                <w:sz w:val="24"/>
                <w:szCs w:val="24"/>
              </w:rPr>
              <w:t>rakstveidā</w:t>
            </w:r>
            <w:proofErr w:type="spellEnd"/>
            <w:r w:rsidRPr="007474F0">
              <w:rPr>
                <w:rFonts w:ascii="Times New Roman" w:hAnsi="Times New Roman" w:cs="Times New Roman"/>
                <w:iCs/>
                <w:spacing w:val="-2"/>
                <w:sz w:val="24"/>
                <w:szCs w:val="24"/>
              </w:rPr>
              <w:t xml:space="preserve"> sniedzot viedokļus par projektu.</w:t>
            </w:r>
            <w:r w:rsidRPr="007474F0">
              <w:rPr>
                <w:rFonts w:ascii="Times New Roman" w:hAnsi="Times New Roman" w:cs="Times New Roman"/>
                <w:iCs/>
                <w:sz w:val="24"/>
                <w:szCs w:val="24"/>
              </w:rPr>
              <w:t xml:space="preserve"> </w:t>
            </w:r>
            <w:r w:rsidRPr="007474F0">
              <w:rPr>
                <w:rFonts w:ascii="Times New Roman" w:hAnsi="Times New Roman" w:cs="Times New Roman"/>
                <w:iCs/>
                <w:spacing w:val="-2"/>
                <w:sz w:val="24"/>
                <w:szCs w:val="24"/>
              </w:rPr>
              <w:t>Tāpat sabiedrības pārstāvji varēs sniegt viedokļus par projektu pēc tā izsludināšanas Valsts sekretāru sanāksmē.</w:t>
            </w:r>
          </w:p>
          <w:p w14:paraId="1CBEA09B" w14:textId="2801BF06" w:rsidR="00C162F2" w:rsidRPr="007474F0" w:rsidRDefault="00183EE0" w:rsidP="00583F29">
            <w:pPr>
              <w:spacing w:before="120" w:after="0" w:line="240" w:lineRule="auto"/>
              <w:ind w:left="57" w:right="57"/>
              <w:jc w:val="both"/>
              <w:rPr>
                <w:rFonts w:ascii="Times New Roman" w:eastAsia="Times New Roman" w:hAnsi="Times New Roman" w:cs="Times New Roman"/>
                <w:iCs/>
                <w:sz w:val="24"/>
                <w:szCs w:val="24"/>
                <w:lang w:eastAsia="lv-LV"/>
              </w:rPr>
            </w:pPr>
            <w:r w:rsidRPr="007474F0">
              <w:rPr>
                <w:rFonts w:ascii="Times New Roman" w:hAnsi="Times New Roman" w:cs="Times New Roman"/>
                <w:sz w:val="24"/>
                <w:szCs w:val="24"/>
              </w:rPr>
              <w:t>Likumprojekts 20</w:t>
            </w:r>
            <w:r w:rsidR="00E413DF">
              <w:rPr>
                <w:rFonts w:ascii="Times New Roman" w:hAnsi="Times New Roman" w:cs="Times New Roman"/>
                <w:sz w:val="24"/>
                <w:szCs w:val="24"/>
              </w:rPr>
              <w:t>20</w:t>
            </w:r>
            <w:r w:rsidRPr="007474F0">
              <w:rPr>
                <w:rFonts w:ascii="Times New Roman" w:hAnsi="Times New Roman" w:cs="Times New Roman"/>
                <w:sz w:val="24"/>
                <w:szCs w:val="24"/>
              </w:rPr>
              <w:t>.</w:t>
            </w:r>
            <w:r w:rsidR="00DC2A4D" w:rsidRPr="00077D4D">
              <w:rPr>
                <w:rFonts w:ascii="Times New Roman" w:eastAsia="Times New Roman" w:hAnsi="Times New Roman" w:cs="Times New Roman"/>
                <w:sz w:val="24"/>
                <w:szCs w:val="24"/>
                <w:lang w:eastAsia="lv-LV"/>
              </w:rPr>
              <w:t> </w:t>
            </w:r>
            <w:r w:rsidRPr="007474F0">
              <w:rPr>
                <w:rFonts w:ascii="Times New Roman" w:hAnsi="Times New Roman" w:cs="Times New Roman"/>
                <w:sz w:val="24"/>
                <w:szCs w:val="24"/>
              </w:rPr>
              <w:t xml:space="preserve">gada </w:t>
            </w:r>
            <w:r w:rsidR="00583F29">
              <w:rPr>
                <w:rFonts w:ascii="Times New Roman" w:hAnsi="Times New Roman" w:cs="Times New Roman"/>
                <w:sz w:val="24"/>
                <w:szCs w:val="24"/>
              </w:rPr>
              <w:t>15</w:t>
            </w:r>
            <w:r w:rsidRPr="00583F29">
              <w:rPr>
                <w:rFonts w:ascii="Times New Roman" w:hAnsi="Times New Roman" w:cs="Times New Roman"/>
                <w:sz w:val="24"/>
                <w:szCs w:val="24"/>
              </w:rPr>
              <w:t>.</w:t>
            </w:r>
            <w:r w:rsidR="00DC2A4D" w:rsidRPr="00077D4D">
              <w:rPr>
                <w:rFonts w:ascii="Times New Roman" w:eastAsia="Times New Roman" w:hAnsi="Times New Roman" w:cs="Times New Roman"/>
                <w:sz w:val="24"/>
                <w:szCs w:val="24"/>
                <w:lang w:eastAsia="lv-LV"/>
              </w:rPr>
              <w:t> </w:t>
            </w:r>
            <w:r w:rsidR="00583F29">
              <w:rPr>
                <w:rFonts w:ascii="Times New Roman" w:eastAsia="Times New Roman" w:hAnsi="Times New Roman" w:cs="Times New Roman"/>
                <w:sz w:val="24"/>
                <w:szCs w:val="24"/>
                <w:lang w:eastAsia="lv-LV"/>
              </w:rPr>
              <w:t>jūnijā</w:t>
            </w:r>
            <w:r w:rsidRPr="007474F0">
              <w:rPr>
                <w:rFonts w:ascii="Times New Roman" w:hAnsi="Times New Roman" w:cs="Times New Roman"/>
                <w:sz w:val="24"/>
                <w:szCs w:val="24"/>
              </w:rPr>
              <w:t xml:space="preserve"> nosūtīts pirmreizējai izvērtēšanai un priekšlikumu sniegšanai Konsultatīvās </w:t>
            </w:r>
            <w:r w:rsidRPr="00583F29">
              <w:rPr>
                <w:rFonts w:ascii="Times New Roman" w:hAnsi="Times New Roman" w:cs="Times New Roman"/>
                <w:sz w:val="24"/>
                <w:szCs w:val="24"/>
              </w:rPr>
              <w:t>padomes muitas politikas jomā locekļiem</w:t>
            </w:r>
            <w:r w:rsidR="00583F29" w:rsidRPr="00583F29">
              <w:rPr>
                <w:rStyle w:val="FootnoteReference"/>
                <w:rFonts w:ascii="Times New Roman" w:hAnsi="Times New Roman" w:cs="Times New Roman"/>
                <w:sz w:val="24"/>
                <w:szCs w:val="24"/>
              </w:rPr>
              <w:footnoteReference w:id="27"/>
            </w:r>
            <w:r w:rsidR="00583F29" w:rsidRPr="00583F29">
              <w:rPr>
                <w:rFonts w:ascii="Times New Roman" w:hAnsi="Times New Roman" w:cs="Times New Roman"/>
                <w:sz w:val="24"/>
                <w:szCs w:val="24"/>
              </w:rPr>
              <w:t xml:space="preserve">, kā arī biedrībai </w:t>
            </w:r>
            <w:r w:rsidR="00583F29">
              <w:rPr>
                <w:rFonts w:ascii="Times New Roman" w:hAnsi="Times New Roman" w:cs="Times New Roman"/>
                <w:sz w:val="24"/>
                <w:szCs w:val="24"/>
              </w:rPr>
              <w:t>“</w:t>
            </w:r>
            <w:r w:rsidR="00583F29" w:rsidRPr="00583F29">
              <w:rPr>
                <w:rFonts w:ascii="Times New Roman" w:hAnsi="Times New Roman" w:cs="Times New Roman"/>
                <w:bCs/>
                <w:color w:val="000000"/>
                <w:sz w:val="24"/>
                <w:szCs w:val="24"/>
              </w:rPr>
              <w:t xml:space="preserve">Latvijas profesionālo </w:t>
            </w:r>
            <w:proofErr w:type="spellStart"/>
            <w:r w:rsidR="00583F29" w:rsidRPr="00583F29">
              <w:rPr>
                <w:rFonts w:ascii="Times New Roman" w:hAnsi="Times New Roman" w:cs="Times New Roman"/>
                <w:bCs/>
                <w:color w:val="000000"/>
                <w:sz w:val="24"/>
                <w:szCs w:val="24"/>
              </w:rPr>
              <w:t>patentpilnvarnieku</w:t>
            </w:r>
            <w:proofErr w:type="spellEnd"/>
            <w:r w:rsidR="00583F29" w:rsidRPr="00583F29">
              <w:rPr>
                <w:rFonts w:ascii="Times New Roman" w:hAnsi="Times New Roman" w:cs="Times New Roman"/>
                <w:bCs/>
                <w:color w:val="000000"/>
                <w:sz w:val="24"/>
                <w:szCs w:val="24"/>
              </w:rPr>
              <w:t xml:space="preserve"> asociācija</w:t>
            </w:r>
            <w:r w:rsidR="00583F29">
              <w:rPr>
                <w:rFonts w:ascii="Times New Roman" w:hAnsi="Times New Roman" w:cs="Times New Roman"/>
                <w:bCs/>
                <w:color w:val="000000"/>
                <w:sz w:val="24"/>
                <w:szCs w:val="24"/>
              </w:rPr>
              <w:t>”.</w:t>
            </w:r>
          </w:p>
        </w:tc>
      </w:tr>
      <w:tr w:rsidR="007474F0" w:rsidRPr="007474F0" w14:paraId="61EED147" w14:textId="77777777" w:rsidTr="009D7FE6">
        <w:trPr>
          <w:tblCellSpacing w:w="15" w:type="dxa"/>
        </w:trPr>
        <w:tc>
          <w:tcPr>
            <w:tcW w:w="194" w:type="pct"/>
            <w:tcBorders>
              <w:top w:val="outset" w:sz="6" w:space="0" w:color="auto"/>
              <w:left w:val="outset" w:sz="6" w:space="0" w:color="auto"/>
              <w:bottom w:val="outset" w:sz="6" w:space="0" w:color="auto"/>
              <w:right w:val="outset" w:sz="6" w:space="0" w:color="auto"/>
            </w:tcBorders>
            <w:hideMark/>
          </w:tcPr>
          <w:p w14:paraId="7BDB168C" w14:textId="77777777" w:rsidR="00655F2C"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2.</w:t>
            </w:r>
          </w:p>
        </w:tc>
        <w:tc>
          <w:tcPr>
            <w:tcW w:w="1735" w:type="pct"/>
            <w:tcBorders>
              <w:top w:val="outset" w:sz="6" w:space="0" w:color="auto"/>
              <w:left w:val="outset" w:sz="6" w:space="0" w:color="auto"/>
              <w:bottom w:val="outset" w:sz="6" w:space="0" w:color="auto"/>
              <w:right w:val="outset" w:sz="6" w:space="0" w:color="auto"/>
            </w:tcBorders>
            <w:hideMark/>
          </w:tcPr>
          <w:p w14:paraId="1EFCFC83"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Sabiedrības līdzdalība projekta izstrādē</w:t>
            </w:r>
          </w:p>
        </w:tc>
        <w:tc>
          <w:tcPr>
            <w:tcW w:w="3005" w:type="pct"/>
            <w:tcBorders>
              <w:top w:val="outset" w:sz="6" w:space="0" w:color="auto"/>
              <w:left w:val="outset" w:sz="6" w:space="0" w:color="auto"/>
              <w:bottom w:val="outset" w:sz="6" w:space="0" w:color="auto"/>
              <w:right w:val="outset" w:sz="6" w:space="0" w:color="auto"/>
            </w:tcBorders>
            <w:hideMark/>
          </w:tcPr>
          <w:p w14:paraId="0D42D219" w14:textId="62E2BA6B" w:rsidR="00D33A19" w:rsidRDefault="00ED17FC" w:rsidP="00E413DF">
            <w:pPr>
              <w:pStyle w:val="NormalWeb"/>
              <w:spacing w:before="120" w:beforeAutospacing="0"/>
              <w:ind w:left="57" w:right="57"/>
              <w:jc w:val="both"/>
            </w:pPr>
            <w:r w:rsidRPr="007474F0">
              <w:rPr>
                <w:iCs/>
                <w:color w:val="auto"/>
                <w:spacing w:val="-2"/>
              </w:rPr>
              <w:t xml:space="preserve">Sabiedrības pārstāvji varēja līdzdarboties projekta izstrādē, </w:t>
            </w:r>
            <w:proofErr w:type="spellStart"/>
            <w:r w:rsidRPr="007474F0">
              <w:rPr>
                <w:iCs/>
                <w:color w:val="auto"/>
                <w:spacing w:val="-2"/>
              </w:rPr>
              <w:t>rakstveidā</w:t>
            </w:r>
            <w:proofErr w:type="spellEnd"/>
            <w:r w:rsidRPr="007474F0">
              <w:rPr>
                <w:iCs/>
                <w:color w:val="auto"/>
                <w:spacing w:val="-2"/>
              </w:rPr>
              <w:t xml:space="preserve"> sniedzot viedokļus par projektu, kas </w:t>
            </w:r>
            <w:r w:rsidRPr="00D33A19">
              <w:rPr>
                <w:iCs/>
                <w:color w:val="auto"/>
              </w:rPr>
              <w:lastRenderedPageBreak/>
              <w:t>20</w:t>
            </w:r>
            <w:r w:rsidR="00E413DF" w:rsidRPr="00D33A19">
              <w:rPr>
                <w:iCs/>
                <w:color w:val="auto"/>
              </w:rPr>
              <w:t>20</w:t>
            </w:r>
            <w:r w:rsidRPr="00D33A19">
              <w:rPr>
                <w:iCs/>
                <w:color w:val="auto"/>
              </w:rPr>
              <w:t xml:space="preserve">.gada </w:t>
            </w:r>
            <w:r w:rsidR="008C3351" w:rsidRPr="00D33A19">
              <w:rPr>
                <w:iCs/>
                <w:color w:val="auto"/>
              </w:rPr>
              <w:t>8.jūnijā</w:t>
            </w:r>
            <w:r w:rsidRPr="007474F0">
              <w:rPr>
                <w:iCs/>
                <w:color w:val="auto"/>
              </w:rPr>
              <w:t xml:space="preserve"> publicēts Finanšu ministrijas tīmekļvietnē sadaļā “Sabiedrības līdzdalība” – “Tiesību aktu projekti” – “Muitas politika”, adrese:</w:t>
            </w:r>
            <w:r w:rsidR="007D1DD3" w:rsidRPr="007474F0">
              <w:rPr>
                <w:iCs/>
                <w:color w:val="auto"/>
              </w:rPr>
              <w:t xml:space="preserve"> </w:t>
            </w:r>
            <w:hyperlink r:id="rId63" w:anchor="project649" w:history="1">
              <w:r w:rsidR="00D33A19" w:rsidRPr="00001977">
                <w:rPr>
                  <w:rStyle w:val="Hyperlink"/>
                </w:rPr>
                <w:t>https://www.fm.gov.lv/lv/sabiedribas_lidzdaliba/tiesibu_aktu_projekti/muitas_politika#project649</w:t>
              </w:r>
            </w:hyperlink>
            <w:r w:rsidR="00D33A19">
              <w:t xml:space="preserve"> </w:t>
            </w:r>
            <w:r w:rsidRPr="007474F0">
              <w:rPr>
                <w:iCs/>
                <w:color w:val="auto"/>
              </w:rPr>
              <w:t xml:space="preserve">un Ministru kabineta tīmekļvietnē sadaļā “Valsts kanceleja” – </w:t>
            </w:r>
            <w:r w:rsidRPr="00D33A19">
              <w:rPr>
                <w:iCs/>
                <w:color w:val="auto"/>
              </w:rPr>
              <w:t>“Sabiedrības līdzdalība</w:t>
            </w:r>
            <w:r w:rsidRPr="00D33A19">
              <w:rPr>
                <w:color w:val="auto"/>
              </w:rPr>
              <w:t xml:space="preserve">”, </w:t>
            </w:r>
            <w:r w:rsidRPr="00D33A19">
              <w:rPr>
                <w:iCs/>
                <w:color w:val="auto"/>
              </w:rPr>
              <w:t>adrese:</w:t>
            </w:r>
            <w:r w:rsidRPr="00D33A19">
              <w:rPr>
                <w:color w:val="auto"/>
              </w:rPr>
              <w:t xml:space="preserve"> </w:t>
            </w:r>
            <w:hyperlink r:id="rId64" w:history="1">
              <w:r w:rsidR="00D33A19" w:rsidRPr="00001977">
                <w:rPr>
                  <w:rStyle w:val="Hyperlink"/>
                </w:rPr>
                <w:t>https://mk.gov.lv/content/ministru-kabineta-diskusiju-dokumenti</w:t>
              </w:r>
            </w:hyperlink>
            <w:r w:rsidR="00D33A19">
              <w:t>.</w:t>
            </w:r>
          </w:p>
          <w:p w14:paraId="6A6FE69C" w14:textId="357965CA" w:rsidR="000D4DF9" w:rsidRPr="007474F0" w:rsidRDefault="00ED17FC" w:rsidP="00E413DF">
            <w:pPr>
              <w:pStyle w:val="NormalWeb"/>
              <w:spacing w:before="120" w:beforeAutospacing="0"/>
              <w:ind w:left="57" w:right="57"/>
              <w:jc w:val="both"/>
              <w:rPr>
                <w:iCs/>
                <w:color w:val="auto"/>
              </w:rPr>
            </w:pPr>
            <w:r w:rsidRPr="007474F0">
              <w:rPr>
                <w:iCs/>
                <w:color w:val="auto"/>
                <w:spacing w:val="-2"/>
              </w:rPr>
              <w:t xml:space="preserve">Projekta izstrādes gaitā </w:t>
            </w:r>
            <w:r w:rsidRPr="007474F0">
              <w:rPr>
                <w:iCs/>
                <w:color w:val="auto"/>
              </w:rPr>
              <w:t>ir iesaistīt</w:t>
            </w:r>
            <w:r w:rsidR="007D1DD3" w:rsidRPr="007474F0">
              <w:rPr>
                <w:iCs/>
                <w:color w:val="auto"/>
              </w:rPr>
              <w:t xml:space="preserve">i Konsultatīvās padomes </w:t>
            </w:r>
            <w:r w:rsidR="00E413DF">
              <w:rPr>
                <w:iCs/>
                <w:color w:val="auto"/>
              </w:rPr>
              <w:t>muitas politikas jomā locekļi.</w:t>
            </w:r>
          </w:p>
        </w:tc>
      </w:tr>
      <w:tr w:rsidR="007474F0" w:rsidRPr="007474F0" w14:paraId="485524D2" w14:textId="77777777" w:rsidTr="009D7FE6">
        <w:trPr>
          <w:tblCellSpacing w:w="15" w:type="dxa"/>
        </w:trPr>
        <w:tc>
          <w:tcPr>
            <w:tcW w:w="194" w:type="pct"/>
            <w:tcBorders>
              <w:top w:val="outset" w:sz="6" w:space="0" w:color="auto"/>
              <w:left w:val="outset" w:sz="6" w:space="0" w:color="auto"/>
              <w:bottom w:val="outset" w:sz="6" w:space="0" w:color="auto"/>
              <w:right w:val="outset" w:sz="6" w:space="0" w:color="auto"/>
            </w:tcBorders>
            <w:hideMark/>
          </w:tcPr>
          <w:p w14:paraId="21DF6C22" w14:textId="77777777" w:rsidR="00655F2C"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lastRenderedPageBreak/>
              <w:t>3.</w:t>
            </w:r>
          </w:p>
        </w:tc>
        <w:tc>
          <w:tcPr>
            <w:tcW w:w="1735" w:type="pct"/>
            <w:tcBorders>
              <w:top w:val="outset" w:sz="6" w:space="0" w:color="auto"/>
              <w:left w:val="outset" w:sz="6" w:space="0" w:color="auto"/>
              <w:bottom w:val="outset" w:sz="6" w:space="0" w:color="auto"/>
              <w:right w:val="outset" w:sz="6" w:space="0" w:color="auto"/>
            </w:tcBorders>
            <w:hideMark/>
          </w:tcPr>
          <w:p w14:paraId="134417F1"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Sabiedrības līdzdalības rezultāti</w:t>
            </w:r>
          </w:p>
        </w:tc>
        <w:tc>
          <w:tcPr>
            <w:tcW w:w="3005" w:type="pct"/>
            <w:tcBorders>
              <w:top w:val="outset" w:sz="6" w:space="0" w:color="auto"/>
              <w:left w:val="outset" w:sz="6" w:space="0" w:color="auto"/>
              <w:bottom w:val="outset" w:sz="6" w:space="0" w:color="auto"/>
              <w:right w:val="outset" w:sz="6" w:space="0" w:color="auto"/>
            </w:tcBorders>
            <w:hideMark/>
          </w:tcPr>
          <w:p w14:paraId="6A7DAB57" w14:textId="77777777" w:rsidR="00E5323B" w:rsidRDefault="00942CB1" w:rsidP="00C66418">
            <w:pPr>
              <w:pStyle w:val="naiskr"/>
              <w:spacing w:before="0" w:after="0"/>
              <w:ind w:left="57" w:right="57"/>
              <w:jc w:val="both"/>
              <w:rPr>
                <w:iCs/>
              </w:rPr>
            </w:pPr>
            <w:r w:rsidRPr="007474F0">
              <w:rPr>
                <w:iCs/>
              </w:rPr>
              <w:t>Konsultatīvās padomes muitas politikas jomā locekļi atbalsta Likumprojekta tālāku virzību piedāvātajā redakcijā.</w:t>
            </w:r>
          </w:p>
          <w:p w14:paraId="365725E2" w14:textId="14741197" w:rsidR="00FC5586" w:rsidRPr="007474F0" w:rsidRDefault="00FC5586" w:rsidP="00FC5586">
            <w:pPr>
              <w:pStyle w:val="naiskr"/>
              <w:spacing w:before="0" w:after="0"/>
              <w:ind w:left="57" w:right="57"/>
              <w:jc w:val="both"/>
              <w:rPr>
                <w:iCs/>
              </w:rPr>
            </w:pPr>
            <w:r>
              <w:rPr>
                <w:iCs/>
              </w:rPr>
              <w:t xml:space="preserve">Priekšlikumi tika saņemti no Latvijas Darba devēju konfederācijas un </w:t>
            </w:r>
            <w:r>
              <w:t>biedrības</w:t>
            </w:r>
            <w:r w:rsidRPr="00583F29">
              <w:t xml:space="preserve"> </w:t>
            </w:r>
            <w:r>
              <w:t>“</w:t>
            </w:r>
            <w:r w:rsidRPr="00583F29">
              <w:rPr>
                <w:bCs/>
                <w:color w:val="000000"/>
              </w:rPr>
              <w:t xml:space="preserve">Latvijas profesionālo </w:t>
            </w:r>
            <w:proofErr w:type="spellStart"/>
            <w:r w:rsidRPr="00583F29">
              <w:rPr>
                <w:bCs/>
                <w:color w:val="000000"/>
              </w:rPr>
              <w:t>patentpilnvarnieku</w:t>
            </w:r>
            <w:proofErr w:type="spellEnd"/>
            <w:r w:rsidRPr="00583F29">
              <w:rPr>
                <w:bCs/>
                <w:color w:val="000000"/>
              </w:rPr>
              <w:t xml:space="preserve"> asociācija</w:t>
            </w:r>
            <w:r>
              <w:rPr>
                <w:bCs/>
                <w:color w:val="000000"/>
              </w:rPr>
              <w:t xml:space="preserve">”. Priekšlikumi tika izvērtēti, daļa no tiem ir iestrādāta Likumprojektā, savukārt par pārējiem 2020.gada 14.jūlijā </w:t>
            </w:r>
            <w:r>
              <w:rPr>
                <w:iCs/>
              </w:rPr>
              <w:t xml:space="preserve">Latvijas Darba devēju konfederācijai un </w:t>
            </w:r>
            <w:r>
              <w:t>biedrība</w:t>
            </w:r>
            <w:r w:rsidRPr="00583F29">
              <w:t xml:space="preserve"> </w:t>
            </w:r>
            <w:r>
              <w:t>“</w:t>
            </w:r>
            <w:r w:rsidRPr="00583F29">
              <w:rPr>
                <w:bCs/>
                <w:color w:val="000000"/>
              </w:rPr>
              <w:t xml:space="preserve">Latvijas profesionālo </w:t>
            </w:r>
            <w:proofErr w:type="spellStart"/>
            <w:r w:rsidRPr="00583F29">
              <w:rPr>
                <w:bCs/>
                <w:color w:val="000000"/>
              </w:rPr>
              <w:t>patentpilnvarnieku</w:t>
            </w:r>
            <w:proofErr w:type="spellEnd"/>
            <w:r w:rsidRPr="00583F29">
              <w:rPr>
                <w:bCs/>
                <w:color w:val="000000"/>
              </w:rPr>
              <w:t xml:space="preserve"> asociācija</w:t>
            </w:r>
            <w:r>
              <w:rPr>
                <w:bCs/>
                <w:color w:val="000000"/>
              </w:rPr>
              <w:t>” ir nosūtīta Finanšu ministrijas elektroniskā pasta vēstule ar skaidrojumu par Likumprojektā neiestrādātajiem priekšlikumiem..</w:t>
            </w:r>
          </w:p>
        </w:tc>
      </w:tr>
      <w:tr w:rsidR="00AA350F" w:rsidRPr="007474F0" w14:paraId="33656D28" w14:textId="77777777" w:rsidTr="009D7FE6">
        <w:trPr>
          <w:tblCellSpacing w:w="15" w:type="dxa"/>
        </w:trPr>
        <w:tc>
          <w:tcPr>
            <w:tcW w:w="194" w:type="pct"/>
            <w:tcBorders>
              <w:top w:val="outset" w:sz="6" w:space="0" w:color="auto"/>
              <w:left w:val="outset" w:sz="6" w:space="0" w:color="auto"/>
              <w:bottom w:val="outset" w:sz="6" w:space="0" w:color="auto"/>
              <w:right w:val="outset" w:sz="6" w:space="0" w:color="auto"/>
            </w:tcBorders>
            <w:hideMark/>
          </w:tcPr>
          <w:p w14:paraId="05725E57" w14:textId="77777777" w:rsidR="00655F2C"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4.</w:t>
            </w:r>
          </w:p>
        </w:tc>
        <w:tc>
          <w:tcPr>
            <w:tcW w:w="1735" w:type="pct"/>
            <w:tcBorders>
              <w:top w:val="outset" w:sz="6" w:space="0" w:color="auto"/>
              <w:left w:val="outset" w:sz="6" w:space="0" w:color="auto"/>
              <w:bottom w:val="outset" w:sz="6" w:space="0" w:color="auto"/>
              <w:right w:val="outset" w:sz="6" w:space="0" w:color="auto"/>
            </w:tcBorders>
            <w:hideMark/>
          </w:tcPr>
          <w:p w14:paraId="0F99DF1D"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Cita informācija</w:t>
            </w:r>
          </w:p>
        </w:tc>
        <w:tc>
          <w:tcPr>
            <w:tcW w:w="3005" w:type="pct"/>
            <w:tcBorders>
              <w:top w:val="outset" w:sz="6" w:space="0" w:color="auto"/>
              <w:left w:val="outset" w:sz="6" w:space="0" w:color="auto"/>
              <w:bottom w:val="outset" w:sz="6" w:space="0" w:color="auto"/>
              <w:right w:val="outset" w:sz="6" w:space="0" w:color="auto"/>
            </w:tcBorders>
            <w:hideMark/>
          </w:tcPr>
          <w:p w14:paraId="1D111528" w14:textId="60C68B13" w:rsidR="00E5323B" w:rsidRPr="007474F0" w:rsidRDefault="005C6D3C" w:rsidP="0063019A">
            <w:pPr>
              <w:spacing w:before="60" w:after="0" w:line="240" w:lineRule="auto"/>
              <w:ind w:left="57" w:right="5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Konceptuālā ziņojuma, </w:t>
            </w:r>
            <w:r w:rsidR="00274269">
              <w:rPr>
                <w:rFonts w:ascii="Times New Roman" w:eastAsia="Times New Roman" w:hAnsi="Times New Roman" w:cs="Times New Roman"/>
                <w:iCs/>
                <w:sz w:val="24"/>
                <w:szCs w:val="24"/>
                <w:lang w:eastAsia="lv-LV"/>
              </w:rPr>
              <w:t xml:space="preserve">uz kura pamata ir sagatavots Likumprojekta </w:t>
            </w:r>
            <w:r w:rsidR="0063019A">
              <w:rPr>
                <w:rFonts w:ascii="Times New Roman" w:eastAsia="Times New Roman" w:hAnsi="Times New Roman" w:cs="Times New Roman"/>
                <w:iCs/>
                <w:sz w:val="24"/>
                <w:szCs w:val="24"/>
                <w:lang w:eastAsia="lv-LV"/>
              </w:rPr>
              <w:t>4</w:t>
            </w:r>
            <w:r w:rsidR="00274269">
              <w:rPr>
                <w:rFonts w:ascii="Times New Roman" w:eastAsia="Times New Roman" w:hAnsi="Times New Roman" w:cs="Times New Roman"/>
                <w:iCs/>
                <w:sz w:val="24"/>
                <w:szCs w:val="24"/>
                <w:lang w:eastAsia="lv-LV"/>
              </w:rPr>
              <w:t>.</w:t>
            </w:r>
            <w:r w:rsidR="00DC2A4D" w:rsidRPr="00077D4D">
              <w:rPr>
                <w:rFonts w:ascii="Times New Roman" w:eastAsia="Times New Roman" w:hAnsi="Times New Roman" w:cs="Times New Roman"/>
                <w:sz w:val="24"/>
                <w:szCs w:val="24"/>
                <w:lang w:eastAsia="lv-LV"/>
              </w:rPr>
              <w:t> </w:t>
            </w:r>
            <w:r w:rsidR="00274269">
              <w:rPr>
                <w:rFonts w:ascii="Times New Roman" w:eastAsia="Times New Roman" w:hAnsi="Times New Roman" w:cs="Times New Roman"/>
                <w:iCs/>
                <w:sz w:val="24"/>
                <w:szCs w:val="24"/>
                <w:lang w:eastAsia="lv-LV"/>
              </w:rPr>
              <w:t>pants, izstrādē tika iesaistīta Tieslietu ministrija, Satiksmes ministrija, kā arī nozares asociācijas.</w:t>
            </w:r>
          </w:p>
        </w:tc>
      </w:tr>
    </w:tbl>
    <w:p w14:paraId="55197843" w14:textId="736A6DFA" w:rsidR="00E5323B" w:rsidRPr="007474F0"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7"/>
        <w:gridCol w:w="3232"/>
        <w:gridCol w:w="5406"/>
      </w:tblGrid>
      <w:tr w:rsidR="007474F0" w:rsidRPr="007474F0" w14:paraId="01B0C16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D278F49" w14:textId="77777777" w:rsidR="00655F2C" w:rsidRPr="007474F0" w:rsidRDefault="00E5323B" w:rsidP="00C66418">
            <w:pPr>
              <w:spacing w:after="0" w:line="240" w:lineRule="auto"/>
              <w:jc w:val="center"/>
              <w:rPr>
                <w:rFonts w:ascii="Times New Roman" w:eastAsia="Times New Roman" w:hAnsi="Times New Roman" w:cs="Times New Roman"/>
                <w:b/>
                <w:bCs/>
                <w:iCs/>
                <w:sz w:val="24"/>
                <w:szCs w:val="24"/>
                <w:lang w:eastAsia="lv-LV"/>
              </w:rPr>
            </w:pPr>
            <w:r w:rsidRPr="007474F0">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7474F0" w:rsidRPr="007474F0" w14:paraId="00AED11C" w14:textId="77777777" w:rsidTr="00AA350F">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74F87D1B" w14:textId="77777777" w:rsidR="00655F2C"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1.</w:t>
            </w:r>
          </w:p>
        </w:tc>
        <w:tc>
          <w:tcPr>
            <w:tcW w:w="1768" w:type="pct"/>
            <w:tcBorders>
              <w:top w:val="outset" w:sz="6" w:space="0" w:color="auto"/>
              <w:left w:val="outset" w:sz="6" w:space="0" w:color="auto"/>
              <w:bottom w:val="outset" w:sz="6" w:space="0" w:color="auto"/>
              <w:right w:val="outset" w:sz="6" w:space="0" w:color="auto"/>
            </w:tcBorders>
            <w:hideMark/>
          </w:tcPr>
          <w:p w14:paraId="7BE47C34"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hideMark/>
          </w:tcPr>
          <w:p w14:paraId="077DD05A" w14:textId="0E79D8C6" w:rsidR="00E5323B" w:rsidRPr="007474F0" w:rsidRDefault="00274269" w:rsidP="0063019A">
            <w:pPr>
              <w:spacing w:before="60" w:after="0" w:line="240" w:lineRule="auto"/>
              <w:ind w:left="57" w:right="5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Tieslietu ministrija (Likumprojekta </w:t>
            </w:r>
            <w:r w:rsidR="0063019A">
              <w:rPr>
                <w:rFonts w:ascii="Times New Roman" w:eastAsia="Times New Roman" w:hAnsi="Times New Roman" w:cs="Times New Roman"/>
                <w:iCs/>
                <w:sz w:val="24"/>
                <w:szCs w:val="24"/>
                <w:lang w:eastAsia="lv-LV"/>
              </w:rPr>
              <w:t>4</w:t>
            </w:r>
            <w:r>
              <w:rPr>
                <w:rFonts w:ascii="Times New Roman" w:eastAsia="Times New Roman" w:hAnsi="Times New Roman" w:cs="Times New Roman"/>
                <w:iCs/>
                <w:sz w:val="24"/>
                <w:szCs w:val="24"/>
                <w:lang w:eastAsia="lv-LV"/>
              </w:rPr>
              <w:t xml:space="preserve">.pants), </w:t>
            </w:r>
            <w:proofErr w:type="spellStart"/>
            <w:r>
              <w:rPr>
                <w:rFonts w:ascii="Times New Roman" w:eastAsia="Times New Roman" w:hAnsi="Times New Roman" w:cs="Times New Roman"/>
                <w:iCs/>
                <w:sz w:val="24"/>
                <w:szCs w:val="24"/>
                <w:lang w:eastAsia="lv-LV"/>
              </w:rPr>
              <w:t>Iekšlietu</w:t>
            </w:r>
            <w:proofErr w:type="spellEnd"/>
            <w:r>
              <w:rPr>
                <w:rFonts w:ascii="Times New Roman" w:eastAsia="Times New Roman" w:hAnsi="Times New Roman" w:cs="Times New Roman"/>
                <w:iCs/>
                <w:sz w:val="24"/>
                <w:szCs w:val="24"/>
                <w:lang w:eastAsia="lv-LV"/>
              </w:rPr>
              <w:t xml:space="preserve"> ministrija (Likumprojekta </w:t>
            </w:r>
            <w:r w:rsidR="0063019A">
              <w:rPr>
                <w:rFonts w:ascii="Times New Roman" w:eastAsia="Times New Roman" w:hAnsi="Times New Roman" w:cs="Times New Roman"/>
                <w:iCs/>
                <w:sz w:val="24"/>
                <w:szCs w:val="24"/>
                <w:lang w:eastAsia="lv-LV"/>
              </w:rPr>
              <w:t>4</w:t>
            </w:r>
            <w:r>
              <w:rPr>
                <w:rFonts w:ascii="Times New Roman" w:eastAsia="Times New Roman" w:hAnsi="Times New Roman" w:cs="Times New Roman"/>
                <w:iCs/>
                <w:sz w:val="24"/>
                <w:szCs w:val="24"/>
                <w:lang w:eastAsia="lv-LV"/>
              </w:rPr>
              <w:t>.panta trešā daļa), Valsts ieņēmumu dienests</w:t>
            </w:r>
          </w:p>
        </w:tc>
      </w:tr>
      <w:tr w:rsidR="007474F0" w:rsidRPr="007474F0" w14:paraId="1586D44E" w14:textId="77777777" w:rsidTr="00AA350F">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4D98CC6E" w14:textId="77777777" w:rsidR="00655F2C"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2.</w:t>
            </w:r>
          </w:p>
        </w:tc>
        <w:tc>
          <w:tcPr>
            <w:tcW w:w="1768" w:type="pct"/>
            <w:tcBorders>
              <w:top w:val="outset" w:sz="6" w:space="0" w:color="auto"/>
              <w:left w:val="outset" w:sz="6" w:space="0" w:color="auto"/>
              <w:bottom w:val="outset" w:sz="6" w:space="0" w:color="auto"/>
              <w:right w:val="outset" w:sz="6" w:space="0" w:color="auto"/>
            </w:tcBorders>
            <w:hideMark/>
          </w:tcPr>
          <w:p w14:paraId="79E766B5"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Projekta izpildes ietekme uz pārvaldes funkcijām un institucionālo struktūru.</w:t>
            </w:r>
            <w:r w:rsidRPr="007474F0">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hideMark/>
          </w:tcPr>
          <w:p w14:paraId="44A10974" w14:textId="380DEDA6" w:rsidR="00E5323B" w:rsidRPr="007474F0" w:rsidRDefault="00EF145C" w:rsidP="0032447F">
            <w:pPr>
              <w:spacing w:before="120" w:after="0" w:line="240" w:lineRule="auto"/>
              <w:ind w:left="57" w:right="57"/>
              <w:jc w:val="both"/>
              <w:rPr>
                <w:rFonts w:ascii="Times New Roman" w:hAnsi="Times New Roman"/>
                <w:sz w:val="24"/>
                <w:szCs w:val="24"/>
              </w:rPr>
            </w:pPr>
            <w:r>
              <w:rPr>
                <w:rFonts w:ascii="Times New Roman" w:hAnsi="Times New Roman"/>
                <w:sz w:val="24"/>
                <w:szCs w:val="24"/>
              </w:rPr>
              <w:t>Tieslietu ministr</w:t>
            </w:r>
            <w:r w:rsidR="00785CE8">
              <w:rPr>
                <w:rFonts w:ascii="Times New Roman" w:hAnsi="Times New Roman"/>
                <w:sz w:val="24"/>
                <w:szCs w:val="24"/>
              </w:rPr>
              <w:t>i</w:t>
            </w:r>
            <w:r>
              <w:rPr>
                <w:rFonts w:ascii="Times New Roman" w:hAnsi="Times New Roman"/>
                <w:sz w:val="24"/>
                <w:szCs w:val="24"/>
              </w:rPr>
              <w:t xml:space="preserve">jas, </w:t>
            </w:r>
            <w:proofErr w:type="spellStart"/>
            <w:r>
              <w:rPr>
                <w:rFonts w:ascii="Times New Roman" w:hAnsi="Times New Roman"/>
                <w:sz w:val="24"/>
                <w:szCs w:val="24"/>
              </w:rPr>
              <w:t>Iekšlietu</w:t>
            </w:r>
            <w:proofErr w:type="spellEnd"/>
            <w:r>
              <w:rPr>
                <w:rFonts w:ascii="Times New Roman" w:hAnsi="Times New Roman"/>
                <w:sz w:val="24"/>
                <w:szCs w:val="24"/>
              </w:rPr>
              <w:t xml:space="preserve"> ministrijas un </w:t>
            </w:r>
            <w:r w:rsidR="004B4F56" w:rsidRPr="007474F0">
              <w:rPr>
                <w:rFonts w:ascii="Times New Roman" w:hAnsi="Times New Roman"/>
                <w:sz w:val="24"/>
                <w:szCs w:val="24"/>
              </w:rPr>
              <w:t xml:space="preserve">Valsts ieņēmumu dienesta </w:t>
            </w:r>
            <w:r w:rsidR="007A6866" w:rsidRPr="007474F0">
              <w:rPr>
                <w:rFonts w:ascii="Times New Roman" w:eastAsia="Times New Roman" w:hAnsi="Times New Roman" w:cs="Times New Roman"/>
                <w:iCs/>
                <w:sz w:val="24"/>
                <w:szCs w:val="24"/>
                <w:lang w:eastAsia="lv-LV"/>
              </w:rPr>
              <w:t>funkcijas</w:t>
            </w:r>
            <w:r w:rsidR="004B4F56" w:rsidRPr="007474F0">
              <w:rPr>
                <w:rFonts w:ascii="Times New Roman" w:hAnsi="Times New Roman"/>
                <w:sz w:val="24"/>
                <w:szCs w:val="24"/>
              </w:rPr>
              <w:t xml:space="preserve"> netiks mainītas. Nav nepieciešams veidot jaunas institūcijas. Nav nepieciešama esošu institūciju likvidācija vai reorganizācija.</w:t>
            </w:r>
          </w:p>
          <w:p w14:paraId="3D5C35C0" w14:textId="3FD2F565" w:rsidR="00F75D60" w:rsidRPr="007474F0" w:rsidRDefault="00F75D60" w:rsidP="0032447F">
            <w:pPr>
              <w:spacing w:before="120" w:after="0" w:line="240" w:lineRule="auto"/>
              <w:ind w:left="57" w:right="57"/>
              <w:jc w:val="both"/>
              <w:rPr>
                <w:rFonts w:ascii="Times New Roman" w:eastAsia="Times New Roman" w:hAnsi="Times New Roman" w:cs="Times New Roman"/>
                <w:iCs/>
                <w:sz w:val="24"/>
                <w:szCs w:val="24"/>
                <w:lang w:eastAsia="lv-LV"/>
              </w:rPr>
            </w:pPr>
            <w:r w:rsidRPr="007474F0">
              <w:rPr>
                <w:rFonts w:ascii="Times New Roman" w:hAnsi="Times New Roman"/>
                <w:sz w:val="24"/>
                <w:szCs w:val="24"/>
              </w:rPr>
              <w:t>Likumprojektā ietvertās normas tiks realizētas esošo cilvēkresursu un finanšu līdzekļu ietvaros.</w:t>
            </w:r>
          </w:p>
        </w:tc>
      </w:tr>
      <w:tr w:rsidR="00E5323B" w:rsidRPr="007474F0" w14:paraId="3F275255" w14:textId="77777777" w:rsidTr="00AA350F">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708B67BC" w14:textId="77777777" w:rsidR="00655F2C"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3.</w:t>
            </w:r>
          </w:p>
        </w:tc>
        <w:tc>
          <w:tcPr>
            <w:tcW w:w="1768" w:type="pct"/>
            <w:tcBorders>
              <w:top w:val="outset" w:sz="6" w:space="0" w:color="auto"/>
              <w:left w:val="outset" w:sz="6" w:space="0" w:color="auto"/>
              <w:bottom w:val="outset" w:sz="6" w:space="0" w:color="auto"/>
              <w:right w:val="outset" w:sz="6" w:space="0" w:color="auto"/>
            </w:tcBorders>
            <w:hideMark/>
          </w:tcPr>
          <w:p w14:paraId="2F17885D" w14:textId="77777777" w:rsidR="00E5323B" w:rsidRPr="007474F0" w:rsidRDefault="00E5323B" w:rsidP="00E5323B">
            <w:pPr>
              <w:spacing w:after="0" w:line="240" w:lineRule="auto"/>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34D7355F" w14:textId="77777777" w:rsidR="00E5323B" w:rsidRPr="007474F0" w:rsidRDefault="004B4F56" w:rsidP="004B4F56">
            <w:pPr>
              <w:spacing w:before="60" w:after="0" w:line="240" w:lineRule="auto"/>
              <w:ind w:left="57" w:right="57"/>
              <w:rPr>
                <w:rFonts w:ascii="Times New Roman" w:eastAsia="Times New Roman" w:hAnsi="Times New Roman" w:cs="Times New Roman"/>
                <w:iCs/>
                <w:sz w:val="24"/>
                <w:szCs w:val="24"/>
                <w:lang w:eastAsia="lv-LV"/>
              </w:rPr>
            </w:pPr>
            <w:r w:rsidRPr="007474F0">
              <w:rPr>
                <w:rFonts w:ascii="Times New Roman" w:eastAsia="Times New Roman" w:hAnsi="Times New Roman" w:cs="Times New Roman"/>
                <w:iCs/>
                <w:sz w:val="24"/>
                <w:szCs w:val="24"/>
                <w:lang w:eastAsia="lv-LV"/>
              </w:rPr>
              <w:t>Nav</w:t>
            </w:r>
          </w:p>
        </w:tc>
      </w:tr>
    </w:tbl>
    <w:p w14:paraId="2B80D85F" w14:textId="77777777" w:rsidR="00027C41" w:rsidRPr="007474F0" w:rsidRDefault="00027C41" w:rsidP="004B4F56">
      <w:pPr>
        <w:tabs>
          <w:tab w:val="left" w:pos="6237"/>
        </w:tabs>
        <w:spacing w:after="0" w:line="240" w:lineRule="auto"/>
        <w:rPr>
          <w:rFonts w:ascii="Times New Roman" w:hAnsi="Times New Roman" w:cs="Times New Roman"/>
          <w:sz w:val="26"/>
          <w:szCs w:val="26"/>
        </w:rPr>
      </w:pPr>
    </w:p>
    <w:p w14:paraId="65C8EE68" w14:textId="4469B06E" w:rsidR="003F6728" w:rsidRPr="007474F0" w:rsidRDefault="002F440C" w:rsidP="004B4F56">
      <w:pPr>
        <w:tabs>
          <w:tab w:val="left" w:pos="6237"/>
        </w:tabs>
        <w:spacing w:after="0" w:line="240" w:lineRule="auto"/>
        <w:rPr>
          <w:rFonts w:ascii="Times New Roman" w:hAnsi="Times New Roman" w:cs="Times New Roman"/>
          <w:sz w:val="26"/>
          <w:szCs w:val="26"/>
        </w:rPr>
      </w:pPr>
      <w:r w:rsidRPr="007474F0">
        <w:rPr>
          <w:rFonts w:ascii="Times New Roman" w:hAnsi="Times New Roman" w:cs="Times New Roman"/>
          <w:sz w:val="26"/>
          <w:szCs w:val="26"/>
        </w:rPr>
        <w:t xml:space="preserve">              </w:t>
      </w:r>
    </w:p>
    <w:p w14:paraId="286542C6" w14:textId="2805137A" w:rsidR="00894C55" w:rsidRPr="007474F0" w:rsidRDefault="002F440C" w:rsidP="004B4F56">
      <w:pPr>
        <w:tabs>
          <w:tab w:val="left" w:pos="6237"/>
        </w:tabs>
        <w:spacing w:after="0" w:line="240" w:lineRule="auto"/>
        <w:rPr>
          <w:rFonts w:ascii="Times New Roman" w:hAnsi="Times New Roman" w:cs="Times New Roman"/>
          <w:sz w:val="26"/>
          <w:szCs w:val="26"/>
        </w:rPr>
      </w:pPr>
      <w:r w:rsidRPr="007474F0">
        <w:rPr>
          <w:rFonts w:ascii="Times New Roman" w:hAnsi="Times New Roman" w:cs="Times New Roman"/>
          <w:sz w:val="26"/>
          <w:szCs w:val="26"/>
        </w:rPr>
        <w:t xml:space="preserve">  </w:t>
      </w:r>
      <w:r w:rsidR="00DB0085" w:rsidRPr="007474F0">
        <w:rPr>
          <w:rFonts w:ascii="Times New Roman" w:hAnsi="Times New Roman" w:cs="Times New Roman"/>
          <w:sz w:val="26"/>
          <w:szCs w:val="26"/>
        </w:rPr>
        <w:t>Finanšu ministr</w:t>
      </w:r>
      <w:r w:rsidR="000A5047" w:rsidRPr="007474F0">
        <w:rPr>
          <w:rFonts w:ascii="Times New Roman" w:hAnsi="Times New Roman" w:cs="Times New Roman"/>
          <w:sz w:val="26"/>
          <w:szCs w:val="26"/>
        </w:rPr>
        <w:t>s</w:t>
      </w:r>
      <w:r w:rsidR="004B4F56" w:rsidRPr="007474F0">
        <w:rPr>
          <w:rFonts w:ascii="Times New Roman" w:hAnsi="Times New Roman" w:cs="Times New Roman"/>
          <w:sz w:val="26"/>
          <w:szCs w:val="26"/>
        </w:rPr>
        <w:tab/>
      </w:r>
      <w:proofErr w:type="spellStart"/>
      <w:r w:rsidR="000A5047" w:rsidRPr="007474F0">
        <w:rPr>
          <w:rFonts w:ascii="Times New Roman" w:hAnsi="Times New Roman" w:cs="Times New Roman"/>
          <w:sz w:val="26"/>
          <w:szCs w:val="26"/>
        </w:rPr>
        <w:t>J.Reirs</w:t>
      </w:r>
      <w:proofErr w:type="spellEnd"/>
    </w:p>
    <w:p w14:paraId="1A40B1CC" w14:textId="77777777" w:rsidR="000A5047" w:rsidRPr="007474F0" w:rsidRDefault="000A5047" w:rsidP="00894C55">
      <w:pPr>
        <w:tabs>
          <w:tab w:val="left" w:pos="6237"/>
        </w:tabs>
        <w:spacing w:after="0" w:line="240" w:lineRule="auto"/>
        <w:rPr>
          <w:rFonts w:ascii="Times New Roman" w:hAnsi="Times New Roman" w:cs="Times New Roman"/>
          <w:sz w:val="16"/>
          <w:szCs w:val="16"/>
        </w:rPr>
      </w:pPr>
    </w:p>
    <w:p w14:paraId="4A87CC86" w14:textId="77777777" w:rsidR="000A5047" w:rsidRPr="007474F0" w:rsidRDefault="000A5047" w:rsidP="00894C55">
      <w:pPr>
        <w:tabs>
          <w:tab w:val="left" w:pos="6237"/>
        </w:tabs>
        <w:spacing w:after="0" w:line="240" w:lineRule="auto"/>
        <w:rPr>
          <w:rFonts w:ascii="Times New Roman" w:hAnsi="Times New Roman" w:cs="Times New Roman"/>
          <w:sz w:val="16"/>
          <w:szCs w:val="16"/>
        </w:rPr>
      </w:pPr>
    </w:p>
    <w:p w14:paraId="3B40FD51" w14:textId="77777777" w:rsidR="000A5047" w:rsidRPr="007474F0" w:rsidRDefault="000A5047" w:rsidP="00894C55">
      <w:pPr>
        <w:tabs>
          <w:tab w:val="left" w:pos="6237"/>
        </w:tabs>
        <w:spacing w:after="0" w:line="240" w:lineRule="auto"/>
        <w:rPr>
          <w:rFonts w:ascii="Times New Roman" w:hAnsi="Times New Roman" w:cs="Times New Roman"/>
          <w:sz w:val="16"/>
          <w:szCs w:val="16"/>
        </w:rPr>
      </w:pPr>
    </w:p>
    <w:p w14:paraId="6E426532" w14:textId="77777777" w:rsidR="003F6728" w:rsidRPr="007474F0" w:rsidRDefault="003F6728" w:rsidP="00894C55">
      <w:pPr>
        <w:tabs>
          <w:tab w:val="left" w:pos="6237"/>
        </w:tabs>
        <w:spacing w:after="0" w:line="240" w:lineRule="auto"/>
        <w:rPr>
          <w:rFonts w:ascii="Times New Roman" w:hAnsi="Times New Roman" w:cs="Times New Roman"/>
          <w:sz w:val="16"/>
          <w:szCs w:val="16"/>
        </w:rPr>
      </w:pPr>
    </w:p>
    <w:p w14:paraId="1A6C72B9" w14:textId="77777777" w:rsidR="003F6728" w:rsidRPr="007474F0" w:rsidRDefault="003F6728" w:rsidP="00894C55">
      <w:pPr>
        <w:tabs>
          <w:tab w:val="left" w:pos="6237"/>
        </w:tabs>
        <w:spacing w:after="0" w:line="240" w:lineRule="auto"/>
        <w:rPr>
          <w:rFonts w:ascii="Times New Roman" w:hAnsi="Times New Roman" w:cs="Times New Roman"/>
          <w:sz w:val="16"/>
          <w:szCs w:val="16"/>
        </w:rPr>
      </w:pPr>
    </w:p>
    <w:p w14:paraId="0968D0F9" w14:textId="77777777" w:rsidR="003F6728" w:rsidRPr="007474F0" w:rsidRDefault="003F6728" w:rsidP="00894C55">
      <w:pPr>
        <w:tabs>
          <w:tab w:val="left" w:pos="6237"/>
        </w:tabs>
        <w:spacing w:after="0" w:line="240" w:lineRule="auto"/>
        <w:rPr>
          <w:rFonts w:ascii="Times New Roman" w:hAnsi="Times New Roman" w:cs="Times New Roman"/>
          <w:sz w:val="16"/>
          <w:szCs w:val="16"/>
        </w:rPr>
      </w:pPr>
    </w:p>
    <w:p w14:paraId="13E812DC" w14:textId="77777777" w:rsidR="003F6728" w:rsidRPr="007474F0" w:rsidRDefault="003F6728" w:rsidP="00894C55">
      <w:pPr>
        <w:tabs>
          <w:tab w:val="left" w:pos="6237"/>
        </w:tabs>
        <w:spacing w:after="0" w:line="240" w:lineRule="auto"/>
        <w:rPr>
          <w:rFonts w:ascii="Times New Roman" w:hAnsi="Times New Roman" w:cs="Times New Roman"/>
          <w:sz w:val="16"/>
          <w:szCs w:val="16"/>
        </w:rPr>
      </w:pPr>
    </w:p>
    <w:p w14:paraId="2895BB8D" w14:textId="49DBE4DF" w:rsidR="00894C55" w:rsidRPr="007474F0" w:rsidRDefault="00027C41" w:rsidP="00894C55">
      <w:pPr>
        <w:tabs>
          <w:tab w:val="left" w:pos="6237"/>
        </w:tabs>
        <w:spacing w:after="0" w:line="240" w:lineRule="auto"/>
        <w:rPr>
          <w:rFonts w:ascii="Times New Roman" w:hAnsi="Times New Roman" w:cs="Times New Roman"/>
          <w:sz w:val="16"/>
          <w:szCs w:val="16"/>
        </w:rPr>
      </w:pPr>
      <w:r w:rsidRPr="007474F0">
        <w:rPr>
          <w:rFonts w:ascii="Times New Roman" w:hAnsi="Times New Roman" w:cs="Times New Roman"/>
          <w:sz w:val="16"/>
          <w:szCs w:val="16"/>
        </w:rPr>
        <w:t>V</w:t>
      </w:r>
      <w:r w:rsidR="00D55E40" w:rsidRPr="007474F0">
        <w:rPr>
          <w:rFonts w:ascii="Times New Roman" w:hAnsi="Times New Roman" w:cs="Times New Roman"/>
          <w:sz w:val="16"/>
          <w:szCs w:val="16"/>
        </w:rPr>
        <w:t>ībāne</w:t>
      </w:r>
      <w:r w:rsidR="00D133F8" w:rsidRPr="007474F0">
        <w:rPr>
          <w:rFonts w:ascii="Times New Roman" w:hAnsi="Times New Roman" w:cs="Times New Roman"/>
          <w:sz w:val="16"/>
          <w:szCs w:val="16"/>
        </w:rPr>
        <w:t xml:space="preserve"> 670</w:t>
      </w:r>
      <w:r w:rsidR="004B4F56" w:rsidRPr="007474F0">
        <w:rPr>
          <w:rFonts w:ascii="Times New Roman" w:hAnsi="Times New Roman" w:cs="Times New Roman"/>
          <w:sz w:val="16"/>
          <w:szCs w:val="16"/>
        </w:rPr>
        <w:t>955</w:t>
      </w:r>
      <w:r w:rsidR="00D55E40" w:rsidRPr="007474F0">
        <w:rPr>
          <w:rFonts w:ascii="Times New Roman" w:hAnsi="Times New Roman" w:cs="Times New Roman"/>
          <w:sz w:val="16"/>
          <w:szCs w:val="16"/>
        </w:rPr>
        <w:t>59</w:t>
      </w:r>
    </w:p>
    <w:p w14:paraId="1348E1BF" w14:textId="342FCEB5" w:rsidR="00894C55" w:rsidRPr="007474F0" w:rsidRDefault="00D55E40" w:rsidP="00894C55">
      <w:pPr>
        <w:tabs>
          <w:tab w:val="left" w:pos="6237"/>
        </w:tabs>
        <w:spacing w:after="0" w:line="240" w:lineRule="auto"/>
        <w:rPr>
          <w:rFonts w:ascii="Times New Roman" w:hAnsi="Times New Roman" w:cs="Times New Roman"/>
          <w:sz w:val="16"/>
          <w:szCs w:val="16"/>
        </w:rPr>
      </w:pPr>
      <w:r w:rsidRPr="007474F0">
        <w:rPr>
          <w:rFonts w:ascii="Times New Roman" w:hAnsi="Times New Roman" w:cs="Times New Roman"/>
          <w:sz w:val="16"/>
          <w:szCs w:val="16"/>
        </w:rPr>
        <w:t>Marika.Vibane</w:t>
      </w:r>
      <w:r w:rsidR="00894C55" w:rsidRPr="007474F0">
        <w:rPr>
          <w:rFonts w:ascii="Times New Roman" w:hAnsi="Times New Roman" w:cs="Times New Roman"/>
          <w:sz w:val="16"/>
          <w:szCs w:val="16"/>
        </w:rPr>
        <w:t>@</w:t>
      </w:r>
      <w:r w:rsidR="004B4F56" w:rsidRPr="007474F0">
        <w:rPr>
          <w:rFonts w:ascii="Times New Roman" w:hAnsi="Times New Roman" w:cs="Times New Roman"/>
          <w:sz w:val="16"/>
          <w:szCs w:val="16"/>
        </w:rPr>
        <w:t>fm</w:t>
      </w:r>
      <w:r w:rsidR="00894C55" w:rsidRPr="007474F0">
        <w:rPr>
          <w:rFonts w:ascii="Times New Roman" w:hAnsi="Times New Roman" w:cs="Times New Roman"/>
          <w:sz w:val="16"/>
          <w:szCs w:val="16"/>
        </w:rPr>
        <w:t>.gov.lv</w:t>
      </w:r>
    </w:p>
    <w:sectPr w:rsidR="00894C55" w:rsidRPr="007474F0" w:rsidSect="009A2654">
      <w:headerReference w:type="default" r:id="rId65"/>
      <w:footerReference w:type="default" r:id="rId66"/>
      <w:footerReference w:type="first" r:id="rId67"/>
      <w:pgSz w:w="11906" w:h="16838"/>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DB93AD" w16cid:durableId="227BA28D"/>
  <w16cid:commentId w16cid:paraId="2997F790" w16cid:durableId="227BA28E"/>
  <w16cid:commentId w16cid:paraId="359E7A91" w16cid:durableId="227BA290"/>
  <w16cid:commentId w16cid:paraId="6F1BEFC7" w16cid:durableId="227BA291"/>
  <w16cid:commentId w16cid:paraId="5CCB46C4" w16cid:durableId="227BA292"/>
  <w16cid:commentId w16cid:paraId="09608646" w16cid:durableId="227BA293"/>
  <w16cid:commentId w16cid:paraId="691DFFD1" w16cid:durableId="227BA294"/>
  <w16cid:commentId w16cid:paraId="6A686069" w16cid:durableId="227BA295"/>
  <w16cid:commentId w16cid:paraId="72B09C8E" w16cid:durableId="227BA296"/>
  <w16cid:commentId w16cid:paraId="19CE0FBC" w16cid:durableId="227BA297"/>
  <w16cid:commentId w16cid:paraId="1A4661EF" w16cid:durableId="227BA298"/>
  <w16cid:commentId w16cid:paraId="64FFB6B1" w16cid:durableId="227BA299"/>
  <w16cid:commentId w16cid:paraId="303AA10D" w16cid:durableId="227BAB4F"/>
  <w16cid:commentId w16cid:paraId="01F1B6A5" w16cid:durableId="227BA29A"/>
  <w16cid:commentId w16cid:paraId="1A58A655" w16cid:durableId="227BA29B"/>
  <w16cid:commentId w16cid:paraId="6F6EB316" w16cid:durableId="227BA29C"/>
  <w16cid:commentId w16cid:paraId="708DAD07" w16cid:durableId="227BA29D"/>
  <w16cid:commentId w16cid:paraId="47491A22" w16cid:durableId="227BA29E"/>
  <w16cid:commentId w16cid:paraId="62771196" w16cid:durableId="227BAD43"/>
  <w16cid:commentId w16cid:paraId="2E065388" w16cid:durableId="227BA29F"/>
  <w16cid:commentId w16cid:paraId="55492E38" w16cid:durableId="227BB1CE"/>
  <w16cid:commentId w16cid:paraId="5C53AD33" w16cid:durableId="227BA2A0"/>
  <w16cid:commentId w16cid:paraId="008E155F" w16cid:durableId="227BB326"/>
  <w16cid:commentId w16cid:paraId="51732FB5" w16cid:durableId="227BA2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E82AB" w14:textId="77777777" w:rsidR="0002142D" w:rsidRDefault="0002142D" w:rsidP="00894C55">
      <w:pPr>
        <w:spacing w:after="0" w:line="240" w:lineRule="auto"/>
      </w:pPr>
      <w:r>
        <w:separator/>
      </w:r>
    </w:p>
  </w:endnote>
  <w:endnote w:type="continuationSeparator" w:id="0">
    <w:p w14:paraId="06A1A78F" w14:textId="77777777" w:rsidR="0002142D" w:rsidRDefault="0002142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E816" w14:textId="62E9D97D" w:rsidR="003F250F" w:rsidRPr="004B4F56" w:rsidRDefault="003F250F" w:rsidP="00136588">
    <w:pPr>
      <w:pStyle w:val="Footer"/>
      <w:rPr>
        <w:rFonts w:ascii="Times New Roman" w:hAnsi="Times New Roman" w:cs="Times New Roman"/>
        <w:sz w:val="20"/>
        <w:szCs w:val="20"/>
      </w:rPr>
    </w:pPr>
    <w:r>
      <w:rPr>
        <w:rFonts w:ascii="Times New Roman" w:hAnsi="Times New Roman" w:cs="Times New Roman"/>
        <w:sz w:val="20"/>
        <w:szCs w:val="20"/>
      </w:rPr>
      <w:t>FMAnot_</w:t>
    </w:r>
    <w:r w:rsidR="00403866">
      <w:rPr>
        <w:rFonts w:ascii="Times New Roman" w:hAnsi="Times New Roman" w:cs="Times New Roman"/>
        <w:sz w:val="20"/>
        <w:szCs w:val="20"/>
      </w:rPr>
      <w:t>1407</w:t>
    </w:r>
    <w:r>
      <w:rPr>
        <w:rFonts w:ascii="Times New Roman" w:hAnsi="Times New Roman" w:cs="Times New Roman"/>
        <w:sz w:val="20"/>
        <w:szCs w:val="20"/>
      </w:rPr>
      <w:t>20_grozML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8E8E6" w14:textId="519041A2" w:rsidR="003F250F" w:rsidRPr="004B4F56" w:rsidRDefault="003F250F" w:rsidP="004B4F56">
    <w:pPr>
      <w:pStyle w:val="Footer"/>
      <w:rPr>
        <w:rFonts w:ascii="Times New Roman" w:hAnsi="Times New Roman" w:cs="Times New Roman"/>
        <w:sz w:val="20"/>
        <w:szCs w:val="20"/>
      </w:rPr>
    </w:pPr>
    <w:r>
      <w:rPr>
        <w:rFonts w:ascii="Times New Roman" w:hAnsi="Times New Roman" w:cs="Times New Roman"/>
        <w:sz w:val="20"/>
        <w:szCs w:val="20"/>
      </w:rPr>
      <w:t>FMAnot_</w:t>
    </w:r>
    <w:r w:rsidR="00403866">
      <w:rPr>
        <w:rFonts w:ascii="Times New Roman" w:hAnsi="Times New Roman" w:cs="Times New Roman"/>
        <w:sz w:val="20"/>
        <w:szCs w:val="20"/>
      </w:rPr>
      <w:t>1407</w:t>
    </w:r>
    <w:r>
      <w:rPr>
        <w:rFonts w:ascii="Times New Roman" w:hAnsi="Times New Roman" w:cs="Times New Roman"/>
        <w:sz w:val="20"/>
        <w:szCs w:val="20"/>
      </w:rPr>
      <w:t>20_grozML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D3C0" w14:textId="77777777" w:rsidR="0002142D" w:rsidRDefault="0002142D" w:rsidP="00894C55">
      <w:pPr>
        <w:spacing w:after="0" w:line="240" w:lineRule="auto"/>
      </w:pPr>
      <w:r>
        <w:separator/>
      </w:r>
    </w:p>
  </w:footnote>
  <w:footnote w:type="continuationSeparator" w:id="0">
    <w:p w14:paraId="5887C057" w14:textId="77777777" w:rsidR="0002142D" w:rsidRDefault="0002142D" w:rsidP="00894C55">
      <w:pPr>
        <w:spacing w:after="0" w:line="240" w:lineRule="auto"/>
      </w:pPr>
      <w:r>
        <w:continuationSeparator/>
      </w:r>
    </w:p>
  </w:footnote>
  <w:footnote w:id="1">
    <w:p w14:paraId="19A470C6" w14:textId="71359925" w:rsidR="003F250F" w:rsidRPr="006A10A6" w:rsidRDefault="003F250F" w:rsidP="006A10A6">
      <w:pPr>
        <w:pStyle w:val="FootnoteText"/>
        <w:jc w:val="both"/>
        <w:rPr>
          <w:rFonts w:ascii="Times New Roman" w:hAnsi="Times New Roman"/>
          <w:sz w:val="18"/>
          <w:szCs w:val="18"/>
        </w:rPr>
      </w:pPr>
      <w:r w:rsidRPr="006A10A6">
        <w:rPr>
          <w:rStyle w:val="FootnoteReference"/>
          <w:rFonts w:ascii="Times New Roman" w:hAnsi="Times New Roman"/>
          <w:sz w:val="18"/>
          <w:szCs w:val="18"/>
        </w:rPr>
        <w:footnoteRef/>
      </w:r>
      <w:r w:rsidRPr="006A10A6">
        <w:rPr>
          <w:rFonts w:ascii="Times New Roman" w:hAnsi="Times New Roman"/>
          <w:sz w:val="18"/>
          <w:szCs w:val="18"/>
        </w:rPr>
        <w:t xml:space="preserve"> </w:t>
      </w:r>
      <w:r w:rsidRPr="006A10A6">
        <w:rPr>
          <w:rFonts w:ascii="Times New Roman" w:hAnsi="Times New Roman"/>
          <w:bCs/>
          <w:sz w:val="18"/>
          <w:szCs w:val="18"/>
          <w:shd w:val="clear" w:color="auto" w:fill="FFFFFF"/>
        </w:rPr>
        <w:t>Atsevišķos gadījumos saglabāt līdzšinējo praksi, ka attiecībā uz muitas kontrolei pakļautajām precēm, par kurām ir aizdomas, ka ar tām pārkāpj intelektuālā īpašuma tiesības, Valsts ieņēmumu dienests uzsāk administratīvo procesu, savukārt noteiktos gadījumos strīdu par intelektuālā īpašuma tiesību pārkāpumu risināt civilprocesuālā kārtā, vienlaikus veicot atsevišķus uzlabojumus normatīvajā regulējumā</w:t>
      </w:r>
      <w:r>
        <w:rPr>
          <w:rFonts w:ascii="Times New Roman" w:hAnsi="Times New Roman"/>
          <w:bCs/>
          <w:sz w:val="18"/>
          <w:szCs w:val="18"/>
          <w:shd w:val="clear" w:color="auto" w:fill="FFFFFF"/>
        </w:rPr>
        <w:t>.</w:t>
      </w:r>
    </w:p>
  </w:footnote>
  <w:footnote w:id="2">
    <w:p w14:paraId="5AEE6C36" w14:textId="21E9578C" w:rsidR="003F250F" w:rsidRPr="004421CF" w:rsidRDefault="003F250F" w:rsidP="004421CF">
      <w:pPr>
        <w:pStyle w:val="FootnoteText"/>
        <w:jc w:val="both"/>
        <w:rPr>
          <w:rFonts w:ascii="Times New Roman" w:hAnsi="Times New Roman"/>
          <w:sz w:val="18"/>
          <w:szCs w:val="18"/>
        </w:rPr>
      </w:pPr>
      <w:r w:rsidRPr="004421CF">
        <w:rPr>
          <w:rStyle w:val="FootnoteReference"/>
          <w:rFonts w:ascii="Times New Roman" w:hAnsi="Times New Roman"/>
          <w:sz w:val="18"/>
          <w:szCs w:val="18"/>
        </w:rPr>
        <w:footnoteRef/>
      </w:r>
      <w:r w:rsidRPr="004421CF">
        <w:rPr>
          <w:rFonts w:ascii="Times New Roman" w:hAnsi="Times New Roman"/>
          <w:sz w:val="18"/>
          <w:szCs w:val="18"/>
        </w:rPr>
        <w:t xml:space="preserve"> </w:t>
      </w:r>
      <w:r w:rsidRPr="004421CF">
        <w:rPr>
          <w:rFonts w:ascii="Times New Roman" w:hAnsi="Times New Roman"/>
          <w:sz w:val="18"/>
          <w:szCs w:val="18"/>
          <w:shd w:val="clear" w:color="auto" w:fill="FFFFFF"/>
        </w:rPr>
        <w:t>Mutisku deklarāciju var iesniegt par nekomerciālām precēm; komerciālām precēm ceļotāja personīgajā bagāžā, kuru vērtība nepārsniedz 1000 </w:t>
      </w:r>
      <w:proofErr w:type="spellStart"/>
      <w:r w:rsidRPr="004421CF">
        <w:rPr>
          <w:rFonts w:ascii="Times New Roman" w:hAnsi="Times New Roman"/>
          <w:i/>
          <w:iCs/>
          <w:sz w:val="18"/>
          <w:szCs w:val="18"/>
          <w:shd w:val="clear" w:color="auto" w:fill="FFFFFF"/>
        </w:rPr>
        <w:t>euro</w:t>
      </w:r>
      <w:proofErr w:type="spellEnd"/>
      <w:r w:rsidRPr="004421CF">
        <w:rPr>
          <w:rFonts w:ascii="Times New Roman" w:hAnsi="Times New Roman"/>
          <w:sz w:val="18"/>
          <w:szCs w:val="18"/>
          <w:shd w:val="clear" w:color="auto" w:fill="FFFFFF"/>
        </w:rPr>
        <w:t>  vai kuru neto svars nepārsniedz 1000 kg</w:t>
      </w:r>
      <w:r>
        <w:rPr>
          <w:rFonts w:ascii="Times New Roman" w:hAnsi="Times New Roman"/>
          <w:sz w:val="18"/>
          <w:szCs w:val="18"/>
          <w:shd w:val="clear" w:color="auto" w:fill="FFFFFF"/>
        </w:rPr>
        <w:t>.</w:t>
      </w:r>
    </w:p>
  </w:footnote>
  <w:footnote w:id="3">
    <w:p w14:paraId="769EF9C0" w14:textId="055C40EC" w:rsidR="003F250F" w:rsidRPr="00E50D96" w:rsidRDefault="003F250F" w:rsidP="00D94041">
      <w:pPr>
        <w:pStyle w:val="FootnoteText"/>
        <w:jc w:val="both"/>
        <w:rPr>
          <w:rFonts w:ascii="Times New Roman" w:hAnsi="Times New Roman"/>
          <w:sz w:val="18"/>
          <w:szCs w:val="18"/>
        </w:rPr>
      </w:pPr>
      <w:r w:rsidRPr="00D94041">
        <w:rPr>
          <w:rStyle w:val="FootnoteReference"/>
          <w:rFonts w:ascii="Times New Roman" w:hAnsi="Times New Roman"/>
          <w:sz w:val="18"/>
          <w:szCs w:val="18"/>
        </w:rPr>
        <w:footnoteRef/>
      </w:r>
      <w:r w:rsidRPr="00D94041">
        <w:rPr>
          <w:rFonts w:ascii="Times New Roman" w:hAnsi="Times New Roman"/>
          <w:sz w:val="18"/>
          <w:szCs w:val="18"/>
        </w:rPr>
        <w:t xml:space="preserve"> </w:t>
      </w:r>
      <w:r w:rsidRPr="00D94041">
        <w:rPr>
          <w:rFonts w:ascii="Times New Roman" w:hAnsi="Times New Roman"/>
          <w:sz w:val="18"/>
          <w:szCs w:val="18"/>
          <w:shd w:val="clear" w:color="auto" w:fill="FFFFFF"/>
        </w:rPr>
        <w:t xml:space="preserve">Saskaņā </w:t>
      </w:r>
      <w:r w:rsidRPr="00E50D96">
        <w:rPr>
          <w:rFonts w:ascii="Times New Roman" w:hAnsi="Times New Roman"/>
          <w:sz w:val="18"/>
          <w:szCs w:val="18"/>
          <w:shd w:val="clear" w:color="auto" w:fill="FFFFFF"/>
        </w:rPr>
        <w:t xml:space="preserve">ar MK noteikumu Nr.468 12.punktu, ja preču deklarētājs vai valdītājs ir iesniedzis </w:t>
      </w:r>
      <w:r>
        <w:rPr>
          <w:rFonts w:ascii="Times New Roman" w:hAnsi="Times New Roman"/>
          <w:sz w:val="18"/>
          <w:szCs w:val="18"/>
          <w:shd w:val="clear" w:color="auto" w:fill="FFFFFF"/>
        </w:rPr>
        <w:t>VID</w:t>
      </w:r>
      <w:r w:rsidRPr="00E50D96">
        <w:rPr>
          <w:rFonts w:ascii="Times New Roman" w:hAnsi="Times New Roman"/>
          <w:sz w:val="18"/>
          <w:szCs w:val="18"/>
          <w:shd w:val="clear" w:color="auto" w:fill="FFFFFF"/>
        </w:rPr>
        <w:t xml:space="preserve"> rakstiskus iebildumus pret preču iznīcināšanu, </w:t>
      </w:r>
      <w:r>
        <w:rPr>
          <w:rFonts w:ascii="Times New Roman" w:hAnsi="Times New Roman"/>
          <w:sz w:val="18"/>
          <w:szCs w:val="18"/>
          <w:shd w:val="clear" w:color="auto" w:fill="FFFFFF"/>
        </w:rPr>
        <w:t>VID</w:t>
      </w:r>
      <w:r w:rsidRPr="00E50D96">
        <w:rPr>
          <w:rFonts w:ascii="Times New Roman" w:hAnsi="Times New Roman"/>
          <w:sz w:val="18"/>
          <w:szCs w:val="18"/>
          <w:shd w:val="clear" w:color="auto" w:fill="FFFFFF"/>
        </w:rPr>
        <w:t>, pamatojoties uz šo noteikumu 9. punktā minēto lēmuma saņēmēja sniegto informāciju un citiem lietā esošiem pierādījumiem, pieņem lēmumu saskaņā ar regula</w:t>
      </w:r>
      <w:r>
        <w:rPr>
          <w:rFonts w:ascii="Times New Roman" w:hAnsi="Times New Roman"/>
          <w:sz w:val="18"/>
          <w:szCs w:val="18"/>
          <w:shd w:val="clear" w:color="auto" w:fill="FFFFFF"/>
        </w:rPr>
        <w:t>s</w:t>
      </w:r>
      <w:r w:rsidRPr="00E50D96">
        <w:rPr>
          <w:rFonts w:ascii="Times New Roman" w:hAnsi="Times New Roman"/>
          <w:sz w:val="18"/>
          <w:szCs w:val="18"/>
          <w:shd w:val="clear" w:color="auto" w:fill="FFFFFF"/>
        </w:rPr>
        <w:t xml:space="preserve"> Nr. </w:t>
      </w:r>
      <w:hyperlink r:id="rId1" w:tgtFrame="_blank" w:history="1">
        <w:r w:rsidRPr="00E50D96">
          <w:rPr>
            <w:rStyle w:val="Hyperlink"/>
            <w:rFonts w:ascii="Times New Roman" w:hAnsi="Times New Roman"/>
            <w:color w:val="auto"/>
            <w:sz w:val="18"/>
            <w:szCs w:val="18"/>
            <w:u w:val="none"/>
            <w:shd w:val="clear" w:color="auto" w:fill="FFFFFF"/>
          </w:rPr>
          <w:t>952/2013</w:t>
        </w:r>
      </w:hyperlink>
      <w:r w:rsidRPr="00E50D96">
        <w:rPr>
          <w:rFonts w:ascii="Times New Roman" w:hAnsi="Times New Roman"/>
          <w:sz w:val="18"/>
          <w:szCs w:val="18"/>
          <w:shd w:val="clear" w:color="auto" w:fill="FFFFFF"/>
        </w:rPr>
        <w:t xml:space="preserve"> 198. panta 1. punkta "b" apakšpunkta "iv" apakšpunktu par to preču konfiskāciju, ar kurām pārkāptas intelektuālā īpašuma tiesības, vai rīkojas saskaņā ar normatīvajiem aktiem, kas nosaka personas atbildību par intelektuālā īpašuma tiesību pārkāpumiem muitas jomā.</w:t>
      </w:r>
    </w:p>
  </w:footnote>
  <w:footnote w:id="4">
    <w:p w14:paraId="00790259" w14:textId="542C557A" w:rsidR="003F250F" w:rsidRPr="00E50D96" w:rsidRDefault="003F250F" w:rsidP="00D94041">
      <w:pPr>
        <w:pStyle w:val="FootnoteText"/>
        <w:jc w:val="both"/>
        <w:rPr>
          <w:rFonts w:ascii="Times New Roman" w:hAnsi="Times New Roman"/>
          <w:sz w:val="18"/>
          <w:szCs w:val="18"/>
        </w:rPr>
      </w:pPr>
      <w:r w:rsidRPr="00E50D96">
        <w:rPr>
          <w:rStyle w:val="FootnoteReference"/>
          <w:rFonts w:ascii="Times New Roman" w:hAnsi="Times New Roman"/>
          <w:sz w:val="18"/>
          <w:szCs w:val="18"/>
        </w:rPr>
        <w:footnoteRef/>
      </w:r>
      <w:r w:rsidRPr="00E50D96">
        <w:rPr>
          <w:rFonts w:ascii="Times New Roman" w:hAnsi="Times New Roman"/>
          <w:sz w:val="18"/>
          <w:szCs w:val="18"/>
        </w:rPr>
        <w:t xml:space="preserve"> </w:t>
      </w:r>
      <w:r w:rsidRPr="00E50D96">
        <w:rPr>
          <w:rFonts w:ascii="Times New Roman" w:hAnsi="Times New Roman"/>
          <w:sz w:val="18"/>
          <w:szCs w:val="18"/>
          <w:shd w:val="clear" w:color="auto" w:fill="FFFFFF"/>
        </w:rPr>
        <w:t>Saskaņā ar MK noteikumu Nr.468 9.punktu, preču zīmes īpašnieks vai pārstāvis savā atzinumā norāda intelektuālā īpašuma tiesības, kuras ir pārkāptas; apstākļus un pazīmes, kas liecina, ka izlaišanai apturētās vai aizturētās preces atbilst regulas Nr. </w:t>
      </w:r>
      <w:hyperlink r:id="rId2" w:tgtFrame="_blank" w:history="1">
        <w:r w:rsidRPr="00E50D96">
          <w:rPr>
            <w:rStyle w:val="Hyperlink"/>
            <w:rFonts w:ascii="Times New Roman" w:hAnsi="Times New Roman"/>
            <w:color w:val="auto"/>
            <w:sz w:val="18"/>
            <w:szCs w:val="18"/>
            <w:u w:val="none"/>
            <w:shd w:val="clear" w:color="auto" w:fill="FFFFFF"/>
          </w:rPr>
          <w:t>608/2013</w:t>
        </w:r>
      </w:hyperlink>
      <w:r w:rsidRPr="00E50D96">
        <w:rPr>
          <w:rFonts w:ascii="Times New Roman" w:hAnsi="Times New Roman"/>
          <w:sz w:val="18"/>
          <w:szCs w:val="18"/>
          <w:shd w:val="clear" w:color="auto" w:fill="FFFFFF"/>
        </w:rPr>
        <w:t> 2. panta 7. punktā noteiktajai definīcijai, kā arī atbilstošu preču vērtību.</w:t>
      </w:r>
    </w:p>
  </w:footnote>
  <w:footnote w:id="5">
    <w:p w14:paraId="4908E2FC" w14:textId="294C38B6" w:rsidR="003F250F" w:rsidRPr="007B73B4" w:rsidRDefault="003F250F" w:rsidP="007B73B4">
      <w:pPr>
        <w:pStyle w:val="FootnoteText"/>
        <w:jc w:val="both"/>
        <w:rPr>
          <w:rFonts w:ascii="Times New Roman" w:hAnsi="Times New Roman"/>
          <w:sz w:val="18"/>
          <w:szCs w:val="18"/>
        </w:rPr>
      </w:pPr>
      <w:r w:rsidRPr="007B73B4">
        <w:rPr>
          <w:rStyle w:val="FootnoteReference"/>
          <w:rFonts w:ascii="Times New Roman" w:hAnsi="Times New Roman"/>
          <w:sz w:val="18"/>
          <w:szCs w:val="18"/>
        </w:rPr>
        <w:footnoteRef/>
      </w:r>
      <w:r w:rsidRPr="007B73B4">
        <w:rPr>
          <w:rFonts w:ascii="Times New Roman" w:hAnsi="Times New Roman"/>
          <w:sz w:val="18"/>
          <w:szCs w:val="18"/>
        </w:rPr>
        <w:t xml:space="preserve"> </w:t>
      </w:r>
      <w:r w:rsidRPr="007B73B4">
        <w:rPr>
          <w:rFonts w:ascii="Times New Roman" w:hAnsi="Times New Roman"/>
          <w:sz w:val="18"/>
          <w:szCs w:val="18"/>
          <w:shd w:val="clear" w:color="auto" w:fill="FFFFFF"/>
        </w:rPr>
        <w:t>Lēmumu pieņem saskaņā ar Eiropas Parlamenta un Padomes 2013. gada 9. oktobra Regulas (ES) Nr. </w:t>
      </w:r>
      <w:hyperlink r:id="rId3" w:tgtFrame="_blank" w:history="1">
        <w:r w:rsidRPr="007B73B4">
          <w:rPr>
            <w:rStyle w:val="Hyperlink"/>
            <w:rFonts w:ascii="Times New Roman" w:hAnsi="Times New Roman"/>
            <w:color w:val="auto"/>
            <w:sz w:val="18"/>
            <w:szCs w:val="18"/>
            <w:u w:val="none"/>
            <w:shd w:val="clear" w:color="auto" w:fill="FFFFFF"/>
          </w:rPr>
          <w:t>952/2013</w:t>
        </w:r>
      </w:hyperlink>
      <w:r w:rsidRPr="007B73B4">
        <w:rPr>
          <w:rFonts w:ascii="Times New Roman" w:hAnsi="Times New Roman"/>
          <w:sz w:val="18"/>
          <w:szCs w:val="18"/>
          <w:shd w:val="clear" w:color="auto" w:fill="FFFFFF"/>
        </w:rPr>
        <w:t>, ar ko izveido Savienības Muitas kodeksu (turpmāk – regula Nr. </w:t>
      </w:r>
      <w:hyperlink r:id="rId4" w:tgtFrame="_blank" w:history="1">
        <w:r w:rsidRPr="007B73B4">
          <w:rPr>
            <w:rStyle w:val="Hyperlink"/>
            <w:rFonts w:ascii="Times New Roman" w:hAnsi="Times New Roman"/>
            <w:color w:val="auto"/>
            <w:sz w:val="18"/>
            <w:szCs w:val="18"/>
            <w:u w:val="none"/>
            <w:shd w:val="clear" w:color="auto" w:fill="FFFFFF"/>
          </w:rPr>
          <w:t>952/2013</w:t>
        </w:r>
      </w:hyperlink>
      <w:r w:rsidRPr="007B73B4">
        <w:rPr>
          <w:rFonts w:ascii="Times New Roman" w:hAnsi="Times New Roman"/>
          <w:sz w:val="18"/>
          <w:szCs w:val="18"/>
          <w:shd w:val="clear" w:color="auto" w:fill="FFFFFF"/>
        </w:rPr>
        <w:t>), 198. panta 1. punkta "b" apakšpunkta "iv" apakšpunktu.</w:t>
      </w:r>
    </w:p>
  </w:footnote>
  <w:footnote w:id="6">
    <w:p w14:paraId="5CBEB0F9" w14:textId="6D27BB1C" w:rsidR="003F250F" w:rsidRPr="00A2537B" w:rsidRDefault="003F250F" w:rsidP="00A2537B">
      <w:pPr>
        <w:pStyle w:val="FootnoteText"/>
        <w:jc w:val="both"/>
        <w:rPr>
          <w:rFonts w:ascii="Times New Roman" w:hAnsi="Times New Roman"/>
          <w:sz w:val="18"/>
          <w:szCs w:val="18"/>
        </w:rPr>
      </w:pPr>
      <w:r w:rsidRPr="00A2537B">
        <w:rPr>
          <w:rStyle w:val="FootnoteReference"/>
          <w:rFonts w:ascii="Times New Roman" w:hAnsi="Times New Roman"/>
          <w:sz w:val="18"/>
          <w:szCs w:val="18"/>
        </w:rPr>
        <w:footnoteRef/>
      </w:r>
      <w:r w:rsidRPr="00A2537B">
        <w:rPr>
          <w:rFonts w:ascii="Times New Roman" w:hAnsi="Times New Roman"/>
          <w:sz w:val="18"/>
          <w:szCs w:val="18"/>
        </w:rPr>
        <w:t xml:space="preserve"> </w:t>
      </w:r>
      <w:r w:rsidRPr="00A2537B">
        <w:rPr>
          <w:rFonts w:ascii="Times New Roman" w:hAnsi="Times New Roman"/>
          <w:sz w:val="18"/>
          <w:szCs w:val="18"/>
          <w:shd w:val="clear" w:color="auto" w:fill="FFFFFF"/>
        </w:rPr>
        <w:t>Regulas Nr. </w:t>
      </w:r>
      <w:hyperlink r:id="rId5" w:tgtFrame="_blank" w:history="1">
        <w:r w:rsidRPr="00A2537B">
          <w:rPr>
            <w:rStyle w:val="Hyperlink"/>
            <w:rFonts w:ascii="Times New Roman" w:hAnsi="Times New Roman"/>
            <w:color w:val="auto"/>
            <w:sz w:val="18"/>
            <w:szCs w:val="18"/>
            <w:u w:val="none"/>
            <w:shd w:val="clear" w:color="auto" w:fill="FFFFFF"/>
          </w:rPr>
          <w:t>608/2013</w:t>
        </w:r>
      </w:hyperlink>
      <w:r w:rsidRPr="00A2537B">
        <w:rPr>
          <w:rFonts w:ascii="Times New Roman" w:hAnsi="Times New Roman"/>
          <w:sz w:val="18"/>
          <w:szCs w:val="18"/>
          <w:shd w:val="clear" w:color="auto" w:fill="FFFFFF"/>
        </w:rPr>
        <w:t> 23.panta 3.punkts.</w:t>
      </w:r>
    </w:p>
  </w:footnote>
  <w:footnote w:id="7">
    <w:p w14:paraId="4784AD8C" w14:textId="0C92A523" w:rsidR="003F250F" w:rsidRPr="004A27A7" w:rsidRDefault="003F250F" w:rsidP="004A27A7">
      <w:pPr>
        <w:pStyle w:val="FootnoteText"/>
        <w:jc w:val="both"/>
        <w:rPr>
          <w:rFonts w:ascii="Times New Roman" w:hAnsi="Times New Roman"/>
          <w:sz w:val="18"/>
          <w:szCs w:val="18"/>
        </w:rPr>
      </w:pPr>
      <w:r w:rsidRPr="004A27A7">
        <w:rPr>
          <w:rStyle w:val="FootnoteReference"/>
          <w:rFonts w:ascii="Times New Roman" w:hAnsi="Times New Roman"/>
          <w:sz w:val="18"/>
          <w:szCs w:val="18"/>
        </w:rPr>
        <w:footnoteRef/>
      </w:r>
      <w:r w:rsidRPr="004A27A7">
        <w:rPr>
          <w:rFonts w:ascii="Times New Roman" w:hAnsi="Times New Roman"/>
          <w:sz w:val="18"/>
          <w:szCs w:val="18"/>
        </w:rPr>
        <w:t xml:space="preserve"> </w:t>
      </w:r>
      <w:r w:rsidRPr="004A27A7">
        <w:rPr>
          <w:rFonts w:ascii="Times New Roman" w:eastAsia="Times New Roman" w:hAnsi="Times New Roman"/>
          <w:iCs/>
          <w:sz w:val="18"/>
          <w:szCs w:val="18"/>
          <w:lang w:eastAsia="lv-LV"/>
        </w:rPr>
        <w:t>Muitas kontrolei pakļautas preces – nekomerciāliem un nelielas vērtības komerciāliem sūtījumiem, kas saņemti pa pastu vai izmatojot kurjerpasta pakalpojumus un uz kuriem attiecas regulas Nr. 2015/2446 135. līdz 141. panta un 144. panta nosacījumi, kā arī attiecībā uz precēm, kas tiek deklarētas mutiski.</w:t>
      </w:r>
    </w:p>
  </w:footnote>
  <w:footnote w:id="8">
    <w:p w14:paraId="15B0E517" w14:textId="5A80E640" w:rsidR="003F250F" w:rsidRPr="004A27A7" w:rsidRDefault="003F250F" w:rsidP="004A27A7">
      <w:pPr>
        <w:pStyle w:val="FootnoteText"/>
        <w:jc w:val="both"/>
        <w:rPr>
          <w:rFonts w:ascii="Times New Roman" w:hAnsi="Times New Roman"/>
          <w:sz w:val="18"/>
          <w:szCs w:val="18"/>
        </w:rPr>
      </w:pPr>
      <w:r w:rsidRPr="004A27A7">
        <w:rPr>
          <w:rStyle w:val="FootnoteReference"/>
          <w:rFonts w:ascii="Times New Roman" w:hAnsi="Times New Roman"/>
          <w:sz w:val="18"/>
          <w:szCs w:val="18"/>
        </w:rPr>
        <w:footnoteRef/>
      </w:r>
      <w:r w:rsidRPr="004A27A7">
        <w:rPr>
          <w:rFonts w:ascii="Times New Roman" w:hAnsi="Times New Roman"/>
          <w:sz w:val="18"/>
          <w:szCs w:val="18"/>
        </w:rPr>
        <w:t xml:space="preserve"> </w:t>
      </w:r>
      <w:r w:rsidRPr="004A27A7">
        <w:rPr>
          <w:rFonts w:ascii="Times New Roman" w:hAnsi="Times New Roman"/>
          <w:sz w:val="18"/>
          <w:szCs w:val="18"/>
          <w:shd w:val="clear" w:color="auto" w:fill="FFFFFF"/>
        </w:rPr>
        <w:t>Eiropas Parlamenta un Padomes 2013.gada 9.oktobra Regulas (ES) Nr. </w:t>
      </w:r>
      <w:hyperlink r:id="rId6" w:tgtFrame="_blank" w:history="1">
        <w:r w:rsidRPr="004A27A7">
          <w:rPr>
            <w:rStyle w:val="Hyperlink"/>
            <w:rFonts w:ascii="Times New Roman" w:hAnsi="Times New Roman"/>
            <w:color w:val="auto"/>
            <w:sz w:val="18"/>
            <w:szCs w:val="18"/>
            <w:u w:val="none"/>
            <w:shd w:val="clear" w:color="auto" w:fill="FFFFFF"/>
          </w:rPr>
          <w:t>952/2013</w:t>
        </w:r>
      </w:hyperlink>
      <w:r w:rsidRPr="004A27A7">
        <w:rPr>
          <w:rFonts w:ascii="Times New Roman" w:hAnsi="Times New Roman"/>
          <w:sz w:val="18"/>
          <w:szCs w:val="18"/>
          <w:shd w:val="clear" w:color="auto" w:fill="FFFFFF"/>
        </w:rPr>
        <w:t>, ar ko izveido Savienības Muitas kodeksu (turpmāk – regula Nr. </w:t>
      </w:r>
      <w:hyperlink r:id="rId7" w:tgtFrame="_blank" w:history="1">
        <w:r w:rsidRPr="004A27A7">
          <w:rPr>
            <w:rStyle w:val="Hyperlink"/>
            <w:rFonts w:ascii="Times New Roman" w:hAnsi="Times New Roman"/>
            <w:color w:val="auto"/>
            <w:sz w:val="18"/>
            <w:szCs w:val="18"/>
            <w:u w:val="none"/>
            <w:shd w:val="clear" w:color="auto" w:fill="FFFFFF"/>
          </w:rPr>
          <w:t>952/2013</w:t>
        </w:r>
      </w:hyperlink>
      <w:r w:rsidRPr="004A27A7">
        <w:rPr>
          <w:rFonts w:ascii="Times New Roman" w:hAnsi="Times New Roman"/>
          <w:sz w:val="18"/>
          <w:szCs w:val="18"/>
          <w:shd w:val="clear" w:color="auto" w:fill="FFFFFF"/>
        </w:rPr>
        <w:t>), 5.panta 16.apakšpunkts</w:t>
      </w:r>
    </w:p>
  </w:footnote>
  <w:footnote w:id="9">
    <w:p w14:paraId="6403C706" w14:textId="7294B966" w:rsidR="003F250F" w:rsidRPr="004A27A7" w:rsidRDefault="003F250F" w:rsidP="004A27A7">
      <w:pPr>
        <w:pStyle w:val="FootnoteText"/>
        <w:jc w:val="both"/>
        <w:rPr>
          <w:rFonts w:ascii="Times New Roman" w:hAnsi="Times New Roman"/>
          <w:sz w:val="18"/>
          <w:szCs w:val="18"/>
        </w:rPr>
      </w:pPr>
      <w:r w:rsidRPr="004A27A7">
        <w:rPr>
          <w:rStyle w:val="FootnoteReference"/>
          <w:rFonts w:ascii="Times New Roman" w:hAnsi="Times New Roman"/>
          <w:sz w:val="18"/>
          <w:szCs w:val="18"/>
        </w:rPr>
        <w:footnoteRef/>
      </w:r>
      <w:r w:rsidRPr="004A27A7">
        <w:rPr>
          <w:rFonts w:ascii="Times New Roman" w:hAnsi="Times New Roman"/>
          <w:sz w:val="18"/>
          <w:szCs w:val="18"/>
        </w:rPr>
        <w:t xml:space="preserve"> </w:t>
      </w:r>
      <w:r w:rsidRPr="004A27A7">
        <w:rPr>
          <w:rFonts w:ascii="Times New Roman" w:hAnsi="Times New Roman"/>
          <w:sz w:val="18"/>
          <w:szCs w:val="18"/>
          <w:shd w:val="clear" w:color="auto" w:fill="FFFFFF"/>
        </w:rPr>
        <w:t>Regulas Nr</w:t>
      </w:r>
      <w:r w:rsidRPr="005F46A8">
        <w:rPr>
          <w:rFonts w:ascii="Times New Roman" w:hAnsi="Times New Roman"/>
          <w:sz w:val="18"/>
          <w:szCs w:val="18"/>
          <w:shd w:val="clear" w:color="auto" w:fill="FFFFFF"/>
        </w:rPr>
        <w:t>. </w:t>
      </w:r>
      <w:hyperlink r:id="rId8" w:tgtFrame="_blank" w:history="1">
        <w:r w:rsidRPr="005F46A8">
          <w:rPr>
            <w:rStyle w:val="Hyperlink"/>
            <w:rFonts w:ascii="Times New Roman" w:hAnsi="Times New Roman"/>
            <w:color w:val="auto"/>
            <w:sz w:val="18"/>
            <w:szCs w:val="18"/>
            <w:u w:val="none"/>
            <w:shd w:val="clear" w:color="auto" w:fill="FFFFFF"/>
          </w:rPr>
          <w:t>608/2013</w:t>
        </w:r>
      </w:hyperlink>
      <w:r w:rsidRPr="004A27A7">
        <w:rPr>
          <w:rFonts w:ascii="Times New Roman" w:hAnsi="Times New Roman"/>
          <w:sz w:val="18"/>
          <w:szCs w:val="18"/>
          <w:shd w:val="clear" w:color="auto" w:fill="FFFFFF"/>
        </w:rPr>
        <w:t> 17.panta 1.punkts; 18.panta 1.punkts</w:t>
      </w:r>
    </w:p>
  </w:footnote>
  <w:footnote w:id="10">
    <w:p w14:paraId="2B5914E8" w14:textId="32A3B244" w:rsidR="003F250F" w:rsidRPr="004A27A7" w:rsidRDefault="003F250F" w:rsidP="004A27A7">
      <w:pPr>
        <w:pStyle w:val="FootnoteText"/>
        <w:jc w:val="both"/>
        <w:rPr>
          <w:rFonts w:ascii="Times New Roman" w:hAnsi="Times New Roman"/>
          <w:sz w:val="18"/>
          <w:szCs w:val="18"/>
        </w:rPr>
      </w:pPr>
      <w:r w:rsidRPr="004A27A7">
        <w:rPr>
          <w:rStyle w:val="FootnoteReference"/>
          <w:rFonts w:ascii="Times New Roman" w:hAnsi="Times New Roman"/>
          <w:sz w:val="18"/>
          <w:szCs w:val="18"/>
        </w:rPr>
        <w:footnoteRef/>
      </w:r>
      <w:r w:rsidRPr="004A27A7">
        <w:rPr>
          <w:rFonts w:ascii="Times New Roman" w:hAnsi="Times New Roman"/>
          <w:sz w:val="18"/>
          <w:szCs w:val="18"/>
        </w:rPr>
        <w:t xml:space="preserve"> </w:t>
      </w:r>
      <w:r w:rsidRPr="004A27A7">
        <w:rPr>
          <w:rFonts w:ascii="Times New Roman" w:hAnsi="Times New Roman"/>
          <w:sz w:val="18"/>
          <w:szCs w:val="18"/>
          <w:shd w:val="clear" w:color="auto" w:fill="FFFFFF"/>
        </w:rPr>
        <w:t>Pagaidu uzglabāšana ir </w:t>
      </w:r>
      <w:proofErr w:type="spellStart"/>
      <w:r w:rsidRPr="004A27A7">
        <w:rPr>
          <w:rStyle w:val="Emphasis"/>
          <w:rFonts w:ascii="Times New Roman" w:hAnsi="Times New Roman"/>
          <w:sz w:val="18"/>
          <w:szCs w:val="18"/>
          <w:bdr w:val="none" w:sz="0" w:space="0" w:color="auto" w:frame="1"/>
          <w:shd w:val="clear" w:color="auto" w:fill="FFFFFF"/>
        </w:rPr>
        <w:t>ārpussavienības</w:t>
      </w:r>
      <w:proofErr w:type="spellEnd"/>
      <w:r w:rsidRPr="004A27A7">
        <w:rPr>
          <w:rFonts w:ascii="Times New Roman" w:hAnsi="Times New Roman"/>
          <w:sz w:val="18"/>
          <w:szCs w:val="18"/>
          <w:shd w:val="clear" w:color="auto" w:fill="FFFFFF"/>
        </w:rPr>
        <w:t> preču pagaidu uzglabāšana muitas uzraudzībā laikposmā starp to uzrādīšanu muitai un muitas procedūras piemērošanu tām vai reeksportu</w:t>
      </w:r>
    </w:p>
  </w:footnote>
  <w:footnote w:id="11">
    <w:p w14:paraId="6D6C6D4F" w14:textId="78AD142D" w:rsidR="003F250F" w:rsidRPr="00B32816" w:rsidRDefault="003F250F" w:rsidP="00B32816">
      <w:pPr>
        <w:pStyle w:val="FootnoteText"/>
        <w:jc w:val="both"/>
        <w:rPr>
          <w:rFonts w:ascii="Times New Roman" w:hAnsi="Times New Roman"/>
          <w:sz w:val="18"/>
          <w:szCs w:val="18"/>
        </w:rPr>
      </w:pPr>
      <w:r w:rsidRPr="00B32816">
        <w:rPr>
          <w:rStyle w:val="FootnoteReference"/>
          <w:rFonts w:ascii="Times New Roman" w:hAnsi="Times New Roman"/>
          <w:sz w:val="18"/>
          <w:szCs w:val="18"/>
        </w:rPr>
        <w:footnoteRef/>
      </w:r>
      <w:r w:rsidRPr="00B32816">
        <w:rPr>
          <w:rFonts w:ascii="Times New Roman" w:hAnsi="Times New Roman"/>
          <w:sz w:val="18"/>
          <w:szCs w:val="18"/>
        </w:rPr>
        <w:t xml:space="preserve"> </w:t>
      </w:r>
      <w:r w:rsidRPr="00B32816">
        <w:rPr>
          <w:rFonts w:ascii="Times New Roman" w:hAnsi="Times New Roman"/>
          <w:sz w:val="18"/>
          <w:szCs w:val="18"/>
          <w:shd w:val="clear" w:color="auto" w:fill="FFFFFF"/>
        </w:rPr>
        <w:t>Regulas Nr. </w:t>
      </w:r>
      <w:hyperlink r:id="rId9" w:tgtFrame="_blank" w:history="1">
        <w:r w:rsidRPr="00B32816">
          <w:rPr>
            <w:rStyle w:val="Hyperlink"/>
            <w:rFonts w:ascii="Times New Roman" w:hAnsi="Times New Roman"/>
            <w:color w:val="auto"/>
            <w:sz w:val="18"/>
            <w:szCs w:val="18"/>
            <w:u w:val="none"/>
            <w:shd w:val="clear" w:color="auto" w:fill="FFFFFF"/>
          </w:rPr>
          <w:t>608/2013</w:t>
        </w:r>
      </w:hyperlink>
      <w:r w:rsidRPr="00B32816">
        <w:rPr>
          <w:rFonts w:ascii="Times New Roman" w:hAnsi="Times New Roman"/>
          <w:sz w:val="18"/>
          <w:szCs w:val="18"/>
          <w:shd w:val="clear" w:color="auto" w:fill="FFFFFF"/>
        </w:rPr>
        <w:t> 17.panta 3.punkts, 18.panta 3.punkts.</w:t>
      </w:r>
    </w:p>
  </w:footnote>
  <w:footnote w:id="12">
    <w:p w14:paraId="58A282EA" w14:textId="1C435A61" w:rsidR="003F250F" w:rsidRPr="00B32816" w:rsidRDefault="003F250F" w:rsidP="00B32816">
      <w:pPr>
        <w:pStyle w:val="FootnoteText"/>
        <w:jc w:val="both"/>
        <w:rPr>
          <w:rFonts w:ascii="Times New Roman" w:hAnsi="Times New Roman"/>
          <w:sz w:val="18"/>
          <w:szCs w:val="18"/>
        </w:rPr>
      </w:pPr>
      <w:r w:rsidRPr="00B32816">
        <w:rPr>
          <w:rStyle w:val="FootnoteReference"/>
          <w:rFonts w:ascii="Times New Roman" w:hAnsi="Times New Roman"/>
          <w:sz w:val="18"/>
          <w:szCs w:val="18"/>
        </w:rPr>
        <w:footnoteRef/>
      </w:r>
      <w:r w:rsidRPr="00B32816">
        <w:rPr>
          <w:rFonts w:ascii="Times New Roman" w:hAnsi="Times New Roman"/>
          <w:sz w:val="18"/>
          <w:szCs w:val="18"/>
        </w:rPr>
        <w:t xml:space="preserve"> </w:t>
      </w:r>
      <w:r w:rsidRPr="00B32816">
        <w:rPr>
          <w:rFonts w:ascii="Times New Roman" w:hAnsi="Times New Roman"/>
          <w:sz w:val="18"/>
          <w:szCs w:val="18"/>
          <w:shd w:val="clear" w:color="auto" w:fill="FFFFFF"/>
        </w:rPr>
        <w:t>MK noteikumu Nr.468 2.punkts</w:t>
      </w:r>
    </w:p>
  </w:footnote>
  <w:footnote w:id="13">
    <w:p w14:paraId="1C558F89" w14:textId="1583B741" w:rsidR="003F250F" w:rsidRPr="00B32816" w:rsidRDefault="003F250F" w:rsidP="00B32816">
      <w:pPr>
        <w:pStyle w:val="FootnoteText"/>
        <w:jc w:val="both"/>
        <w:rPr>
          <w:rFonts w:ascii="Times New Roman" w:hAnsi="Times New Roman"/>
          <w:sz w:val="18"/>
          <w:szCs w:val="18"/>
        </w:rPr>
      </w:pPr>
      <w:r w:rsidRPr="00B32816">
        <w:rPr>
          <w:rStyle w:val="FootnoteReference"/>
          <w:rFonts w:ascii="Times New Roman" w:hAnsi="Times New Roman"/>
          <w:sz w:val="18"/>
          <w:szCs w:val="18"/>
        </w:rPr>
        <w:footnoteRef/>
      </w:r>
      <w:r w:rsidRPr="00B32816">
        <w:rPr>
          <w:rFonts w:ascii="Times New Roman" w:hAnsi="Times New Roman"/>
          <w:sz w:val="18"/>
          <w:szCs w:val="18"/>
        </w:rPr>
        <w:t xml:space="preserve"> </w:t>
      </w:r>
      <w:r w:rsidRPr="00B32816">
        <w:rPr>
          <w:rFonts w:ascii="Times New Roman" w:hAnsi="Times New Roman"/>
          <w:sz w:val="18"/>
          <w:szCs w:val="18"/>
          <w:shd w:val="clear" w:color="auto" w:fill="FFFFFF"/>
        </w:rPr>
        <w:t>Regulas Nr. </w:t>
      </w:r>
      <w:hyperlink r:id="rId10" w:tgtFrame="_blank" w:history="1">
        <w:r w:rsidRPr="00B32816">
          <w:rPr>
            <w:rStyle w:val="Hyperlink"/>
            <w:rFonts w:ascii="Times New Roman" w:hAnsi="Times New Roman"/>
            <w:color w:val="auto"/>
            <w:sz w:val="18"/>
            <w:szCs w:val="18"/>
            <w:u w:val="none"/>
            <w:shd w:val="clear" w:color="auto" w:fill="FFFFFF"/>
          </w:rPr>
          <w:t>608/2013</w:t>
        </w:r>
      </w:hyperlink>
      <w:r w:rsidRPr="00B32816">
        <w:rPr>
          <w:rFonts w:ascii="Times New Roman" w:hAnsi="Times New Roman"/>
          <w:sz w:val="18"/>
          <w:szCs w:val="18"/>
          <w:shd w:val="clear" w:color="auto" w:fill="FFFFFF"/>
        </w:rPr>
        <w:t> 23.panta 1.punkts; MK noteikumu Nr.468 11.punkts</w:t>
      </w:r>
    </w:p>
  </w:footnote>
  <w:footnote w:id="14">
    <w:p w14:paraId="2D2F89BC" w14:textId="3BC96E47" w:rsidR="003F250F" w:rsidRPr="00B32816" w:rsidRDefault="003F250F" w:rsidP="00B32816">
      <w:pPr>
        <w:pStyle w:val="FootnoteText"/>
        <w:jc w:val="both"/>
        <w:rPr>
          <w:rFonts w:ascii="Times New Roman" w:hAnsi="Times New Roman"/>
          <w:sz w:val="18"/>
          <w:szCs w:val="18"/>
        </w:rPr>
      </w:pPr>
      <w:r w:rsidRPr="00B32816">
        <w:rPr>
          <w:rStyle w:val="FootnoteReference"/>
          <w:rFonts w:ascii="Times New Roman" w:hAnsi="Times New Roman"/>
          <w:sz w:val="18"/>
          <w:szCs w:val="18"/>
        </w:rPr>
        <w:footnoteRef/>
      </w:r>
      <w:r w:rsidRPr="00B32816">
        <w:rPr>
          <w:rFonts w:ascii="Times New Roman" w:hAnsi="Times New Roman"/>
          <w:sz w:val="18"/>
          <w:szCs w:val="18"/>
        </w:rPr>
        <w:t xml:space="preserve"> </w:t>
      </w:r>
      <w:r w:rsidRPr="00B32816">
        <w:rPr>
          <w:rFonts w:ascii="Times New Roman" w:hAnsi="Times New Roman"/>
          <w:sz w:val="18"/>
          <w:szCs w:val="18"/>
          <w:shd w:val="clear" w:color="auto" w:fill="FFFFFF"/>
        </w:rPr>
        <w:t>Regulas Nr.</w:t>
      </w:r>
      <w:hyperlink r:id="rId11" w:tgtFrame="_blank" w:history="1">
        <w:r w:rsidRPr="00B32816">
          <w:rPr>
            <w:rStyle w:val="Hyperlink"/>
            <w:rFonts w:ascii="Times New Roman" w:hAnsi="Times New Roman"/>
            <w:color w:val="auto"/>
            <w:sz w:val="18"/>
            <w:szCs w:val="18"/>
            <w:u w:val="none"/>
            <w:bdr w:val="none" w:sz="0" w:space="0" w:color="auto" w:frame="1"/>
            <w:shd w:val="clear" w:color="auto" w:fill="FFFFFF"/>
          </w:rPr>
          <w:t>2013/608</w:t>
        </w:r>
      </w:hyperlink>
      <w:r w:rsidRPr="00B32816">
        <w:rPr>
          <w:rFonts w:ascii="Times New Roman" w:hAnsi="Times New Roman"/>
          <w:sz w:val="18"/>
          <w:szCs w:val="18"/>
          <w:shd w:val="clear" w:color="auto" w:fill="FFFFFF"/>
        </w:rPr>
        <w:t> 23.panta 1.punkta otrais ievilkums</w:t>
      </w:r>
    </w:p>
  </w:footnote>
  <w:footnote w:id="15">
    <w:p w14:paraId="53C7E025" w14:textId="313FE789" w:rsidR="003F250F" w:rsidRPr="001F4EDB" w:rsidRDefault="003F250F" w:rsidP="001F4EDB">
      <w:pPr>
        <w:pStyle w:val="FootnoteText"/>
        <w:jc w:val="both"/>
        <w:rPr>
          <w:rFonts w:ascii="Times New Roman" w:hAnsi="Times New Roman"/>
          <w:sz w:val="18"/>
          <w:szCs w:val="18"/>
        </w:rPr>
      </w:pPr>
      <w:r w:rsidRPr="001F4EDB">
        <w:rPr>
          <w:rStyle w:val="FootnoteReference"/>
          <w:rFonts w:ascii="Times New Roman" w:hAnsi="Times New Roman"/>
          <w:sz w:val="18"/>
          <w:szCs w:val="18"/>
        </w:rPr>
        <w:footnoteRef/>
      </w:r>
      <w:r w:rsidRPr="001F4EDB">
        <w:rPr>
          <w:rFonts w:ascii="Times New Roman" w:hAnsi="Times New Roman"/>
          <w:sz w:val="18"/>
          <w:szCs w:val="18"/>
        </w:rPr>
        <w:t xml:space="preserve"> </w:t>
      </w:r>
      <w:r w:rsidRPr="001F4EDB">
        <w:rPr>
          <w:rFonts w:ascii="Times New Roman" w:hAnsi="Times New Roman"/>
          <w:sz w:val="18"/>
          <w:szCs w:val="18"/>
          <w:shd w:val="clear" w:color="auto" w:fill="FFFFFF"/>
        </w:rPr>
        <w:t>Regulas Nr. </w:t>
      </w:r>
      <w:hyperlink r:id="rId12" w:tgtFrame="_blank" w:history="1">
        <w:r w:rsidRPr="001F4EDB">
          <w:rPr>
            <w:rStyle w:val="Hyperlink"/>
            <w:rFonts w:ascii="Times New Roman" w:hAnsi="Times New Roman"/>
            <w:color w:val="auto"/>
            <w:sz w:val="18"/>
            <w:szCs w:val="18"/>
            <w:u w:val="none"/>
            <w:shd w:val="clear" w:color="auto" w:fill="FFFFFF"/>
          </w:rPr>
          <w:t>608/2013</w:t>
        </w:r>
      </w:hyperlink>
      <w:r w:rsidRPr="001F4EDB">
        <w:rPr>
          <w:rFonts w:ascii="Times New Roman" w:hAnsi="Times New Roman"/>
          <w:sz w:val="18"/>
          <w:szCs w:val="18"/>
          <w:shd w:val="clear" w:color="auto" w:fill="FFFFFF"/>
        </w:rPr>
        <w:t> 2. panta 7.punkts</w:t>
      </w:r>
    </w:p>
  </w:footnote>
  <w:footnote w:id="16">
    <w:p w14:paraId="088665AD" w14:textId="178094C1" w:rsidR="003F250F" w:rsidRPr="001F4EDB" w:rsidRDefault="003F250F" w:rsidP="001F4EDB">
      <w:pPr>
        <w:pStyle w:val="FootnoteText"/>
        <w:jc w:val="both"/>
        <w:rPr>
          <w:rFonts w:ascii="Times New Roman" w:hAnsi="Times New Roman"/>
          <w:sz w:val="18"/>
          <w:szCs w:val="18"/>
        </w:rPr>
      </w:pPr>
      <w:r w:rsidRPr="001F4EDB">
        <w:rPr>
          <w:rStyle w:val="FootnoteReference"/>
          <w:rFonts w:ascii="Times New Roman" w:hAnsi="Times New Roman"/>
          <w:sz w:val="18"/>
          <w:szCs w:val="18"/>
        </w:rPr>
        <w:footnoteRef/>
      </w:r>
      <w:r w:rsidRPr="001F4EDB">
        <w:rPr>
          <w:rFonts w:ascii="Times New Roman" w:hAnsi="Times New Roman"/>
          <w:sz w:val="18"/>
          <w:szCs w:val="18"/>
        </w:rPr>
        <w:t xml:space="preserve"> </w:t>
      </w:r>
      <w:r w:rsidRPr="001F4EDB">
        <w:rPr>
          <w:rFonts w:ascii="Times New Roman" w:hAnsi="Times New Roman"/>
          <w:sz w:val="18"/>
          <w:szCs w:val="18"/>
          <w:shd w:val="clear" w:color="auto" w:fill="FFFFFF"/>
        </w:rPr>
        <w:t>MK noteikumu Nr.468 9.punkts.</w:t>
      </w:r>
    </w:p>
  </w:footnote>
  <w:footnote w:id="17">
    <w:p w14:paraId="46CABFCB" w14:textId="1F1AFEEF" w:rsidR="003F250F" w:rsidRPr="001F4EDB" w:rsidRDefault="003F250F" w:rsidP="001F4EDB">
      <w:pPr>
        <w:pStyle w:val="norm2"/>
        <w:shd w:val="clear" w:color="auto" w:fill="FFFFFF"/>
        <w:spacing w:before="0" w:line="240" w:lineRule="auto"/>
        <w:rPr>
          <w:sz w:val="18"/>
          <w:szCs w:val="18"/>
        </w:rPr>
      </w:pPr>
      <w:r w:rsidRPr="001F4EDB">
        <w:rPr>
          <w:rStyle w:val="FootnoteReference"/>
          <w:sz w:val="18"/>
          <w:szCs w:val="18"/>
        </w:rPr>
        <w:footnoteRef/>
      </w:r>
      <w:r w:rsidRPr="001F4EDB">
        <w:rPr>
          <w:sz w:val="18"/>
          <w:szCs w:val="18"/>
        </w:rPr>
        <w:t xml:space="preserve"> </w:t>
      </w:r>
      <w:r w:rsidRPr="001F4EDB">
        <w:rPr>
          <w:sz w:val="18"/>
          <w:szCs w:val="18"/>
        </w:rPr>
        <w:t>Muitas deklarācija par precēm pasta sūtījumos. (Kodeksa 6. panta 2. punkts). Pasta operators par precēm pasta sūtījumā var iesniegt tādu muitas deklarāciju laišanai brīvā apgrozībā, kurā ietverta B pielikumā minētā samazinātā datu kopa, ja preces atbilst visiem šādiem nosacījumiem - to vērtība nepārsniedz EUR 1 000; attiecībā uz tām nav iesniegts pieteikums atmaksāšanai vai atbrīvojumam; uz tām neattiecas aizliegumi un ierobežojumi. Līdz valstu attiecīgo importa sistēmu, kas nepieciešamas uzrādīšanas paziņojumu iesniegšanai un minētas Īstenošanas lēmuma 2014/255/ES pielikumā, jaunināšanas beigu datumiem šā panta pirmajā daļā minēto muitas deklarāciju laišanai brīvā apgrozībā par precēm pasta sūtījumā uzskata par iesniegtu un pieņemtu, uzrādot preces muitai, ar nosacījumu, ka precēm ir pievienota CN22 deklarācija vai CN23 deklarācija, vai abas minētās deklarācijas. Regulas 141. panta 2. punkta pirmajā daļā un 3. punktā minētajos gadījumos saņēmēju uzskata par deklarētāju un attiecīgā gadījumā – par parādnieku. Regulas 141. panta 2. punkta otrajā daļā un 4. punktā minētajos gadījumos nosūtītāju uzskata par deklarētāju un attiecīgā gadījumā – par parādnieku. Muitas dienesti var noteikt, ka pasta operatori uzskatāmi par deklarētāju un attiecīgā gadījumā – par parādnieku.</w:t>
      </w:r>
    </w:p>
  </w:footnote>
  <w:footnote w:id="18">
    <w:p w14:paraId="0D7921C9" w14:textId="47611B34" w:rsidR="003F250F" w:rsidRPr="001F4EDB" w:rsidRDefault="003F250F" w:rsidP="001F4EDB">
      <w:pPr>
        <w:spacing w:before="120"/>
        <w:ind w:right="57"/>
        <w:jc w:val="both"/>
        <w:rPr>
          <w:rFonts w:ascii="Times New Roman" w:eastAsia="Times New Roman" w:hAnsi="Times New Roman" w:cs="Times New Roman"/>
          <w:iCs/>
          <w:sz w:val="18"/>
          <w:szCs w:val="18"/>
          <w:lang w:eastAsia="lv-LV"/>
        </w:rPr>
      </w:pPr>
      <w:r w:rsidRPr="001F4EDB">
        <w:rPr>
          <w:rStyle w:val="FootnoteReference"/>
          <w:rFonts w:ascii="Times New Roman" w:hAnsi="Times New Roman" w:cs="Times New Roman"/>
          <w:sz w:val="18"/>
          <w:szCs w:val="18"/>
        </w:rPr>
        <w:footnoteRef/>
      </w:r>
      <w:r w:rsidRPr="001F4EDB">
        <w:rPr>
          <w:rFonts w:ascii="Times New Roman" w:hAnsi="Times New Roman" w:cs="Times New Roman"/>
          <w:sz w:val="18"/>
          <w:szCs w:val="18"/>
        </w:rPr>
        <w:t xml:space="preserve"> </w:t>
      </w:r>
      <w:r>
        <w:rPr>
          <w:rFonts w:ascii="Times New Roman" w:hAnsi="Times New Roman" w:cs="Times New Roman"/>
          <w:sz w:val="18"/>
          <w:szCs w:val="18"/>
        </w:rPr>
        <w:t>M</w:t>
      </w:r>
      <w:r w:rsidRPr="001F4EDB">
        <w:rPr>
          <w:rFonts w:ascii="Times New Roman" w:eastAsia="Times New Roman" w:hAnsi="Times New Roman" w:cs="Times New Roman"/>
          <w:iCs/>
          <w:sz w:val="18"/>
          <w:szCs w:val="18"/>
          <w:lang w:eastAsia="lv-LV"/>
        </w:rPr>
        <w:t>uitas kontrolei pakļaut</w:t>
      </w:r>
      <w:r>
        <w:rPr>
          <w:rFonts w:ascii="Times New Roman" w:eastAsia="Times New Roman" w:hAnsi="Times New Roman" w:cs="Times New Roman"/>
          <w:iCs/>
          <w:sz w:val="18"/>
          <w:szCs w:val="18"/>
          <w:lang w:eastAsia="lv-LV"/>
        </w:rPr>
        <w:t>ās precēm – nekomerciāli</w:t>
      </w:r>
      <w:r w:rsidRPr="001F4EDB">
        <w:rPr>
          <w:rFonts w:ascii="Times New Roman" w:eastAsia="Times New Roman" w:hAnsi="Times New Roman" w:cs="Times New Roman"/>
          <w:iCs/>
          <w:sz w:val="18"/>
          <w:szCs w:val="18"/>
          <w:lang w:eastAsia="lv-LV"/>
        </w:rPr>
        <w:t xml:space="preserve"> u</w:t>
      </w:r>
      <w:r>
        <w:rPr>
          <w:rFonts w:ascii="Times New Roman" w:eastAsia="Times New Roman" w:hAnsi="Times New Roman" w:cs="Times New Roman"/>
          <w:iCs/>
          <w:sz w:val="18"/>
          <w:szCs w:val="18"/>
          <w:lang w:eastAsia="lv-LV"/>
        </w:rPr>
        <w:t>n nelielas vērtības komerciāli sūtījumi</w:t>
      </w:r>
      <w:r w:rsidRPr="001F4EDB">
        <w:rPr>
          <w:rFonts w:ascii="Times New Roman" w:eastAsia="Times New Roman" w:hAnsi="Times New Roman" w:cs="Times New Roman"/>
          <w:iCs/>
          <w:sz w:val="18"/>
          <w:szCs w:val="18"/>
          <w:lang w:eastAsia="lv-LV"/>
        </w:rPr>
        <w:t>, kas saņemti pa pastu vai izmatojot kurjerpasta pakalpojumus un uz kuriem attiecas regulas Nr. 2015/2446 135. līdz 141. panta un 144. panta nosacījumi, kā arī prec</w:t>
      </w:r>
      <w:r>
        <w:rPr>
          <w:rFonts w:ascii="Times New Roman" w:eastAsia="Times New Roman" w:hAnsi="Times New Roman" w:cs="Times New Roman"/>
          <w:iCs/>
          <w:sz w:val="18"/>
          <w:szCs w:val="18"/>
          <w:lang w:eastAsia="lv-LV"/>
        </w:rPr>
        <w:t>es</w:t>
      </w:r>
      <w:r w:rsidRPr="001F4EDB">
        <w:rPr>
          <w:rFonts w:ascii="Times New Roman" w:eastAsia="Times New Roman" w:hAnsi="Times New Roman" w:cs="Times New Roman"/>
          <w:iCs/>
          <w:sz w:val="18"/>
          <w:szCs w:val="18"/>
          <w:lang w:eastAsia="lv-LV"/>
        </w:rPr>
        <w:t>, kas tiek deklarētas mutiski.</w:t>
      </w:r>
    </w:p>
    <w:p w14:paraId="244E9E12" w14:textId="273DA639" w:rsidR="003F250F" w:rsidRDefault="003F250F">
      <w:pPr>
        <w:pStyle w:val="FootnoteText"/>
      </w:pPr>
    </w:p>
  </w:footnote>
  <w:footnote w:id="19">
    <w:p w14:paraId="548124D6" w14:textId="737DD5C1" w:rsidR="003F250F" w:rsidRPr="002670D1" w:rsidRDefault="003F250F">
      <w:pPr>
        <w:pStyle w:val="FootnoteText"/>
        <w:rPr>
          <w:rFonts w:ascii="Times New Roman" w:hAnsi="Times New Roman"/>
          <w:sz w:val="18"/>
          <w:szCs w:val="18"/>
        </w:rPr>
      </w:pPr>
      <w:r w:rsidRPr="002670D1">
        <w:rPr>
          <w:rStyle w:val="FootnoteReference"/>
          <w:rFonts w:ascii="Times New Roman" w:hAnsi="Times New Roman"/>
          <w:sz w:val="18"/>
          <w:szCs w:val="18"/>
        </w:rPr>
        <w:footnoteRef/>
      </w:r>
      <w:r w:rsidRPr="002670D1">
        <w:rPr>
          <w:rFonts w:ascii="Times New Roman" w:hAnsi="Times New Roman"/>
          <w:sz w:val="18"/>
          <w:szCs w:val="18"/>
        </w:rPr>
        <w:t xml:space="preserve"> </w:t>
      </w:r>
      <w:r w:rsidRPr="002670D1">
        <w:rPr>
          <w:rFonts w:ascii="Times New Roman" w:hAnsi="Times New Roman"/>
          <w:bCs/>
          <w:sz w:val="18"/>
          <w:szCs w:val="18"/>
          <w:shd w:val="clear" w:color="auto" w:fill="F1F1F1"/>
        </w:rPr>
        <w:t>Tiesību akts zaudē</w:t>
      </w:r>
      <w:r w:rsidR="003D6ECE">
        <w:rPr>
          <w:rFonts w:ascii="Times New Roman" w:hAnsi="Times New Roman"/>
          <w:bCs/>
          <w:sz w:val="18"/>
          <w:szCs w:val="18"/>
          <w:shd w:val="clear" w:color="auto" w:fill="F1F1F1"/>
        </w:rPr>
        <w:t>jis</w:t>
      </w:r>
      <w:r w:rsidRPr="002670D1">
        <w:rPr>
          <w:rFonts w:ascii="Times New Roman" w:hAnsi="Times New Roman"/>
          <w:bCs/>
          <w:sz w:val="18"/>
          <w:szCs w:val="18"/>
          <w:shd w:val="clear" w:color="auto" w:fill="F1F1F1"/>
        </w:rPr>
        <w:t xml:space="preserve"> spēku 2020. gada 1. jūlijā.</w:t>
      </w:r>
    </w:p>
  </w:footnote>
  <w:footnote w:id="20">
    <w:p w14:paraId="4C5BDC13" w14:textId="3D54264A" w:rsidR="003F250F" w:rsidRPr="00355A54" w:rsidRDefault="003F250F">
      <w:pPr>
        <w:pStyle w:val="FootnoteText"/>
        <w:rPr>
          <w:rFonts w:ascii="Times New Roman" w:hAnsi="Times New Roman"/>
          <w:sz w:val="18"/>
          <w:szCs w:val="18"/>
        </w:rPr>
      </w:pPr>
      <w:r w:rsidRPr="00355A54">
        <w:rPr>
          <w:rStyle w:val="FootnoteReference"/>
          <w:rFonts w:ascii="Times New Roman" w:hAnsi="Times New Roman"/>
          <w:sz w:val="18"/>
          <w:szCs w:val="18"/>
        </w:rPr>
        <w:footnoteRef/>
      </w:r>
      <w:r w:rsidRPr="00355A54">
        <w:rPr>
          <w:rFonts w:ascii="Times New Roman" w:hAnsi="Times New Roman"/>
          <w:sz w:val="18"/>
          <w:szCs w:val="18"/>
        </w:rPr>
        <w:t xml:space="preserve"> </w:t>
      </w:r>
      <w:r w:rsidRPr="00355A54">
        <w:rPr>
          <w:rFonts w:ascii="Times New Roman" w:hAnsi="Times New Roman"/>
          <w:sz w:val="18"/>
          <w:szCs w:val="18"/>
        </w:rPr>
        <w:t xml:space="preserve">Konceptuālā ziņojuma </w:t>
      </w:r>
      <w:proofErr w:type="spellStart"/>
      <w:r w:rsidRPr="00355A54">
        <w:rPr>
          <w:rFonts w:ascii="Times New Roman" w:hAnsi="Times New Roman"/>
          <w:sz w:val="18"/>
          <w:szCs w:val="18"/>
        </w:rPr>
        <w:t>IV.sadaļas</w:t>
      </w:r>
      <w:proofErr w:type="spellEnd"/>
      <w:r w:rsidRPr="00355A54">
        <w:rPr>
          <w:rFonts w:ascii="Times New Roman" w:hAnsi="Times New Roman"/>
          <w:sz w:val="18"/>
          <w:szCs w:val="18"/>
        </w:rPr>
        <w:t xml:space="preserve"> 4.3.punkts.</w:t>
      </w:r>
    </w:p>
  </w:footnote>
  <w:footnote w:id="21">
    <w:p w14:paraId="6A27167A" w14:textId="1548D782" w:rsidR="003F250F" w:rsidRPr="00DA0C05" w:rsidRDefault="003F250F">
      <w:pPr>
        <w:pStyle w:val="FootnoteText"/>
        <w:rPr>
          <w:rFonts w:ascii="Times New Roman" w:hAnsi="Times New Roman"/>
          <w:sz w:val="18"/>
          <w:szCs w:val="18"/>
        </w:rPr>
      </w:pPr>
      <w:r w:rsidRPr="00DA0C05">
        <w:rPr>
          <w:rStyle w:val="FootnoteReference"/>
          <w:rFonts w:ascii="Times New Roman" w:hAnsi="Times New Roman"/>
          <w:sz w:val="18"/>
          <w:szCs w:val="18"/>
        </w:rPr>
        <w:footnoteRef/>
      </w:r>
      <w:r w:rsidRPr="00DA0C05">
        <w:rPr>
          <w:rFonts w:ascii="Times New Roman" w:hAnsi="Times New Roman"/>
          <w:sz w:val="18"/>
          <w:szCs w:val="18"/>
        </w:rPr>
        <w:t xml:space="preserve"> </w:t>
      </w:r>
      <w:r w:rsidRPr="00DA0C05">
        <w:rPr>
          <w:rFonts w:ascii="Times New Roman" w:hAnsi="Times New Roman"/>
          <w:sz w:val="18"/>
          <w:szCs w:val="18"/>
        </w:rPr>
        <w:t xml:space="preserve">Konceptuālā ziņojuma </w:t>
      </w:r>
      <w:proofErr w:type="spellStart"/>
      <w:r w:rsidRPr="00DA0C05">
        <w:rPr>
          <w:rFonts w:ascii="Times New Roman" w:hAnsi="Times New Roman"/>
          <w:sz w:val="18"/>
          <w:szCs w:val="18"/>
        </w:rPr>
        <w:t>IV.sadaļas</w:t>
      </w:r>
      <w:proofErr w:type="spellEnd"/>
      <w:r w:rsidRPr="00DA0C05">
        <w:rPr>
          <w:rFonts w:ascii="Times New Roman" w:hAnsi="Times New Roman"/>
          <w:sz w:val="18"/>
          <w:szCs w:val="18"/>
        </w:rPr>
        <w:t xml:space="preserve"> 4.3.punkts.</w:t>
      </w:r>
    </w:p>
  </w:footnote>
  <w:footnote w:id="22">
    <w:p w14:paraId="0F58720D" w14:textId="190D1424" w:rsidR="003F250F" w:rsidRPr="00B01C32" w:rsidRDefault="003F250F">
      <w:pPr>
        <w:pStyle w:val="FootnoteText"/>
        <w:rPr>
          <w:rFonts w:ascii="Times New Roman" w:hAnsi="Times New Roman"/>
          <w:sz w:val="18"/>
          <w:szCs w:val="18"/>
        </w:rPr>
      </w:pPr>
      <w:r w:rsidRPr="00B01C32">
        <w:rPr>
          <w:rStyle w:val="FootnoteReference"/>
          <w:rFonts w:ascii="Times New Roman" w:hAnsi="Times New Roman"/>
          <w:sz w:val="18"/>
          <w:szCs w:val="18"/>
        </w:rPr>
        <w:footnoteRef/>
      </w:r>
      <w:r w:rsidRPr="00B01C32">
        <w:rPr>
          <w:rFonts w:ascii="Times New Roman" w:hAnsi="Times New Roman"/>
          <w:sz w:val="18"/>
          <w:szCs w:val="18"/>
        </w:rPr>
        <w:t xml:space="preserve"> </w:t>
      </w:r>
      <w:r w:rsidRPr="00B01C32">
        <w:rPr>
          <w:rFonts w:ascii="Times New Roman" w:hAnsi="Times New Roman"/>
          <w:sz w:val="18"/>
          <w:szCs w:val="18"/>
        </w:rPr>
        <w:t>Muitas likuma 29.panta 15.daļa spēkā stā</w:t>
      </w:r>
      <w:r w:rsidR="00632C6B">
        <w:rPr>
          <w:rFonts w:ascii="Times New Roman" w:hAnsi="Times New Roman"/>
          <w:sz w:val="18"/>
          <w:szCs w:val="18"/>
        </w:rPr>
        <w:t>jās</w:t>
      </w:r>
      <w:r w:rsidRPr="00B01C32">
        <w:rPr>
          <w:rFonts w:ascii="Times New Roman" w:hAnsi="Times New Roman"/>
          <w:sz w:val="18"/>
          <w:szCs w:val="18"/>
        </w:rPr>
        <w:t xml:space="preserve"> 2020.gada 1.jūlijā.</w:t>
      </w:r>
    </w:p>
  </w:footnote>
  <w:footnote w:id="23">
    <w:p w14:paraId="259DE7E7" w14:textId="77777777" w:rsidR="003F250F" w:rsidRPr="00693DC5" w:rsidRDefault="003F250F" w:rsidP="00693DC5">
      <w:pPr>
        <w:pStyle w:val="FootnoteText"/>
        <w:rPr>
          <w:rFonts w:ascii="Times New Roman" w:hAnsi="Times New Roman"/>
          <w:sz w:val="18"/>
          <w:szCs w:val="18"/>
        </w:rPr>
      </w:pPr>
      <w:r w:rsidRPr="00693DC5">
        <w:rPr>
          <w:rStyle w:val="FootnoteReference"/>
          <w:rFonts w:ascii="Times New Roman" w:hAnsi="Times New Roman"/>
          <w:sz w:val="18"/>
          <w:szCs w:val="18"/>
        </w:rPr>
        <w:footnoteRef/>
      </w:r>
      <w:r w:rsidRPr="00693DC5">
        <w:rPr>
          <w:rFonts w:ascii="Times New Roman" w:hAnsi="Times New Roman"/>
          <w:sz w:val="18"/>
          <w:szCs w:val="18"/>
        </w:rPr>
        <w:t xml:space="preserve"> </w:t>
      </w:r>
      <w:r w:rsidRPr="00693DC5">
        <w:rPr>
          <w:rFonts w:ascii="Times New Roman" w:hAnsi="Times New Roman"/>
          <w:sz w:val="18"/>
          <w:szCs w:val="18"/>
        </w:rPr>
        <w:t>Administratīvā procesa likuma 69.panta pirmās daļas 2.punkts</w:t>
      </w:r>
    </w:p>
  </w:footnote>
  <w:footnote w:id="24">
    <w:p w14:paraId="7A1087BE" w14:textId="0128530D" w:rsidR="003F250F" w:rsidRPr="007F4244" w:rsidRDefault="003F250F" w:rsidP="007F4244">
      <w:pPr>
        <w:pStyle w:val="FootnoteText"/>
        <w:jc w:val="both"/>
        <w:rPr>
          <w:rFonts w:ascii="Times New Roman" w:hAnsi="Times New Roman"/>
          <w:sz w:val="18"/>
          <w:szCs w:val="18"/>
        </w:rPr>
      </w:pPr>
      <w:r w:rsidRPr="007F4244">
        <w:rPr>
          <w:rStyle w:val="FootnoteReference"/>
          <w:rFonts w:ascii="Times New Roman" w:hAnsi="Times New Roman"/>
          <w:sz w:val="18"/>
          <w:szCs w:val="18"/>
        </w:rPr>
        <w:footnoteRef/>
      </w:r>
      <w:r w:rsidRPr="007F4244">
        <w:rPr>
          <w:rFonts w:ascii="Times New Roman" w:hAnsi="Times New Roman"/>
          <w:sz w:val="18"/>
          <w:szCs w:val="18"/>
        </w:rPr>
        <w:t xml:space="preserve"> </w:t>
      </w:r>
      <w:r w:rsidRPr="007F4244">
        <w:rPr>
          <w:rFonts w:ascii="Times New Roman" w:hAnsi="Times New Roman"/>
          <w:sz w:val="18"/>
          <w:szCs w:val="18"/>
          <w:shd w:val="clear" w:color="auto" w:fill="FFFFFF"/>
        </w:rPr>
        <w:t>Padomes 2009. gada 16. novembra Regula (EK) Nr.1186/2009, ar kuru izveido Kopienas sistēmu atbrīvojumiem no muitas nodokļiem</w:t>
      </w:r>
    </w:p>
  </w:footnote>
  <w:footnote w:id="25">
    <w:p w14:paraId="77132023" w14:textId="03118BEC" w:rsidR="003F250F" w:rsidRPr="007F4244" w:rsidRDefault="003F250F" w:rsidP="007F4244">
      <w:pPr>
        <w:pStyle w:val="FootnoteText"/>
        <w:jc w:val="both"/>
        <w:rPr>
          <w:rFonts w:ascii="Times New Roman" w:hAnsi="Times New Roman"/>
          <w:sz w:val="18"/>
          <w:szCs w:val="18"/>
        </w:rPr>
      </w:pPr>
      <w:r w:rsidRPr="007F4244">
        <w:rPr>
          <w:rStyle w:val="FootnoteReference"/>
          <w:rFonts w:ascii="Times New Roman" w:hAnsi="Times New Roman"/>
          <w:sz w:val="18"/>
          <w:szCs w:val="18"/>
        </w:rPr>
        <w:footnoteRef/>
      </w:r>
      <w:r w:rsidRPr="007F4244">
        <w:rPr>
          <w:rFonts w:ascii="Times New Roman" w:hAnsi="Times New Roman"/>
          <w:sz w:val="18"/>
          <w:szCs w:val="18"/>
        </w:rPr>
        <w:t xml:space="preserve"> </w:t>
      </w:r>
      <w:r w:rsidRPr="007F4244">
        <w:rPr>
          <w:rFonts w:ascii="Times New Roman" w:hAnsi="Times New Roman"/>
          <w:sz w:val="18"/>
          <w:szCs w:val="18"/>
          <w:shd w:val="clear" w:color="auto" w:fill="FFFFFF"/>
        </w:rPr>
        <w:t> </w:t>
      </w:r>
      <w:r w:rsidRPr="007F4244">
        <w:rPr>
          <w:rFonts w:ascii="Times New Roman" w:hAnsi="Times New Roman"/>
          <w:sz w:val="18"/>
          <w:szCs w:val="18"/>
          <w:shd w:val="clear" w:color="auto" w:fill="FFFFFF"/>
        </w:rPr>
        <w:t>Preces izkrauj vai pārkrauj no transportlīdzekļa, ar kuru tās tiek vestas, vienīgi ar muitas dienestu atļauju šo dienestu norādītās vai apstiprinātās vietās.</w:t>
      </w:r>
    </w:p>
  </w:footnote>
  <w:footnote w:id="26">
    <w:p w14:paraId="00554BE0" w14:textId="488E2A85" w:rsidR="003F250F" w:rsidRPr="00B54F85" w:rsidRDefault="003F250F" w:rsidP="00E416C5">
      <w:pPr>
        <w:pStyle w:val="FootnoteText"/>
        <w:jc w:val="both"/>
        <w:rPr>
          <w:rFonts w:ascii="Times New Roman" w:hAnsi="Times New Roman"/>
          <w:sz w:val="18"/>
          <w:szCs w:val="18"/>
        </w:rPr>
      </w:pPr>
      <w:r w:rsidRPr="00B54F85">
        <w:rPr>
          <w:rStyle w:val="FootnoteReference"/>
          <w:rFonts w:ascii="Times New Roman" w:hAnsi="Times New Roman"/>
          <w:sz w:val="18"/>
          <w:szCs w:val="18"/>
        </w:rPr>
        <w:footnoteRef/>
      </w:r>
      <w:r w:rsidRPr="00B54F85">
        <w:rPr>
          <w:rFonts w:ascii="Times New Roman" w:hAnsi="Times New Roman"/>
          <w:sz w:val="18"/>
          <w:szCs w:val="18"/>
        </w:rPr>
        <w:t xml:space="preserve"> </w:t>
      </w:r>
      <w:r w:rsidRPr="00B54F85">
        <w:rPr>
          <w:rFonts w:ascii="Times New Roman" w:hAnsi="Times New Roman"/>
          <w:sz w:val="18"/>
          <w:szCs w:val="18"/>
        </w:rPr>
        <w:t xml:space="preserve">Ministru kabineta nosaka </w:t>
      </w:r>
      <w:r w:rsidRPr="00B54F85">
        <w:rPr>
          <w:rFonts w:ascii="Times New Roman" w:hAnsi="Times New Roman"/>
          <w:sz w:val="18"/>
          <w:szCs w:val="18"/>
          <w:shd w:val="clear" w:color="auto" w:fill="FFFFFF"/>
        </w:rPr>
        <w:t>kārtību, kādā īsteno muitas kontroles pasākumus intelektuālā īpašuma tiesību aizsardzībai, kā arī lēmuma, ar kuru tiek apstiprināts lūgums muitas iestādei rīkoties attiecībā uz precēm, par kurām ir aizdomas, ka ar tām tiek pārkāptas intelektuālā īpašuma tiesības, saņēmēja pienākumus muitas kontroles pasākumu īstenošanas procesā un kārtību, kādā sedz izdevumus par izlaišanai apturēto vai aizturēto preču glabāšanu un iznīcināšanu un nosaka šo izdevumu apmēru (Muitas likuma 14.panta otrās daļas 2.punkts)</w:t>
      </w:r>
    </w:p>
  </w:footnote>
  <w:footnote w:id="27">
    <w:p w14:paraId="489C7694" w14:textId="77777777" w:rsidR="003F250F" w:rsidRPr="00583F29" w:rsidRDefault="003F250F" w:rsidP="00583F29">
      <w:pPr>
        <w:spacing w:before="120" w:after="0" w:line="240" w:lineRule="auto"/>
        <w:ind w:left="57" w:right="57"/>
        <w:jc w:val="both"/>
        <w:rPr>
          <w:rFonts w:ascii="Times New Roman" w:hAnsi="Times New Roman" w:cs="Times New Roman"/>
          <w:sz w:val="18"/>
          <w:szCs w:val="18"/>
        </w:rPr>
      </w:pPr>
      <w:r w:rsidRPr="00583F29">
        <w:rPr>
          <w:rStyle w:val="FootnoteReference"/>
          <w:rFonts w:ascii="Times New Roman" w:hAnsi="Times New Roman" w:cs="Times New Roman"/>
          <w:sz w:val="18"/>
          <w:szCs w:val="18"/>
        </w:rPr>
        <w:footnoteRef/>
      </w:r>
      <w:r w:rsidRPr="00583F29">
        <w:rPr>
          <w:rFonts w:ascii="Times New Roman" w:hAnsi="Times New Roman" w:cs="Times New Roman"/>
          <w:sz w:val="18"/>
          <w:szCs w:val="18"/>
        </w:rPr>
        <w:t xml:space="preserve"> </w:t>
      </w:r>
      <w:r w:rsidRPr="00583F29">
        <w:rPr>
          <w:rFonts w:ascii="Times New Roman" w:hAnsi="Times New Roman" w:cs="Times New Roman"/>
          <w:sz w:val="18"/>
          <w:szCs w:val="18"/>
        </w:rPr>
        <w:t>Minētās padomes sastāvā ir pārstāvji no biedrības “Autopārvadātāju asociācija “Latvijas auto””, Rīgas tehniskās universitātes, Latvijas Nacionālās kravas ekspeditoru un loģistikas asociācijas, biedrības “Latvijas Aviācijas asociācija”, Latvijas Darba devēju konfederācijas, Satiksmes ministrijas, VAS “Latvijas dzelzceļš” un Latvijas Loģistikas asociācijas.</w:t>
      </w:r>
    </w:p>
    <w:p w14:paraId="21189BD4" w14:textId="64642A11" w:rsidR="003F250F" w:rsidRDefault="003F250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7C88D42" w14:textId="0D82F77C" w:rsidR="003F250F" w:rsidRPr="00C25B49" w:rsidRDefault="003F250F">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2A0DD2">
          <w:rPr>
            <w:rFonts w:ascii="Times New Roman" w:hAnsi="Times New Roman" w:cs="Times New Roman"/>
            <w:noProof/>
            <w:sz w:val="24"/>
            <w:szCs w:val="20"/>
          </w:rPr>
          <w:t>21</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0CD"/>
    <w:multiLevelType w:val="hybridMultilevel"/>
    <w:tmpl w:val="9DC29F74"/>
    <w:lvl w:ilvl="0" w:tplc="4B08DC6C">
      <w:start w:val="1"/>
      <w:numFmt w:val="decimal"/>
      <w:lvlText w:val="(%1)"/>
      <w:lvlJc w:val="left"/>
      <w:pPr>
        <w:ind w:left="360" w:hanging="360"/>
      </w:pPr>
      <w:rPr>
        <w:rFonts w:hint="default"/>
      </w:rPr>
    </w:lvl>
    <w:lvl w:ilvl="1" w:tplc="BF409EA4" w:tentative="1">
      <w:start w:val="1"/>
      <w:numFmt w:val="lowerLetter"/>
      <w:lvlText w:val="%2."/>
      <w:lvlJc w:val="left"/>
      <w:pPr>
        <w:ind w:left="1155" w:hanging="360"/>
      </w:pPr>
    </w:lvl>
    <w:lvl w:ilvl="2" w:tplc="67A0E648" w:tentative="1">
      <w:start w:val="1"/>
      <w:numFmt w:val="lowerRoman"/>
      <w:lvlText w:val="%3."/>
      <w:lvlJc w:val="right"/>
      <w:pPr>
        <w:ind w:left="1875" w:hanging="180"/>
      </w:pPr>
    </w:lvl>
    <w:lvl w:ilvl="3" w:tplc="EA149060" w:tentative="1">
      <w:start w:val="1"/>
      <w:numFmt w:val="decimal"/>
      <w:lvlText w:val="%4."/>
      <w:lvlJc w:val="left"/>
      <w:pPr>
        <w:ind w:left="2595" w:hanging="360"/>
      </w:pPr>
    </w:lvl>
    <w:lvl w:ilvl="4" w:tplc="2B26C8DE" w:tentative="1">
      <w:start w:val="1"/>
      <w:numFmt w:val="lowerLetter"/>
      <w:lvlText w:val="%5."/>
      <w:lvlJc w:val="left"/>
      <w:pPr>
        <w:ind w:left="3315" w:hanging="360"/>
      </w:pPr>
    </w:lvl>
    <w:lvl w:ilvl="5" w:tplc="91E2F3C8" w:tentative="1">
      <w:start w:val="1"/>
      <w:numFmt w:val="lowerRoman"/>
      <w:lvlText w:val="%6."/>
      <w:lvlJc w:val="right"/>
      <w:pPr>
        <w:ind w:left="4035" w:hanging="180"/>
      </w:pPr>
    </w:lvl>
    <w:lvl w:ilvl="6" w:tplc="E45ACC52" w:tentative="1">
      <w:start w:val="1"/>
      <w:numFmt w:val="decimal"/>
      <w:lvlText w:val="%7."/>
      <w:lvlJc w:val="left"/>
      <w:pPr>
        <w:ind w:left="4755" w:hanging="360"/>
      </w:pPr>
    </w:lvl>
    <w:lvl w:ilvl="7" w:tplc="DDD243EC" w:tentative="1">
      <w:start w:val="1"/>
      <w:numFmt w:val="lowerLetter"/>
      <w:lvlText w:val="%8."/>
      <w:lvlJc w:val="left"/>
      <w:pPr>
        <w:ind w:left="5475" w:hanging="360"/>
      </w:pPr>
    </w:lvl>
    <w:lvl w:ilvl="8" w:tplc="482E58F2" w:tentative="1">
      <w:start w:val="1"/>
      <w:numFmt w:val="lowerRoman"/>
      <w:lvlText w:val="%9."/>
      <w:lvlJc w:val="right"/>
      <w:pPr>
        <w:ind w:left="6195" w:hanging="180"/>
      </w:pPr>
    </w:lvl>
  </w:abstractNum>
  <w:abstractNum w:abstractNumId="1" w15:restartNumberingAfterBreak="0">
    <w:nsid w:val="4A777701"/>
    <w:multiLevelType w:val="hybridMultilevel"/>
    <w:tmpl w:val="BFAEFDAC"/>
    <w:lvl w:ilvl="0" w:tplc="52F28F30">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 w15:restartNumberingAfterBreak="0">
    <w:nsid w:val="4B6D6743"/>
    <w:multiLevelType w:val="hybridMultilevel"/>
    <w:tmpl w:val="422C1B38"/>
    <w:lvl w:ilvl="0" w:tplc="55D069C0">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3" w15:restartNumberingAfterBreak="0">
    <w:nsid w:val="500646D2"/>
    <w:multiLevelType w:val="hybridMultilevel"/>
    <w:tmpl w:val="100A9D5E"/>
    <w:lvl w:ilvl="0" w:tplc="DA2E96D6">
      <w:numFmt w:val="bullet"/>
      <w:lvlText w:val="-"/>
      <w:lvlJc w:val="left"/>
      <w:pPr>
        <w:ind w:left="417" w:hanging="360"/>
      </w:pPr>
      <w:rPr>
        <w:rFonts w:ascii="Times New Roman" w:eastAsia="Times New Roman" w:hAnsi="Times New Roman" w:cs="Times New Roman" w:hint="default"/>
      </w:rPr>
    </w:lvl>
    <w:lvl w:ilvl="1" w:tplc="F5E0435A" w:tentative="1">
      <w:start w:val="1"/>
      <w:numFmt w:val="bullet"/>
      <w:lvlText w:val="o"/>
      <w:lvlJc w:val="left"/>
      <w:pPr>
        <w:ind w:left="1137" w:hanging="360"/>
      </w:pPr>
      <w:rPr>
        <w:rFonts w:ascii="Courier New" w:hAnsi="Courier New" w:cs="Courier New" w:hint="default"/>
      </w:rPr>
    </w:lvl>
    <w:lvl w:ilvl="2" w:tplc="2ABE4122" w:tentative="1">
      <w:start w:val="1"/>
      <w:numFmt w:val="bullet"/>
      <w:lvlText w:val=""/>
      <w:lvlJc w:val="left"/>
      <w:pPr>
        <w:ind w:left="1857" w:hanging="360"/>
      </w:pPr>
      <w:rPr>
        <w:rFonts w:ascii="Wingdings" w:hAnsi="Wingdings" w:hint="default"/>
      </w:rPr>
    </w:lvl>
    <w:lvl w:ilvl="3" w:tplc="281E5FEA" w:tentative="1">
      <w:start w:val="1"/>
      <w:numFmt w:val="bullet"/>
      <w:lvlText w:val=""/>
      <w:lvlJc w:val="left"/>
      <w:pPr>
        <w:ind w:left="2577" w:hanging="360"/>
      </w:pPr>
      <w:rPr>
        <w:rFonts w:ascii="Symbol" w:hAnsi="Symbol" w:hint="default"/>
      </w:rPr>
    </w:lvl>
    <w:lvl w:ilvl="4" w:tplc="01A214B2" w:tentative="1">
      <w:start w:val="1"/>
      <w:numFmt w:val="bullet"/>
      <w:lvlText w:val="o"/>
      <w:lvlJc w:val="left"/>
      <w:pPr>
        <w:ind w:left="3297" w:hanging="360"/>
      </w:pPr>
      <w:rPr>
        <w:rFonts w:ascii="Courier New" w:hAnsi="Courier New" w:cs="Courier New" w:hint="default"/>
      </w:rPr>
    </w:lvl>
    <w:lvl w:ilvl="5" w:tplc="5812FD04" w:tentative="1">
      <w:start w:val="1"/>
      <w:numFmt w:val="bullet"/>
      <w:lvlText w:val=""/>
      <w:lvlJc w:val="left"/>
      <w:pPr>
        <w:ind w:left="4017" w:hanging="360"/>
      </w:pPr>
      <w:rPr>
        <w:rFonts w:ascii="Wingdings" w:hAnsi="Wingdings" w:hint="default"/>
      </w:rPr>
    </w:lvl>
    <w:lvl w:ilvl="6" w:tplc="0644CD5A" w:tentative="1">
      <w:start w:val="1"/>
      <w:numFmt w:val="bullet"/>
      <w:lvlText w:val=""/>
      <w:lvlJc w:val="left"/>
      <w:pPr>
        <w:ind w:left="4737" w:hanging="360"/>
      </w:pPr>
      <w:rPr>
        <w:rFonts w:ascii="Symbol" w:hAnsi="Symbol" w:hint="default"/>
      </w:rPr>
    </w:lvl>
    <w:lvl w:ilvl="7" w:tplc="995E12A6" w:tentative="1">
      <w:start w:val="1"/>
      <w:numFmt w:val="bullet"/>
      <w:lvlText w:val="o"/>
      <w:lvlJc w:val="left"/>
      <w:pPr>
        <w:ind w:left="5457" w:hanging="360"/>
      </w:pPr>
      <w:rPr>
        <w:rFonts w:ascii="Courier New" w:hAnsi="Courier New" w:cs="Courier New" w:hint="default"/>
      </w:rPr>
    </w:lvl>
    <w:lvl w:ilvl="8" w:tplc="BDB8C718" w:tentative="1">
      <w:start w:val="1"/>
      <w:numFmt w:val="bullet"/>
      <w:lvlText w:val=""/>
      <w:lvlJc w:val="left"/>
      <w:pPr>
        <w:ind w:left="6177" w:hanging="360"/>
      </w:pPr>
      <w:rPr>
        <w:rFonts w:ascii="Wingdings" w:hAnsi="Wingdings" w:hint="default"/>
      </w:rPr>
    </w:lvl>
  </w:abstractNum>
  <w:abstractNum w:abstractNumId="4" w15:restartNumberingAfterBreak="0">
    <w:nsid w:val="5D7477E8"/>
    <w:multiLevelType w:val="hybridMultilevel"/>
    <w:tmpl w:val="1048F416"/>
    <w:lvl w:ilvl="0" w:tplc="74F42C7C">
      <w:start w:val="1"/>
      <w:numFmt w:val="decimal"/>
      <w:lvlText w:val="(%1)"/>
      <w:lvlJc w:val="left"/>
      <w:pPr>
        <w:ind w:left="582" w:hanging="525"/>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5" w15:restartNumberingAfterBreak="0">
    <w:nsid w:val="77775153"/>
    <w:multiLevelType w:val="multilevel"/>
    <w:tmpl w:val="6C2E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35A0"/>
    <w:rsid w:val="00006855"/>
    <w:rsid w:val="00010B2B"/>
    <w:rsid w:val="00012697"/>
    <w:rsid w:val="000147F1"/>
    <w:rsid w:val="0002125F"/>
    <w:rsid w:val="0002142D"/>
    <w:rsid w:val="0002230A"/>
    <w:rsid w:val="00023F6E"/>
    <w:rsid w:val="00027C41"/>
    <w:rsid w:val="000341DF"/>
    <w:rsid w:val="000363DE"/>
    <w:rsid w:val="000437F8"/>
    <w:rsid w:val="00043AB1"/>
    <w:rsid w:val="0004503B"/>
    <w:rsid w:val="00046023"/>
    <w:rsid w:val="000479FE"/>
    <w:rsid w:val="000517F5"/>
    <w:rsid w:val="00054255"/>
    <w:rsid w:val="00056E34"/>
    <w:rsid w:val="00057871"/>
    <w:rsid w:val="00061E9E"/>
    <w:rsid w:val="00064D62"/>
    <w:rsid w:val="0007035F"/>
    <w:rsid w:val="0007183D"/>
    <w:rsid w:val="0007707E"/>
    <w:rsid w:val="000772F0"/>
    <w:rsid w:val="00077D4D"/>
    <w:rsid w:val="00082B91"/>
    <w:rsid w:val="000901D3"/>
    <w:rsid w:val="0009168B"/>
    <w:rsid w:val="00091B58"/>
    <w:rsid w:val="000A1F65"/>
    <w:rsid w:val="000A26E2"/>
    <w:rsid w:val="000A5047"/>
    <w:rsid w:val="000A509D"/>
    <w:rsid w:val="000A510D"/>
    <w:rsid w:val="000A6889"/>
    <w:rsid w:val="000B191B"/>
    <w:rsid w:val="000B33ED"/>
    <w:rsid w:val="000B4251"/>
    <w:rsid w:val="000B60A1"/>
    <w:rsid w:val="000B787D"/>
    <w:rsid w:val="000C2540"/>
    <w:rsid w:val="000C2955"/>
    <w:rsid w:val="000C63C3"/>
    <w:rsid w:val="000C78A5"/>
    <w:rsid w:val="000C7A6C"/>
    <w:rsid w:val="000D4DF9"/>
    <w:rsid w:val="000D557F"/>
    <w:rsid w:val="000D5CEE"/>
    <w:rsid w:val="000F118D"/>
    <w:rsid w:val="000F162A"/>
    <w:rsid w:val="000F26FB"/>
    <w:rsid w:val="000F36D5"/>
    <w:rsid w:val="000F41F1"/>
    <w:rsid w:val="000F4841"/>
    <w:rsid w:val="000F7295"/>
    <w:rsid w:val="00101012"/>
    <w:rsid w:val="001017B4"/>
    <w:rsid w:val="001017F8"/>
    <w:rsid w:val="00103701"/>
    <w:rsid w:val="001226CC"/>
    <w:rsid w:val="00122FBB"/>
    <w:rsid w:val="001231DB"/>
    <w:rsid w:val="00124C6B"/>
    <w:rsid w:val="00124FE9"/>
    <w:rsid w:val="00125979"/>
    <w:rsid w:val="00125A95"/>
    <w:rsid w:val="00126D3F"/>
    <w:rsid w:val="001277CE"/>
    <w:rsid w:val="00132741"/>
    <w:rsid w:val="00133A4E"/>
    <w:rsid w:val="00136588"/>
    <w:rsid w:val="00142A48"/>
    <w:rsid w:val="001462CC"/>
    <w:rsid w:val="001547BA"/>
    <w:rsid w:val="0015517C"/>
    <w:rsid w:val="00156588"/>
    <w:rsid w:val="00162B18"/>
    <w:rsid w:val="0016492C"/>
    <w:rsid w:val="00164E12"/>
    <w:rsid w:val="00166E12"/>
    <w:rsid w:val="00172826"/>
    <w:rsid w:val="00181BE8"/>
    <w:rsid w:val="00183EE0"/>
    <w:rsid w:val="001845AC"/>
    <w:rsid w:val="001848DD"/>
    <w:rsid w:val="001858F2"/>
    <w:rsid w:val="00185F1D"/>
    <w:rsid w:val="0018765E"/>
    <w:rsid w:val="00191A9B"/>
    <w:rsid w:val="00191EC6"/>
    <w:rsid w:val="001924E9"/>
    <w:rsid w:val="001927A1"/>
    <w:rsid w:val="001930EE"/>
    <w:rsid w:val="00193E17"/>
    <w:rsid w:val="001A18C9"/>
    <w:rsid w:val="001A34CC"/>
    <w:rsid w:val="001A34EB"/>
    <w:rsid w:val="001A3630"/>
    <w:rsid w:val="001A3829"/>
    <w:rsid w:val="001A3A61"/>
    <w:rsid w:val="001A4CD8"/>
    <w:rsid w:val="001A786F"/>
    <w:rsid w:val="001A7B02"/>
    <w:rsid w:val="001B495B"/>
    <w:rsid w:val="001B49B1"/>
    <w:rsid w:val="001B5118"/>
    <w:rsid w:val="001B58A9"/>
    <w:rsid w:val="001C31AD"/>
    <w:rsid w:val="001C5574"/>
    <w:rsid w:val="001C7798"/>
    <w:rsid w:val="001D106D"/>
    <w:rsid w:val="001D2825"/>
    <w:rsid w:val="001D3BB6"/>
    <w:rsid w:val="001D3E26"/>
    <w:rsid w:val="001D4907"/>
    <w:rsid w:val="001D5D28"/>
    <w:rsid w:val="001E0D9A"/>
    <w:rsid w:val="001E1624"/>
    <w:rsid w:val="001E5468"/>
    <w:rsid w:val="001E56AB"/>
    <w:rsid w:val="001E79FF"/>
    <w:rsid w:val="001F0595"/>
    <w:rsid w:val="001F4EDB"/>
    <w:rsid w:val="002010E9"/>
    <w:rsid w:val="00201788"/>
    <w:rsid w:val="0020269B"/>
    <w:rsid w:val="00206AEA"/>
    <w:rsid w:val="00210229"/>
    <w:rsid w:val="00210E6E"/>
    <w:rsid w:val="0021148E"/>
    <w:rsid w:val="0021716E"/>
    <w:rsid w:val="00217403"/>
    <w:rsid w:val="002217A1"/>
    <w:rsid w:val="00223410"/>
    <w:rsid w:val="00224AD6"/>
    <w:rsid w:val="00225868"/>
    <w:rsid w:val="00226257"/>
    <w:rsid w:val="002347C1"/>
    <w:rsid w:val="0023538B"/>
    <w:rsid w:val="0023794E"/>
    <w:rsid w:val="00237E4A"/>
    <w:rsid w:val="00240757"/>
    <w:rsid w:val="002421D0"/>
    <w:rsid w:val="00242E93"/>
    <w:rsid w:val="00243426"/>
    <w:rsid w:val="0024716D"/>
    <w:rsid w:val="00251A88"/>
    <w:rsid w:val="00252FE6"/>
    <w:rsid w:val="0025471F"/>
    <w:rsid w:val="002605AA"/>
    <w:rsid w:val="00262656"/>
    <w:rsid w:val="0026271E"/>
    <w:rsid w:val="002649BE"/>
    <w:rsid w:val="002663C5"/>
    <w:rsid w:val="002670D1"/>
    <w:rsid w:val="002672E2"/>
    <w:rsid w:val="002674BD"/>
    <w:rsid w:val="00271333"/>
    <w:rsid w:val="0027273F"/>
    <w:rsid w:val="00274269"/>
    <w:rsid w:val="002765F8"/>
    <w:rsid w:val="0028016B"/>
    <w:rsid w:val="00285C01"/>
    <w:rsid w:val="00290C07"/>
    <w:rsid w:val="002A0DD2"/>
    <w:rsid w:val="002A1287"/>
    <w:rsid w:val="002A2FB7"/>
    <w:rsid w:val="002A6D50"/>
    <w:rsid w:val="002A7925"/>
    <w:rsid w:val="002A7EC7"/>
    <w:rsid w:val="002A7F2D"/>
    <w:rsid w:val="002B05CD"/>
    <w:rsid w:val="002B1DF2"/>
    <w:rsid w:val="002B1F5E"/>
    <w:rsid w:val="002B27BD"/>
    <w:rsid w:val="002B2B02"/>
    <w:rsid w:val="002B41C3"/>
    <w:rsid w:val="002B4BCF"/>
    <w:rsid w:val="002B549A"/>
    <w:rsid w:val="002B75BC"/>
    <w:rsid w:val="002C092D"/>
    <w:rsid w:val="002C3576"/>
    <w:rsid w:val="002C4320"/>
    <w:rsid w:val="002D104B"/>
    <w:rsid w:val="002D1F4D"/>
    <w:rsid w:val="002D24A7"/>
    <w:rsid w:val="002D2A92"/>
    <w:rsid w:val="002D4C98"/>
    <w:rsid w:val="002D4E18"/>
    <w:rsid w:val="002D4EC8"/>
    <w:rsid w:val="002D7574"/>
    <w:rsid w:val="002E022B"/>
    <w:rsid w:val="002E0517"/>
    <w:rsid w:val="002E0DA1"/>
    <w:rsid w:val="002E1C05"/>
    <w:rsid w:val="002E3795"/>
    <w:rsid w:val="002E51AB"/>
    <w:rsid w:val="002E5ED4"/>
    <w:rsid w:val="002F0558"/>
    <w:rsid w:val="002F2425"/>
    <w:rsid w:val="002F440C"/>
    <w:rsid w:val="002F441A"/>
    <w:rsid w:val="003003ED"/>
    <w:rsid w:val="00310A49"/>
    <w:rsid w:val="003120A2"/>
    <w:rsid w:val="003123F3"/>
    <w:rsid w:val="0031296E"/>
    <w:rsid w:val="0031357A"/>
    <w:rsid w:val="00314C77"/>
    <w:rsid w:val="00315484"/>
    <w:rsid w:val="00316DC4"/>
    <w:rsid w:val="00320C06"/>
    <w:rsid w:val="00322B48"/>
    <w:rsid w:val="00322B5A"/>
    <w:rsid w:val="00324042"/>
    <w:rsid w:val="0032447F"/>
    <w:rsid w:val="00324796"/>
    <w:rsid w:val="0032568D"/>
    <w:rsid w:val="0032642C"/>
    <w:rsid w:val="00327498"/>
    <w:rsid w:val="003302CD"/>
    <w:rsid w:val="0033063F"/>
    <w:rsid w:val="0033352D"/>
    <w:rsid w:val="00333F09"/>
    <w:rsid w:val="00334115"/>
    <w:rsid w:val="003420EE"/>
    <w:rsid w:val="0034354B"/>
    <w:rsid w:val="00347B07"/>
    <w:rsid w:val="00355A54"/>
    <w:rsid w:val="00356BD9"/>
    <w:rsid w:val="00363538"/>
    <w:rsid w:val="00365B7A"/>
    <w:rsid w:val="003665A8"/>
    <w:rsid w:val="00371915"/>
    <w:rsid w:val="00372CEE"/>
    <w:rsid w:val="0038124D"/>
    <w:rsid w:val="00382DEC"/>
    <w:rsid w:val="00390521"/>
    <w:rsid w:val="003969D4"/>
    <w:rsid w:val="003A0AC6"/>
    <w:rsid w:val="003B0BF9"/>
    <w:rsid w:val="003B3839"/>
    <w:rsid w:val="003B3AE1"/>
    <w:rsid w:val="003B3E6C"/>
    <w:rsid w:val="003B5084"/>
    <w:rsid w:val="003B6D6E"/>
    <w:rsid w:val="003C09CC"/>
    <w:rsid w:val="003C28ED"/>
    <w:rsid w:val="003C4EDE"/>
    <w:rsid w:val="003C5094"/>
    <w:rsid w:val="003C641D"/>
    <w:rsid w:val="003D2886"/>
    <w:rsid w:val="003D5A54"/>
    <w:rsid w:val="003D6ECE"/>
    <w:rsid w:val="003E0791"/>
    <w:rsid w:val="003E4697"/>
    <w:rsid w:val="003F05C4"/>
    <w:rsid w:val="003F0E8D"/>
    <w:rsid w:val="003F250F"/>
    <w:rsid w:val="003F28AC"/>
    <w:rsid w:val="003F32CE"/>
    <w:rsid w:val="003F64EB"/>
    <w:rsid w:val="003F6728"/>
    <w:rsid w:val="004018E1"/>
    <w:rsid w:val="004026FD"/>
    <w:rsid w:val="0040336B"/>
    <w:rsid w:val="00403866"/>
    <w:rsid w:val="00405A2B"/>
    <w:rsid w:val="00405DB0"/>
    <w:rsid w:val="00410693"/>
    <w:rsid w:val="00412215"/>
    <w:rsid w:val="00415224"/>
    <w:rsid w:val="0041547C"/>
    <w:rsid w:val="004251BC"/>
    <w:rsid w:val="00426076"/>
    <w:rsid w:val="004275CF"/>
    <w:rsid w:val="0043373F"/>
    <w:rsid w:val="00434466"/>
    <w:rsid w:val="00440134"/>
    <w:rsid w:val="004421CF"/>
    <w:rsid w:val="00442402"/>
    <w:rsid w:val="004454FE"/>
    <w:rsid w:val="004458AB"/>
    <w:rsid w:val="00446884"/>
    <w:rsid w:val="00456E40"/>
    <w:rsid w:val="004605A2"/>
    <w:rsid w:val="00462E54"/>
    <w:rsid w:val="00463F3F"/>
    <w:rsid w:val="004645F3"/>
    <w:rsid w:val="00464D30"/>
    <w:rsid w:val="0047129C"/>
    <w:rsid w:val="00471F27"/>
    <w:rsid w:val="00473612"/>
    <w:rsid w:val="00475DD2"/>
    <w:rsid w:val="00476E43"/>
    <w:rsid w:val="004848A7"/>
    <w:rsid w:val="00484BBD"/>
    <w:rsid w:val="0049074B"/>
    <w:rsid w:val="00494CB9"/>
    <w:rsid w:val="00496971"/>
    <w:rsid w:val="00496F0A"/>
    <w:rsid w:val="004970AC"/>
    <w:rsid w:val="004A167B"/>
    <w:rsid w:val="004A187F"/>
    <w:rsid w:val="004A27A7"/>
    <w:rsid w:val="004B1136"/>
    <w:rsid w:val="004B276F"/>
    <w:rsid w:val="004B2B3B"/>
    <w:rsid w:val="004B4F56"/>
    <w:rsid w:val="004B6C06"/>
    <w:rsid w:val="004C01FD"/>
    <w:rsid w:val="004C048C"/>
    <w:rsid w:val="004C1239"/>
    <w:rsid w:val="004C1E40"/>
    <w:rsid w:val="004C3AB4"/>
    <w:rsid w:val="004C4C9C"/>
    <w:rsid w:val="004C5920"/>
    <w:rsid w:val="004C71AD"/>
    <w:rsid w:val="004D019D"/>
    <w:rsid w:val="004D2CD3"/>
    <w:rsid w:val="004D4349"/>
    <w:rsid w:val="004D4F43"/>
    <w:rsid w:val="004D58D0"/>
    <w:rsid w:val="004D672C"/>
    <w:rsid w:val="004D6F29"/>
    <w:rsid w:val="004E15E6"/>
    <w:rsid w:val="004E2AA1"/>
    <w:rsid w:val="004E35B4"/>
    <w:rsid w:val="004E4C76"/>
    <w:rsid w:val="004E5BCA"/>
    <w:rsid w:val="004F00E7"/>
    <w:rsid w:val="004F013E"/>
    <w:rsid w:val="004F141B"/>
    <w:rsid w:val="004F1D0B"/>
    <w:rsid w:val="004F3CF5"/>
    <w:rsid w:val="004F4D50"/>
    <w:rsid w:val="00500036"/>
    <w:rsid w:val="00500921"/>
    <w:rsid w:val="0050178F"/>
    <w:rsid w:val="0050474C"/>
    <w:rsid w:val="0050596D"/>
    <w:rsid w:val="00512837"/>
    <w:rsid w:val="0051319F"/>
    <w:rsid w:val="00513F7B"/>
    <w:rsid w:val="00514F0B"/>
    <w:rsid w:val="00515D10"/>
    <w:rsid w:val="005224DA"/>
    <w:rsid w:val="00523306"/>
    <w:rsid w:val="005239FC"/>
    <w:rsid w:val="00526BC2"/>
    <w:rsid w:val="005324C9"/>
    <w:rsid w:val="00535FE6"/>
    <w:rsid w:val="00536B76"/>
    <w:rsid w:val="00541331"/>
    <w:rsid w:val="00542493"/>
    <w:rsid w:val="00542B21"/>
    <w:rsid w:val="005443BE"/>
    <w:rsid w:val="00547263"/>
    <w:rsid w:val="00550FAF"/>
    <w:rsid w:val="00551795"/>
    <w:rsid w:val="005522B1"/>
    <w:rsid w:val="00553060"/>
    <w:rsid w:val="0055413A"/>
    <w:rsid w:val="00557537"/>
    <w:rsid w:val="005628E1"/>
    <w:rsid w:val="00563009"/>
    <w:rsid w:val="00566A66"/>
    <w:rsid w:val="005744B9"/>
    <w:rsid w:val="00574B08"/>
    <w:rsid w:val="0057538B"/>
    <w:rsid w:val="00583F29"/>
    <w:rsid w:val="00585EA3"/>
    <w:rsid w:val="0059510A"/>
    <w:rsid w:val="005A16B2"/>
    <w:rsid w:val="005A2967"/>
    <w:rsid w:val="005A5437"/>
    <w:rsid w:val="005B0A39"/>
    <w:rsid w:val="005B652F"/>
    <w:rsid w:val="005C069D"/>
    <w:rsid w:val="005C199B"/>
    <w:rsid w:val="005C43AF"/>
    <w:rsid w:val="005C493B"/>
    <w:rsid w:val="005C4C17"/>
    <w:rsid w:val="005C6D3C"/>
    <w:rsid w:val="005F2C94"/>
    <w:rsid w:val="005F46A8"/>
    <w:rsid w:val="005F52CD"/>
    <w:rsid w:val="005F667F"/>
    <w:rsid w:val="00600BA1"/>
    <w:rsid w:val="00603CD2"/>
    <w:rsid w:val="00603E40"/>
    <w:rsid w:val="00603E73"/>
    <w:rsid w:val="00604BE8"/>
    <w:rsid w:val="0060507B"/>
    <w:rsid w:val="0060590C"/>
    <w:rsid w:val="00610C8C"/>
    <w:rsid w:val="00611C1C"/>
    <w:rsid w:val="00611F72"/>
    <w:rsid w:val="0061435A"/>
    <w:rsid w:val="006214E7"/>
    <w:rsid w:val="00622D15"/>
    <w:rsid w:val="006238A9"/>
    <w:rsid w:val="00624E62"/>
    <w:rsid w:val="00625045"/>
    <w:rsid w:val="0063019A"/>
    <w:rsid w:val="00632C6B"/>
    <w:rsid w:val="00634128"/>
    <w:rsid w:val="0063562A"/>
    <w:rsid w:val="00637121"/>
    <w:rsid w:val="00637581"/>
    <w:rsid w:val="00637CC4"/>
    <w:rsid w:val="00640D2B"/>
    <w:rsid w:val="00641331"/>
    <w:rsid w:val="006450BE"/>
    <w:rsid w:val="00654EBF"/>
    <w:rsid w:val="006555F3"/>
    <w:rsid w:val="00655F2C"/>
    <w:rsid w:val="00656680"/>
    <w:rsid w:val="00656C97"/>
    <w:rsid w:val="00660010"/>
    <w:rsid w:val="00660E30"/>
    <w:rsid w:val="00661269"/>
    <w:rsid w:val="00665BA4"/>
    <w:rsid w:val="00665C8D"/>
    <w:rsid w:val="0066682C"/>
    <w:rsid w:val="006701D6"/>
    <w:rsid w:val="00670A97"/>
    <w:rsid w:val="00671D1C"/>
    <w:rsid w:val="00673EBC"/>
    <w:rsid w:val="0068286F"/>
    <w:rsid w:val="006837F6"/>
    <w:rsid w:val="00686FD9"/>
    <w:rsid w:val="006918F7"/>
    <w:rsid w:val="00693442"/>
    <w:rsid w:val="00693DC5"/>
    <w:rsid w:val="00693E9D"/>
    <w:rsid w:val="00693F02"/>
    <w:rsid w:val="006A0785"/>
    <w:rsid w:val="006A10A6"/>
    <w:rsid w:val="006B0099"/>
    <w:rsid w:val="006B15CC"/>
    <w:rsid w:val="006B26B0"/>
    <w:rsid w:val="006B3C0E"/>
    <w:rsid w:val="006B4FFA"/>
    <w:rsid w:val="006B5F2C"/>
    <w:rsid w:val="006B6B8E"/>
    <w:rsid w:val="006C1A5D"/>
    <w:rsid w:val="006C572C"/>
    <w:rsid w:val="006D2743"/>
    <w:rsid w:val="006D2D65"/>
    <w:rsid w:val="006D3272"/>
    <w:rsid w:val="006D417B"/>
    <w:rsid w:val="006E1081"/>
    <w:rsid w:val="006E177B"/>
    <w:rsid w:val="006E196B"/>
    <w:rsid w:val="006E2369"/>
    <w:rsid w:val="006E41C5"/>
    <w:rsid w:val="006F122A"/>
    <w:rsid w:val="006F4A16"/>
    <w:rsid w:val="006F5094"/>
    <w:rsid w:val="006F551B"/>
    <w:rsid w:val="006F7B14"/>
    <w:rsid w:val="00704484"/>
    <w:rsid w:val="00705666"/>
    <w:rsid w:val="007065A7"/>
    <w:rsid w:val="00707218"/>
    <w:rsid w:val="0071007A"/>
    <w:rsid w:val="0071093C"/>
    <w:rsid w:val="00710B9E"/>
    <w:rsid w:val="00713A06"/>
    <w:rsid w:val="00714330"/>
    <w:rsid w:val="00720585"/>
    <w:rsid w:val="00720A0C"/>
    <w:rsid w:val="00724298"/>
    <w:rsid w:val="00724FDB"/>
    <w:rsid w:val="00727BA2"/>
    <w:rsid w:val="00732107"/>
    <w:rsid w:val="007325C8"/>
    <w:rsid w:val="00735C5F"/>
    <w:rsid w:val="00735F53"/>
    <w:rsid w:val="00740C2A"/>
    <w:rsid w:val="00741659"/>
    <w:rsid w:val="007429AC"/>
    <w:rsid w:val="0074419E"/>
    <w:rsid w:val="007449B4"/>
    <w:rsid w:val="00744B05"/>
    <w:rsid w:val="007474F0"/>
    <w:rsid w:val="00753D5B"/>
    <w:rsid w:val="00756EAF"/>
    <w:rsid w:val="00757020"/>
    <w:rsid w:val="00763A93"/>
    <w:rsid w:val="00766DD5"/>
    <w:rsid w:val="00770E38"/>
    <w:rsid w:val="00773AF6"/>
    <w:rsid w:val="0077461A"/>
    <w:rsid w:val="007766B8"/>
    <w:rsid w:val="00781469"/>
    <w:rsid w:val="0078329B"/>
    <w:rsid w:val="00785CE8"/>
    <w:rsid w:val="007866EE"/>
    <w:rsid w:val="00795B19"/>
    <w:rsid w:val="00795F71"/>
    <w:rsid w:val="00797744"/>
    <w:rsid w:val="007A00CA"/>
    <w:rsid w:val="007A13D0"/>
    <w:rsid w:val="007A2462"/>
    <w:rsid w:val="007A4540"/>
    <w:rsid w:val="007A6866"/>
    <w:rsid w:val="007A6976"/>
    <w:rsid w:val="007A76AA"/>
    <w:rsid w:val="007A7FDC"/>
    <w:rsid w:val="007B0CDA"/>
    <w:rsid w:val="007B73B4"/>
    <w:rsid w:val="007B789B"/>
    <w:rsid w:val="007C333B"/>
    <w:rsid w:val="007C3741"/>
    <w:rsid w:val="007C485F"/>
    <w:rsid w:val="007C57A1"/>
    <w:rsid w:val="007D1407"/>
    <w:rsid w:val="007D1DD3"/>
    <w:rsid w:val="007D236D"/>
    <w:rsid w:val="007D3428"/>
    <w:rsid w:val="007E0A92"/>
    <w:rsid w:val="007E4DB8"/>
    <w:rsid w:val="007E5254"/>
    <w:rsid w:val="007E5F7A"/>
    <w:rsid w:val="007E73AB"/>
    <w:rsid w:val="007E74E0"/>
    <w:rsid w:val="007F231F"/>
    <w:rsid w:val="007F2D99"/>
    <w:rsid w:val="007F4244"/>
    <w:rsid w:val="008037B5"/>
    <w:rsid w:val="00803E3F"/>
    <w:rsid w:val="0080625F"/>
    <w:rsid w:val="008102A1"/>
    <w:rsid w:val="008136D1"/>
    <w:rsid w:val="00813E25"/>
    <w:rsid w:val="008163C5"/>
    <w:rsid w:val="00816AF9"/>
    <w:rsid w:val="00816C11"/>
    <w:rsid w:val="00817A78"/>
    <w:rsid w:val="00817D92"/>
    <w:rsid w:val="0082119B"/>
    <w:rsid w:val="008232A8"/>
    <w:rsid w:val="00827EEA"/>
    <w:rsid w:val="0083148F"/>
    <w:rsid w:val="0083196F"/>
    <w:rsid w:val="00833DC1"/>
    <w:rsid w:val="00835EA4"/>
    <w:rsid w:val="00840294"/>
    <w:rsid w:val="008419A9"/>
    <w:rsid w:val="008430D2"/>
    <w:rsid w:val="008438DE"/>
    <w:rsid w:val="0084497E"/>
    <w:rsid w:val="00846D77"/>
    <w:rsid w:val="008475E1"/>
    <w:rsid w:val="00851123"/>
    <w:rsid w:val="0085249F"/>
    <w:rsid w:val="008548A0"/>
    <w:rsid w:val="0085562A"/>
    <w:rsid w:val="00855F16"/>
    <w:rsid w:val="008564C8"/>
    <w:rsid w:val="0086097A"/>
    <w:rsid w:val="00861B84"/>
    <w:rsid w:val="0086234E"/>
    <w:rsid w:val="008639AE"/>
    <w:rsid w:val="00865610"/>
    <w:rsid w:val="008707C1"/>
    <w:rsid w:val="00870EA1"/>
    <w:rsid w:val="0087435F"/>
    <w:rsid w:val="00876F60"/>
    <w:rsid w:val="00877523"/>
    <w:rsid w:val="00877842"/>
    <w:rsid w:val="0088233A"/>
    <w:rsid w:val="008862E9"/>
    <w:rsid w:val="00890C96"/>
    <w:rsid w:val="00894C55"/>
    <w:rsid w:val="00897D93"/>
    <w:rsid w:val="008A0129"/>
    <w:rsid w:val="008A55C0"/>
    <w:rsid w:val="008A57E8"/>
    <w:rsid w:val="008A5D5D"/>
    <w:rsid w:val="008B19B9"/>
    <w:rsid w:val="008B52A7"/>
    <w:rsid w:val="008B59DD"/>
    <w:rsid w:val="008B5D6F"/>
    <w:rsid w:val="008B6013"/>
    <w:rsid w:val="008B614F"/>
    <w:rsid w:val="008C2F44"/>
    <w:rsid w:val="008C3351"/>
    <w:rsid w:val="008C3A15"/>
    <w:rsid w:val="008D4100"/>
    <w:rsid w:val="008D476E"/>
    <w:rsid w:val="008D4ED3"/>
    <w:rsid w:val="008E1503"/>
    <w:rsid w:val="008E4CFE"/>
    <w:rsid w:val="008E58E4"/>
    <w:rsid w:val="008F2EA6"/>
    <w:rsid w:val="008F5EF3"/>
    <w:rsid w:val="008F73C8"/>
    <w:rsid w:val="009025C2"/>
    <w:rsid w:val="00903431"/>
    <w:rsid w:val="00903941"/>
    <w:rsid w:val="009051E3"/>
    <w:rsid w:val="00905793"/>
    <w:rsid w:val="00911420"/>
    <w:rsid w:val="00911557"/>
    <w:rsid w:val="0091285D"/>
    <w:rsid w:val="00914321"/>
    <w:rsid w:val="009154C0"/>
    <w:rsid w:val="009209B0"/>
    <w:rsid w:val="00920DFD"/>
    <w:rsid w:val="00922E55"/>
    <w:rsid w:val="009236D3"/>
    <w:rsid w:val="00924C86"/>
    <w:rsid w:val="00925FAA"/>
    <w:rsid w:val="009268A0"/>
    <w:rsid w:val="009305E7"/>
    <w:rsid w:val="00931533"/>
    <w:rsid w:val="0093575B"/>
    <w:rsid w:val="00936211"/>
    <w:rsid w:val="0093775C"/>
    <w:rsid w:val="00937FD9"/>
    <w:rsid w:val="00942CB1"/>
    <w:rsid w:val="00943627"/>
    <w:rsid w:val="0094406C"/>
    <w:rsid w:val="00946AFB"/>
    <w:rsid w:val="00954E08"/>
    <w:rsid w:val="00955076"/>
    <w:rsid w:val="00957E8A"/>
    <w:rsid w:val="00963E89"/>
    <w:rsid w:val="00964D30"/>
    <w:rsid w:val="009650C0"/>
    <w:rsid w:val="00966E0C"/>
    <w:rsid w:val="009701F6"/>
    <w:rsid w:val="009720FC"/>
    <w:rsid w:val="009738A3"/>
    <w:rsid w:val="00974F1D"/>
    <w:rsid w:val="009758BA"/>
    <w:rsid w:val="00977283"/>
    <w:rsid w:val="00977B95"/>
    <w:rsid w:val="009810D1"/>
    <w:rsid w:val="00982D0E"/>
    <w:rsid w:val="009852D3"/>
    <w:rsid w:val="00985608"/>
    <w:rsid w:val="00987739"/>
    <w:rsid w:val="0099059C"/>
    <w:rsid w:val="00991D65"/>
    <w:rsid w:val="0099335A"/>
    <w:rsid w:val="009947E8"/>
    <w:rsid w:val="00995726"/>
    <w:rsid w:val="009A16FB"/>
    <w:rsid w:val="009A1F12"/>
    <w:rsid w:val="009A2654"/>
    <w:rsid w:val="009A2C52"/>
    <w:rsid w:val="009A491A"/>
    <w:rsid w:val="009A7725"/>
    <w:rsid w:val="009B1B90"/>
    <w:rsid w:val="009B408A"/>
    <w:rsid w:val="009B4718"/>
    <w:rsid w:val="009B6B9C"/>
    <w:rsid w:val="009C0FD8"/>
    <w:rsid w:val="009C2C74"/>
    <w:rsid w:val="009C4753"/>
    <w:rsid w:val="009C558E"/>
    <w:rsid w:val="009C6FBA"/>
    <w:rsid w:val="009D4CC4"/>
    <w:rsid w:val="009D4D98"/>
    <w:rsid w:val="009D5C7C"/>
    <w:rsid w:val="009D74D0"/>
    <w:rsid w:val="009D77DB"/>
    <w:rsid w:val="009D7BFE"/>
    <w:rsid w:val="009D7DE8"/>
    <w:rsid w:val="009D7FE6"/>
    <w:rsid w:val="009E3832"/>
    <w:rsid w:val="009E47BE"/>
    <w:rsid w:val="009E6C2E"/>
    <w:rsid w:val="009F1529"/>
    <w:rsid w:val="009F3241"/>
    <w:rsid w:val="009F34CF"/>
    <w:rsid w:val="009F4B4A"/>
    <w:rsid w:val="00A004DD"/>
    <w:rsid w:val="00A01532"/>
    <w:rsid w:val="00A047DF"/>
    <w:rsid w:val="00A047E6"/>
    <w:rsid w:val="00A10858"/>
    <w:rsid w:val="00A10FC3"/>
    <w:rsid w:val="00A11017"/>
    <w:rsid w:val="00A127AD"/>
    <w:rsid w:val="00A14E9E"/>
    <w:rsid w:val="00A15E2F"/>
    <w:rsid w:val="00A16CFB"/>
    <w:rsid w:val="00A20A67"/>
    <w:rsid w:val="00A22558"/>
    <w:rsid w:val="00A229B6"/>
    <w:rsid w:val="00A23881"/>
    <w:rsid w:val="00A24C4A"/>
    <w:rsid w:val="00A2537B"/>
    <w:rsid w:val="00A26DBD"/>
    <w:rsid w:val="00A3047A"/>
    <w:rsid w:val="00A30ADE"/>
    <w:rsid w:val="00A321F0"/>
    <w:rsid w:val="00A34136"/>
    <w:rsid w:val="00A35DA4"/>
    <w:rsid w:val="00A36962"/>
    <w:rsid w:val="00A41CE6"/>
    <w:rsid w:val="00A42199"/>
    <w:rsid w:val="00A43439"/>
    <w:rsid w:val="00A45F19"/>
    <w:rsid w:val="00A46B70"/>
    <w:rsid w:val="00A525DF"/>
    <w:rsid w:val="00A5412D"/>
    <w:rsid w:val="00A574F3"/>
    <w:rsid w:val="00A6073E"/>
    <w:rsid w:val="00A63F5E"/>
    <w:rsid w:val="00A66BDB"/>
    <w:rsid w:val="00A71524"/>
    <w:rsid w:val="00A72179"/>
    <w:rsid w:val="00A73A62"/>
    <w:rsid w:val="00A74889"/>
    <w:rsid w:val="00A75687"/>
    <w:rsid w:val="00A80BE7"/>
    <w:rsid w:val="00A8188C"/>
    <w:rsid w:val="00A85E26"/>
    <w:rsid w:val="00A90B6C"/>
    <w:rsid w:val="00A9295A"/>
    <w:rsid w:val="00A955A4"/>
    <w:rsid w:val="00A9734A"/>
    <w:rsid w:val="00A97AE3"/>
    <w:rsid w:val="00A97E96"/>
    <w:rsid w:val="00AA11D3"/>
    <w:rsid w:val="00AA350F"/>
    <w:rsid w:val="00AA355E"/>
    <w:rsid w:val="00AB1BDF"/>
    <w:rsid w:val="00AB3C30"/>
    <w:rsid w:val="00AB47C2"/>
    <w:rsid w:val="00AB7180"/>
    <w:rsid w:val="00AC2885"/>
    <w:rsid w:val="00AC4CA9"/>
    <w:rsid w:val="00AC56E2"/>
    <w:rsid w:val="00AC7295"/>
    <w:rsid w:val="00AD3A43"/>
    <w:rsid w:val="00AE4812"/>
    <w:rsid w:val="00AE5567"/>
    <w:rsid w:val="00AE714D"/>
    <w:rsid w:val="00AF1239"/>
    <w:rsid w:val="00AF30EE"/>
    <w:rsid w:val="00AF3D99"/>
    <w:rsid w:val="00AF3E87"/>
    <w:rsid w:val="00AF5183"/>
    <w:rsid w:val="00AF69D8"/>
    <w:rsid w:val="00B00C4F"/>
    <w:rsid w:val="00B01C32"/>
    <w:rsid w:val="00B10E86"/>
    <w:rsid w:val="00B1280D"/>
    <w:rsid w:val="00B130A9"/>
    <w:rsid w:val="00B1426F"/>
    <w:rsid w:val="00B145D0"/>
    <w:rsid w:val="00B16480"/>
    <w:rsid w:val="00B17C45"/>
    <w:rsid w:val="00B2165C"/>
    <w:rsid w:val="00B232E9"/>
    <w:rsid w:val="00B32816"/>
    <w:rsid w:val="00B35384"/>
    <w:rsid w:val="00B3793C"/>
    <w:rsid w:val="00B37B2C"/>
    <w:rsid w:val="00B449D7"/>
    <w:rsid w:val="00B47338"/>
    <w:rsid w:val="00B4792E"/>
    <w:rsid w:val="00B50811"/>
    <w:rsid w:val="00B51099"/>
    <w:rsid w:val="00B52232"/>
    <w:rsid w:val="00B52B8D"/>
    <w:rsid w:val="00B54F85"/>
    <w:rsid w:val="00B6186C"/>
    <w:rsid w:val="00B664EC"/>
    <w:rsid w:val="00B71600"/>
    <w:rsid w:val="00B71D1B"/>
    <w:rsid w:val="00B7390A"/>
    <w:rsid w:val="00B74437"/>
    <w:rsid w:val="00B74A69"/>
    <w:rsid w:val="00B823DE"/>
    <w:rsid w:val="00B82866"/>
    <w:rsid w:val="00B8486A"/>
    <w:rsid w:val="00B90064"/>
    <w:rsid w:val="00B93C1E"/>
    <w:rsid w:val="00B93F56"/>
    <w:rsid w:val="00B97FE8"/>
    <w:rsid w:val="00BA20AA"/>
    <w:rsid w:val="00BA467E"/>
    <w:rsid w:val="00BB6566"/>
    <w:rsid w:val="00BC5ACF"/>
    <w:rsid w:val="00BD139B"/>
    <w:rsid w:val="00BD1B19"/>
    <w:rsid w:val="00BD260A"/>
    <w:rsid w:val="00BD4425"/>
    <w:rsid w:val="00BD4A34"/>
    <w:rsid w:val="00BD4F5C"/>
    <w:rsid w:val="00BD5A81"/>
    <w:rsid w:val="00BD7A76"/>
    <w:rsid w:val="00BE42D0"/>
    <w:rsid w:val="00BE6B69"/>
    <w:rsid w:val="00BE7A94"/>
    <w:rsid w:val="00BF2E35"/>
    <w:rsid w:val="00BF6020"/>
    <w:rsid w:val="00BF7603"/>
    <w:rsid w:val="00C063C8"/>
    <w:rsid w:val="00C06A57"/>
    <w:rsid w:val="00C071BC"/>
    <w:rsid w:val="00C107F7"/>
    <w:rsid w:val="00C13519"/>
    <w:rsid w:val="00C13E1C"/>
    <w:rsid w:val="00C162F2"/>
    <w:rsid w:val="00C169B9"/>
    <w:rsid w:val="00C17BAF"/>
    <w:rsid w:val="00C206E9"/>
    <w:rsid w:val="00C21C90"/>
    <w:rsid w:val="00C22B35"/>
    <w:rsid w:val="00C235E4"/>
    <w:rsid w:val="00C23838"/>
    <w:rsid w:val="00C25B49"/>
    <w:rsid w:val="00C3029A"/>
    <w:rsid w:val="00C3591C"/>
    <w:rsid w:val="00C35B78"/>
    <w:rsid w:val="00C37ABF"/>
    <w:rsid w:val="00C55B4D"/>
    <w:rsid w:val="00C64B15"/>
    <w:rsid w:val="00C66418"/>
    <w:rsid w:val="00C6664C"/>
    <w:rsid w:val="00C74316"/>
    <w:rsid w:val="00C74B5B"/>
    <w:rsid w:val="00C75315"/>
    <w:rsid w:val="00C76DFD"/>
    <w:rsid w:val="00C76FC7"/>
    <w:rsid w:val="00C77F08"/>
    <w:rsid w:val="00C8109C"/>
    <w:rsid w:val="00C86D57"/>
    <w:rsid w:val="00C877B6"/>
    <w:rsid w:val="00C91CF3"/>
    <w:rsid w:val="00C9262D"/>
    <w:rsid w:val="00C954E4"/>
    <w:rsid w:val="00CA1B27"/>
    <w:rsid w:val="00CA26EA"/>
    <w:rsid w:val="00CA3CF7"/>
    <w:rsid w:val="00CA4F9D"/>
    <w:rsid w:val="00CA51B9"/>
    <w:rsid w:val="00CB29E8"/>
    <w:rsid w:val="00CB7EEA"/>
    <w:rsid w:val="00CC0D2D"/>
    <w:rsid w:val="00CC5FAF"/>
    <w:rsid w:val="00CC600A"/>
    <w:rsid w:val="00CC613F"/>
    <w:rsid w:val="00CC6AA5"/>
    <w:rsid w:val="00CC72B0"/>
    <w:rsid w:val="00CE083D"/>
    <w:rsid w:val="00CE20A6"/>
    <w:rsid w:val="00CE2860"/>
    <w:rsid w:val="00CE35B7"/>
    <w:rsid w:val="00CE3A6F"/>
    <w:rsid w:val="00CE5657"/>
    <w:rsid w:val="00CF1916"/>
    <w:rsid w:val="00CF468B"/>
    <w:rsid w:val="00CF4921"/>
    <w:rsid w:val="00CF504F"/>
    <w:rsid w:val="00CF68DB"/>
    <w:rsid w:val="00CF72C6"/>
    <w:rsid w:val="00D042C7"/>
    <w:rsid w:val="00D07E0D"/>
    <w:rsid w:val="00D10C40"/>
    <w:rsid w:val="00D133F8"/>
    <w:rsid w:val="00D13463"/>
    <w:rsid w:val="00D1353B"/>
    <w:rsid w:val="00D13A34"/>
    <w:rsid w:val="00D14A3E"/>
    <w:rsid w:val="00D16AF5"/>
    <w:rsid w:val="00D17B17"/>
    <w:rsid w:val="00D20B56"/>
    <w:rsid w:val="00D2224E"/>
    <w:rsid w:val="00D244E5"/>
    <w:rsid w:val="00D33A19"/>
    <w:rsid w:val="00D35D1B"/>
    <w:rsid w:val="00D461F3"/>
    <w:rsid w:val="00D4627E"/>
    <w:rsid w:val="00D46B78"/>
    <w:rsid w:val="00D503EC"/>
    <w:rsid w:val="00D535CE"/>
    <w:rsid w:val="00D53A7B"/>
    <w:rsid w:val="00D53B47"/>
    <w:rsid w:val="00D55E40"/>
    <w:rsid w:val="00D562E3"/>
    <w:rsid w:val="00D5703B"/>
    <w:rsid w:val="00D60F68"/>
    <w:rsid w:val="00D61A5C"/>
    <w:rsid w:val="00D61C24"/>
    <w:rsid w:val="00D64404"/>
    <w:rsid w:val="00D64A17"/>
    <w:rsid w:val="00D71E14"/>
    <w:rsid w:val="00D77C9E"/>
    <w:rsid w:val="00D8259F"/>
    <w:rsid w:val="00D844A4"/>
    <w:rsid w:val="00D86EA1"/>
    <w:rsid w:val="00D92FA0"/>
    <w:rsid w:val="00D936F5"/>
    <w:rsid w:val="00D94041"/>
    <w:rsid w:val="00D9731F"/>
    <w:rsid w:val="00DA0C05"/>
    <w:rsid w:val="00DA0D71"/>
    <w:rsid w:val="00DA0DD4"/>
    <w:rsid w:val="00DA1D4C"/>
    <w:rsid w:val="00DA315C"/>
    <w:rsid w:val="00DA36C8"/>
    <w:rsid w:val="00DA592B"/>
    <w:rsid w:val="00DB0085"/>
    <w:rsid w:val="00DB0C6C"/>
    <w:rsid w:val="00DB4694"/>
    <w:rsid w:val="00DB558D"/>
    <w:rsid w:val="00DB580A"/>
    <w:rsid w:val="00DB5B81"/>
    <w:rsid w:val="00DC084B"/>
    <w:rsid w:val="00DC2A4D"/>
    <w:rsid w:val="00DC5855"/>
    <w:rsid w:val="00DC689E"/>
    <w:rsid w:val="00DD1529"/>
    <w:rsid w:val="00DD19B2"/>
    <w:rsid w:val="00DD2A87"/>
    <w:rsid w:val="00DD7508"/>
    <w:rsid w:val="00DE20C8"/>
    <w:rsid w:val="00DE7167"/>
    <w:rsid w:val="00DE7D6F"/>
    <w:rsid w:val="00DF05AE"/>
    <w:rsid w:val="00DF11BE"/>
    <w:rsid w:val="00DF313A"/>
    <w:rsid w:val="00DF5368"/>
    <w:rsid w:val="00E01910"/>
    <w:rsid w:val="00E0285B"/>
    <w:rsid w:val="00E03327"/>
    <w:rsid w:val="00E03A24"/>
    <w:rsid w:val="00E070C4"/>
    <w:rsid w:val="00E12A4D"/>
    <w:rsid w:val="00E15895"/>
    <w:rsid w:val="00E17D60"/>
    <w:rsid w:val="00E2342C"/>
    <w:rsid w:val="00E236C5"/>
    <w:rsid w:val="00E23F84"/>
    <w:rsid w:val="00E30B63"/>
    <w:rsid w:val="00E322FA"/>
    <w:rsid w:val="00E3262D"/>
    <w:rsid w:val="00E3716B"/>
    <w:rsid w:val="00E3789C"/>
    <w:rsid w:val="00E407A0"/>
    <w:rsid w:val="00E40818"/>
    <w:rsid w:val="00E413DF"/>
    <w:rsid w:val="00E416C5"/>
    <w:rsid w:val="00E41A2E"/>
    <w:rsid w:val="00E42A2F"/>
    <w:rsid w:val="00E44E0F"/>
    <w:rsid w:val="00E45DF8"/>
    <w:rsid w:val="00E50647"/>
    <w:rsid w:val="00E50D96"/>
    <w:rsid w:val="00E5323B"/>
    <w:rsid w:val="00E5635D"/>
    <w:rsid w:val="00E57DC2"/>
    <w:rsid w:val="00E6071F"/>
    <w:rsid w:val="00E65C8C"/>
    <w:rsid w:val="00E7596F"/>
    <w:rsid w:val="00E776C1"/>
    <w:rsid w:val="00E80B28"/>
    <w:rsid w:val="00E8143F"/>
    <w:rsid w:val="00E81976"/>
    <w:rsid w:val="00E819EC"/>
    <w:rsid w:val="00E82B31"/>
    <w:rsid w:val="00E857E5"/>
    <w:rsid w:val="00E8600E"/>
    <w:rsid w:val="00E8749E"/>
    <w:rsid w:val="00E90C01"/>
    <w:rsid w:val="00E9263F"/>
    <w:rsid w:val="00E92E49"/>
    <w:rsid w:val="00E946CB"/>
    <w:rsid w:val="00E94C2F"/>
    <w:rsid w:val="00EA2FD1"/>
    <w:rsid w:val="00EA3D27"/>
    <w:rsid w:val="00EA486E"/>
    <w:rsid w:val="00EA4DCB"/>
    <w:rsid w:val="00EA7091"/>
    <w:rsid w:val="00EA72C2"/>
    <w:rsid w:val="00EB17B0"/>
    <w:rsid w:val="00EB3471"/>
    <w:rsid w:val="00EB4B8E"/>
    <w:rsid w:val="00EB55AA"/>
    <w:rsid w:val="00EC07B0"/>
    <w:rsid w:val="00EC10AF"/>
    <w:rsid w:val="00EC4CA7"/>
    <w:rsid w:val="00EC5452"/>
    <w:rsid w:val="00EC770B"/>
    <w:rsid w:val="00ED17FC"/>
    <w:rsid w:val="00ED1C54"/>
    <w:rsid w:val="00ED3AC4"/>
    <w:rsid w:val="00ED50D0"/>
    <w:rsid w:val="00ED6A02"/>
    <w:rsid w:val="00ED72C8"/>
    <w:rsid w:val="00EE0CE0"/>
    <w:rsid w:val="00EE0EF0"/>
    <w:rsid w:val="00EE0F0B"/>
    <w:rsid w:val="00EE3831"/>
    <w:rsid w:val="00EE3A02"/>
    <w:rsid w:val="00EE3E46"/>
    <w:rsid w:val="00EE43B1"/>
    <w:rsid w:val="00EF0AB1"/>
    <w:rsid w:val="00EF145C"/>
    <w:rsid w:val="00EF32BB"/>
    <w:rsid w:val="00EF5BB9"/>
    <w:rsid w:val="00EF6CE4"/>
    <w:rsid w:val="00F015D1"/>
    <w:rsid w:val="00F07410"/>
    <w:rsid w:val="00F10451"/>
    <w:rsid w:val="00F12E73"/>
    <w:rsid w:val="00F16664"/>
    <w:rsid w:val="00F1791E"/>
    <w:rsid w:val="00F20EE2"/>
    <w:rsid w:val="00F2148D"/>
    <w:rsid w:val="00F21954"/>
    <w:rsid w:val="00F22357"/>
    <w:rsid w:val="00F2780D"/>
    <w:rsid w:val="00F30BFF"/>
    <w:rsid w:val="00F30C88"/>
    <w:rsid w:val="00F3140B"/>
    <w:rsid w:val="00F33005"/>
    <w:rsid w:val="00F33BC7"/>
    <w:rsid w:val="00F45219"/>
    <w:rsid w:val="00F47CB6"/>
    <w:rsid w:val="00F52AB7"/>
    <w:rsid w:val="00F53BAF"/>
    <w:rsid w:val="00F5546F"/>
    <w:rsid w:val="00F57ADC"/>
    <w:rsid w:val="00F57B0C"/>
    <w:rsid w:val="00F6078B"/>
    <w:rsid w:val="00F62FDF"/>
    <w:rsid w:val="00F64460"/>
    <w:rsid w:val="00F65054"/>
    <w:rsid w:val="00F66076"/>
    <w:rsid w:val="00F70D8B"/>
    <w:rsid w:val="00F75CDA"/>
    <w:rsid w:val="00F75D60"/>
    <w:rsid w:val="00F7658D"/>
    <w:rsid w:val="00F8234F"/>
    <w:rsid w:val="00F84B03"/>
    <w:rsid w:val="00F84E5D"/>
    <w:rsid w:val="00F8568D"/>
    <w:rsid w:val="00F85977"/>
    <w:rsid w:val="00F85B51"/>
    <w:rsid w:val="00F8606C"/>
    <w:rsid w:val="00F86DDA"/>
    <w:rsid w:val="00F90CE1"/>
    <w:rsid w:val="00F9127A"/>
    <w:rsid w:val="00F942F3"/>
    <w:rsid w:val="00F9521F"/>
    <w:rsid w:val="00F9664A"/>
    <w:rsid w:val="00F97CCD"/>
    <w:rsid w:val="00FA2597"/>
    <w:rsid w:val="00FA4A2A"/>
    <w:rsid w:val="00FA4EEE"/>
    <w:rsid w:val="00FA6B9C"/>
    <w:rsid w:val="00FB0446"/>
    <w:rsid w:val="00FB064F"/>
    <w:rsid w:val="00FB2FD7"/>
    <w:rsid w:val="00FB3228"/>
    <w:rsid w:val="00FB3426"/>
    <w:rsid w:val="00FB3F61"/>
    <w:rsid w:val="00FB4464"/>
    <w:rsid w:val="00FC5586"/>
    <w:rsid w:val="00FC7BB4"/>
    <w:rsid w:val="00FD1B4B"/>
    <w:rsid w:val="00FD4505"/>
    <w:rsid w:val="00FD4F3E"/>
    <w:rsid w:val="00FD5AE5"/>
    <w:rsid w:val="00FD5B3F"/>
    <w:rsid w:val="00FE0E88"/>
    <w:rsid w:val="00FE11FE"/>
    <w:rsid w:val="00FE3941"/>
    <w:rsid w:val="00FE48A2"/>
    <w:rsid w:val="00FE5AA6"/>
    <w:rsid w:val="00FE7BB8"/>
    <w:rsid w:val="00FF2EBD"/>
    <w:rsid w:val="00FF6EA7"/>
    <w:rsid w:val="00FF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391E3CEE"/>
  <w15:docId w15:val="{AE973793-10F9-447E-B0A9-2B289BCB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Default">
    <w:name w:val="Default"/>
    <w:rsid w:val="00F30BF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1A7B02"/>
    <w:pPr>
      <w:widowControl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A7B0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A7B02"/>
    <w:rPr>
      <w:vertAlign w:val="superscript"/>
    </w:rPr>
  </w:style>
  <w:style w:type="paragraph" w:customStyle="1" w:styleId="tv213">
    <w:name w:val="tv213"/>
    <w:basedOn w:val="Normal"/>
    <w:rsid w:val="00744B0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B449D7"/>
    <w:rPr>
      <w:sz w:val="16"/>
      <w:szCs w:val="16"/>
    </w:rPr>
  </w:style>
  <w:style w:type="paragraph" w:styleId="CommentText">
    <w:name w:val="annotation text"/>
    <w:basedOn w:val="Normal"/>
    <w:link w:val="CommentTextChar"/>
    <w:uiPriority w:val="99"/>
    <w:unhideWhenUsed/>
    <w:rsid w:val="00B449D7"/>
    <w:pPr>
      <w:spacing w:line="240" w:lineRule="auto"/>
    </w:pPr>
    <w:rPr>
      <w:sz w:val="20"/>
      <w:szCs w:val="20"/>
    </w:rPr>
  </w:style>
  <w:style w:type="character" w:customStyle="1" w:styleId="CommentTextChar">
    <w:name w:val="Comment Text Char"/>
    <w:basedOn w:val="DefaultParagraphFont"/>
    <w:link w:val="CommentText"/>
    <w:uiPriority w:val="99"/>
    <w:rsid w:val="00B449D7"/>
    <w:rPr>
      <w:sz w:val="20"/>
      <w:szCs w:val="20"/>
    </w:rPr>
  </w:style>
  <w:style w:type="paragraph" w:styleId="CommentSubject">
    <w:name w:val="annotation subject"/>
    <w:basedOn w:val="CommentText"/>
    <w:next w:val="CommentText"/>
    <w:link w:val="CommentSubjectChar"/>
    <w:uiPriority w:val="99"/>
    <w:semiHidden/>
    <w:unhideWhenUsed/>
    <w:rsid w:val="00B449D7"/>
    <w:rPr>
      <w:b/>
      <w:bCs/>
    </w:rPr>
  </w:style>
  <w:style w:type="character" w:customStyle="1" w:styleId="CommentSubjectChar">
    <w:name w:val="Comment Subject Char"/>
    <w:basedOn w:val="CommentTextChar"/>
    <w:link w:val="CommentSubject"/>
    <w:uiPriority w:val="99"/>
    <w:semiHidden/>
    <w:rsid w:val="00B449D7"/>
    <w:rPr>
      <w:b/>
      <w:bCs/>
      <w:sz w:val="20"/>
      <w:szCs w:val="20"/>
    </w:rPr>
  </w:style>
  <w:style w:type="paragraph" w:customStyle="1" w:styleId="naiskr">
    <w:name w:val="naiskr"/>
    <w:basedOn w:val="Normal"/>
    <w:rsid w:val="00FE3941"/>
    <w:pPr>
      <w:spacing w:before="75" w:after="75"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2B27BD"/>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E30B6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article-norm">
    <w:name w:val="title-article-norm"/>
    <w:basedOn w:val="Normal"/>
    <w:rsid w:val="001D282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D2825"/>
    <w:rPr>
      <w:b/>
      <w:bCs/>
    </w:rPr>
  </w:style>
  <w:style w:type="table" w:styleId="TableGrid">
    <w:name w:val="Table Grid"/>
    <w:basedOn w:val="TableNormal"/>
    <w:uiPriority w:val="39"/>
    <w:rsid w:val="001D2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6B0099"/>
    <w:pPr>
      <w:spacing w:after="120" w:line="276" w:lineRule="auto"/>
      <w:ind w:left="283"/>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rsid w:val="006B0099"/>
    <w:rPr>
      <w:rFonts w:ascii="Times New Roman" w:eastAsia="Calibri" w:hAnsi="Times New Roman" w:cs="Times New Roman"/>
      <w:sz w:val="16"/>
      <w:szCs w:val="16"/>
    </w:rPr>
  </w:style>
  <w:style w:type="paragraph" w:customStyle="1" w:styleId="norm">
    <w:name w:val="norm"/>
    <w:basedOn w:val="Normal"/>
    <w:rsid w:val="003B3E6C"/>
    <w:pPr>
      <w:spacing w:before="120" w:after="0" w:line="240" w:lineRule="auto"/>
      <w:jc w:val="both"/>
    </w:pPr>
    <w:rPr>
      <w:rFonts w:ascii="Times New Roman" w:eastAsia="Times New Roman" w:hAnsi="Times New Roman" w:cs="Times New Roman"/>
      <w:sz w:val="24"/>
      <w:szCs w:val="24"/>
      <w:lang w:eastAsia="lv-LV"/>
    </w:rPr>
  </w:style>
  <w:style w:type="paragraph" w:customStyle="1" w:styleId="CM1">
    <w:name w:val="CM1"/>
    <w:basedOn w:val="Default"/>
    <w:next w:val="Default"/>
    <w:uiPriority w:val="99"/>
    <w:rsid w:val="00DB4694"/>
    <w:rPr>
      <w:color w:val="auto"/>
    </w:rPr>
  </w:style>
  <w:style w:type="paragraph" w:customStyle="1" w:styleId="CM3">
    <w:name w:val="CM3"/>
    <w:basedOn w:val="Default"/>
    <w:next w:val="Default"/>
    <w:uiPriority w:val="99"/>
    <w:rsid w:val="00DB4694"/>
    <w:rPr>
      <w:color w:val="auto"/>
    </w:rPr>
  </w:style>
  <w:style w:type="paragraph" w:customStyle="1" w:styleId="CM4">
    <w:name w:val="CM4"/>
    <w:basedOn w:val="Default"/>
    <w:next w:val="Default"/>
    <w:uiPriority w:val="99"/>
    <w:rsid w:val="00DB4694"/>
    <w:rPr>
      <w:color w:val="auto"/>
    </w:rPr>
  </w:style>
  <w:style w:type="paragraph" w:customStyle="1" w:styleId="Normal1">
    <w:name w:val="Normal1"/>
    <w:basedOn w:val="Normal"/>
    <w:rsid w:val="009F1529"/>
    <w:pPr>
      <w:spacing w:before="120" w:after="0" w:line="240" w:lineRule="auto"/>
      <w:jc w:val="both"/>
    </w:pPr>
    <w:rPr>
      <w:rFonts w:ascii="Times New Roman" w:eastAsia="Times New Roman" w:hAnsi="Times New Roman" w:cs="Times New Roman"/>
      <w:sz w:val="24"/>
      <w:szCs w:val="24"/>
      <w:lang w:eastAsia="lv-LV"/>
    </w:rPr>
  </w:style>
  <w:style w:type="paragraph" w:customStyle="1" w:styleId="tv2132">
    <w:name w:val="tv2132"/>
    <w:basedOn w:val="Normal"/>
    <w:rsid w:val="008862E9"/>
    <w:pPr>
      <w:spacing w:after="0" w:line="360" w:lineRule="auto"/>
      <w:ind w:firstLine="300"/>
    </w:pPr>
    <w:rPr>
      <w:rFonts w:ascii="Times New Roman" w:eastAsia="Times New Roman" w:hAnsi="Times New Roman" w:cs="Times New Roman"/>
      <w:color w:val="414142"/>
      <w:sz w:val="20"/>
      <w:szCs w:val="20"/>
      <w:lang w:eastAsia="lv-LV"/>
    </w:rPr>
  </w:style>
  <w:style w:type="paragraph" w:styleId="ListParagraph">
    <w:name w:val="List Paragraph"/>
    <w:basedOn w:val="Normal"/>
    <w:uiPriority w:val="34"/>
    <w:qFormat/>
    <w:rsid w:val="00AA11D3"/>
    <w:pPr>
      <w:spacing w:after="0" w:line="240" w:lineRule="auto"/>
      <w:ind w:left="720"/>
      <w:contextualSpacing/>
    </w:pPr>
    <w:rPr>
      <w:rFonts w:ascii="Times New Roman" w:hAnsi="Times New Roman"/>
      <w:sz w:val="24"/>
    </w:rPr>
  </w:style>
  <w:style w:type="paragraph" w:customStyle="1" w:styleId="naisnod">
    <w:name w:val="naisnod"/>
    <w:basedOn w:val="Normal"/>
    <w:rsid w:val="000147F1"/>
    <w:pPr>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stitle-article-norm">
    <w:name w:val="stitle-article-norm"/>
    <w:basedOn w:val="Normal"/>
    <w:rsid w:val="0038124D"/>
    <w:pPr>
      <w:spacing w:before="240" w:after="120" w:line="240" w:lineRule="auto"/>
      <w:jc w:val="center"/>
    </w:pPr>
    <w:rPr>
      <w:rFonts w:ascii="Times New Roman" w:eastAsia="Times New Roman" w:hAnsi="Times New Roman" w:cs="Times New Roman"/>
      <w:b/>
      <w:bCs/>
      <w:sz w:val="24"/>
      <w:szCs w:val="24"/>
      <w:lang w:eastAsia="lv-LV"/>
    </w:rPr>
  </w:style>
  <w:style w:type="character" w:styleId="SubtleEmphasis">
    <w:name w:val="Subtle Emphasis"/>
    <w:basedOn w:val="DefaultParagraphFont"/>
    <w:uiPriority w:val="19"/>
    <w:qFormat/>
    <w:rsid w:val="00F75CDA"/>
    <w:rPr>
      <w:i/>
      <w:iCs/>
      <w:color w:val="404040" w:themeColor="text1" w:themeTint="BF"/>
    </w:rPr>
  </w:style>
  <w:style w:type="paragraph" w:customStyle="1" w:styleId="labojumupamats1">
    <w:name w:val="labojumu_pamats1"/>
    <w:basedOn w:val="Normal"/>
    <w:rsid w:val="008707C1"/>
    <w:pPr>
      <w:spacing w:before="45" w:after="0" w:line="360" w:lineRule="auto"/>
      <w:ind w:firstLine="300"/>
    </w:pPr>
    <w:rPr>
      <w:rFonts w:ascii="Times New Roman" w:eastAsia="Times New Roman" w:hAnsi="Times New Roman" w:cs="Times New Roman"/>
      <w:i/>
      <w:iCs/>
      <w:color w:val="414142"/>
      <w:sz w:val="20"/>
      <w:szCs w:val="20"/>
      <w:lang w:eastAsia="lv-LV"/>
    </w:rPr>
  </w:style>
  <w:style w:type="paragraph" w:customStyle="1" w:styleId="norm2">
    <w:name w:val="norm2"/>
    <w:basedOn w:val="Normal"/>
    <w:rsid w:val="00064D62"/>
    <w:pPr>
      <w:spacing w:before="120" w:after="0" w:line="312" w:lineRule="atLeast"/>
      <w:jc w:val="both"/>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4A2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708">
      <w:bodyDiv w:val="1"/>
      <w:marLeft w:val="0"/>
      <w:marRight w:val="0"/>
      <w:marTop w:val="0"/>
      <w:marBottom w:val="0"/>
      <w:divBdr>
        <w:top w:val="none" w:sz="0" w:space="0" w:color="auto"/>
        <w:left w:val="none" w:sz="0" w:space="0" w:color="auto"/>
        <w:bottom w:val="none" w:sz="0" w:space="0" w:color="auto"/>
        <w:right w:val="none" w:sz="0" w:space="0" w:color="auto"/>
      </w:divBdr>
    </w:div>
    <w:div w:id="27220150">
      <w:bodyDiv w:val="1"/>
      <w:marLeft w:val="0"/>
      <w:marRight w:val="0"/>
      <w:marTop w:val="0"/>
      <w:marBottom w:val="0"/>
      <w:divBdr>
        <w:top w:val="none" w:sz="0" w:space="0" w:color="auto"/>
        <w:left w:val="none" w:sz="0" w:space="0" w:color="auto"/>
        <w:bottom w:val="none" w:sz="0" w:space="0" w:color="auto"/>
        <w:right w:val="none" w:sz="0" w:space="0" w:color="auto"/>
      </w:divBdr>
    </w:div>
    <w:div w:id="32582367">
      <w:bodyDiv w:val="1"/>
      <w:marLeft w:val="390"/>
      <w:marRight w:val="390"/>
      <w:marTop w:val="390"/>
      <w:marBottom w:val="0"/>
      <w:divBdr>
        <w:top w:val="none" w:sz="0" w:space="0" w:color="auto"/>
        <w:left w:val="none" w:sz="0" w:space="0" w:color="auto"/>
        <w:bottom w:val="none" w:sz="0" w:space="0" w:color="auto"/>
        <w:right w:val="none" w:sz="0" w:space="0" w:color="auto"/>
      </w:divBdr>
      <w:divsChild>
        <w:div w:id="1433933243">
          <w:marLeft w:val="480"/>
          <w:marRight w:val="0"/>
          <w:marTop w:val="0"/>
          <w:marBottom w:val="0"/>
          <w:divBdr>
            <w:top w:val="none" w:sz="0" w:space="0" w:color="auto"/>
            <w:left w:val="none" w:sz="0" w:space="0" w:color="auto"/>
            <w:bottom w:val="none" w:sz="0" w:space="0" w:color="auto"/>
            <w:right w:val="none" w:sz="0" w:space="0" w:color="auto"/>
          </w:divBdr>
        </w:div>
        <w:div w:id="878661157">
          <w:marLeft w:val="480"/>
          <w:marRight w:val="0"/>
          <w:marTop w:val="0"/>
          <w:marBottom w:val="0"/>
          <w:divBdr>
            <w:top w:val="none" w:sz="0" w:space="0" w:color="auto"/>
            <w:left w:val="none" w:sz="0" w:space="0" w:color="auto"/>
            <w:bottom w:val="none" w:sz="0" w:space="0" w:color="auto"/>
            <w:right w:val="none" w:sz="0" w:space="0" w:color="auto"/>
          </w:divBdr>
        </w:div>
        <w:div w:id="2005208402">
          <w:marLeft w:val="480"/>
          <w:marRight w:val="0"/>
          <w:marTop w:val="0"/>
          <w:marBottom w:val="0"/>
          <w:divBdr>
            <w:top w:val="none" w:sz="0" w:space="0" w:color="auto"/>
            <w:left w:val="none" w:sz="0" w:space="0" w:color="auto"/>
            <w:bottom w:val="none" w:sz="0" w:space="0" w:color="auto"/>
            <w:right w:val="none" w:sz="0" w:space="0" w:color="auto"/>
          </w:divBdr>
        </w:div>
      </w:divsChild>
    </w:div>
    <w:div w:id="60254838">
      <w:bodyDiv w:val="1"/>
      <w:marLeft w:val="0"/>
      <w:marRight w:val="0"/>
      <w:marTop w:val="0"/>
      <w:marBottom w:val="0"/>
      <w:divBdr>
        <w:top w:val="none" w:sz="0" w:space="0" w:color="auto"/>
        <w:left w:val="none" w:sz="0" w:space="0" w:color="auto"/>
        <w:bottom w:val="none" w:sz="0" w:space="0" w:color="auto"/>
        <w:right w:val="none" w:sz="0" w:space="0" w:color="auto"/>
      </w:divBdr>
    </w:div>
    <w:div w:id="115873693">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0748650">
      <w:bodyDiv w:val="1"/>
      <w:marLeft w:val="0"/>
      <w:marRight w:val="0"/>
      <w:marTop w:val="0"/>
      <w:marBottom w:val="0"/>
      <w:divBdr>
        <w:top w:val="none" w:sz="0" w:space="0" w:color="auto"/>
        <w:left w:val="none" w:sz="0" w:space="0" w:color="auto"/>
        <w:bottom w:val="none" w:sz="0" w:space="0" w:color="auto"/>
        <w:right w:val="none" w:sz="0" w:space="0" w:color="auto"/>
      </w:divBdr>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17866381">
      <w:bodyDiv w:val="1"/>
      <w:marLeft w:val="0"/>
      <w:marRight w:val="0"/>
      <w:marTop w:val="0"/>
      <w:marBottom w:val="0"/>
      <w:divBdr>
        <w:top w:val="none" w:sz="0" w:space="0" w:color="auto"/>
        <w:left w:val="none" w:sz="0" w:space="0" w:color="auto"/>
        <w:bottom w:val="none" w:sz="0" w:space="0" w:color="auto"/>
        <w:right w:val="none" w:sz="0" w:space="0" w:color="auto"/>
      </w:divBdr>
      <w:divsChild>
        <w:div w:id="1682849843">
          <w:marLeft w:val="0"/>
          <w:marRight w:val="0"/>
          <w:marTop w:val="480"/>
          <w:marBottom w:val="240"/>
          <w:divBdr>
            <w:top w:val="none" w:sz="0" w:space="0" w:color="auto"/>
            <w:left w:val="none" w:sz="0" w:space="0" w:color="auto"/>
            <w:bottom w:val="none" w:sz="0" w:space="0" w:color="auto"/>
            <w:right w:val="none" w:sz="0" w:space="0" w:color="auto"/>
          </w:divBdr>
        </w:div>
        <w:div w:id="169373404">
          <w:marLeft w:val="0"/>
          <w:marRight w:val="0"/>
          <w:marTop w:val="0"/>
          <w:marBottom w:val="567"/>
          <w:divBdr>
            <w:top w:val="none" w:sz="0" w:space="0" w:color="auto"/>
            <w:left w:val="none" w:sz="0" w:space="0" w:color="auto"/>
            <w:bottom w:val="none" w:sz="0" w:space="0" w:color="auto"/>
            <w:right w:val="none" w:sz="0" w:space="0" w:color="auto"/>
          </w:divBdr>
        </w:div>
      </w:divsChild>
    </w:div>
    <w:div w:id="218174966">
      <w:bodyDiv w:val="1"/>
      <w:marLeft w:val="0"/>
      <w:marRight w:val="0"/>
      <w:marTop w:val="0"/>
      <w:marBottom w:val="0"/>
      <w:divBdr>
        <w:top w:val="none" w:sz="0" w:space="0" w:color="auto"/>
        <w:left w:val="none" w:sz="0" w:space="0" w:color="auto"/>
        <w:bottom w:val="none" w:sz="0" w:space="0" w:color="auto"/>
        <w:right w:val="none" w:sz="0" w:space="0" w:color="auto"/>
      </w:divBdr>
      <w:divsChild>
        <w:div w:id="555556706">
          <w:marLeft w:val="0"/>
          <w:marRight w:val="0"/>
          <w:marTop w:val="0"/>
          <w:marBottom w:val="0"/>
          <w:divBdr>
            <w:top w:val="none" w:sz="0" w:space="0" w:color="auto"/>
            <w:left w:val="none" w:sz="0" w:space="0" w:color="auto"/>
            <w:bottom w:val="none" w:sz="0" w:space="0" w:color="auto"/>
            <w:right w:val="none" w:sz="0" w:space="0" w:color="auto"/>
          </w:divBdr>
          <w:divsChild>
            <w:div w:id="589192620">
              <w:marLeft w:val="0"/>
              <w:marRight w:val="0"/>
              <w:marTop w:val="0"/>
              <w:marBottom w:val="0"/>
              <w:divBdr>
                <w:top w:val="none" w:sz="0" w:space="0" w:color="auto"/>
                <w:left w:val="none" w:sz="0" w:space="0" w:color="auto"/>
                <w:bottom w:val="none" w:sz="0" w:space="0" w:color="auto"/>
                <w:right w:val="none" w:sz="0" w:space="0" w:color="auto"/>
              </w:divBdr>
              <w:divsChild>
                <w:div w:id="304625605">
                  <w:marLeft w:val="0"/>
                  <w:marRight w:val="0"/>
                  <w:marTop w:val="0"/>
                  <w:marBottom w:val="0"/>
                  <w:divBdr>
                    <w:top w:val="none" w:sz="0" w:space="0" w:color="auto"/>
                    <w:left w:val="none" w:sz="0" w:space="0" w:color="auto"/>
                    <w:bottom w:val="none" w:sz="0" w:space="0" w:color="auto"/>
                    <w:right w:val="none" w:sz="0" w:space="0" w:color="auto"/>
                  </w:divBdr>
                  <w:divsChild>
                    <w:div w:id="455833419">
                      <w:marLeft w:val="0"/>
                      <w:marRight w:val="0"/>
                      <w:marTop w:val="0"/>
                      <w:marBottom w:val="0"/>
                      <w:divBdr>
                        <w:top w:val="none" w:sz="0" w:space="0" w:color="auto"/>
                        <w:left w:val="none" w:sz="0" w:space="0" w:color="auto"/>
                        <w:bottom w:val="none" w:sz="0" w:space="0" w:color="auto"/>
                        <w:right w:val="none" w:sz="0" w:space="0" w:color="auto"/>
                      </w:divBdr>
                      <w:divsChild>
                        <w:div w:id="903763298">
                          <w:marLeft w:val="0"/>
                          <w:marRight w:val="0"/>
                          <w:marTop w:val="0"/>
                          <w:marBottom w:val="0"/>
                          <w:divBdr>
                            <w:top w:val="none" w:sz="0" w:space="0" w:color="auto"/>
                            <w:left w:val="none" w:sz="0" w:space="0" w:color="auto"/>
                            <w:bottom w:val="none" w:sz="0" w:space="0" w:color="auto"/>
                            <w:right w:val="none" w:sz="0" w:space="0" w:color="auto"/>
                          </w:divBdr>
                          <w:divsChild>
                            <w:div w:id="10693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031772">
      <w:bodyDiv w:val="1"/>
      <w:marLeft w:val="0"/>
      <w:marRight w:val="0"/>
      <w:marTop w:val="0"/>
      <w:marBottom w:val="0"/>
      <w:divBdr>
        <w:top w:val="none" w:sz="0" w:space="0" w:color="auto"/>
        <w:left w:val="none" w:sz="0" w:space="0" w:color="auto"/>
        <w:bottom w:val="none" w:sz="0" w:space="0" w:color="auto"/>
        <w:right w:val="none" w:sz="0" w:space="0" w:color="auto"/>
      </w:divBdr>
    </w:div>
    <w:div w:id="310792335">
      <w:bodyDiv w:val="1"/>
      <w:marLeft w:val="0"/>
      <w:marRight w:val="0"/>
      <w:marTop w:val="0"/>
      <w:marBottom w:val="0"/>
      <w:divBdr>
        <w:top w:val="none" w:sz="0" w:space="0" w:color="auto"/>
        <w:left w:val="none" w:sz="0" w:space="0" w:color="auto"/>
        <w:bottom w:val="none" w:sz="0" w:space="0" w:color="auto"/>
        <w:right w:val="none" w:sz="0" w:space="0" w:color="auto"/>
      </w:divBdr>
    </w:div>
    <w:div w:id="383985703">
      <w:bodyDiv w:val="1"/>
      <w:marLeft w:val="0"/>
      <w:marRight w:val="0"/>
      <w:marTop w:val="0"/>
      <w:marBottom w:val="0"/>
      <w:divBdr>
        <w:top w:val="none" w:sz="0" w:space="0" w:color="auto"/>
        <w:left w:val="none" w:sz="0" w:space="0" w:color="auto"/>
        <w:bottom w:val="none" w:sz="0" w:space="0" w:color="auto"/>
        <w:right w:val="none" w:sz="0" w:space="0" w:color="auto"/>
      </w:divBdr>
    </w:div>
    <w:div w:id="480925878">
      <w:bodyDiv w:val="1"/>
      <w:marLeft w:val="0"/>
      <w:marRight w:val="0"/>
      <w:marTop w:val="0"/>
      <w:marBottom w:val="0"/>
      <w:divBdr>
        <w:top w:val="none" w:sz="0" w:space="0" w:color="auto"/>
        <w:left w:val="none" w:sz="0" w:space="0" w:color="auto"/>
        <w:bottom w:val="none" w:sz="0" w:space="0" w:color="auto"/>
        <w:right w:val="none" w:sz="0" w:space="0" w:color="auto"/>
      </w:divBdr>
    </w:div>
    <w:div w:id="540744899">
      <w:bodyDiv w:val="1"/>
      <w:marLeft w:val="0"/>
      <w:marRight w:val="0"/>
      <w:marTop w:val="0"/>
      <w:marBottom w:val="0"/>
      <w:divBdr>
        <w:top w:val="none" w:sz="0" w:space="0" w:color="auto"/>
        <w:left w:val="none" w:sz="0" w:space="0" w:color="auto"/>
        <w:bottom w:val="none" w:sz="0" w:space="0" w:color="auto"/>
        <w:right w:val="none" w:sz="0" w:space="0" w:color="auto"/>
      </w:divBdr>
    </w:div>
    <w:div w:id="551621739">
      <w:bodyDiv w:val="1"/>
      <w:marLeft w:val="0"/>
      <w:marRight w:val="0"/>
      <w:marTop w:val="0"/>
      <w:marBottom w:val="0"/>
      <w:divBdr>
        <w:top w:val="none" w:sz="0" w:space="0" w:color="auto"/>
        <w:left w:val="none" w:sz="0" w:space="0" w:color="auto"/>
        <w:bottom w:val="none" w:sz="0" w:space="0" w:color="auto"/>
        <w:right w:val="none" w:sz="0" w:space="0" w:color="auto"/>
      </w:divBdr>
    </w:div>
    <w:div w:id="558831544">
      <w:bodyDiv w:val="1"/>
      <w:marLeft w:val="0"/>
      <w:marRight w:val="0"/>
      <w:marTop w:val="0"/>
      <w:marBottom w:val="0"/>
      <w:divBdr>
        <w:top w:val="none" w:sz="0" w:space="0" w:color="auto"/>
        <w:left w:val="none" w:sz="0" w:space="0" w:color="auto"/>
        <w:bottom w:val="none" w:sz="0" w:space="0" w:color="auto"/>
        <w:right w:val="none" w:sz="0" w:space="0" w:color="auto"/>
      </w:divBdr>
    </w:div>
    <w:div w:id="564687367">
      <w:bodyDiv w:val="1"/>
      <w:marLeft w:val="0"/>
      <w:marRight w:val="0"/>
      <w:marTop w:val="0"/>
      <w:marBottom w:val="0"/>
      <w:divBdr>
        <w:top w:val="none" w:sz="0" w:space="0" w:color="auto"/>
        <w:left w:val="none" w:sz="0" w:space="0" w:color="auto"/>
        <w:bottom w:val="none" w:sz="0" w:space="0" w:color="auto"/>
        <w:right w:val="none" w:sz="0" w:space="0" w:color="auto"/>
      </w:divBdr>
    </w:div>
    <w:div w:id="597442853">
      <w:bodyDiv w:val="1"/>
      <w:marLeft w:val="0"/>
      <w:marRight w:val="0"/>
      <w:marTop w:val="0"/>
      <w:marBottom w:val="0"/>
      <w:divBdr>
        <w:top w:val="none" w:sz="0" w:space="0" w:color="auto"/>
        <w:left w:val="none" w:sz="0" w:space="0" w:color="auto"/>
        <w:bottom w:val="none" w:sz="0" w:space="0" w:color="auto"/>
        <w:right w:val="none" w:sz="0" w:space="0" w:color="auto"/>
      </w:divBdr>
    </w:div>
    <w:div w:id="723868910">
      <w:bodyDiv w:val="1"/>
      <w:marLeft w:val="0"/>
      <w:marRight w:val="0"/>
      <w:marTop w:val="0"/>
      <w:marBottom w:val="0"/>
      <w:divBdr>
        <w:top w:val="none" w:sz="0" w:space="0" w:color="auto"/>
        <w:left w:val="none" w:sz="0" w:space="0" w:color="auto"/>
        <w:bottom w:val="none" w:sz="0" w:space="0" w:color="auto"/>
        <w:right w:val="none" w:sz="0" w:space="0" w:color="auto"/>
      </w:divBdr>
    </w:div>
    <w:div w:id="822935998">
      <w:bodyDiv w:val="1"/>
      <w:marLeft w:val="0"/>
      <w:marRight w:val="0"/>
      <w:marTop w:val="0"/>
      <w:marBottom w:val="0"/>
      <w:divBdr>
        <w:top w:val="none" w:sz="0" w:space="0" w:color="auto"/>
        <w:left w:val="none" w:sz="0" w:space="0" w:color="auto"/>
        <w:bottom w:val="none" w:sz="0" w:space="0" w:color="auto"/>
        <w:right w:val="none" w:sz="0" w:space="0" w:color="auto"/>
      </w:divBdr>
    </w:div>
    <w:div w:id="844637173">
      <w:bodyDiv w:val="1"/>
      <w:marLeft w:val="0"/>
      <w:marRight w:val="0"/>
      <w:marTop w:val="0"/>
      <w:marBottom w:val="0"/>
      <w:divBdr>
        <w:top w:val="none" w:sz="0" w:space="0" w:color="auto"/>
        <w:left w:val="none" w:sz="0" w:space="0" w:color="auto"/>
        <w:bottom w:val="none" w:sz="0" w:space="0" w:color="auto"/>
        <w:right w:val="none" w:sz="0" w:space="0" w:color="auto"/>
      </w:divBdr>
    </w:div>
    <w:div w:id="851378562">
      <w:bodyDiv w:val="1"/>
      <w:marLeft w:val="0"/>
      <w:marRight w:val="0"/>
      <w:marTop w:val="0"/>
      <w:marBottom w:val="0"/>
      <w:divBdr>
        <w:top w:val="none" w:sz="0" w:space="0" w:color="auto"/>
        <w:left w:val="none" w:sz="0" w:space="0" w:color="auto"/>
        <w:bottom w:val="none" w:sz="0" w:space="0" w:color="auto"/>
        <w:right w:val="none" w:sz="0" w:space="0" w:color="auto"/>
      </w:divBdr>
    </w:div>
    <w:div w:id="852841888">
      <w:bodyDiv w:val="1"/>
      <w:marLeft w:val="0"/>
      <w:marRight w:val="0"/>
      <w:marTop w:val="0"/>
      <w:marBottom w:val="0"/>
      <w:divBdr>
        <w:top w:val="none" w:sz="0" w:space="0" w:color="auto"/>
        <w:left w:val="none" w:sz="0" w:space="0" w:color="auto"/>
        <w:bottom w:val="none" w:sz="0" w:space="0" w:color="auto"/>
        <w:right w:val="none" w:sz="0" w:space="0" w:color="auto"/>
      </w:divBdr>
      <w:divsChild>
        <w:div w:id="356584768">
          <w:marLeft w:val="480"/>
          <w:marRight w:val="0"/>
          <w:marTop w:val="0"/>
          <w:marBottom w:val="0"/>
          <w:divBdr>
            <w:top w:val="none" w:sz="0" w:space="0" w:color="auto"/>
            <w:left w:val="none" w:sz="0" w:space="0" w:color="auto"/>
            <w:bottom w:val="none" w:sz="0" w:space="0" w:color="auto"/>
            <w:right w:val="none" w:sz="0" w:space="0" w:color="auto"/>
          </w:divBdr>
        </w:div>
        <w:div w:id="1542325748">
          <w:marLeft w:val="480"/>
          <w:marRight w:val="0"/>
          <w:marTop w:val="0"/>
          <w:marBottom w:val="0"/>
          <w:divBdr>
            <w:top w:val="none" w:sz="0" w:space="0" w:color="auto"/>
            <w:left w:val="none" w:sz="0" w:space="0" w:color="auto"/>
            <w:bottom w:val="none" w:sz="0" w:space="0" w:color="auto"/>
            <w:right w:val="none" w:sz="0" w:space="0" w:color="auto"/>
          </w:divBdr>
        </w:div>
        <w:div w:id="1725104927">
          <w:marLeft w:val="480"/>
          <w:marRight w:val="0"/>
          <w:marTop w:val="0"/>
          <w:marBottom w:val="0"/>
          <w:divBdr>
            <w:top w:val="none" w:sz="0" w:space="0" w:color="auto"/>
            <w:left w:val="none" w:sz="0" w:space="0" w:color="auto"/>
            <w:bottom w:val="none" w:sz="0" w:space="0" w:color="auto"/>
            <w:right w:val="none" w:sz="0" w:space="0" w:color="auto"/>
          </w:divBdr>
        </w:div>
        <w:div w:id="860820800">
          <w:marLeft w:val="480"/>
          <w:marRight w:val="0"/>
          <w:marTop w:val="0"/>
          <w:marBottom w:val="0"/>
          <w:divBdr>
            <w:top w:val="none" w:sz="0" w:space="0" w:color="auto"/>
            <w:left w:val="none" w:sz="0" w:space="0" w:color="auto"/>
            <w:bottom w:val="none" w:sz="0" w:space="0" w:color="auto"/>
            <w:right w:val="none" w:sz="0" w:space="0" w:color="auto"/>
          </w:divBdr>
        </w:div>
        <w:div w:id="1126893516">
          <w:marLeft w:val="480"/>
          <w:marRight w:val="0"/>
          <w:marTop w:val="0"/>
          <w:marBottom w:val="0"/>
          <w:divBdr>
            <w:top w:val="none" w:sz="0" w:space="0" w:color="auto"/>
            <w:left w:val="none" w:sz="0" w:space="0" w:color="auto"/>
            <w:bottom w:val="none" w:sz="0" w:space="0" w:color="auto"/>
            <w:right w:val="none" w:sz="0" w:space="0" w:color="auto"/>
          </w:divBdr>
        </w:div>
        <w:div w:id="603193376">
          <w:marLeft w:val="600"/>
          <w:marRight w:val="0"/>
          <w:marTop w:val="0"/>
          <w:marBottom w:val="0"/>
          <w:divBdr>
            <w:top w:val="none" w:sz="0" w:space="0" w:color="auto"/>
            <w:left w:val="none" w:sz="0" w:space="0" w:color="auto"/>
            <w:bottom w:val="none" w:sz="0" w:space="0" w:color="auto"/>
            <w:right w:val="none" w:sz="0" w:space="0" w:color="auto"/>
          </w:divBdr>
        </w:div>
        <w:div w:id="1553544580">
          <w:marLeft w:val="720"/>
          <w:marRight w:val="0"/>
          <w:marTop w:val="0"/>
          <w:marBottom w:val="0"/>
          <w:divBdr>
            <w:top w:val="none" w:sz="0" w:space="0" w:color="auto"/>
            <w:left w:val="none" w:sz="0" w:space="0" w:color="auto"/>
            <w:bottom w:val="none" w:sz="0" w:space="0" w:color="auto"/>
            <w:right w:val="none" w:sz="0" w:space="0" w:color="auto"/>
          </w:divBdr>
        </w:div>
      </w:divsChild>
    </w:div>
    <w:div w:id="964192471">
      <w:bodyDiv w:val="1"/>
      <w:marLeft w:val="0"/>
      <w:marRight w:val="0"/>
      <w:marTop w:val="0"/>
      <w:marBottom w:val="0"/>
      <w:divBdr>
        <w:top w:val="none" w:sz="0" w:space="0" w:color="auto"/>
        <w:left w:val="none" w:sz="0" w:space="0" w:color="auto"/>
        <w:bottom w:val="none" w:sz="0" w:space="0" w:color="auto"/>
        <w:right w:val="none" w:sz="0" w:space="0" w:color="auto"/>
      </w:divBdr>
    </w:div>
    <w:div w:id="1041442448">
      <w:bodyDiv w:val="1"/>
      <w:marLeft w:val="0"/>
      <w:marRight w:val="0"/>
      <w:marTop w:val="0"/>
      <w:marBottom w:val="0"/>
      <w:divBdr>
        <w:top w:val="none" w:sz="0" w:space="0" w:color="auto"/>
        <w:left w:val="none" w:sz="0" w:space="0" w:color="auto"/>
        <w:bottom w:val="none" w:sz="0" w:space="0" w:color="auto"/>
        <w:right w:val="none" w:sz="0" w:space="0" w:color="auto"/>
      </w:divBdr>
    </w:div>
    <w:div w:id="1239904408">
      <w:bodyDiv w:val="1"/>
      <w:marLeft w:val="0"/>
      <w:marRight w:val="0"/>
      <w:marTop w:val="0"/>
      <w:marBottom w:val="0"/>
      <w:divBdr>
        <w:top w:val="none" w:sz="0" w:space="0" w:color="auto"/>
        <w:left w:val="none" w:sz="0" w:space="0" w:color="auto"/>
        <w:bottom w:val="none" w:sz="0" w:space="0" w:color="auto"/>
        <w:right w:val="none" w:sz="0" w:space="0" w:color="auto"/>
      </w:divBdr>
      <w:divsChild>
        <w:div w:id="898907085">
          <w:marLeft w:val="0"/>
          <w:marRight w:val="0"/>
          <w:marTop w:val="0"/>
          <w:marBottom w:val="0"/>
          <w:divBdr>
            <w:top w:val="none" w:sz="0" w:space="0" w:color="auto"/>
            <w:left w:val="none" w:sz="0" w:space="0" w:color="auto"/>
            <w:bottom w:val="none" w:sz="0" w:space="0" w:color="auto"/>
            <w:right w:val="none" w:sz="0" w:space="0" w:color="auto"/>
          </w:divBdr>
          <w:divsChild>
            <w:div w:id="440997671">
              <w:marLeft w:val="0"/>
              <w:marRight w:val="0"/>
              <w:marTop w:val="0"/>
              <w:marBottom w:val="0"/>
              <w:divBdr>
                <w:top w:val="none" w:sz="0" w:space="0" w:color="auto"/>
                <w:left w:val="none" w:sz="0" w:space="0" w:color="auto"/>
                <w:bottom w:val="none" w:sz="0" w:space="0" w:color="auto"/>
                <w:right w:val="none" w:sz="0" w:space="0" w:color="auto"/>
              </w:divBdr>
              <w:divsChild>
                <w:div w:id="664557214">
                  <w:marLeft w:val="0"/>
                  <w:marRight w:val="0"/>
                  <w:marTop w:val="0"/>
                  <w:marBottom w:val="0"/>
                  <w:divBdr>
                    <w:top w:val="none" w:sz="0" w:space="0" w:color="auto"/>
                    <w:left w:val="none" w:sz="0" w:space="0" w:color="auto"/>
                    <w:bottom w:val="none" w:sz="0" w:space="0" w:color="auto"/>
                    <w:right w:val="none" w:sz="0" w:space="0" w:color="auto"/>
                  </w:divBdr>
                  <w:divsChild>
                    <w:div w:id="166596607">
                      <w:marLeft w:val="0"/>
                      <w:marRight w:val="0"/>
                      <w:marTop w:val="0"/>
                      <w:marBottom w:val="0"/>
                      <w:divBdr>
                        <w:top w:val="none" w:sz="0" w:space="0" w:color="auto"/>
                        <w:left w:val="none" w:sz="0" w:space="0" w:color="auto"/>
                        <w:bottom w:val="none" w:sz="0" w:space="0" w:color="auto"/>
                        <w:right w:val="none" w:sz="0" w:space="0" w:color="auto"/>
                      </w:divBdr>
                      <w:divsChild>
                        <w:div w:id="1747454720">
                          <w:marLeft w:val="0"/>
                          <w:marRight w:val="0"/>
                          <w:marTop w:val="0"/>
                          <w:marBottom w:val="0"/>
                          <w:divBdr>
                            <w:top w:val="none" w:sz="0" w:space="0" w:color="auto"/>
                            <w:left w:val="none" w:sz="0" w:space="0" w:color="auto"/>
                            <w:bottom w:val="none" w:sz="0" w:space="0" w:color="auto"/>
                            <w:right w:val="none" w:sz="0" w:space="0" w:color="auto"/>
                          </w:divBdr>
                          <w:divsChild>
                            <w:div w:id="221142538">
                              <w:marLeft w:val="0"/>
                              <w:marRight w:val="0"/>
                              <w:marTop w:val="0"/>
                              <w:marBottom w:val="0"/>
                              <w:divBdr>
                                <w:top w:val="none" w:sz="0" w:space="0" w:color="auto"/>
                                <w:left w:val="none" w:sz="0" w:space="0" w:color="auto"/>
                                <w:bottom w:val="none" w:sz="0" w:space="0" w:color="auto"/>
                                <w:right w:val="none" w:sz="0" w:space="0" w:color="auto"/>
                              </w:divBdr>
                              <w:divsChild>
                                <w:div w:id="651368098">
                                  <w:marLeft w:val="0"/>
                                  <w:marRight w:val="0"/>
                                  <w:marTop w:val="0"/>
                                  <w:marBottom w:val="0"/>
                                  <w:divBdr>
                                    <w:top w:val="none" w:sz="0" w:space="0" w:color="auto"/>
                                    <w:left w:val="none" w:sz="0" w:space="0" w:color="auto"/>
                                    <w:bottom w:val="none" w:sz="0" w:space="0" w:color="auto"/>
                                    <w:right w:val="none" w:sz="0" w:space="0" w:color="auto"/>
                                  </w:divBdr>
                                </w:div>
                                <w:div w:id="2051176150">
                                  <w:marLeft w:val="0"/>
                                  <w:marRight w:val="0"/>
                                  <w:marTop w:val="0"/>
                                  <w:marBottom w:val="0"/>
                                  <w:divBdr>
                                    <w:top w:val="none" w:sz="0" w:space="0" w:color="auto"/>
                                    <w:left w:val="none" w:sz="0" w:space="0" w:color="auto"/>
                                    <w:bottom w:val="none" w:sz="0" w:space="0" w:color="auto"/>
                                    <w:right w:val="none" w:sz="0" w:space="0" w:color="auto"/>
                                  </w:divBdr>
                                  <w:divsChild>
                                    <w:div w:id="55667929">
                                      <w:marLeft w:val="0"/>
                                      <w:marRight w:val="0"/>
                                      <w:marTop w:val="0"/>
                                      <w:marBottom w:val="0"/>
                                      <w:divBdr>
                                        <w:top w:val="none" w:sz="0" w:space="0" w:color="auto"/>
                                        <w:left w:val="none" w:sz="0" w:space="0" w:color="auto"/>
                                        <w:bottom w:val="none" w:sz="0" w:space="0" w:color="auto"/>
                                        <w:right w:val="none" w:sz="0" w:space="0" w:color="auto"/>
                                      </w:divBdr>
                                      <w:divsChild>
                                        <w:div w:id="1531334761">
                                          <w:marLeft w:val="0"/>
                                          <w:marRight w:val="0"/>
                                          <w:marTop w:val="0"/>
                                          <w:marBottom w:val="0"/>
                                          <w:divBdr>
                                            <w:top w:val="none" w:sz="0" w:space="0" w:color="auto"/>
                                            <w:left w:val="none" w:sz="0" w:space="0" w:color="auto"/>
                                            <w:bottom w:val="none" w:sz="0" w:space="0" w:color="auto"/>
                                            <w:right w:val="none" w:sz="0" w:space="0" w:color="auto"/>
                                          </w:divBdr>
                                        </w:div>
                                        <w:div w:id="15388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9879">
                              <w:marLeft w:val="0"/>
                              <w:marRight w:val="0"/>
                              <w:marTop w:val="0"/>
                              <w:marBottom w:val="0"/>
                              <w:divBdr>
                                <w:top w:val="none" w:sz="0" w:space="0" w:color="auto"/>
                                <w:left w:val="none" w:sz="0" w:space="0" w:color="auto"/>
                                <w:bottom w:val="none" w:sz="0" w:space="0" w:color="auto"/>
                                <w:right w:val="none" w:sz="0" w:space="0" w:color="auto"/>
                              </w:divBdr>
                              <w:divsChild>
                                <w:div w:id="9905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519187">
      <w:bodyDiv w:val="1"/>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sChild>
            <w:div w:id="92360240">
              <w:marLeft w:val="0"/>
              <w:marRight w:val="0"/>
              <w:marTop w:val="0"/>
              <w:marBottom w:val="0"/>
              <w:divBdr>
                <w:top w:val="none" w:sz="0" w:space="0" w:color="auto"/>
                <w:left w:val="none" w:sz="0" w:space="0" w:color="auto"/>
                <w:bottom w:val="none" w:sz="0" w:space="0" w:color="auto"/>
                <w:right w:val="none" w:sz="0" w:space="0" w:color="auto"/>
              </w:divBdr>
              <w:divsChild>
                <w:div w:id="574164573">
                  <w:marLeft w:val="0"/>
                  <w:marRight w:val="0"/>
                  <w:marTop w:val="0"/>
                  <w:marBottom w:val="0"/>
                  <w:divBdr>
                    <w:top w:val="none" w:sz="0" w:space="0" w:color="auto"/>
                    <w:left w:val="none" w:sz="0" w:space="0" w:color="auto"/>
                    <w:bottom w:val="none" w:sz="0" w:space="0" w:color="auto"/>
                    <w:right w:val="none" w:sz="0" w:space="0" w:color="auto"/>
                  </w:divBdr>
                  <w:divsChild>
                    <w:div w:id="29844658">
                      <w:marLeft w:val="0"/>
                      <w:marRight w:val="0"/>
                      <w:marTop w:val="0"/>
                      <w:marBottom w:val="0"/>
                      <w:divBdr>
                        <w:top w:val="none" w:sz="0" w:space="0" w:color="auto"/>
                        <w:left w:val="none" w:sz="0" w:space="0" w:color="auto"/>
                        <w:bottom w:val="none" w:sz="0" w:space="0" w:color="auto"/>
                        <w:right w:val="none" w:sz="0" w:space="0" w:color="auto"/>
                      </w:divBdr>
                      <w:divsChild>
                        <w:div w:id="314261133">
                          <w:marLeft w:val="0"/>
                          <w:marRight w:val="0"/>
                          <w:marTop w:val="0"/>
                          <w:marBottom w:val="0"/>
                          <w:divBdr>
                            <w:top w:val="none" w:sz="0" w:space="0" w:color="auto"/>
                            <w:left w:val="none" w:sz="0" w:space="0" w:color="auto"/>
                            <w:bottom w:val="none" w:sz="0" w:space="0" w:color="auto"/>
                            <w:right w:val="none" w:sz="0" w:space="0" w:color="auto"/>
                          </w:divBdr>
                          <w:divsChild>
                            <w:div w:id="16687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527369">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36824090">
      <w:bodyDiv w:val="1"/>
      <w:marLeft w:val="390"/>
      <w:marRight w:val="390"/>
      <w:marTop w:val="390"/>
      <w:marBottom w:val="0"/>
      <w:divBdr>
        <w:top w:val="none" w:sz="0" w:space="0" w:color="auto"/>
        <w:left w:val="none" w:sz="0" w:space="0" w:color="auto"/>
        <w:bottom w:val="none" w:sz="0" w:space="0" w:color="auto"/>
        <w:right w:val="none" w:sz="0" w:space="0" w:color="auto"/>
      </w:divBdr>
    </w:div>
    <w:div w:id="1458329837">
      <w:bodyDiv w:val="1"/>
      <w:marLeft w:val="0"/>
      <w:marRight w:val="0"/>
      <w:marTop w:val="0"/>
      <w:marBottom w:val="0"/>
      <w:divBdr>
        <w:top w:val="none" w:sz="0" w:space="0" w:color="auto"/>
        <w:left w:val="none" w:sz="0" w:space="0" w:color="auto"/>
        <w:bottom w:val="none" w:sz="0" w:space="0" w:color="auto"/>
        <w:right w:val="none" w:sz="0" w:space="0" w:color="auto"/>
      </w:divBdr>
    </w:div>
    <w:div w:id="1485664200">
      <w:bodyDiv w:val="1"/>
      <w:marLeft w:val="0"/>
      <w:marRight w:val="0"/>
      <w:marTop w:val="0"/>
      <w:marBottom w:val="0"/>
      <w:divBdr>
        <w:top w:val="none" w:sz="0" w:space="0" w:color="auto"/>
        <w:left w:val="none" w:sz="0" w:space="0" w:color="auto"/>
        <w:bottom w:val="none" w:sz="0" w:space="0" w:color="auto"/>
        <w:right w:val="none" w:sz="0" w:space="0" w:color="auto"/>
      </w:divBdr>
      <w:divsChild>
        <w:div w:id="1214732985">
          <w:marLeft w:val="0"/>
          <w:marRight w:val="0"/>
          <w:marTop w:val="120"/>
          <w:marBottom w:val="0"/>
          <w:divBdr>
            <w:top w:val="none" w:sz="0" w:space="0" w:color="auto"/>
            <w:left w:val="none" w:sz="0" w:space="0" w:color="auto"/>
            <w:bottom w:val="none" w:sz="0" w:space="0" w:color="auto"/>
            <w:right w:val="none" w:sz="0" w:space="0" w:color="auto"/>
          </w:divBdr>
        </w:div>
        <w:div w:id="531845418">
          <w:marLeft w:val="0"/>
          <w:marRight w:val="0"/>
          <w:marTop w:val="0"/>
          <w:marBottom w:val="0"/>
          <w:divBdr>
            <w:top w:val="none" w:sz="0" w:space="0" w:color="auto"/>
            <w:left w:val="none" w:sz="0" w:space="0" w:color="auto"/>
            <w:bottom w:val="none" w:sz="0" w:space="0" w:color="auto"/>
            <w:right w:val="none" w:sz="0" w:space="0" w:color="auto"/>
          </w:divBdr>
        </w:div>
      </w:divsChild>
    </w:div>
    <w:div w:id="1537697764">
      <w:bodyDiv w:val="1"/>
      <w:marLeft w:val="390"/>
      <w:marRight w:val="390"/>
      <w:marTop w:val="0"/>
      <w:marBottom w:val="0"/>
      <w:divBdr>
        <w:top w:val="none" w:sz="0" w:space="0" w:color="auto"/>
        <w:left w:val="none" w:sz="0" w:space="0" w:color="auto"/>
        <w:bottom w:val="none" w:sz="0" w:space="0" w:color="auto"/>
        <w:right w:val="none" w:sz="0" w:space="0" w:color="auto"/>
      </w:divBdr>
    </w:div>
    <w:div w:id="1561092005">
      <w:bodyDiv w:val="1"/>
      <w:marLeft w:val="0"/>
      <w:marRight w:val="0"/>
      <w:marTop w:val="0"/>
      <w:marBottom w:val="0"/>
      <w:divBdr>
        <w:top w:val="none" w:sz="0" w:space="0" w:color="auto"/>
        <w:left w:val="none" w:sz="0" w:space="0" w:color="auto"/>
        <w:bottom w:val="none" w:sz="0" w:space="0" w:color="auto"/>
        <w:right w:val="none" w:sz="0" w:space="0" w:color="auto"/>
      </w:divBdr>
      <w:divsChild>
        <w:div w:id="778337953">
          <w:marLeft w:val="0"/>
          <w:marRight w:val="0"/>
          <w:marTop w:val="0"/>
          <w:marBottom w:val="0"/>
          <w:divBdr>
            <w:top w:val="none" w:sz="0" w:space="0" w:color="auto"/>
            <w:left w:val="none" w:sz="0" w:space="0" w:color="auto"/>
            <w:bottom w:val="none" w:sz="0" w:space="0" w:color="auto"/>
            <w:right w:val="none" w:sz="0" w:space="0" w:color="auto"/>
          </w:divBdr>
        </w:div>
        <w:div w:id="219173290">
          <w:marLeft w:val="0"/>
          <w:marRight w:val="0"/>
          <w:marTop w:val="0"/>
          <w:marBottom w:val="0"/>
          <w:divBdr>
            <w:top w:val="none" w:sz="0" w:space="0" w:color="auto"/>
            <w:left w:val="none" w:sz="0" w:space="0" w:color="auto"/>
            <w:bottom w:val="none" w:sz="0" w:space="0" w:color="auto"/>
            <w:right w:val="none" w:sz="0" w:space="0" w:color="auto"/>
          </w:divBdr>
        </w:div>
        <w:div w:id="2085183327">
          <w:marLeft w:val="0"/>
          <w:marRight w:val="0"/>
          <w:marTop w:val="0"/>
          <w:marBottom w:val="0"/>
          <w:divBdr>
            <w:top w:val="none" w:sz="0" w:space="0" w:color="auto"/>
            <w:left w:val="none" w:sz="0" w:space="0" w:color="auto"/>
            <w:bottom w:val="none" w:sz="0" w:space="0" w:color="auto"/>
            <w:right w:val="none" w:sz="0" w:space="0" w:color="auto"/>
          </w:divBdr>
        </w:div>
      </w:divsChild>
    </w:div>
    <w:div w:id="1797213316">
      <w:bodyDiv w:val="1"/>
      <w:marLeft w:val="0"/>
      <w:marRight w:val="0"/>
      <w:marTop w:val="0"/>
      <w:marBottom w:val="0"/>
      <w:divBdr>
        <w:top w:val="none" w:sz="0" w:space="0" w:color="auto"/>
        <w:left w:val="none" w:sz="0" w:space="0" w:color="auto"/>
        <w:bottom w:val="none" w:sz="0" w:space="0" w:color="auto"/>
        <w:right w:val="none" w:sz="0" w:space="0" w:color="auto"/>
      </w:divBdr>
      <w:divsChild>
        <w:div w:id="1684749057">
          <w:marLeft w:val="0"/>
          <w:marRight w:val="0"/>
          <w:marTop w:val="0"/>
          <w:marBottom w:val="0"/>
          <w:divBdr>
            <w:top w:val="none" w:sz="0" w:space="0" w:color="auto"/>
            <w:left w:val="none" w:sz="0" w:space="0" w:color="auto"/>
            <w:bottom w:val="none" w:sz="0" w:space="0" w:color="auto"/>
            <w:right w:val="none" w:sz="0" w:space="0" w:color="auto"/>
          </w:divBdr>
        </w:div>
        <w:div w:id="647395368">
          <w:marLeft w:val="0"/>
          <w:marRight w:val="0"/>
          <w:marTop w:val="0"/>
          <w:marBottom w:val="0"/>
          <w:divBdr>
            <w:top w:val="none" w:sz="0" w:space="0" w:color="auto"/>
            <w:left w:val="none" w:sz="0" w:space="0" w:color="auto"/>
            <w:bottom w:val="none" w:sz="0" w:space="0" w:color="auto"/>
            <w:right w:val="none" w:sz="0" w:space="0" w:color="auto"/>
          </w:divBdr>
        </w:div>
        <w:div w:id="1420440560">
          <w:marLeft w:val="0"/>
          <w:marRight w:val="0"/>
          <w:marTop w:val="0"/>
          <w:marBottom w:val="0"/>
          <w:divBdr>
            <w:top w:val="none" w:sz="0" w:space="0" w:color="auto"/>
            <w:left w:val="none" w:sz="0" w:space="0" w:color="auto"/>
            <w:bottom w:val="none" w:sz="0" w:space="0" w:color="auto"/>
            <w:right w:val="none" w:sz="0" w:space="0" w:color="auto"/>
          </w:divBdr>
        </w:div>
        <w:div w:id="168181857">
          <w:marLeft w:val="0"/>
          <w:marRight w:val="0"/>
          <w:marTop w:val="0"/>
          <w:marBottom w:val="0"/>
          <w:divBdr>
            <w:top w:val="none" w:sz="0" w:space="0" w:color="auto"/>
            <w:left w:val="none" w:sz="0" w:space="0" w:color="auto"/>
            <w:bottom w:val="none" w:sz="0" w:space="0" w:color="auto"/>
            <w:right w:val="none" w:sz="0" w:space="0" w:color="auto"/>
          </w:divBdr>
        </w:div>
      </w:divsChild>
    </w:div>
    <w:div w:id="1875312651">
      <w:bodyDiv w:val="1"/>
      <w:marLeft w:val="0"/>
      <w:marRight w:val="0"/>
      <w:marTop w:val="0"/>
      <w:marBottom w:val="0"/>
      <w:divBdr>
        <w:top w:val="none" w:sz="0" w:space="0" w:color="auto"/>
        <w:left w:val="none" w:sz="0" w:space="0" w:color="auto"/>
        <w:bottom w:val="none" w:sz="0" w:space="0" w:color="auto"/>
        <w:right w:val="none" w:sz="0" w:space="0" w:color="auto"/>
      </w:divBdr>
    </w:div>
    <w:div w:id="1958290119">
      <w:bodyDiv w:val="1"/>
      <w:marLeft w:val="0"/>
      <w:marRight w:val="0"/>
      <w:marTop w:val="0"/>
      <w:marBottom w:val="0"/>
      <w:divBdr>
        <w:top w:val="none" w:sz="0" w:space="0" w:color="auto"/>
        <w:left w:val="none" w:sz="0" w:space="0" w:color="auto"/>
        <w:bottom w:val="none" w:sz="0" w:space="0" w:color="auto"/>
        <w:right w:val="none" w:sz="0" w:space="0" w:color="auto"/>
      </w:divBdr>
    </w:div>
    <w:div w:id="1965575127">
      <w:bodyDiv w:val="1"/>
      <w:marLeft w:val="0"/>
      <w:marRight w:val="0"/>
      <w:marTop w:val="0"/>
      <w:marBottom w:val="0"/>
      <w:divBdr>
        <w:top w:val="none" w:sz="0" w:space="0" w:color="auto"/>
        <w:left w:val="none" w:sz="0" w:space="0" w:color="auto"/>
        <w:bottom w:val="none" w:sz="0" w:space="0" w:color="auto"/>
        <w:right w:val="none" w:sz="0" w:space="0" w:color="auto"/>
      </w:divBdr>
      <w:divsChild>
        <w:div w:id="783693902">
          <w:marLeft w:val="0"/>
          <w:marRight w:val="0"/>
          <w:marTop w:val="480"/>
          <w:marBottom w:val="240"/>
          <w:divBdr>
            <w:top w:val="none" w:sz="0" w:space="0" w:color="auto"/>
            <w:left w:val="none" w:sz="0" w:space="0" w:color="auto"/>
            <w:bottom w:val="none" w:sz="0" w:space="0" w:color="auto"/>
            <w:right w:val="none" w:sz="0" w:space="0" w:color="auto"/>
          </w:divBdr>
        </w:div>
        <w:div w:id="739861417">
          <w:marLeft w:val="0"/>
          <w:marRight w:val="0"/>
          <w:marTop w:val="0"/>
          <w:marBottom w:val="567"/>
          <w:divBdr>
            <w:top w:val="none" w:sz="0" w:space="0" w:color="auto"/>
            <w:left w:val="none" w:sz="0" w:space="0" w:color="auto"/>
            <w:bottom w:val="none" w:sz="0" w:space="0" w:color="auto"/>
            <w:right w:val="none" w:sz="0" w:space="0" w:color="auto"/>
          </w:divBdr>
        </w:div>
      </w:divsChild>
    </w:div>
    <w:div w:id="2045861967">
      <w:bodyDiv w:val="1"/>
      <w:marLeft w:val="0"/>
      <w:marRight w:val="0"/>
      <w:marTop w:val="0"/>
      <w:marBottom w:val="0"/>
      <w:divBdr>
        <w:top w:val="none" w:sz="0" w:space="0" w:color="auto"/>
        <w:left w:val="none" w:sz="0" w:space="0" w:color="auto"/>
        <w:bottom w:val="none" w:sz="0" w:space="0" w:color="auto"/>
        <w:right w:val="none" w:sz="0" w:space="0" w:color="auto"/>
      </w:divBdr>
      <w:divsChild>
        <w:div w:id="1185249993">
          <w:marLeft w:val="0"/>
          <w:marRight w:val="0"/>
          <w:marTop w:val="480"/>
          <w:marBottom w:val="240"/>
          <w:divBdr>
            <w:top w:val="none" w:sz="0" w:space="0" w:color="auto"/>
            <w:left w:val="none" w:sz="0" w:space="0" w:color="auto"/>
            <w:bottom w:val="none" w:sz="0" w:space="0" w:color="auto"/>
            <w:right w:val="none" w:sz="0" w:space="0" w:color="auto"/>
          </w:divBdr>
        </w:div>
        <w:div w:id="256908393">
          <w:marLeft w:val="0"/>
          <w:marRight w:val="0"/>
          <w:marTop w:val="0"/>
          <w:marBottom w:val="567"/>
          <w:divBdr>
            <w:top w:val="none" w:sz="0" w:space="0" w:color="auto"/>
            <w:left w:val="none" w:sz="0" w:space="0" w:color="auto"/>
            <w:bottom w:val="none" w:sz="0" w:space="0" w:color="auto"/>
            <w:right w:val="none" w:sz="0" w:space="0" w:color="auto"/>
          </w:divBdr>
        </w:div>
      </w:divsChild>
    </w:div>
    <w:div w:id="20978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eli/reg_del/2015/2446/oj/?locale=LV" TargetMode="External"/><Relationship Id="rId21" Type="http://schemas.openxmlformats.org/officeDocument/2006/relationships/hyperlink" Target="https://likumi.lv/ta/id/50500-civilprocesa-likums" TargetMode="External"/><Relationship Id="rId42" Type="http://schemas.openxmlformats.org/officeDocument/2006/relationships/hyperlink" Target="https://likumi.lv/ta/id/212499-pazinosanas-likums" TargetMode="External"/><Relationship Id="rId47" Type="http://schemas.openxmlformats.org/officeDocument/2006/relationships/hyperlink" Target="https://likumi.lv/ta/id/55567-administrativa-procesa-likums" TargetMode="External"/><Relationship Id="rId63" Type="http://schemas.openxmlformats.org/officeDocument/2006/relationships/hyperlink" Target="https://www.fm.gov.lv/lv/sabiedribas_lidzdaliba/tiesibu_aktu_projekti/muitas_politika"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ur-lex.europa.eu/eli/reg/2013/608/oj/?locale=LV" TargetMode="External"/><Relationship Id="rId29" Type="http://schemas.openxmlformats.org/officeDocument/2006/relationships/hyperlink" Target="http://eur-lex.europa.eu/eli/reg/2013/608/oj/?locale=LV" TargetMode="External"/><Relationship Id="rId11" Type="http://schemas.openxmlformats.org/officeDocument/2006/relationships/hyperlink" Target="http://eur-lex.europa.eu/eli/reg_del/2015/2446/oj/?locale=LV" TargetMode="External"/><Relationship Id="rId24" Type="http://schemas.openxmlformats.org/officeDocument/2006/relationships/hyperlink" Target="https://likumi.lv/ta/id/18863-par-precu-zimem-un-geografiskas-izcelsmes-noradem" TargetMode="External"/><Relationship Id="rId32" Type="http://schemas.openxmlformats.org/officeDocument/2006/relationships/hyperlink" Target="http://eur-lex.europa.eu/eli/reg/2013/608/oj/?locale=LV" TargetMode="External"/><Relationship Id="rId37" Type="http://schemas.openxmlformats.org/officeDocument/2006/relationships/hyperlink" Target="https://likumi.lv/ta/id/283024-muitas-likums" TargetMode="External"/><Relationship Id="rId40" Type="http://schemas.openxmlformats.org/officeDocument/2006/relationships/hyperlink" Target="http://eur-lex.europa.eu/eli/reg/2013/608/oj/?locale=LV" TargetMode="External"/><Relationship Id="rId45" Type="http://schemas.openxmlformats.org/officeDocument/2006/relationships/hyperlink" Target="https://likumi.lv/ta/id/212499-pazinosanas-likums" TargetMode="External"/><Relationship Id="rId53" Type="http://schemas.openxmlformats.org/officeDocument/2006/relationships/hyperlink" Target="https://likumi.lv/ta/id/283024-muitas-likums" TargetMode="External"/><Relationship Id="rId58" Type="http://schemas.openxmlformats.org/officeDocument/2006/relationships/hyperlink" Target="http://eur-lex.europa.eu/eli/reg_del/2015/2446/oj/?locale=LV"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likumi.lv/ta/id/33946-par-nodokliem-un-nodevam" TargetMode="External"/><Relationship Id="rId19" Type="http://schemas.openxmlformats.org/officeDocument/2006/relationships/hyperlink" Target="http://eur-lex.europa.eu/eli/reg/2013/952/oj/?locale=LV" TargetMode="External"/><Relationship Id="rId14" Type="http://schemas.openxmlformats.org/officeDocument/2006/relationships/hyperlink" Target="http://eur-lex.europa.eu/eli/reg/2013/608/oj/?locale=LV" TargetMode="External"/><Relationship Id="rId22" Type="http://schemas.openxmlformats.org/officeDocument/2006/relationships/hyperlink" Target="http://eur-lex.europa.eu/eli/reg_del/2015/2446/oj/?locale=LV" TargetMode="External"/><Relationship Id="rId27" Type="http://schemas.openxmlformats.org/officeDocument/2006/relationships/hyperlink" Target="http://eur-lex.europa.eu/eli/reg/2013/608/oj/?locale=LV" TargetMode="External"/><Relationship Id="rId30" Type="http://schemas.openxmlformats.org/officeDocument/2006/relationships/hyperlink" Target="http://eur-lex.europa.eu/eli/reg/2013/608/oj/?locale=LV" TargetMode="External"/><Relationship Id="rId35" Type="http://schemas.openxmlformats.org/officeDocument/2006/relationships/hyperlink" Target="http://eur-lex.europa.eu/eli/reg/2013/608/oj/?locale=LV" TargetMode="External"/><Relationship Id="rId43" Type="http://schemas.openxmlformats.org/officeDocument/2006/relationships/hyperlink" Target="https://likumi.lv/ta/id/212499-pazinosanas-likums" TargetMode="External"/><Relationship Id="rId48" Type="http://schemas.openxmlformats.org/officeDocument/2006/relationships/hyperlink" Target="https://likumi.lv/ta/id/55567-administrativa-procesa-likums" TargetMode="External"/><Relationship Id="rId56" Type="http://schemas.openxmlformats.org/officeDocument/2006/relationships/hyperlink" Target="http://eur-lex.europa.eu/eli/reg_del/2015/2446/oj/?locale=LV" TargetMode="External"/><Relationship Id="rId64" Type="http://schemas.openxmlformats.org/officeDocument/2006/relationships/hyperlink" Target="https://mk.gov.lv/content/ministru-kabineta-diskusiju-dokumenti"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ikumi.lv/ta/id/212499-pazinosanas-likums" TargetMode="External"/><Relationship Id="rId72"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yperlink" Target="http://eur-lex.europa.eu/eli/reg/2013/952/oj/?locale=LV" TargetMode="External"/><Relationship Id="rId17" Type="http://schemas.openxmlformats.org/officeDocument/2006/relationships/hyperlink" Target="https://likumi.lv/ta/id/308757" TargetMode="External"/><Relationship Id="rId25" Type="http://schemas.openxmlformats.org/officeDocument/2006/relationships/hyperlink" Target="http://eur-lex.europa.eu/eli/reg/2013/608/oj/?locale=LV" TargetMode="External"/><Relationship Id="rId33" Type="http://schemas.openxmlformats.org/officeDocument/2006/relationships/hyperlink" Target="http://eur-lex.europa.eu/eli/reg/2013/608/oj/?locale=LV" TargetMode="External"/><Relationship Id="rId38" Type="http://schemas.openxmlformats.org/officeDocument/2006/relationships/hyperlink" Target="http://eur-lex.europa.eu/eli/reg/2013/608/oj/?locale=LV" TargetMode="External"/><Relationship Id="rId46" Type="http://schemas.openxmlformats.org/officeDocument/2006/relationships/hyperlink" Target="http://eur-lex.europa.eu/eli/reg/2013/608/oj/?locale=LV" TargetMode="External"/><Relationship Id="rId59" Type="http://schemas.openxmlformats.org/officeDocument/2006/relationships/hyperlink" Target="http://eur-lex.europa.eu/eli/reg_impl/2015/2447/oj/?locale=LV" TargetMode="External"/><Relationship Id="rId67" Type="http://schemas.openxmlformats.org/officeDocument/2006/relationships/footer" Target="footer2.xml"/><Relationship Id="rId20" Type="http://schemas.openxmlformats.org/officeDocument/2006/relationships/hyperlink" Target="http://eur-lex.europa.eu/eli/reg_del/2015/2446/oj/?locale=LV" TargetMode="External"/><Relationship Id="rId41" Type="http://schemas.openxmlformats.org/officeDocument/2006/relationships/hyperlink" Target="http://eur-lex.europa.eu/eli/reg/2013/608/oj/?locale=LV" TargetMode="External"/><Relationship Id="rId54" Type="http://schemas.openxmlformats.org/officeDocument/2006/relationships/hyperlink" Target="http://eur-lex.europa.eu/eli/reg/2013/952/oj/?locale=LV" TargetMode="External"/><Relationship Id="rId62" Type="http://schemas.openxmlformats.org/officeDocument/2006/relationships/hyperlink" Target="https://likumi.lv/ta/id/33946-par-nodokliem-un-nodeva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ur-lex.europa.eu/eli/reg/2013/608/oj/?locale=LV" TargetMode="External"/><Relationship Id="rId23" Type="http://schemas.openxmlformats.org/officeDocument/2006/relationships/hyperlink" Target="https://likumi.lv/ta/id/18863-par-precu-zimem-un-geografiskas-izcelsmes-noradem" TargetMode="External"/><Relationship Id="rId28" Type="http://schemas.openxmlformats.org/officeDocument/2006/relationships/hyperlink" Target="http://eur-lex.europa.eu/eli/reg/2013/608/oj/?locale=LV" TargetMode="External"/><Relationship Id="rId36" Type="http://schemas.openxmlformats.org/officeDocument/2006/relationships/hyperlink" Target="https://likumi.lv/ta/id/50500-civilprocesa-likums" TargetMode="External"/><Relationship Id="rId49" Type="http://schemas.openxmlformats.org/officeDocument/2006/relationships/hyperlink" Target="https://likumi.lv/ta/id/212499-pazinosanas-likums" TargetMode="External"/><Relationship Id="rId57" Type="http://schemas.openxmlformats.org/officeDocument/2006/relationships/hyperlink" Target="http://eur-lex.europa.eu/eli/reg/2013/952/oj/?locale=LV" TargetMode="External"/><Relationship Id="rId10" Type="http://schemas.openxmlformats.org/officeDocument/2006/relationships/endnotes" Target="endnotes.xml"/><Relationship Id="rId31" Type="http://schemas.openxmlformats.org/officeDocument/2006/relationships/hyperlink" Target="http://eur-lex.europa.eu/eli/reg/2013/608/oj/?locale=LV" TargetMode="External"/><Relationship Id="rId44" Type="http://schemas.openxmlformats.org/officeDocument/2006/relationships/hyperlink" Target="https://likumi.lv/ta/id/212499-pazinosanas-likums" TargetMode="External"/><Relationship Id="rId52" Type="http://schemas.openxmlformats.org/officeDocument/2006/relationships/hyperlink" Target="https://likumi.lv/ta/id/212499-pazinosanas-likums" TargetMode="External"/><Relationship Id="rId60" Type="http://schemas.openxmlformats.org/officeDocument/2006/relationships/hyperlink" Target="http://eur-lex.europa.eu/eli/reg/2013/952/oj/?locale=LV"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eur-lex.europa.eu/eli/reg_del/2015/2446/oj/?locale=LV" TargetMode="External"/><Relationship Id="rId18" Type="http://schemas.openxmlformats.org/officeDocument/2006/relationships/hyperlink" Target="http://eur-lex.europa.eu/eli/reg/2013/952/oj/?locale=LV" TargetMode="External"/><Relationship Id="rId39" Type="http://schemas.openxmlformats.org/officeDocument/2006/relationships/hyperlink" Target="http://eur-lex.europa.eu/eli/reg/2013/608/oj/?locale=LV" TargetMode="External"/><Relationship Id="rId34" Type="http://schemas.openxmlformats.org/officeDocument/2006/relationships/hyperlink" Target="http://eur-lex.europa.eu/eli/reg/2013/608/oj/?locale=LV" TargetMode="External"/><Relationship Id="rId50" Type="http://schemas.openxmlformats.org/officeDocument/2006/relationships/hyperlink" Target="https://likumi.lv/ta/id/212499-pazinosanas-likums" TargetMode="External"/><Relationship Id="rId55" Type="http://schemas.openxmlformats.org/officeDocument/2006/relationships/hyperlink" Target="http://eur-lex.europa.eu/eli/reg/2013/952/oj/?locale=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eli/reg/2013/608/oj/?locale=LV" TargetMode="External"/><Relationship Id="rId3" Type="http://schemas.openxmlformats.org/officeDocument/2006/relationships/hyperlink" Target="http://eur-lex.europa.eu/eli/reg/2013/952/oj/?locale=LV" TargetMode="External"/><Relationship Id="rId7" Type="http://schemas.openxmlformats.org/officeDocument/2006/relationships/hyperlink" Target="http://eur-lex.europa.eu/eli/reg/2013/952/oj/?locale=LV" TargetMode="External"/><Relationship Id="rId12" Type="http://schemas.openxmlformats.org/officeDocument/2006/relationships/hyperlink" Target="http://eur-lex.europa.eu/eli/reg/2013/608/oj/?locale=LV" TargetMode="External"/><Relationship Id="rId2" Type="http://schemas.openxmlformats.org/officeDocument/2006/relationships/hyperlink" Target="http://eur-lex.europa.eu/eli/reg/2013/608/oj/?locale=LV" TargetMode="External"/><Relationship Id="rId1" Type="http://schemas.openxmlformats.org/officeDocument/2006/relationships/hyperlink" Target="http://eur-lex.europa.eu/eli/reg/2013/952/oj/?locale=LV" TargetMode="External"/><Relationship Id="rId6" Type="http://schemas.openxmlformats.org/officeDocument/2006/relationships/hyperlink" Target="http://eur-lex.europa.eu/eli/reg/2013/952/oj/?locale=LV" TargetMode="External"/><Relationship Id="rId11" Type="http://schemas.openxmlformats.org/officeDocument/2006/relationships/hyperlink" Target="http://eur-lex.europa.eu/eli/reg/2013/608/oj/?locale=LV" TargetMode="External"/><Relationship Id="rId5" Type="http://schemas.openxmlformats.org/officeDocument/2006/relationships/hyperlink" Target="http://eur-lex.europa.eu/eli/reg/2013/608/oj/?locale=LV" TargetMode="External"/><Relationship Id="rId10" Type="http://schemas.openxmlformats.org/officeDocument/2006/relationships/hyperlink" Target="http://eur-lex.europa.eu/eli/reg/2013/608/oj/?locale=LV" TargetMode="External"/><Relationship Id="rId4" Type="http://schemas.openxmlformats.org/officeDocument/2006/relationships/hyperlink" Target="http://eur-lex.europa.eu/eli/reg/2013/952/oj/?locale=LV" TargetMode="External"/><Relationship Id="rId9" Type="http://schemas.openxmlformats.org/officeDocument/2006/relationships/hyperlink" Target="http://eur-lex.europa.eu/eli/reg/2013/608/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Solvita Āmare-Pilka</Vad_x012b_t_x0101_js>
    <TAP xmlns="8a8406e0-fd3e-4c97-9c6b-df4e1c510b77" xsi:nil="true"/>
    <Kategorija xmlns="2e5bb04e-596e-45bd-9003-43ca78b1ba16">Anotācija</Kategorija>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57385-EA4F-430C-9FEF-AEE779444783}">
  <ds:schemaRefs>
    <ds:schemaRef ds:uri="http://schemas.microsoft.com/sharepoint/v3/contenttype/forms"/>
  </ds:schemaRefs>
</ds:datastoreItem>
</file>

<file path=customXml/itemProps2.xml><?xml version="1.0" encoding="utf-8"?>
<ds:datastoreItem xmlns:ds="http://schemas.openxmlformats.org/officeDocument/2006/customXml" ds:itemID="{5DA0C788-91D4-4795-9BC9-7F90CBCFAD63}">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3.xml><?xml version="1.0" encoding="utf-8"?>
<ds:datastoreItem xmlns:ds="http://schemas.openxmlformats.org/officeDocument/2006/customXml" ds:itemID="{6F637A31-40CD-4BEE-B4E3-E0C796D7C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C767B-4A9D-4038-A474-242448D9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48275</Words>
  <Characters>27518</Characters>
  <Application>Microsoft Office Word</Application>
  <DocSecurity>0</DocSecurity>
  <Lines>229</Lines>
  <Paragraphs>151</Paragraphs>
  <ScaleCrop>false</ScaleCrop>
  <HeadingPairs>
    <vt:vector size="2" baseType="variant">
      <vt:variant>
        <vt:lpstr>Title</vt:lpstr>
      </vt:variant>
      <vt:variant>
        <vt:i4>1</vt:i4>
      </vt:variant>
    </vt:vector>
  </HeadingPairs>
  <TitlesOfParts>
    <vt:vector size="1" baseType="lpstr">
      <vt:lpstr>Likumprojekts "Grozījumi Muitas likumā"</vt:lpstr>
    </vt:vector>
  </TitlesOfParts>
  <Manager>Solvita Āmare-Pilka</Manager>
  <Company>Finanšu ministrija</Company>
  <LinksUpToDate>false</LinksUpToDate>
  <CharactersWithSpaces>75642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Muitas likumā"</dc:title>
  <dc:subject>Likumprojekta anotācija</dc:subject>
  <dc:creator>Marika Vībāne</dc:creator>
  <cp:keywords>muita</cp:keywords>
  <dc:description>67095559, Marika.Vibane@fm.gov.lv</dc:description>
  <cp:lastModifiedBy>Inguna Dancīte</cp:lastModifiedBy>
  <cp:revision>2</cp:revision>
  <cp:lastPrinted>2020-04-24T12:19:00Z</cp:lastPrinted>
  <dcterms:created xsi:type="dcterms:W3CDTF">2020-07-17T11:53:00Z</dcterms:created>
  <dcterms:modified xsi:type="dcterms:W3CDTF">2020-07-17T11:53:00Z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