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B0C70" w14:textId="7B29B6BA" w:rsidR="00774343" w:rsidRDefault="0002417F" w:rsidP="0058218D">
      <w:pPr>
        <w:jc w:val="right"/>
        <w:outlineLvl w:val="2"/>
        <w:rPr>
          <w:bCs/>
          <w:sz w:val="28"/>
          <w:szCs w:val="28"/>
        </w:rPr>
      </w:pPr>
      <w:bookmarkStart w:id="0" w:name="_GoBack"/>
      <w:bookmarkEnd w:id="0"/>
      <w:r w:rsidRPr="004A2836">
        <w:rPr>
          <w:bCs/>
          <w:sz w:val="28"/>
          <w:szCs w:val="28"/>
        </w:rPr>
        <w:t>Likumprojekts</w:t>
      </w:r>
    </w:p>
    <w:p w14:paraId="3AA09048" w14:textId="52340D25" w:rsidR="008A72E0" w:rsidRDefault="008A72E0" w:rsidP="0058218D">
      <w:pPr>
        <w:jc w:val="both"/>
        <w:outlineLvl w:val="2"/>
        <w:rPr>
          <w:bCs/>
          <w:sz w:val="28"/>
          <w:szCs w:val="28"/>
        </w:rPr>
      </w:pPr>
    </w:p>
    <w:p w14:paraId="31E9233A" w14:textId="77777777" w:rsidR="0063047B" w:rsidRPr="004A2836" w:rsidRDefault="0063047B" w:rsidP="0058218D">
      <w:pPr>
        <w:jc w:val="both"/>
        <w:outlineLvl w:val="2"/>
        <w:rPr>
          <w:bCs/>
          <w:sz w:val="28"/>
          <w:szCs w:val="28"/>
        </w:rPr>
      </w:pPr>
    </w:p>
    <w:p w14:paraId="047791A2" w14:textId="4F657CD2" w:rsidR="00F33465" w:rsidRPr="004A2836" w:rsidRDefault="0002417F" w:rsidP="0058218D">
      <w:pPr>
        <w:jc w:val="center"/>
        <w:outlineLvl w:val="2"/>
        <w:rPr>
          <w:b/>
          <w:bCs/>
          <w:sz w:val="28"/>
          <w:szCs w:val="28"/>
        </w:rPr>
      </w:pPr>
      <w:r w:rsidRPr="004A2836">
        <w:rPr>
          <w:b/>
          <w:bCs/>
          <w:sz w:val="28"/>
          <w:szCs w:val="28"/>
        </w:rPr>
        <w:t>Grozījumi Likumā par budžetu un finanšu vadību</w:t>
      </w:r>
    </w:p>
    <w:p w14:paraId="1437C50E" w14:textId="6CEBF6C1" w:rsidR="008A72E0" w:rsidRPr="004A2836" w:rsidRDefault="008A72E0" w:rsidP="0058218D">
      <w:pPr>
        <w:jc w:val="both"/>
        <w:outlineLvl w:val="2"/>
        <w:rPr>
          <w:bCs/>
          <w:sz w:val="28"/>
          <w:szCs w:val="28"/>
        </w:rPr>
      </w:pPr>
    </w:p>
    <w:p w14:paraId="442100B9" w14:textId="5DCAAA6C" w:rsidR="00070B2B" w:rsidRDefault="0002417F" w:rsidP="001E384A">
      <w:pPr>
        <w:ind w:firstLine="720"/>
        <w:jc w:val="both"/>
        <w:rPr>
          <w:spacing w:val="-2"/>
          <w:sz w:val="28"/>
          <w:szCs w:val="28"/>
        </w:rPr>
      </w:pPr>
      <w:r w:rsidRPr="004A2836">
        <w:rPr>
          <w:spacing w:val="-2"/>
          <w:sz w:val="28"/>
          <w:szCs w:val="28"/>
        </w:rPr>
        <w:t>Izdarīt Likumā par budžetu un finanšu vadību (</w:t>
      </w:r>
      <w:r w:rsidRPr="004A2836">
        <w:rPr>
          <w:spacing w:val="-2"/>
          <w:sz w:val="28"/>
          <w:szCs w:val="28"/>
          <w:shd w:val="clear" w:color="auto" w:fill="FFFFFF"/>
        </w:rPr>
        <w:t>Latvijas Republikas Saeimas un Ministru Kabineta Ziņotājs, 1994, 8</w:t>
      </w:r>
      <w:r w:rsidR="00444E7E" w:rsidRPr="004A2836">
        <w:rPr>
          <w:spacing w:val="-2"/>
          <w:sz w:val="28"/>
          <w:szCs w:val="28"/>
          <w:shd w:val="clear" w:color="auto" w:fill="FFFFFF"/>
        </w:rPr>
        <w:t>. </w:t>
      </w:r>
      <w:r w:rsidRPr="004A2836">
        <w:rPr>
          <w:spacing w:val="-2"/>
          <w:sz w:val="28"/>
          <w:szCs w:val="28"/>
          <w:shd w:val="clear" w:color="auto" w:fill="FFFFFF"/>
        </w:rPr>
        <w:t>nr.; 1996, 24</w:t>
      </w:r>
      <w:r w:rsidR="00444E7E" w:rsidRPr="004A2836">
        <w:rPr>
          <w:spacing w:val="-2"/>
          <w:sz w:val="28"/>
          <w:szCs w:val="28"/>
          <w:shd w:val="clear" w:color="auto" w:fill="FFFFFF"/>
        </w:rPr>
        <w:t>. </w:t>
      </w:r>
      <w:r w:rsidRPr="004A2836">
        <w:rPr>
          <w:spacing w:val="-2"/>
          <w:sz w:val="28"/>
          <w:szCs w:val="28"/>
          <w:shd w:val="clear" w:color="auto" w:fill="FFFFFF"/>
        </w:rPr>
        <w:t>nr.; 1997, 21</w:t>
      </w:r>
      <w:r w:rsidR="00444E7E" w:rsidRPr="004A2836">
        <w:rPr>
          <w:spacing w:val="-2"/>
          <w:sz w:val="28"/>
          <w:szCs w:val="28"/>
          <w:shd w:val="clear" w:color="auto" w:fill="FFFFFF"/>
        </w:rPr>
        <w:t>. </w:t>
      </w:r>
      <w:r w:rsidRPr="004A2836">
        <w:rPr>
          <w:spacing w:val="-2"/>
          <w:sz w:val="28"/>
          <w:szCs w:val="28"/>
          <w:shd w:val="clear" w:color="auto" w:fill="FFFFFF"/>
        </w:rPr>
        <w:t>nr.; 1998, 9</w:t>
      </w:r>
      <w:r w:rsidR="00444E7E" w:rsidRPr="004A2836">
        <w:rPr>
          <w:spacing w:val="-2"/>
          <w:sz w:val="28"/>
          <w:szCs w:val="28"/>
          <w:shd w:val="clear" w:color="auto" w:fill="FFFFFF"/>
        </w:rPr>
        <w:t>. </w:t>
      </w:r>
      <w:r w:rsidRPr="004A2836">
        <w:rPr>
          <w:spacing w:val="-2"/>
          <w:sz w:val="28"/>
          <w:szCs w:val="28"/>
          <w:shd w:val="clear" w:color="auto" w:fill="FFFFFF"/>
        </w:rPr>
        <w:t>nr.; 1999, 24</w:t>
      </w:r>
      <w:r w:rsidR="00444E7E" w:rsidRPr="004A2836">
        <w:rPr>
          <w:spacing w:val="-2"/>
          <w:sz w:val="28"/>
          <w:szCs w:val="28"/>
          <w:shd w:val="clear" w:color="auto" w:fill="FFFFFF"/>
        </w:rPr>
        <w:t>. </w:t>
      </w:r>
      <w:r w:rsidRPr="004A2836">
        <w:rPr>
          <w:spacing w:val="-2"/>
          <w:sz w:val="28"/>
          <w:szCs w:val="28"/>
          <w:shd w:val="clear" w:color="auto" w:fill="FFFFFF"/>
        </w:rPr>
        <w:t>nr.; 2001, 1</w:t>
      </w:r>
      <w:r w:rsidR="00444E7E" w:rsidRPr="004A2836">
        <w:rPr>
          <w:spacing w:val="-2"/>
          <w:sz w:val="28"/>
          <w:szCs w:val="28"/>
          <w:shd w:val="clear" w:color="auto" w:fill="FFFFFF"/>
        </w:rPr>
        <w:t>. </w:t>
      </w:r>
      <w:r w:rsidRPr="004A2836">
        <w:rPr>
          <w:spacing w:val="-2"/>
          <w:sz w:val="28"/>
          <w:szCs w:val="28"/>
          <w:shd w:val="clear" w:color="auto" w:fill="FFFFFF"/>
        </w:rPr>
        <w:t>nr.; 2002, 23</w:t>
      </w:r>
      <w:r w:rsidR="00444E7E" w:rsidRPr="004A2836">
        <w:rPr>
          <w:spacing w:val="-2"/>
          <w:sz w:val="28"/>
          <w:szCs w:val="28"/>
          <w:shd w:val="clear" w:color="auto" w:fill="FFFFFF"/>
        </w:rPr>
        <w:t>. </w:t>
      </w:r>
      <w:r w:rsidRPr="004A2836">
        <w:rPr>
          <w:spacing w:val="-2"/>
          <w:sz w:val="28"/>
          <w:szCs w:val="28"/>
          <w:shd w:val="clear" w:color="auto" w:fill="FFFFFF"/>
        </w:rPr>
        <w:t>nr.; 2003, 2., 23</w:t>
      </w:r>
      <w:r w:rsidR="00444E7E" w:rsidRPr="004A2836">
        <w:rPr>
          <w:spacing w:val="-2"/>
          <w:sz w:val="28"/>
          <w:szCs w:val="28"/>
          <w:shd w:val="clear" w:color="auto" w:fill="FFFFFF"/>
        </w:rPr>
        <w:t>. </w:t>
      </w:r>
      <w:r w:rsidRPr="004A2836">
        <w:rPr>
          <w:spacing w:val="-2"/>
          <w:sz w:val="28"/>
          <w:szCs w:val="28"/>
          <w:shd w:val="clear" w:color="auto" w:fill="FFFFFF"/>
        </w:rPr>
        <w:t>nr.; 2005, 2., 24</w:t>
      </w:r>
      <w:r w:rsidR="00444E7E" w:rsidRPr="004A2836">
        <w:rPr>
          <w:spacing w:val="-2"/>
          <w:sz w:val="28"/>
          <w:szCs w:val="28"/>
          <w:shd w:val="clear" w:color="auto" w:fill="FFFFFF"/>
        </w:rPr>
        <w:t>. </w:t>
      </w:r>
      <w:r w:rsidRPr="004A2836">
        <w:rPr>
          <w:spacing w:val="-2"/>
          <w:sz w:val="28"/>
          <w:szCs w:val="28"/>
          <w:shd w:val="clear" w:color="auto" w:fill="FFFFFF"/>
        </w:rPr>
        <w:t>nr.; 2007, 3</w:t>
      </w:r>
      <w:r w:rsidR="00444E7E" w:rsidRPr="004A2836">
        <w:rPr>
          <w:spacing w:val="-2"/>
          <w:sz w:val="28"/>
          <w:szCs w:val="28"/>
          <w:shd w:val="clear" w:color="auto" w:fill="FFFFFF"/>
        </w:rPr>
        <w:t>. </w:t>
      </w:r>
      <w:r w:rsidRPr="004A2836">
        <w:rPr>
          <w:spacing w:val="-2"/>
          <w:sz w:val="28"/>
          <w:szCs w:val="28"/>
          <w:shd w:val="clear" w:color="auto" w:fill="FFFFFF"/>
        </w:rPr>
        <w:t>nr.; 2008, 1., 24</w:t>
      </w:r>
      <w:r w:rsidR="00444E7E" w:rsidRPr="004A2836">
        <w:rPr>
          <w:spacing w:val="-2"/>
          <w:sz w:val="28"/>
          <w:szCs w:val="28"/>
          <w:shd w:val="clear" w:color="auto" w:fill="FFFFFF"/>
        </w:rPr>
        <w:t>. </w:t>
      </w:r>
      <w:r w:rsidRPr="004A2836">
        <w:rPr>
          <w:spacing w:val="-2"/>
          <w:sz w:val="28"/>
          <w:szCs w:val="28"/>
          <w:shd w:val="clear" w:color="auto" w:fill="FFFFFF"/>
        </w:rPr>
        <w:t>nr.; 2009, 13., 15., 20</w:t>
      </w:r>
      <w:r w:rsidR="00444E7E" w:rsidRPr="004A2836">
        <w:rPr>
          <w:spacing w:val="-2"/>
          <w:sz w:val="28"/>
          <w:szCs w:val="28"/>
          <w:shd w:val="clear" w:color="auto" w:fill="FFFFFF"/>
        </w:rPr>
        <w:t>. </w:t>
      </w:r>
      <w:r w:rsidRPr="004A2836">
        <w:rPr>
          <w:spacing w:val="-2"/>
          <w:sz w:val="28"/>
          <w:szCs w:val="28"/>
          <w:shd w:val="clear" w:color="auto" w:fill="FFFFFF"/>
        </w:rPr>
        <w:t>nr.; Latvijas Vēstnesis, 2009, 200</w:t>
      </w:r>
      <w:r w:rsidR="00444E7E" w:rsidRPr="004A2836">
        <w:rPr>
          <w:spacing w:val="-2"/>
          <w:sz w:val="28"/>
          <w:szCs w:val="28"/>
          <w:shd w:val="clear" w:color="auto" w:fill="FFFFFF"/>
        </w:rPr>
        <w:t>. </w:t>
      </w:r>
      <w:r w:rsidRPr="004A2836">
        <w:rPr>
          <w:spacing w:val="-2"/>
          <w:sz w:val="28"/>
          <w:szCs w:val="28"/>
          <w:shd w:val="clear" w:color="auto" w:fill="FFFFFF"/>
        </w:rPr>
        <w:t>nr.; 2010, 178., 206</w:t>
      </w:r>
      <w:r w:rsidR="00444E7E" w:rsidRPr="004A2836">
        <w:rPr>
          <w:spacing w:val="-2"/>
          <w:sz w:val="28"/>
          <w:szCs w:val="28"/>
          <w:shd w:val="clear" w:color="auto" w:fill="FFFFFF"/>
        </w:rPr>
        <w:t>. </w:t>
      </w:r>
      <w:r w:rsidRPr="004A2836">
        <w:rPr>
          <w:spacing w:val="-2"/>
          <w:sz w:val="28"/>
          <w:szCs w:val="28"/>
          <w:shd w:val="clear" w:color="auto" w:fill="FFFFFF"/>
        </w:rPr>
        <w:t>nr.; 2011, 103., 117., 184., 204</w:t>
      </w:r>
      <w:r w:rsidR="00444E7E" w:rsidRPr="004A2836">
        <w:rPr>
          <w:spacing w:val="-2"/>
          <w:sz w:val="28"/>
          <w:szCs w:val="28"/>
          <w:shd w:val="clear" w:color="auto" w:fill="FFFFFF"/>
        </w:rPr>
        <w:t>. </w:t>
      </w:r>
      <w:r w:rsidRPr="004A2836">
        <w:rPr>
          <w:spacing w:val="-2"/>
          <w:sz w:val="28"/>
          <w:szCs w:val="28"/>
          <w:shd w:val="clear" w:color="auto" w:fill="FFFFFF"/>
        </w:rPr>
        <w:t>nr.; 2012, 190</w:t>
      </w:r>
      <w:r w:rsidR="00444E7E" w:rsidRPr="004A2836">
        <w:rPr>
          <w:spacing w:val="-2"/>
          <w:sz w:val="28"/>
          <w:szCs w:val="28"/>
          <w:shd w:val="clear" w:color="auto" w:fill="FFFFFF"/>
        </w:rPr>
        <w:t>. </w:t>
      </w:r>
      <w:r w:rsidRPr="004A2836">
        <w:rPr>
          <w:spacing w:val="-2"/>
          <w:sz w:val="28"/>
          <w:szCs w:val="28"/>
          <w:shd w:val="clear" w:color="auto" w:fill="FFFFFF"/>
        </w:rPr>
        <w:t>nr.; 2013, 80., 193., 232</w:t>
      </w:r>
      <w:r w:rsidR="00444E7E" w:rsidRPr="004A2836">
        <w:rPr>
          <w:spacing w:val="-2"/>
          <w:sz w:val="28"/>
          <w:szCs w:val="28"/>
          <w:shd w:val="clear" w:color="auto" w:fill="FFFFFF"/>
        </w:rPr>
        <w:t>. </w:t>
      </w:r>
      <w:r w:rsidRPr="004A2836">
        <w:rPr>
          <w:spacing w:val="-2"/>
          <w:sz w:val="28"/>
          <w:szCs w:val="28"/>
          <w:shd w:val="clear" w:color="auto" w:fill="FFFFFF"/>
        </w:rPr>
        <w:t>nr.; 2014, 32., 228</w:t>
      </w:r>
      <w:r w:rsidR="00444E7E" w:rsidRPr="004A2836">
        <w:rPr>
          <w:spacing w:val="-2"/>
          <w:sz w:val="28"/>
          <w:szCs w:val="28"/>
          <w:shd w:val="clear" w:color="auto" w:fill="FFFFFF"/>
        </w:rPr>
        <w:t>. </w:t>
      </w:r>
      <w:r w:rsidRPr="004A2836">
        <w:rPr>
          <w:spacing w:val="-2"/>
          <w:sz w:val="28"/>
          <w:szCs w:val="28"/>
          <w:shd w:val="clear" w:color="auto" w:fill="FFFFFF"/>
        </w:rPr>
        <w:t>nr.; 2015, 248</w:t>
      </w:r>
      <w:r w:rsidR="00444E7E" w:rsidRPr="004A2836">
        <w:rPr>
          <w:spacing w:val="-2"/>
          <w:sz w:val="28"/>
          <w:szCs w:val="28"/>
          <w:shd w:val="clear" w:color="auto" w:fill="FFFFFF"/>
        </w:rPr>
        <w:t>. </w:t>
      </w:r>
      <w:r w:rsidRPr="004A2836">
        <w:rPr>
          <w:spacing w:val="-2"/>
          <w:sz w:val="28"/>
          <w:szCs w:val="28"/>
          <w:shd w:val="clear" w:color="auto" w:fill="FFFFFF"/>
        </w:rPr>
        <w:t>nr.;</w:t>
      </w:r>
      <w:r w:rsidRPr="004A2836">
        <w:rPr>
          <w:spacing w:val="-2"/>
          <w:sz w:val="28"/>
          <w:szCs w:val="28"/>
        </w:rPr>
        <w:t xml:space="preserve"> 2016, 17., 81.</w:t>
      </w:r>
      <w:r w:rsidR="008A4511" w:rsidRPr="004A2836">
        <w:rPr>
          <w:spacing w:val="-2"/>
          <w:sz w:val="28"/>
          <w:szCs w:val="28"/>
        </w:rPr>
        <w:t>, 241</w:t>
      </w:r>
      <w:r w:rsidR="00444E7E" w:rsidRPr="004A2836">
        <w:rPr>
          <w:spacing w:val="-2"/>
          <w:sz w:val="28"/>
          <w:szCs w:val="28"/>
        </w:rPr>
        <w:t>. </w:t>
      </w:r>
      <w:r w:rsidR="0058218D" w:rsidRPr="004A2836">
        <w:rPr>
          <w:spacing w:val="-2"/>
          <w:sz w:val="28"/>
          <w:szCs w:val="28"/>
        </w:rPr>
        <w:t>n</w:t>
      </w:r>
      <w:r w:rsidRPr="004A2836">
        <w:rPr>
          <w:spacing w:val="-2"/>
          <w:sz w:val="28"/>
          <w:szCs w:val="28"/>
        </w:rPr>
        <w:t>r.</w:t>
      </w:r>
      <w:r w:rsidR="008A4511" w:rsidRPr="004A2836">
        <w:rPr>
          <w:spacing w:val="-2"/>
          <w:sz w:val="28"/>
          <w:szCs w:val="28"/>
        </w:rPr>
        <w:t>; 2017, 242</w:t>
      </w:r>
      <w:r w:rsidR="00444E7E" w:rsidRPr="004A2836">
        <w:rPr>
          <w:spacing w:val="-2"/>
          <w:sz w:val="28"/>
          <w:szCs w:val="28"/>
        </w:rPr>
        <w:t>. </w:t>
      </w:r>
      <w:r w:rsidR="00674879" w:rsidRPr="004A2836">
        <w:rPr>
          <w:spacing w:val="-2"/>
          <w:sz w:val="28"/>
          <w:szCs w:val="28"/>
        </w:rPr>
        <w:t>nr.</w:t>
      </w:r>
      <w:r w:rsidR="00D95021" w:rsidRPr="004A2836">
        <w:rPr>
          <w:spacing w:val="-2"/>
          <w:sz w:val="28"/>
          <w:szCs w:val="28"/>
        </w:rPr>
        <w:t>; 2018, 244</w:t>
      </w:r>
      <w:r w:rsidR="00444E7E" w:rsidRPr="004A2836">
        <w:rPr>
          <w:spacing w:val="-2"/>
          <w:sz w:val="28"/>
          <w:szCs w:val="28"/>
        </w:rPr>
        <w:t>. </w:t>
      </w:r>
      <w:r w:rsidR="00D95021" w:rsidRPr="004A2836">
        <w:rPr>
          <w:spacing w:val="-2"/>
          <w:sz w:val="28"/>
          <w:szCs w:val="28"/>
        </w:rPr>
        <w:t>nr.</w:t>
      </w:r>
      <w:r w:rsidR="000B3CD1">
        <w:rPr>
          <w:spacing w:val="-2"/>
          <w:sz w:val="28"/>
          <w:szCs w:val="28"/>
        </w:rPr>
        <w:t xml:space="preserve">; 2019, 28., 75. </w:t>
      </w:r>
      <w:r w:rsidR="0063047B">
        <w:rPr>
          <w:spacing w:val="-2"/>
          <w:sz w:val="28"/>
          <w:szCs w:val="28"/>
        </w:rPr>
        <w:t xml:space="preserve">, 224. </w:t>
      </w:r>
      <w:r w:rsidR="000B3CD1">
        <w:rPr>
          <w:spacing w:val="-2"/>
          <w:sz w:val="28"/>
          <w:szCs w:val="28"/>
        </w:rPr>
        <w:t>nr.</w:t>
      </w:r>
      <w:r w:rsidR="00444E7E" w:rsidRPr="004A2836">
        <w:rPr>
          <w:spacing w:val="-2"/>
          <w:sz w:val="28"/>
          <w:szCs w:val="28"/>
        </w:rPr>
        <w:t>)</w:t>
      </w:r>
      <w:r w:rsidR="000D617B" w:rsidRPr="004A2836">
        <w:rPr>
          <w:spacing w:val="-2"/>
          <w:sz w:val="28"/>
          <w:szCs w:val="28"/>
        </w:rPr>
        <w:t xml:space="preserve"> </w:t>
      </w:r>
      <w:r w:rsidR="002B175B" w:rsidRPr="004A2836">
        <w:rPr>
          <w:spacing w:val="-2"/>
          <w:sz w:val="28"/>
          <w:szCs w:val="28"/>
        </w:rPr>
        <w:t>šādus grozījumus:</w:t>
      </w:r>
    </w:p>
    <w:p w14:paraId="608A28A2" w14:textId="7C6FFC3E" w:rsidR="006C7FE2" w:rsidRPr="006C7FE2" w:rsidRDefault="006C7FE2" w:rsidP="006F5521">
      <w:pPr>
        <w:jc w:val="both"/>
        <w:rPr>
          <w:sz w:val="28"/>
          <w:szCs w:val="28"/>
        </w:rPr>
      </w:pPr>
    </w:p>
    <w:p w14:paraId="28DE636A" w14:textId="73D6FD4D" w:rsidR="006F5521" w:rsidRPr="00AB4D12" w:rsidRDefault="006F5521" w:rsidP="00AB4D12">
      <w:pPr>
        <w:pStyle w:val="ListParagraph"/>
        <w:numPr>
          <w:ilvl w:val="0"/>
          <w:numId w:val="17"/>
        </w:numPr>
        <w:tabs>
          <w:tab w:val="left" w:pos="540"/>
          <w:tab w:val="left" w:pos="900"/>
        </w:tabs>
        <w:jc w:val="both"/>
        <w:rPr>
          <w:rFonts w:ascii="Times New Roman" w:hAnsi="Times New Roman"/>
          <w:sz w:val="28"/>
          <w:szCs w:val="28"/>
          <w:lang w:val="lv-LV"/>
        </w:rPr>
      </w:pPr>
      <w:r w:rsidRPr="00AB4D12">
        <w:rPr>
          <w:rFonts w:ascii="Times New Roman" w:hAnsi="Times New Roman"/>
          <w:sz w:val="28"/>
          <w:szCs w:val="28"/>
          <w:lang w:val="lv-LV"/>
        </w:rPr>
        <w:t>I nodaļā:</w:t>
      </w:r>
    </w:p>
    <w:p w14:paraId="4E8CAB0C" w14:textId="5B4A281F" w:rsidR="00011674" w:rsidRDefault="00081B8A" w:rsidP="002C6C55">
      <w:pPr>
        <w:spacing w:before="120"/>
        <w:ind w:firstLine="720"/>
        <w:jc w:val="both"/>
        <w:rPr>
          <w:sz w:val="28"/>
          <w:szCs w:val="28"/>
        </w:rPr>
      </w:pPr>
      <w:r>
        <w:rPr>
          <w:sz w:val="28"/>
          <w:szCs w:val="28"/>
        </w:rPr>
        <w:t>papildināt</w:t>
      </w:r>
      <w:r w:rsidRPr="00AB4D12">
        <w:rPr>
          <w:sz w:val="28"/>
          <w:szCs w:val="28"/>
        </w:rPr>
        <w:t xml:space="preserve"> </w:t>
      </w:r>
      <w:r w:rsidR="00011674" w:rsidRPr="00AB4D12">
        <w:rPr>
          <w:sz w:val="28"/>
          <w:szCs w:val="28"/>
        </w:rPr>
        <w:t>termin</w:t>
      </w:r>
      <w:r>
        <w:rPr>
          <w:sz w:val="28"/>
          <w:szCs w:val="28"/>
        </w:rPr>
        <w:t>a</w:t>
      </w:r>
      <w:r w:rsidR="00011674" w:rsidRPr="00AB4D12">
        <w:rPr>
          <w:sz w:val="28"/>
          <w:szCs w:val="28"/>
        </w:rPr>
        <w:t xml:space="preserve"> “Apropriācijas rezerve” </w:t>
      </w:r>
      <w:r w:rsidRPr="00AB4D12">
        <w:rPr>
          <w:sz w:val="28"/>
          <w:szCs w:val="28"/>
        </w:rPr>
        <w:t xml:space="preserve">skaidrojumu </w:t>
      </w:r>
      <w:r>
        <w:rPr>
          <w:sz w:val="28"/>
          <w:szCs w:val="28"/>
        </w:rPr>
        <w:t>pēc vārda “atbilstoši” ar vārdiem “šajā likumā un”</w:t>
      </w:r>
      <w:r w:rsidR="00011674" w:rsidRPr="00AB4D12">
        <w:rPr>
          <w:sz w:val="28"/>
          <w:szCs w:val="28"/>
        </w:rPr>
        <w:t>;</w:t>
      </w:r>
    </w:p>
    <w:p w14:paraId="0299A1B6" w14:textId="3EF816BA" w:rsidR="002C6C55" w:rsidRDefault="003A58B3" w:rsidP="002C6C55">
      <w:pPr>
        <w:spacing w:before="120"/>
        <w:ind w:firstLine="720"/>
        <w:jc w:val="both"/>
        <w:rPr>
          <w:sz w:val="28"/>
          <w:szCs w:val="28"/>
        </w:rPr>
      </w:pPr>
      <w:r>
        <w:rPr>
          <w:sz w:val="28"/>
          <w:szCs w:val="28"/>
        </w:rPr>
        <w:t xml:space="preserve">izteikt terminu </w:t>
      </w:r>
      <w:r w:rsidR="002C6C55">
        <w:rPr>
          <w:sz w:val="28"/>
          <w:szCs w:val="28"/>
        </w:rPr>
        <w:t>“Investīcijas” šādā redakcijā:</w:t>
      </w:r>
    </w:p>
    <w:p w14:paraId="163BB258" w14:textId="1E8F445F" w:rsidR="0049032A" w:rsidRDefault="002C6C55" w:rsidP="0049032A">
      <w:pPr>
        <w:spacing w:before="120"/>
        <w:ind w:firstLine="720"/>
        <w:jc w:val="both"/>
        <w:rPr>
          <w:sz w:val="28"/>
          <w:szCs w:val="28"/>
        </w:rPr>
      </w:pPr>
      <w:r w:rsidRPr="002C6C55">
        <w:rPr>
          <w:sz w:val="28"/>
          <w:szCs w:val="28"/>
        </w:rPr>
        <w:t>“</w:t>
      </w:r>
      <w:r w:rsidR="0049032A" w:rsidRPr="00E76EFC">
        <w:rPr>
          <w:b/>
          <w:color w:val="000000"/>
          <w:sz w:val="28"/>
          <w:szCs w:val="28"/>
        </w:rPr>
        <w:t>Budžet</w:t>
      </w:r>
      <w:r w:rsidR="00330280">
        <w:rPr>
          <w:b/>
          <w:color w:val="000000"/>
          <w:sz w:val="28"/>
          <w:szCs w:val="28"/>
        </w:rPr>
        <w:t>u</w:t>
      </w:r>
      <w:r w:rsidR="0049032A" w:rsidRPr="00E76EFC">
        <w:rPr>
          <w:b/>
          <w:color w:val="000000"/>
          <w:sz w:val="28"/>
          <w:szCs w:val="28"/>
        </w:rPr>
        <w:t xml:space="preserve"> investīcijas</w:t>
      </w:r>
      <w:r w:rsidR="0049032A" w:rsidRPr="00E76EFC">
        <w:rPr>
          <w:color w:val="000000"/>
          <w:sz w:val="28"/>
          <w:szCs w:val="28"/>
        </w:rPr>
        <w:t xml:space="preserve"> – budžet</w:t>
      </w:r>
      <w:r w:rsidR="00330280">
        <w:rPr>
          <w:color w:val="000000"/>
          <w:sz w:val="28"/>
          <w:szCs w:val="28"/>
        </w:rPr>
        <w:t>u</w:t>
      </w:r>
      <w:r w:rsidR="0049032A" w:rsidRPr="00E76EFC">
        <w:rPr>
          <w:color w:val="000000"/>
          <w:sz w:val="28"/>
          <w:szCs w:val="28"/>
        </w:rPr>
        <w:t xml:space="preserve"> izdevumi</w:t>
      </w:r>
      <w:r w:rsidR="002125B9">
        <w:rPr>
          <w:color w:val="000000"/>
          <w:sz w:val="28"/>
          <w:szCs w:val="28"/>
        </w:rPr>
        <w:t xml:space="preserve"> </w:t>
      </w:r>
      <w:r w:rsidR="002125B9" w:rsidRPr="00330280">
        <w:rPr>
          <w:color w:val="000000"/>
          <w:sz w:val="28"/>
          <w:szCs w:val="28"/>
        </w:rPr>
        <w:t>pamatkapitāla veidošanai</w:t>
      </w:r>
      <w:r w:rsidR="0049032A" w:rsidRPr="002125B9">
        <w:rPr>
          <w:color w:val="000000"/>
          <w:sz w:val="28"/>
          <w:szCs w:val="28"/>
        </w:rPr>
        <w:t>, kuru rezultātā rodas jauns pamatlīdzeklis, ieguldījuma īp</w:t>
      </w:r>
      <w:r w:rsidR="0049032A" w:rsidRPr="00E76EFC">
        <w:rPr>
          <w:color w:val="000000"/>
          <w:sz w:val="28"/>
          <w:szCs w:val="28"/>
        </w:rPr>
        <w:t>ašums vai nemateriālais ieguldījums, vai kas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w:t>
      </w:r>
      <w:r w:rsidR="0049032A">
        <w:rPr>
          <w:color w:val="000000"/>
          <w:sz w:val="28"/>
          <w:szCs w:val="28"/>
        </w:rPr>
        <w:t>.</w:t>
      </w:r>
      <w:r>
        <w:rPr>
          <w:sz w:val="28"/>
          <w:szCs w:val="28"/>
        </w:rPr>
        <w:t>”;</w:t>
      </w:r>
    </w:p>
    <w:p w14:paraId="6E9E62DD" w14:textId="77777777" w:rsidR="0049032A" w:rsidRDefault="0049032A" w:rsidP="0049032A">
      <w:pPr>
        <w:tabs>
          <w:tab w:val="left" w:pos="540"/>
          <w:tab w:val="left" w:pos="900"/>
        </w:tabs>
        <w:ind w:firstLine="720"/>
        <w:jc w:val="both"/>
        <w:rPr>
          <w:color w:val="000000"/>
          <w:sz w:val="28"/>
          <w:szCs w:val="28"/>
        </w:rPr>
      </w:pPr>
    </w:p>
    <w:p w14:paraId="48ECAEFE" w14:textId="60A7BCA6" w:rsidR="0049032A" w:rsidRDefault="00A3113D" w:rsidP="0049032A">
      <w:pPr>
        <w:tabs>
          <w:tab w:val="left" w:pos="540"/>
          <w:tab w:val="left" w:pos="900"/>
        </w:tabs>
        <w:ind w:firstLine="720"/>
        <w:jc w:val="both"/>
        <w:rPr>
          <w:color w:val="000000"/>
          <w:sz w:val="28"/>
          <w:szCs w:val="28"/>
        </w:rPr>
      </w:pPr>
      <w:r w:rsidRPr="00A3113D">
        <w:rPr>
          <w:color w:val="000000"/>
          <w:sz w:val="28"/>
          <w:szCs w:val="28"/>
        </w:rPr>
        <w:t>svītrot terminu</w:t>
      </w:r>
      <w:r w:rsidR="0049032A" w:rsidRPr="00A3113D">
        <w:rPr>
          <w:color w:val="000000"/>
          <w:sz w:val="28"/>
          <w:szCs w:val="28"/>
        </w:rPr>
        <w:t xml:space="preserve"> “Investīciju projekts”</w:t>
      </w:r>
      <w:r w:rsidRPr="00A3113D">
        <w:rPr>
          <w:color w:val="000000"/>
          <w:sz w:val="28"/>
          <w:szCs w:val="28"/>
        </w:rPr>
        <w:t>;</w:t>
      </w:r>
    </w:p>
    <w:p w14:paraId="3F7F2625" w14:textId="3A454333" w:rsidR="002C6C55" w:rsidRPr="002C6C55" w:rsidRDefault="002C6C55" w:rsidP="002C6C55">
      <w:pPr>
        <w:spacing w:before="120"/>
        <w:ind w:firstLine="720"/>
        <w:jc w:val="both"/>
        <w:rPr>
          <w:sz w:val="28"/>
          <w:szCs w:val="28"/>
        </w:rPr>
      </w:pPr>
      <w:r w:rsidRPr="002C6C55">
        <w:rPr>
          <w:sz w:val="28"/>
          <w:szCs w:val="28"/>
        </w:rPr>
        <w:t>izteikt terminu “Valsts parāds” šādā redakcijā:</w:t>
      </w:r>
    </w:p>
    <w:p w14:paraId="09B47005" w14:textId="77777777" w:rsidR="00AA4995" w:rsidRPr="00AA4995" w:rsidRDefault="00AA4995" w:rsidP="00AA4995">
      <w:pPr>
        <w:spacing w:before="120"/>
        <w:jc w:val="both"/>
        <w:rPr>
          <w:sz w:val="28"/>
          <w:szCs w:val="28"/>
        </w:rPr>
      </w:pPr>
      <w:r w:rsidRPr="00AA4995">
        <w:rPr>
          <w:sz w:val="28"/>
          <w:szCs w:val="28"/>
        </w:rPr>
        <w:t>“</w:t>
      </w:r>
      <w:r w:rsidRPr="00AA4995">
        <w:rPr>
          <w:b/>
          <w:sz w:val="28"/>
          <w:szCs w:val="28"/>
        </w:rPr>
        <w:t>Valsts parāds</w:t>
      </w:r>
      <w:r w:rsidRPr="00AA4995">
        <w:rPr>
          <w:sz w:val="28"/>
          <w:szCs w:val="28"/>
        </w:rPr>
        <w:t xml:space="preserve"> – uz valsts budžetu attiecināmo saistību kopējā summa naudas izteiksmē budžetu parāda instrumentu klasifikācijas kategorijās.”</w:t>
      </w:r>
    </w:p>
    <w:p w14:paraId="66F773B9" w14:textId="4FAA059E" w:rsidR="003E144B" w:rsidRPr="00BC53B3" w:rsidRDefault="00DF0445" w:rsidP="00AE3FF9">
      <w:pPr>
        <w:pStyle w:val="ListParagraph"/>
        <w:numPr>
          <w:ilvl w:val="0"/>
          <w:numId w:val="17"/>
        </w:numPr>
        <w:spacing w:before="120"/>
        <w:jc w:val="both"/>
        <w:rPr>
          <w:rFonts w:ascii="Times New Roman" w:hAnsi="Times New Roman"/>
          <w:sz w:val="28"/>
          <w:szCs w:val="28"/>
          <w:lang w:val="lv-LV"/>
        </w:rPr>
      </w:pPr>
      <w:r w:rsidRPr="00AB4D12">
        <w:rPr>
          <w:rFonts w:ascii="Times New Roman" w:hAnsi="Times New Roman"/>
          <w:sz w:val="28"/>
          <w:szCs w:val="28"/>
          <w:lang w:val="lv-LV"/>
        </w:rPr>
        <w:t>Izslēgt 9. panta sešpadsmitā daļā vārdus “neparedzētu apstākļu izraisītu valdības saistību gadījumā”.</w:t>
      </w:r>
    </w:p>
    <w:p w14:paraId="78588694" w14:textId="77777777" w:rsidR="00DF0445" w:rsidRPr="00AB4D12" w:rsidRDefault="00DF0445" w:rsidP="00DF0445">
      <w:pPr>
        <w:pStyle w:val="ListParagraph"/>
        <w:numPr>
          <w:ilvl w:val="0"/>
          <w:numId w:val="17"/>
        </w:numPr>
        <w:spacing w:before="120"/>
        <w:jc w:val="both"/>
        <w:rPr>
          <w:rFonts w:ascii="Times New Roman" w:hAnsi="Times New Roman"/>
          <w:sz w:val="28"/>
          <w:szCs w:val="28"/>
        </w:rPr>
      </w:pPr>
      <w:r w:rsidRPr="00AB4D12">
        <w:rPr>
          <w:rFonts w:ascii="Times New Roman" w:hAnsi="Times New Roman"/>
          <w:sz w:val="28"/>
          <w:szCs w:val="28"/>
          <w:lang w:val="lv-LV"/>
        </w:rPr>
        <w:t>9.</w:t>
      </w:r>
      <w:r w:rsidRPr="00AB4D12">
        <w:rPr>
          <w:rFonts w:ascii="Times New Roman" w:hAnsi="Times New Roman"/>
          <w:sz w:val="28"/>
          <w:szCs w:val="28"/>
          <w:vertAlign w:val="superscript"/>
          <w:lang w:val="lv-LV"/>
        </w:rPr>
        <w:t>1 </w:t>
      </w:r>
      <w:r w:rsidRPr="00AB4D12">
        <w:rPr>
          <w:rFonts w:ascii="Times New Roman" w:hAnsi="Times New Roman"/>
          <w:sz w:val="28"/>
          <w:szCs w:val="28"/>
          <w:lang w:val="lv-LV"/>
        </w:rPr>
        <w:t>pantā:</w:t>
      </w:r>
    </w:p>
    <w:p w14:paraId="29AA3DC4" w14:textId="77777777" w:rsidR="00DF0445" w:rsidRDefault="00DF0445" w:rsidP="00DF0445">
      <w:pPr>
        <w:spacing w:before="120"/>
        <w:ind w:firstLine="720"/>
        <w:rPr>
          <w:sz w:val="28"/>
          <w:szCs w:val="28"/>
        </w:rPr>
      </w:pPr>
      <w:r w:rsidRPr="001D73B5">
        <w:rPr>
          <w:sz w:val="28"/>
          <w:szCs w:val="28"/>
        </w:rPr>
        <w:t>izteikt pirmo daļu šādā redakcij</w:t>
      </w:r>
      <w:r>
        <w:rPr>
          <w:sz w:val="28"/>
          <w:szCs w:val="28"/>
        </w:rPr>
        <w:t>ā</w:t>
      </w:r>
      <w:r w:rsidRPr="001D73B5">
        <w:rPr>
          <w:sz w:val="28"/>
          <w:szCs w:val="28"/>
        </w:rPr>
        <w:t>:</w:t>
      </w:r>
    </w:p>
    <w:p w14:paraId="7F34D6D8" w14:textId="7A6C9173" w:rsidR="00DF0445" w:rsidRDefault="00DF0445" w:rsidP="00DF0445">
      <w:pPr>
        <w:spacing w:before="120"/>
        <w:ind w:firstLine="720"/>
        <w:jc w:val="both"/>
        <w:rPr>
          <w:bCs/>
          <w:sz w:val="28"/>
          <w:szCs w:val="28"/>
        </w:rPr>
      </w:pPr>
      <w:r w:rsidRPr="001D73B5">
        <w:rPr>
          <w:sz w:val="28"/>
          <w:szCs w:val="28"/>
        </w:rPr>
        <w:t xml:space="preserve"> “(1) </w:t>
      </w:r>
      <w:r w:rsidRPr="000E2792">
        <w:rPr>
          <w:sz w:val="28"/>
          <w:szCs w:val="28"/>
        </w:rPr>
        <w:t>Gadskārtējā valsts budžeta likumā budžeta programmu “</w:t>
      </w:r>
      <w:r w:rsidR="00446F50">
        <w:rPr>
          <w:sz w:val="28"/>
          <w:szCs w:val="28"/>
        </w:rPr>
        <w:t>Apropriācijas</w:t>
      </w:r>
      <w:r>
        <w:rPr>
          <w:sz w:val="28"/>
          <w:szCs w:val="28"/>
        </w:rPr>
        <w:t xml:space="preserve"> rezerve</w:t>
      </w:r>
      <w:r w:rsidRPr="000E2792">
        <w:rPr>
          <w:sz w:val="28"/>
          <w:szCs w:val="28"/>
        </w:rPr>
        <w:t>” plāno atsevišķi no ministriju vai citu centrālo valsts iestāžu budžetiem</w:t>
      </w:r>
      <w:r>
        <w:rPr>
          <w:sz w:val="28"/>
          <w:szCs w:val="28"/>
        </w:rPr>
        <w:t>.</w:t>
      </w:r>
      <w:r w:rsidRPr="00DD2628">
        <w:rPr>
          <w:sz w:val="28"/>
          <w:szCs w:val="28"/>
        </w:rPr>
        <w:t xml:space="preserve"> </w:t>
      </w:r>
      <w:r w:rsidR="00446F50" w:rsidRPr="00446F50">
        <w:rPr>
          <w:sz w:val="28"/>
          <w:szCs w:val="28"/>
        </w:rPr>
        <w:t xml:space="preserve">Šajā budžeta programmā plāno līdzekļus </w:t>
      </w:r>
      <w:r w:rsidR="00000990">
        <w:rPr>
          <w:sz w:val="28"/>
          <w:szCs w:val="28"/>
        </w:rPr>
        <w:t xml:space="preserve">projektu </w:t>
      </w:r>
      <w:r w:rsidR="00446F50" w:rsidRPr="00446F50">
        <w:rPr>
          <w:sz w:val="28"/>
          <w:szCs w:val="28"/>
        </w:rPr>
        <w:t>uzturēšanas apropriācijas rezervei un neizlietoto asignējumu rezervei, ko ministrijas un citas centrālās valsts iestādes pieprasa un izmanto Ministru kabinetā noteiktajā kārtībā, ņemot vērā š</w:t>
      </w:r>
      <w:r w:rsidR="00000990">
        <w:rPr>
          <w:sz w:val="28"/>
          <w:szCs w:val="28"/>
        </w:rPr>
        <w:t>ajā</w:t>
      </w:r>
      <w:r w:rsidR="00446F50" w:rsidRPr="00446F50">
        <w:rPr>
          <w:sz w:val="28"/>
          <w:szCs w:val="28"/>
        </w:rPr>
        <w:t xml:space="preserve"> pantā noteikto</w:t>
      </w:r>
      <w:r w:rsidR="00000990">
        <w:rPr>
          <w:sz w:val="28"/>
          <w:szCs w:val="28"/>
        </w:rPr>
        <w:t>.</w:t>
      </w:r>
      <w:r w:rsidRPr="004017CC">
        <w:rPr>
          <w:sz w:val="28"/>
          <w:szCs w:val="28"/>
        </w:rPr>
        <w:t>”</w:t>
      </w:r>
      <w:r>
        <w:rPr>
          <w:sz w:val="28"/>
          <w:szCs w:val="28"/>
        </w:rPr>
        <w:t>;</w:t>
      </w:r>
    </w:p>
    <w:p w14:paraId="78779EA7" w14:textId="77777777" w:rsidR="00DF0445" w:rsidRDefault="00DF0445" w:rsidP="00DF0445">
      <w:pPr>
        <w:ind w:firstLine="720"/>
        <w:jc w:val="both"/>
        <w:rPr>
          <w:sz w:val="28"/>
          <w:szCs w:val="28"/>
        </w:rPr>
      </w:pPr>
    </w:p>
    <w:p w14:paraId="26B97573" w14:textId="60109D83" w:rsidR="00DF0445" w:rsidRDefault="00DF0445" w:rsidP="00DF0445">
      <w:pPr>
        <w:ind w:firstLine="720"/>
        <w:jc w:val="both"/>
        <w:rPr>
          <w:sz w:val="28"/>
          <w:szCs w:val="28"/>
        </w:rPr>
      </w:pPr>
      <w:r>
        <w:rPr>
          <w:sz w:val="28"/>
          <w:szCs w:val="28"/>
        </w:rPr>
        <w:t>izteikt otro daļu šādā redakcijā:</w:t>
      </w:r>
    </w:p>
    <w:p w14:paraId="235DFDD3" w14:textId="11AA1354" w:rsidR="00446F50" w:rsidRPr="00330280" w:rsidRDefault="00446F50" w:rsidP="00F07DC0">
      <w:pPr>
        <w:spacing w:before="120"/>
        <w:ind w:firstLine="720"/>
        <w:jc w:val="both"/>
        <w:rPr>
          <w:sz w:val="28"/>
          <w:szCs w:val="28"/>
        </w:rPr>
      </w:pPr>
      <w:r w:rsidRPr="00330280">
        <w:rPr>
          <w:sz w:val="28"/>
          <w:szCs w:val="28"/>
        </w:rPr>
        <w:t xml:space="preserve">“(2) Finanšu ministram ir tiesības </w:t>
      </w:r>
      <w:r w:rsidR="00000990" w:rsidRPr="00330280">
        <w:rPr>
          <w:sz w:val="28"/>
          <w:szCs w:val="28"/>
        </w:rPr>
        <w:t xml:space="preserve">projektu </w:t>
      </w:r>
      <w:r w:rsidRPr="00330280">
        <w:rPr>
          <w:sz w:val="28"/>
          <w:szCs w:val="28"/>
        </w:rPr>
        <w:t>uzturēšanas apropriācijas rezervi pārdalīt ministrijām un citām centrālajām valsts iestādēm sadalījumā pa programmām, apakšprogrammām un budžeta izdevumu kodiem atbilstoši ekonomiskajām kategorijām, lai ministrijas un citas ce</w:t>
      </w:r>
      <w:r w:rsidR="00F07DC0" w:rsidRPr="00330280">
        <w:rPr>
          <w:sz w:val="28"/>
          <w:szCs w:val="28"/>
        </w:rPr>
        <w:t xml:space="preserve">ntrālās valsts iestādes varētu </w:t>
      </w:r>
      <w:r w:rsidRPr="00330280">
        <w:rPr>
          <w:sz w:val="28"/>
          <w:szCs w:val="28"/>
        </w:rPr>
        <w:t>nodrošināt pabeigto Eiropas Savienības politiku instrumentu un pārējo ārvalstu finanšu palīdzības līdzfinansēto projektu uzturēšanu, ievērojot šādus nosacījumus:</w:t>
      </w:r>
    </w:p>
    <w:p w14:paraId="67DF5C3F" w14:textId="23F603CD" w:rsidR="00446F50" w:rsidRPr="00330280" w:rsidRDefault="00F07DC0" w:rsidP="0006666C">
      <w:pPr>
        <w:pStyle w:val="ListParagraph"/>
        <w:ind w:left="1080"/>
        <w:jc w:val="both"/>
        <w:rPr>
          <w:rFonts w:ascii="Times New Roman" w:hAnsi="Times New Roman"/>
          <w:sz w:val="28"/>
          <w:szCs w:val="28"/>
          <w:lang w:val="lv-LV"/>
        </w:rPr>
      </w:pPr>
      <w:r w:rsidRPr="00330280">
        <w:rPr>
          <w:rFonts w:ascii="Times New Roman" w:hAnsi="Times New Roman"/>
          <w:sz w:val="28"/>
          <w:szCs w:val="28"/>
          <w:lang w:val="lv-LV"/>
        </w:rPr>
        <w:t>1</w:t>
      </w:r>
      <w:r w:rsidR="00446F50" w:rsidRPr="00330280">
        <w:rPr>
          <w:rFonts w:ascii="Times New Roman" w:hAnsi="Times New Roman"/>
          <w:sz w:val="28"/>
          <w:szCs w:val="28"/>
          <w:lang w:val="lv-LV"/>
        </w:rPr>
        <w:t>) projekts vai tā posms ir pilnībā pabeigts, nodots ekspluatācijā, par to ir veikts galīgā norēķina maksājums un tas turpmāk finansējams no valsts budžeta līdzekļiem,</w:t>
      </w:r>
    </w:p>
    <w:p w14:paraId="7EE2B97F" w14:textId="1B6C0E07" w:rsidR="00446F50" w:rsidRPr="00330280" w:rsidRDefault="00F07DC0" w:rsidP="0006666C">
      <w:pPr>
        <w:pStyle w:val="ListParagraph"/>
        <w:ind w:left="1080"/>
        <w:jc w:val="both"/>
        <w:rPr>
          <w:rFonts w:ascii="Times New Roman" w:hAnsi="Times New Roman"/>
          <w:sz w:val="28"/>
          <w:szCs w:val="28"/>
          <w:lang w:val="lv-LV"/>
        </w:rPr>
      </w:pPr>
      <w:r w:rsidRPr="00330280">
        <w:rPr>
          <w:rFonts w:ascii="Times New Roman" w:hAnsi="Times New Roman"/>
          <w:sz w:val="28"/>
          <w:szCs w:val="28"/>
          <w:lang w:val="lv-LV"/>
        </w:rPr>
        <w:t>2</w:t>
      </w:r>
      <w:r w:rsidR="00446F50" w:rsidRPr="00330280">
        <w:rPr>
          <w:rFonts w:ascii="Times New Roman" w:hAnsi="Times New Roman"/>
          <w:sz w:val="28"/>
          <w:szCs w:val="28"/>
          <w:lang w:val="lv-LV"/>
        </w:rPr>
        <w:t>) gadskārtējā valsts budžeta likumā projekta uzturēšanai apropriācija nav piešķirta,</w:t>
      </w:r>
    </w:p>
    <w:p w14:paraId="3C11BE5F" w14:textId="4F1EC25D" w:rsidR="00A03D63" w:rsidRPr="00F07DC0" w:rsidRDefault="00F07DC0" w:rsidP="00F07DC0">
      <w:pPr>
        <w:pStyle w:val="ListParagraph"/>
        <w:ind w:left="1080"/>
        <w:jc w:val="both"/>
        <w:rPr>
          <w:rFonts w:ascii="Times New Roman" w:hAnsi="Times New Roman"/>
          <w:sz w:val="28"/>
          <w:szCs w:val="28"/>
          <w:lang w:val="lv-LV"/>
        </w:rPr>
      </w:pPr>
      <w:r w:rsidRPr="00330280">
        <w:rPr>
          <w:rFonts w:ascii="Times New Roman" w:hAnsi="Times New Roman"/>
          <w:sz w:val="28"/>
          <w:szCs w:val="28"/>
          <w:lang w:val="lv-LV"/>
        </w:rPr>
        <w:t>3</w:t>
      </w:r>
      <w:r w:rsidR="00446F50" w:rsidRPr="00330280">
        <w:rPr>
          <w:rFonts w:ascii="Times New Roman" w:hAnsi="Times New Roman"/>
          <w:sz w:val="28"/>
          <w:szCs w:val="28"/>
          <w:lang w:val="lv-LV"/>
        </w:rPr>
        <w:t>) informācijas un komunikācijas tehnoloģiju projekti tiek uzturēti atbilstoši noslēgtajiem līgumiem, citiem pamatojuma dokumentiem un aprēķiniem par informācijas sistēmām nepieciešamajiem uzturēšanas izdevumiem, pievienojot Vides aizsardzības un reģionālās attīstības ministrijas atzinumu;</w:t>
      </w:r>
      <w:r w:rsidRPr="00330280">
        <w:rPr>
          <w:rFonts w:ascii="Times New Roman" w:hAnsi="Times New Roman"/>
          <w:sz w:val="28"/>
          <w:szCs w:val="28"/>
          <w:lang w:val="lv-LV"/>
        </w:rPr>
        <w:t>”;</w:t>
      </w:r>
    </w:p>
    <w:p w14:paraId="73C38FAA" w14:textId="5D6C47D3" w:rsidR="00A03D63" w:rsidRDefault="00000990" w:rsidP="00A03D63">
      <w:pPr>
        <w:ind w:firstLine="720"/>
        <w:jc w:val="both"/>
        <w:rPr>
          <w:sz w:val="28"/>
          <w:szCs w:val="28"/>
        </w:rPr>
      </w:pPr>
      <w:r>
        <w:rPr>
          <w:sz w:val="28"/>
          <w:szCs w:val="28"/>
        </w:rPr>
        <w:t>papildināt</w:t>
      </w:r>
      <w:r w:rsidRPr="000E2B9D">
        <w:rPr>
          <w:sz w:val="28"/>
          <w:szCs w:val="28"/>
        </w:rPr>
        <w:t xml:space="preserve"> </w:t>
      </w:r>
      <w:r w:rsidR="00A03D63" w:rsidRPr="000E2B9D">
        <w:rPr>
          <w:sz w:val="28"/>
          <w:szCs w:val="28"/>
        </w:rPr>
        <w:t>2</w:t>
      </w:r>
      <w:r w:rsidR="00A03D63">
        <w:rPr>
          <w:sz w:val="28"/>
          <w:szCs w:val="28"/>
        </w:rPr>
        <w:t>.</w:t>
      </w:r>
      <w:r w:rsidR="00A03D63" w:rsidRPr="000E2B9D">
        <w:rPr>
          <w:sz w:val="28"/>
          <w:szCs w:val="28"/>
          <w:vertAlign w:val="superscript"/>
        </w:rPr>
        <w:t xml:space="preserve">1 </w:t>
      </w:r>
      <w:r w:rsidR="00A03D63" w:rsidRPr="000E2B9D">
        <w:rPr>
          <w:sz w:val="28"/>
          <w:szCs w:val="28"/>
        </w:rPr>
        <w:t xml:space="preserve">daļā </w:t>
      </w:r>
      <w:r>
        <w:rPr>
          <w:sz w:val="28"/>
          <w:szCs w:val="28"/>
        </w:rPr>
        <w:t>aiz vārdiem</w:t>
      </w:r>
      <w:r w:rsidR="00A03D63" w:rsidRPr="000E2B9D">
        <w:rPr>
          <w:sz w:val="28"/>
          <w:szCs w:val="28"/>
        </w:rPr>
        <w:t xml:space="preserve"> “</w:t>
      </w:r>
      <w:r>
        <w:rPr>
          <w:sz w:val="28"/>
          <w:szCs w:val="28"/>
        </w:rPr>
        <w:t>var paredzēt</w:t>
      </w:r>
      <w:r w:rsidR="00A03D63" w:rsidRPr="000E2B9D">
        <w:rPr>
          <w:sz w:val="28"/>
          <w:szCs w:val="28"/>
        </w:rPr>
        <w:t>” ar vārdiem “</w:t>
      </w:r>
      <w:r>
        <w:rPr>
          <w:sz w:val="28"/>
          <w:szCs w:val="28"/>
        </w:rPr>
        <w:t xml:space="preserve">projektu </w:t>
      </w:r>
      <w:r w:rsidR="0006666C" w:rsidRPr="0006666C">
        <w:rPr>
          <w:sz w:val="28"/>
          <w:szCs w:val="28"/>
        </w:rPr>
        <w:t>uzturēšanas</w:t>
      </w:r>
      <w:r w:rsidR="00A03D63">
        <w:rPr>
          <w:sz w:val="28"/>
          <w:szCs w:val="28"/>
        </w:rPr>
        <w:t>”;</w:t>
      </w:r>
    </w:p>
    <w:p w14:paraId="27017CD6" w14:textId="77777777" w:rsidR="00A03D63" w:rsidRDefault="00A03D63" w:rsidP="00A03D63">
      <w:pPr>
        <w:pStyle w:val="ListParagraph"/>
        <w:spacing w:after="0" w:line="240" w:lineRule="auto"/>
        <w:ind w:left="0" w:firstLine="720"/>
        <w:jc w:val="both"/>
        <w:rPr>
          <w:rFonts w:ascii="Times New Roman" w:hAnsi="Times New Roman"/>
          <w:sz w:val="28"/>
          <w:szCs w:val="28"/>
          <w:lang w:val="lv-LV"/>
        </w:rPr>
      </w:pPr>
    </w:p>
    <w:p w14:paraId="6F679E5A" w14:textId="4F693E7A" w:rsidR="00A03D63" w:rsidRPr="00A03D63" w:rsidRDefault="00A03D63" w:rsidP="00A03D63">
      <w:pPr>
        <w:pStyle w:val="ListParagraph"/>
        <w:spacing w:after="120" w:line="240" w:lineRule="auto"/>
        <w:ind w:left="0" w:firstLine="720"/>
        <w:jc w:val="both"/>
        <w:rPr>
          <w:rFonts w:ascii="Times New Roman" w:hAnsi="Times New Roman"/>
          <w:bCs/>
          <w:sz w:val="28"/>
          <w:szCs w:val="28"/>
          <w:lang w:val="lv-LV"/>
        </w:rPr>
      </w:pPr>
      <w:r w:rsidRPr="004017CC">
        <w:rPr>
          <w:rFonts w:ascii="Times New Roman" w:hAnsi="Times New Roman"/>
          <w:sz w:val="28"/>
          <w:szCs w:val="28"/>
          <w:lang w:val="lv-LV"/>
        </w:rPr>
        <w:t xml:space="preserve">papildināt </w:t>
      </w:r>
      <w:r w:rsidRPr="007D4777">
        <w:rPr>
          <w:rFonts w:ascii="Times New Roman" w:hAnsi="Times New Roman"/>
          <w:sz w:val="28"/>
          <w:szCs w:val="28"/>
          <w:lang w:val="lv-LV"/>
        </w:rPr>
        <w:t xml:space="preserve">pantu </w:t>
      </w:r>
      <w:r w:rsidRPr="004017CC">
        <w:rPr>
          <w:rFonts w:ascii="Times New Roman" w:hAnsi="Times New Roman"/>
          <w:sz w:val="28"/>
          <w:szCs w:val="28"/>
          <w:lang w:val="lv-LV"/>
        </w:rPr>
        <w:t>ar</w:t>
      </w:r>
      <w:r w:rsidR="0006666C">
        <w:rPr>
          <w:rFonts w:ascii="Times New Roman" w:hAnsi="Times New Roman"/>
          <w:sz w:val="28"/>
          <w:szCs w:val="28"/>
          <w:lang w:val="lv-LV"/>
        </w:rPr>
        <w:t xml:space="preserve"> septīto, astoto, devīto</w:t>
      </w:r>
      <w:r w:rsidRPr="004017CC">
        <w:rPr>
          <w:rFonts w:ascii="Times New Roman" w:hAnsi="Times New Roman"/>
          <w:sz w:val="28"/>
          <w:szCs w:val="28"/>
          <w:lang w:val="lv-LV"/>
        </w:rPr>
        <w:t xml:space="preserve"> </w:t>
      </w:r>
      <w:r w:rsidR="0006666C">
        <w:rPr>
          <w:rFonts w:ascii="Times New Roman" w:hAnsi="Times New Roman"/>
          <w:sz w:val="28"/>
          <w:szCs w:val="28"/>
          <w:lang w:val="lv-LV"/>
        </w:rPr>
        <w:t xml:space="preserve">un desmito </w:t>
      </w:r>
      <w:r w:rsidRPr="004017CC">
        <w:rPr>
          <w:rFonts w:ascii="Times New Roman" w:hAnsi="Times New Roman"/>
          <w:sz w:val="28"/>
          <w:szCs w:val="28"/>
          <w:vertAlign w:val="superscript"/>
          <w:lang w:val="lv-LV"/>
        </w:rPr>
        <w:t> </w:t>
      </w:r>
      <w:r w:rsidRPr="004017CC">
        <w:rPr>
          <w:rFonts w:ascii="Times New Roman" w:hAnsi="Times New Roman"/>
          <w:bCs/>
          <w:sz w:val="28"/>
          <w:szCs w:val="28"/>
          <w:lang w:val="lv-LV"/>
        </w:rPr>
        <w:t>daļu šādā redakcijā:</w:t>
      </w:r>
    </w:p>
    <w:p w14:paraId="586597B3" w14:textId="5E544E81" w:rsidR="0006666C" w:rsidRPr="00330280" w:rsidRDefault="00A03D63" w:rsidP="0006666C">
      <w:pPr>
        <w:pStyle w:val="tv213"/>
        <w:spacing w:after="120"/>
        <w:ind w:firstLine="720"/>
        <w:jc w:val="both"/>
        <w:rPr>
          <w:bCs/>
          <w:sz w:val="28"/>
          <w:szCs w:val="28"/>
        </w:rPr>
      </w:pPr>
      <w:r w:rsidRPr="004017CC">
        <w:rPr>
          <w:bCs/>
          <w:sz w:val="28"/>
          <w:szCs w:val="28"/>
        </w:rPr>
        <w:t>“</w:t>
      </w:r>
      <w:r w:rsidR="0006666C" w:rsidRPr="0006666C">
        <w:rPr>
          <w:bCs/>
          <w:sz w:val="28"/>
          <w:szCs w:val="28"/>
        </w:rPr>
        <w:t>(7) Finanšu ministram ir tiesības neizlietoto asignējumu rezervi pārdalīt ministrijām un citām centrālajām valsts iestādēm sadalījumā pa programmām, apakšprogrammām un budžeta izdevumu kodiem atbilstoši ekonomiskajām kategorijām, ņemot vērā attiecīgā budžeta resora iepriekšējā saimnieciskajā gadā neizlietotos asignējumus</w:t>
      </w:r>
      <w:r w:rsidR="007944D0">
        <w:rPr>
          <w:bCs/>
          <w:sz w:val="28"/>
          <w:szCs w:val="28"/>
        </w:rPr>
        <w:t>, kuru resurss bija dotācija no vispārējiem ieņēmumiem,</w:t>
      </w:r>
      <w:r w:rsidR="0006666C" w:rsidRPr="0006666C">
        <w:rPr>
          <w:bCs/>
          <w:sz w:val="28"/>
          <w:szCs w:val="28"/>
        </w:rPr>
        <w:t xml:space="preserve"> šādās </w:t>
      </w:r>
      <w:r w:rsidR="0006666C" w:rsidRPr="00330280">
        <w:rPr>
          <w:bCs/>
          <w:sz w:val="28"/>
          <w:szCs w:val="28"/>
        </w:rPr>
        <w:t>izdevumu kategorijās:</w:t>
      </w:r>
    </w:p>
    <w:p w14:paraId="4C798D30" w14:textId="51E0DE5F" w:rsidR="0006666C" w:rsidRPr="0006666C" w:rsidRDefault="0006666C" w:rsidP="0006666C">
      <w:pPr>
        <w:pStyle w:val="ListParagraph"/>
        <w:ind w:left="1080"/>
        <w:jc w:val="both"/>
        <w:rPr>
          <w:rFonts w:ascii="Times New Roman" w:hAnsi="Times New Roman"/>
          <w:sz w:val="28"/>
          <w:szCs w:val="28"/>
          <w:lang w:val="lv-LV"/>
        </w:rPr>
      </w:pPr>
      <w:r w:rsidRPr="00330280">
        <w:rPr>
          <w:bCs/>
          <w:sz w:val="28"/>
          <w:szCs w:val="28"/>
          <w:lang w:val="lv-LV"/>
        </w:rPr>
        <w:t>1</w:t>
      </w:r>
      <w:r w:rsidR="00F07DC0" w:rsidRPr="00330280">
        <w:rPr>
          <w:rFonts w:ascii="Times New Roman" w:hAnsi="Times New Roman"/>
          <w:sz w:val="28"/>
          <w:szCs w:val="28"/>
          <w:lang w:val="lv-LV"/>
        </w:rPr>
        <w:t>) izdevumi pamatkapitāla veidošanai</w:t>
      </w:r>
      <w:r w:rsidRPr="00330280">
        <w:rPr>
          <w:rFonts w:ascii="Times New Roman" w:hAnsi="Times New Roman"/>
          <w:sz w:val="28"/>
          <w:szCs w:val="28"/>
          <w:lang w:val="lv-LV"/>
        </w:rPr>
        <w:t>;</w:t>
      </w:r>
    </w:p>
    <w:p w14:paraId="6E2A3823" w14:textId="77777777" w:rsidR="0006666C" w:rsidRPr="0006666C" w:rsidRDefault="0006666C" w:rsidP="0006666C">
      <w:pPr>
        <w:pStyle w:val="ListParagraph"/>
        <w:ind w:left="1080"/>
        <w:jc w:val="both"/>
        <w:rPr>
          <w:rFonts w:ascii="Times New Roman" w:hAnsi="Times New Roman"/>
          <w:sz w:val="28"/>
          <w:szCs w:val="28"/>
          <w:lang w:val="lv-LV"/>
        </w:rPr>
      </w:pPr>
      <w:r w:rsidRPr="0006666C">
        <w:rPr>
          <w:rFonts w:ascii="Times New Roman" w:hAnsi="Times New Roman"/>
          <w:sz w:val="28"/>
          <w:szCs w:val="28"/>
          <w:lang w:val="lv-LV"/>
        </w:rPr>
        <w:t xml:space="preserve">2) izdevumi subsīdijām, dotācijām un starptautiskai sadarbībai; </w:t>
      </w:r>
    </w:p>
    <w:p w14:paraId="64B87E6A" w14:textId="77777777" w:rsidR="0006666C" w:rsidRPr="0006666C" w:rsidRDefault="0006666C" w:rsidP="0006666C">
      <w:pPr>
        <w:pStyle w:val="ListParagraph"/>
        <w:ind w:left="1080"/>
        <w:jc w:val="both"/>
        <w:rPr>
          <w:rFonts w:ascii="Times New Roman" w:hAnsi="Times New Roman"/>
          <w:sz w:val="28"/>
          <w:szCs w:val="28"/>
          <w:lang w:val="lv-LV"/>
        </w:rPr>
      </w:pPr>
      <w:r w:rsidRPr="0006666C">
        <w:rPr>
          <w:rFonts w:ascii="Times New Roman" w:hAnsi="Times New Roman"/>
          <w:sz w:val="28"/>
          <w:szCs w:val="28"/>
          <w:lang w:val="lv-LV"/>
        </w:rPr>
        <w:t>3) izdevumi atlīdzībai, precēm un pakalpojumiem.</w:t>
      </w:r>
    </w:p>
    <w:p w14:paraId="06924824" w14:textId="77777777" w:rsidR="0006666C" w:rsidRPr="0006666C" w:rsidRDefault="0006666C" w:rsidP="0006666C">
      <w:pPr>
        <w:pStyle w:val="tv213"/>
        <w:spacing w:after="120"/>
        <w:ind w:firstLine="720"/>
        <w:jc w:val="both"/>
        <w:rPr>
          <w:bCs/>
          <w:sz w:val="28"/>
          <w:szCs w:val="28"/>
        </w:rPr>
      </w:pPr>
      <w:r w:rsidRPr="0006666C">
        <w:rPr>
          <w:bCs/>
          <w:sz w:val="28"/>
          <w:szCs w:val="28"/>
        </w:rPr>
        <w:t>(8) Ministrijas un citas centrālās valsts iestādes nepieprasa līdzekļus no neizlietoto asignējumu rezerves par tādiem neizlietotajiem asignējumiem, kas radušies no prioritārajiem pasākumiem piešķirtā finansējuma un iepriekšējā gada vienreizējo pasākumu īstenošanas.</w:t>
      </w:r>
    </w:p>
    <w:p w14:paraId="75A4206D" w14:textId="5C86CD28" w:rsidR="0006666C" w:rsidRDefault="0006666C" w:rsidP="0006666C">
      <w:pPr>
        <w:pStyle w:val="tv213"/>
        <w:spacing w:before="0" w:beforeAutospacing="0" w:after="120" w:afterAutospacing="0"/>
        <w:ind w:firstLine="720"/>
        <w:jc w:val="both"/>
        <w:rPr>
          <w:bCs/>
          <w:sz w:val="28"/>
          <w:szCs w:val="28"/>
        </w:rPr>
      </w:pPr>
      <w:r w:rsidRPr="0006666C">
        <w:rPr>
          <w:bCs/>
          <w:sz w:val="28"/>
          <w:szCs w:val="28"/>
        </w:rPr>
        <w:t xml:space="preserve">(9) Ja no neizlietoto asignējumu rezerves pārdalītos līdzekļus izmanto atlīdzības izdevumu palielināšanai kārtējā gadā, tad šis palielinājums nepārsniedz </w:t>
      </w:r>
      <w:r w:rsidR="00000990">
        <w:rPr>
          <w:bCs/>
          <w:sz w:val="28"/>
          <w:szCs w:val="28"/>
        </w:rPr>
        <w:t>5</w:t>
      </w:r>
      <w:r w:rsidR="00000990" w:rsidRPr="0006666C">
        <w:rPr>
          <w:bCs/>
          <w:sz w:val="28"/>
          <w:szCs w:val="28"/>
        </w:rPr>
        <w:t xml:space="preserve"> </w:t>
      </w:r>
      <w:r w:rsidRPr="0006666C">
        <w:rPr>
          <w:bCs/>
          <w:sz w:val="28"/>
          <w:szCs w:val="28"/>
        </w:rPr>
        <w:t xml:space="preserve">procentus no budžeta resoram šajā izdevumu kategorijā apstiprinātās kārtējā gada apropriācijas apjoma. </w:t>
      </w:r>
    </w:p>
    <w:p w14:paraId="13C81883" w14:textId="15DD36C5" w:rsidR="005F081D" w:rsidRPr="00AC6298" w:rsidRDefault="00A03D63" w:rsidP="0006666C">
      <w:pPr>
        <w:pStyle w:val="tv213"/>
        <w:spacing w:before="0" w:beforeAutospacing="0" w:after="120" w:afterAutospacing="0"/>
        <w:ind w:firstLine="720"/>
        <w:jc w:val="both"/>
        <w:rPr>
          <w:sz w:val="28"/>
          <w:szCs w:val="28"/>
        </w:rPr>
      </w:pPr>
      <w:r w:rsidRPr="00AC6298">
        <w:rPr>
          <w:bCs/>
          <w:sz w:val="28"/>
          <w:szCs w:val="28"/>
        </w:rPr>
        <w:lastRenderedPageBreak/>
        <w:t>(</w:t>
      </w:r>
      <w:r w:rsidR="0006666C" w:rsidRPr="00AC6298">
        <w:rPr>
          <w:bCs/>
          <w:sz w:val="28"/>
          <w:szCs w:val="28"/>
        </w:rPr>
        <w:t>10</w:t>
      </w:r>
      <w:r w:rsidRPr="00AC6298">
        <w:rPr>
          <w:sz w:val="28"/>
          <w:szCs w:val="28"/>
        </w:rPr>
        <w:t xml:space="preserve">) Finanšu ministram ir tiesības palielināt </w:t>
      </w:r>
      <w:r w:rsidR="00AC6298" w:rsidRPr="00AC6298">
        <w:rPr>
          <w:sz w:val="28"/>
          <w:szCs w:val="28"/>
        </w:rPr>
        <w:t xml:space="preserve">gadskārtējā valsts budžeta likumā </w:t>
      </w:r>
      <w:r w:rsidR="00000990" w:rsidRPr="00AC6298">
        <w:rPr>
          <w:sz w:val="28"/>
          <w:szCs w:val="28"/>
        </w:rPr>
        <w:t>budžeta programmā “Apropriācijas rezerve” noteikto apropriāciju, ņemot vērā šā panta otrajā, septītajā, astotajā un devītajā daļā noteikto</w:t>
      </w:r>
      <w:r w:rsidRPr="00AC6298">
        <w:rPr>
          <w:sz w:val="28"/>
          <w:szCs w:val="28"/>
        </w:rPr>
        <w:t>, ja Ministru kabinets ir pieņēmis lēmumu un Saeimas Budžeta un finanšu (nodokļu) komisija piecu darba dienu laikā no attiecīgās informācijas saņemšanas dienas ir to izskatījusi un nav iebildusi pret apropriācijas palielinājumu.”</w:t>
      </w:r>
    </w:p>
    <w:p w14:paraId="340EAB20" w14:textId="1997E7A2" w:rsidR="00824CD1" w:rsidRDefault="00702B17" w:rsidP="008F736B">
      <w:pPr>
        <w:pStyle w:val="ListParagraph"/>
        <w:numPr>
          <w:ilvl w:val="0"/>
          <w:numId w:val="17"/>
        </w:numPr>
        <w:jc w:val="both"/>
        <w:rPr>
          <w:rFonts w:ascii="Times New Roman" w:hAnsi="Times New Roman"/>
          <w:sz w:val="28"/>
          <w:szCs w:val="28"/>
          <w:lang w:val="lv-LV"/>
        </w:rPr>
      </w:pPr>
      <w:r w:rsidRPr="008F736B">
        <w:rPr>
          <w:rFonts w:ascii="Times New Roman" w:hAnsi="Times New Roman"/>
          <w:sz w:val="28"/>
          <w:szCs w:val="28"/>
          <w:lang w:val="lv-LV"/>
        </w:rPr>
        <w:t>Aizstāt 11. panta trešā punktā vārdus</w:t>
      </w:r>
      <w:r w:rsidR="000D6D3E" w:rsidRPr="008F736B">
        <w:rPr>
          <w:rFonts w:ascii="Times New Roman" w:hAnsi="Times New Roman"/>
          <w:sz w:val="28"/>
          <w:szCs w:val="28"/>
          <w:lang w:val="lv-LV"/>
        </w:rPr>
        <w:t xml:space="preserve"> </w:t>
      </w:r>
      <w:r w:rsidRPr="008F736B">
        <w:rPr>
          <w:rFonts w:ascii="Times New Roman" w:hAnsi="Times New Roman"/>
          <w:sz w:val="28"/>
          <w:szCs w:val="28"/>
          <w:lang w:val="lv-LV"/>
        </w:rPr>
        <w:t>“</w:t>
      </w:r>
      <w:r w:rsidRPr="008F736B">
        <w:rPr>
          <w:rFonts w:ascii="Times New Roman" w:hAnsi="Times New Roman"/>
          <w:sz w:val="28"/>
          <w:szCs w:val="28"/>
          <w:shd w:val="clear" w:color="auto" w:fill="FFFFFF"/>
          <w:lang w:val="lv-LV"/>
        </w:rPr>
        <w:t>vispārējo valdības parāda” ar vārdiem “</w:t>
      </w:r>
      <w:r w:rsidRPr="008F736B">
        <w:rPr>
          <w:rFonts w:ascii="Times New Roman" w:hAnsi="Times New Roman"/>
          <w:sz w:val="28"/>
          <w:szCs w:val="28"/>
          <w:lang w:val="lv-LV"/>
        </w:rPr>
        <w:t>budžetu parāda instrumentu”.</w:t>
      </w:r>
    </w:p>
    <w:p w14:paraId="739E0398" w14:textId="77777777" w:rsidR="002503E8" w:rsidRPr="00FD377E" w:rsidRDefault="002503E8" w:rsidP="002503E8">
      <w:pPr>
        <w:pStyle w:val="ListParagraph"/>
        <w:ind w:left="1080"/>
        <w:jc w:val="both"/>
        <w:rPr>
          <w:rFonts w:ascii="Times New Roman" w:hAnsi="Times New Roman"/>
          <w:sz w:val="28"/>
          <w:szCs w:val="28"/>
          <w:lang w:val="lv-LV"/>
        </w:rPr>
      </w:pPr>
    </w:p>
    <w:p w14:paraId="166FDF86" w14:textId="73800728" w:rsidR="00D26797" w:rsidRPr="008F736B" w:rsidRDefault="00D26797" w:rsidP="00824CD1">
      <w:pPr>
        <w:pStyle w:val="ListParagraph"/>
        <w:numPr>
          <w:ilvl w:val="0"/>
          <w:numId w:val="17"/>
        </w:numPr>
        <w:spacing w:before="120"/>
        <w:ind w:left="1077" w:hanging="357"/>
        <w:jc w:val="both"/>
        <w:rPr>
          <w:rFonts w:ascii="Times New Roman" w:hAnsi="Times New Roman"/>
          <w:bCs/>
          <w:sz w:val="28"/>
          <w:szCs w:val="28"/>
          <w:lang w:val="lv-LV"/>
        </w:rPr>
      </w:pPr>
      <w:r w:rsidRPr="008F736B">
        <w:rPr>
          <w:rFonts w:ascii="Times New Roman" w:hAnsi="Times New Roman"/>
          <w:bCs/>
          <w:sz w:val="28"/>
          <w:szCs w:val="28"/>
          <w:lang w:val="lv-LV"/>
        </w:rPr>
        <w:t xml:space="preserve">Papildināt 16. pantu ar </w:t>
      </w:r>
      <w:r w:rsidRPr="008F736B">
        <w:rPr>
          <w:rFonts w:ascii="Times New Roman" w:hAnsi="Times New Roman"/>
          <w:sz w:val="28"/>
          <w:szCs w:val="28"/>
          <w:lang w:val="lv-LV"/>
        </w:rPr>
        <w:t>1.</w:t>
      </w:r>
      <w:r w:rsidRPr="008F736B">
        <w:rPr>
          <w:rFonts w:ascii="Times New Roman" w:hAnsi="Times New Roman"/>
          <w:sz w:val="28"/>
          <w:szCs w:val="28"/>
          <w:vertAlign w:val="superscript"/>
          <w:lang w:val="lv-LV"/>
        </w:rPr>
        <w:t>1 </w:t>
      </w:r>
      <w:r w:rsidRPr="008F736B">
        <w:rPr>
          <w:rFonts w:ascii="Times New Roman" w:hAnsi="Times New Roman"/>
          <w:bCs/>
          <w:sz w:val="28"/>
          <w:szCs w:val="28"/>
          <w:lang w:val="lv-LV"/>
        </w:rPr>
        <w:t>daļu šādā redakcijā:</w:t>
      </w:r>
    </w:p>
    <w:p w14:paraId="0C2155C7" w14:textId="6F47A3BE" w:rsidR="00D26797" w:rsidRDefault="00D26797" w:rsidP="00824CD1">
      <w:pPr>
        <w:ind w:firstLine="720"/>
        <w:jc w:val="both"/>
        <w:rPr>
          <w:sz w:val="28"/>
          <w:szCs w:val="28"/>
        </w:rPr>
      </w:pPr>
      <w:r w:rsidRPr="00D26797">
        <w:rPr>
          <w:sz w:val="28"/>
          <w:szCs w:val="28"/>
        </w:rPr>
        <w:t>“(1</w:t>
      </w:r>
      <w:r w:rsidRPr="00D26797">
        <w:rPr>
          <w:sz w:val="28"/>
          <w:szCs w:val="28"/>
          <w:vertAlign w:val="superscript"/>
        </w:rPr>
        <w:t>1</w:t>
      </w:r>
      <w:r w:rsidRPr="00D26797">
        <w:rPr>
          <w:sz w:val="28"/>
          <w:szCs w:val="28"/>
        </w:rPr>
        <w:t> ) Finanšu ministrijai, veicot valsts budžeta izdevumu pārskatīšanu, kā arī sagatavojot vidēja termiņa budžeta ietvara likumprojektu paketi un gadskārtējā valsts budžeta likumprojektu paketi, ir tiesības pieprasīt un bez maksas saņemt no valsts un pašvaldību iestādēm dienesta uzdevumu izpildei nepieciešamo informāciju. Finanšu ministrija, sagatavojot vidēja termiņa budžeta ietvara likumprojektu paketi un gadskārtējā valsts budžeta likumprojektu paketi, lai nodrošinātu makroekonomiskās attīstības un vispārējās valdības budžetu prognožu izstrādi, ietekmes novērtējumu uz tautsaimniecību, ieņēmumu politikas īstenošanu, kā arī valsts budžeta un pašvaldību budžetu ieņēmumu un izdevumu efektīvas un ekonomiskas izlietošanas kontroli, veic nodokļu maksātāju datu apstrādi, tai skaitā veic nodokļu maksātāju datu profilēšanu, izmantojot nodokļu administrācijas informāciju."</w:t>
      </w:r>
    </w:p>
    <w:p w14:paraId="2FB15E2A" w14:textId="77777777" w:rsidR="008F736B" w:rsidRPr="008F736B" w:rsidRDefault="008F736B" w:rsidP="008F736B">
      <w:pPr>
        <w:tabs>
          <w:tab w:val="left" w:pos="540"/>
          <w:tab w:val="left" w:pos="900"/>
        </w:tabs>
        <w:ind w:firstLine="720"/>
        <w:jc w:val="both"/>
        <w:rPr>
          <w:color w:val="000000"/>
          <w:sz w:val="28"/>
          <w:szCs w:val="28"/>
        </w:rPr>
      </w:pPr>
    </w:p>
    <w:p w14:paraId="2BB27040" w14:textId="0C8A2911" w:rsidR="005F081D" w:rsidRPr="008F736B" w:rsidRDefault="002503E8" w:rsidP="00824CD1">
      <w:pPr>
        <w:pStyle w:val="ListParagraph"/>
        <w:numPr>
          <w:ilvl w:val="0"/>
          <w:numId w:val="17"/>
        </w:numPr>
        <w:jc w:val="both"/>
        <w:rPr>
          <w:rFonts w:ascii="Times New Roman" w:hAnsi="Times New Roman"/>
          <w:sz w:val="28"/>
          <w:szCs w:val="28"/>
          <w:lang w:val="lv-LV"/>
        </w:rPr>
      </w:pPr>
      <w:r>
        <w:rPr>
          <w:rFonts w:ascii="Times New Roman" w:hAnsi="Times New Roman"/>
          <w:sz w:val="28"/>
          <w:szCs w:val="28"/>
          <w:lang w:val="lv-LV"/>
        </w:rPr>
        <w:t xml:space="preserve"> </w:t>
      </w:r>
      <w:r w:rsidR="005F081D" w:rsidRPr="008F736B">
        <w:rPr>
          <w:rFonts w:ascii="Times New Roman" w:hAnsi="Times New Roman"/>
          <w:sz w:val="28"/>
          <w:szCs w:val="28"/>
          <w:lang w:val="lv-LV"/>
        </w:rPr>
        <w:t>21. pantā:</w:t>
      </w:r>
    </w:p>
    <w:p w14:paraId="2650D67E" w14:textId="73185A52" w:rsidR="008F736B" w:rsidRDefault="008F736B" w:rsidP="008F736B">
      <w:pPr>
        <w:tabs>
          <w:tab w:val="left" w:pos="540"/>
          <w:tab w:val="left" w:pos="900"/>
        </w:tabs>
        <w:ind w:firstLine="720"/>
        <w:jc w:val="both"/>
        <w:rPr>
          <w:color w:val="000000"/>
          <w:sz w:val="28"/>
          <w:szCs w:val="28"/>
        </w:rPr>
      </w:pPr>
      <w:r>
        <w:rPr>
          <w:color w:val="000000"/>
          <w:sz w:val="28"/>
          <w:szCs w:val="28"/>
        </w:rPr>
        <w:t xml:space="preserve">izteikt </w:t>
      </w:r>
      <w:r w:rsidRPr="00635E99">
        <w:rPr>
          <w:color w:val="000000"/>
          <w:sz w:val="28"/>
          <w:szCs w:val="28"/>
        </w:rPr>
        <w:t xml:space="preserve">otro </w:t>
      </w:r>
      <w:r>
        <w:rPr>
          <w:color w:val="000000"/>
          <w:sz w:val="28"/>
          <w:szCs w:val="28"/>
        </w:rPr>
        <w:t>daļu šādā redakcijā:</w:t>
      </w:r>
    </w:p>
    <w:p w14:paraId="06415D98" w14:textId="77777777" w:rsidR="008F736B" w:rsidRPr="00810DCE" w:rsidRDefault="008F736B" w:rsidP="008F736B">
      <w:pPr>
        <w:tabs>
          <w:tab w:val="left" w:pos="540"/>
          <w:tab w:val="left" w:pos="900"/>
        </w:tabs>
        <w:ind w:firstLine="720"/>
        <w:jc w:val="both"/>
        <w:rPr>
          <w:color w:val="000000"/>
          <w:sz w:val="28"/>
          <w:szCs w:val="28"/>
        </w:rPr>
      </w:pPr>
      <w:r>
        <w:rPr>
          <w:color w:val="000000"/>
          <w:sz w:val="28"/>
          <w:szCs w:val="28"/>
        </w:rPr>
        <w:t>“</w:t>
      </w:r>
      <w:r w:rsidRPr="00810DCE">
        <w:rPr>
          <w:color w:val="000000"/>
          <w:sz w:val="28"/>
          <w:szCs w:val="28"/>
        </w:rPr>
        <w:t>(2) Gadskārtējā valsts budžeta likuma projekta (budžeta likumu projektu paketes) paskaidrojumi ietver:</w:t>
      </w:r>
    </w:p>
    <w:p w14:paraId="14B03E14" w14:textId="433FCD2B"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1) Ministru prezidenta ievadziņojumu;</w:t>
      </w:r>
    </w:p>
    <w:p w14:paraId="484A3F09" w14:textId="77777777"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2) finanšu ministra ziņojumu, kurā sniegti galvenie gadskārtējā valsts budžeta likuma projekta (budžeta likumu projektu paketes) paskaidrojumi;</w:t>
      </w:r>
    </w:p>
    <w:p w14:paraId="636117D4" w14:textId="4E0C17D4"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3)</w:t>
      </w:r>
      <w:r>
        <w:rPr>
          <w:color w:val="000000"/>
          <w:sz w:val="28"/>
          <w:szCs w:val="28"/>
        </w:rPr>
        <w:t xml:space="preserve"> informāciju par valsts budžeta pamatā liktām prognozēm (esošajiem scenārijiem) par valsts ekonomisko stāvokli;</w:t>
      </w:r>
    </w:p>
    <w:p w14:paraId="1EDC1EDF" w14:textId="77777777"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4) ieņēmumu politikas virzienus</w:t>
      </w:r>
      <w:r>
        <w:rPr>
          <w:color w:val="000000"/>
          <w:sz w:val="28"/>
          <w:szCs w:val="28"/>
        </w:rPr>
        <w:t>,</w:t>
      </w:r>
      <w:r w:rsidRPr="00810DCE">
        <w:rPr>
          <w:color w:val="000000"/>
          <w:sz w:val="28"/>
          <w:szCs w:val="28"/>
        </w:rPr>
        <w:t xml:space="preserve"> ieņēmumu kopapjomu</w:t>
      </w:r>
      <w:r>
        <w:rPr>
          <w:color w:val="000000"/>
          <w:sz w:val="28"/>
          <w:szCs w:val="28"/>
        </w:rPr>
        <w:t xml:space="preserve"> un struktūru</w:t>
      </w:r>
      <w:r w:rsidRPr="00810DCE">
        <w:rPr>
          <w:color w:val="000000"/>
          <w:sz w:val="28"/>
          <w:szCs w:val="28"/>
        </w:rPr>
        <w:t>, nodokļu atvieglojumu (atlaižu) un nodokļu parādu summas</w:t>
      </w:r>
      <w:r>
        <w:rPr>
          <w:color w:val="000000"/>
          <w:sz w:val="28"/>
          <w:szCs w:val="28"/>
        </w:rPr>
        <w:t>;</w:t>
      </w:r>
    </w:p>
    <w:p w14:paraId="7D991857" w14:textId="1D30EA9B" w:rsidR="008F736B" w:rsidRPr="00810DCE" w:rsidRDefault="008F736B" w:rsidP="008F736B">
      <w:pPr>
        <w:tabs>
          <w:tab w:val="left" w:pos="540"/>
          <w:tab w:val="left" w:pos="900"/>
        </w:tabs>
        <w:ind w:firstLine="720"/>
        <w:jc w:val="both"/>
        <w:rPr>
          <w:color w:val="000000"/>
          <w:sz w:val="28"/>
          <w:szCs w:val="28"/>
        </w:rPr>
      </w:pPr>
      <w:r w:rsidRPr="00CF7B37">
        <w:rPr>
          <w:color w:val="000000"/>
          <w:sz w:val="28"/>
          <w:szCs w:val="28"/>
        </w:rPr>
        <w:t xml:space="preserve">5) </w:t>
      </w:r>
      <w:r w:rsidR="00271A7C" w:rsidRPr="00CF7B37">
        <w:rPr>
          <w:color w:val="000000"/>
          <w:sz w:val="28"/>
          <w:szCs w:val="28"/>
        </w:rPr>
        <w:t xml:space="preserve">informāciju par </w:t>
      </w:r>
      <w:r w:rsidRPr="00CF7B37">
        <w:rPr>
          <w:color w:val="000000"/>
          <w:sz w:val="28"/>
          <w:szCs w:val="28"/>
        </w:rPr>
        <w:t xml:space="preserve">izdevumu </w:t>
      </w:r>
      <w:r w:rsidR="00271A7C" w:rsidRPr="00CF7B37">
        <w:rPr>
          <w:color w:val="000000"/>
          <w:sz w:val="28"/>
          <w:szCs w:val="28"/>
        </w:rPr>
        <w:t xml:space="preserve">politikas virzieniem, izdevumu </w:t>
      </w:r>
      <w:r w:rsidRPr="00CF7B37">
        <w:rPr>
          <w:color w:val="000000"/>
          <w:sz w:val="28"/>
          <w:szCs w:val="28"/>
        </w:rPr>
        <w:t>kopapjomu un struktūru;</w:t>
      </w:r>
    </w:p>
    <w:p w14:paraId="7547BECF" w14:textId="33705B2F" w:rsidR="008F736B" w:rsidRPr="00810DCE" w:rsidRDefault="008F736B" w:rsidP="008F736B">
      <w:pPr>
        <w:tabs>
          <w:tab w:val="left" w:pos="540"/>
          <w:tab w:val="left" w:pos="900"/>
        </w:tabs>
        <w:ind w:firstLine="720"/>
        <w:jc w:val="both"/>
        <w:rPr>
          <w:color w:val="000000"/>
          <w:sz w:val="28"/>
          <w:szCs w:val="28"/>
        </w:rPr>
      </w:pPr>
      <w:r>
        <w:rPr>
          <w:color w:val="000000"/>
          <w:sz w:val="28"/>
          <w:szCs w:val="28"/>
        </w:rPr>
        <w:t xml:space="preserve">6) </w:t>
      </w:r>
      <w:r w:rsidRPr="00810DCE">
        <w:rPr>
          <w:color w:val="000000"/>
          <w:sz w:val="28"/>
          <w:szCs w:val="28"/>
        </w:rPr>
        <w:t>informāciju par valsts budžeta investīciju galvenajiem plānotajiem virzieniem kārtējā saimnieciskajā gadā, to mērķiem un sagaidāmajiem rezultātiem;</w:t>
      </w:r>
    </w:p>
    <w:p w14:paraId="5C6FF91E" w14:textId="10D8FD35" w:rsidR="008F736B" w:rsidRPr="00810DCE" w:rsidRDefault="008F736B" w:rsidP="008F736B">
      <w:pPr>
        <w:tabs>
          <w:tab w:val="left" w:pos="540"/>
          <w:tab w:val="left" w:pos="900"/>
        </w:tabs>
        <w:ind w:firstLine="720"/>
        <w:jc w:val="both"/>
        <w:rPr>
          <w:color w:val="000000"/>
          <w:sz w:val="28"/>
          <w:szCs w:val="28"/>
        </w:rPr>
      </w:pPr>
      <w:r>
        <w:rPr>
          <w:color w:val="000000"/>
          <w:sz w:val="28"/>
          <w:szCs w:val="28"/>
        </w:rPr>
        <w:t>7</w:t>
      </w:r>
      <w:r w:rsidRPr="00810DCE">
        <w:rPr>
          <w:color w:val="000000"/>
          <w:sz w:val="28"/>
          <w:szCs w:val="28"/>
        </w:rPr>
        <w:t xml:space="preserve">) </w:t>
      </w:r>
      <w:r w:rsidR="00052458">
        <w:rPr>
          <w:color w:val="000000"/>
          <w:sz w:val="28"/>
          <w:szCs w:val="28"/>
        </w:rPr>
        <w:t xml:space="preserve">informāciju par </w:t>
      </w:r>
      <w:r w:rsidRPr="00810DCE">
        <w:rPr>
          <w:color w:val="000000"/>
          <w:sz w:val="28"/>
          <w:szCs w:val="28"/>
        </w:rPr>
        <w:t xml:space="preserve">konsolidētā kopbudžeta </w:t>
      </w:r>
      <w:r w:rsidR="00052458">
        <w:rPr>
          <w:color w:val="000000"/>
          <w:sz w:val="28"/>
          <w:szCs w:val="28"/>
        </w:rPr>
        <w:t>prognozi</w:t>
      </w:r>
      <w:r w:rsidRPr="00810DCE">
        <w:rPr>
          <w:color w:val="000000"/>
          <w:sz w:val="28"/>
          <w:szCs w:val="28"/>
        </w:rPr>
        <w:t>;</w:t>
      </w:r>
    </w:p>
    <w:p w14:paraId="4EB4DFB8" w14:textId="668FF418" w:rsidR="008F736B" w:rsidRPr="00810DCE" w:rsidRDefault="008F736B" w:rsidP="008F736B">
      <w:pPr>
        <w:tabs>
          <w:tab w:val="left" w:pos="540"/>
          <w:tab w:val="left" w:pos="900"/>
        </w:tabs>
        <w:ind w:firstLine="720"/>
        <w:jc w:val="both"/>
        <w:rPr>
          <w:color w:val="000000"/>
          <w:sz w:val="28"/>
          <w:szCs w:val="28"/>
        </w:rPr>
      </w:pPr>
      <w:r>
        <w:rPr>
          <w:color w:val="000000"/>
          <w:sz w:val="28"/>
          <w:szCs w:val="28"/>
        </w:rPr>
        <w:t>8</w:t>
      </w:r>
      <w:r w:rsidRPr="00810DCE">
        <w:rPr>
          <w:color w:val="000000"/>
          <w:sz w:val="28"/>
          <w:szCs w:val="28"/>
        </w:rPr>
        <w:t>) valsts parād</w:t>
      </w:r>
      <w:r w:rsidR="00522F50">
        <w:rPr>
          <w:color w:val="000000"/>
          <w:sz w:val="28"/>
          <w:szCs w:val="28"/>
        </w:rPr>
        <w:t>a</w:t>
      </w:r>
      <w:r w:rsidRPr="00810DCE">
        <w:rPr>
          <w:color w:val="000000"/>
          <w:sz w:val="28"/>
          <w:szCs w:val="28"/>
        </w:rPr>
        <w:t xml:space="preserve"> un galvojumu finansiālo saistību kopsavilkumu attiecībā uz kārtējo saimniecisko gadu un vidējam termiņam, šajos aprēķinos norādot valdības rīcības pieļaujamās robežas, </w:t>
      </w:r>
      <w:r w:rsidRPr="00810DCE">
        <w:rPr>
          <w:color w:val="000000"/>
          <w:sz w:val="28"/>
          <w:szCs w:val="28"/>
        </w:rPr>
        <w:lastRenderedPageBreak/>
        <w:t>lai segtu izdevumus, kas var rasties, pildot uz valsts budžetu attiecināmās parāda saistības</w:t>
      </w:r>
      <w:r w:rsidR="00522F50">
        <w:rPr>
          <w:color w:val="000000"/>
          <w:sz w:val="28"/>
          <w:szCs w:val="28"/>
        </w:rPr>
        <w:t>,</w:t>
      </w:r>
      <w:r w:rsidRPr="00810DCE">
        <w:rPr>
          <w:color w:val="000000"/>
          <w:sz w:val="28"/>
          <w:szCs w:val="28"/>
        </w:rPr>
        <w:t xml:space="preserve"> un valsts budžeta aizdevumu un atmaksu apjomus saskaņā ar iepriekšējos saimnieciskajos gados noslēgtajiem līgumiem un Ministru kabineta atbalstītajām programmām;</w:t>
      </w:r>
    </w:p>
    <w:p w14:paraId="0BF77E4C" w14:textId="34ED26AD" w:rsidR="008F736B" w:rsidRPr="00810DCE" w:rsidRDefault="008F736B" w:rsidP="008F736B">
      <w:pPr>
        <w:tabs>
          <w:tab w:val="left" w:pos="540"/>
          <w:tab w:val="left" w:pos="900"/>
        </w:tabs>
        <w:ind w:firstLine="720"/>
        <w:jc w:val="both"/>
        <w:rPr>
          <w:color w:val="000000"/>
          <w:sz w:val="28"/>
          <w:szCs w:val="28"/>
        </w:rPr>
      </w:pPr>
      <w:r>
        <w:rPr>
          <w:color w:val="000000"/>
          <w:sz w:val="28"/>
          <w:szCs w:val="28"/>
        </w:rPr>
        <w:t>9</w:t>
      </w:r>
      <w:r w:rsidRPr="00810DCE">
        <w:rPr>
          <w:color w:val="000000"/>
          <w:sz w:val="28"/>
          <w:szCs w:val="28"/>
        </w:rPr>
        <w:t xml:space="preserve">) </w:t>
      </w:r>
      <w:r w:rsidR="00616E49" w:rsidRPr="003F1349">
        <w:rPr>
          <w:color w:val="000000"/>
          <w:sz w:val="28"/>
          <w:szCs w:val="28"/>
        </w:rPr>
        <w:t xml:space="preserve">informāciju par pašvaldību finanšu izlīdzināšanas </w:t>
      </w:r>
      <w:r w:rsidR="00616E49">
        <w:rPr>
          <w:color w:val="000000"/>
          <w:sz w:val="28"/>
          <w:szCs w:val="28"/>
        </w:rPr>
        <w:t xml:space="preserve">fonda apmēru un </w:t>
      </w:r>
      <w:r w:rsidR="00616E49" w:rsidRPr="003F1349">
        <w:rPr>
          <w:color w:val="000000"/>
          <w:sz w:val="28"/>
          <w:szCs w:val="28"/>
        </w:rPr>
        <w:t>aprēķiniem</w:t>
      </w:r>
      <w:r w:rsidRPr="00810DCE">
        <w:rPr>
          <w:color w:val="000000"/>
          <w:sz w:val="28"/>
          <w:szCs w:val="28"/>
        </w:rPr>
        <w:t>;</w:t>
      </w:r>
    </w:p>
    <w:p w14:paraId="2DE1B38A" w14:textId="77777777" w:rsidR="008F736B" w:rsidRDefault="008F736B" w:rsidP="004D0CC5">
      <w:pPr>
        <w:ind w:firstLine="720"/>
        <w:jc w:val="both"/>
        <w:rPr>
          <w:color w:val="000000"/>
          <w:sz w:val="28"/>
          <w:szCs w:val="28"/>
        </w:rPr>
      </w:pPr>
      <w:r>
        <w:rPr>
          <w:color w:val="000000"/>
          <w:sz w:val="28"/>
          <w:szCs w:val="28"/>
        </w:rPr>
        <w:t>10</w:t>
      </w:r>
      <w:r w:rsidRPr="00810DCE">
        <w:rPr>
          <w:color w:val="000000"/>
          <w:sz w:val="28"/>
          <w:szCs w:val="28"/>
        </w:rPr>
        <w:t>) informāciju par Valsts prezidenta kancelejas, Augstākās tiesas, Satversmes tiesas, Tieslietu padomes, Valsts kontroles, Nacionālās elektronisko plašsaziņas līdzekļu padomes, Tiesībsarga biroja, Sabiedrisko pakalpojumu regulēšanas komisijas, Ģenerālprokuratūras un Datu valsts inspekcijas rakstveidā iesniegtajiem viedokļiem par attiecīgo iestāžu budžeta projektiem, šā likuma 16.</w:t>
      </w:r>
      <w:r w:rsidRPr="008606E9">
        <w:rPr>
          <w:color w:val="000000"/>
          <w:sz w:val="28"/>
          <w:szCs w:val="28"/>
          <w:vertAlign w:val="superscript"/>
        </w:rPr>
        <w:t>2</w:t>
      </w:r>
      <w:r w:rsidRPr="00810DCE">
        <w:rPr>
          <w:color w:val="000000"/>
          <w:sz w:val="28"/>
          <w:szCs w:val="28"/>
        </w:rPr>
        <w:t xml:space="preserve"> panta astotajā daļā un 20.panta 4.</w:t>
      </w:r>
      <w:r w:rsidRPr="008606E9">
        <w:rPr>
          <w:color w:val="000000"/>
          <w:sz w:val="28"/>
          <w:szCs w:val="28"/>
          <w:vertAlign w:val="superscript"/>
        </w:rPr>
        <w:t>1</w:t>
      </w:r>
      <w:r w:rsidRPr="00810DCE">
        <w:rPr>
          <w:color w:val="000000"/>
          <w:sz w:val="28"/>
          <w:szCs w:val="28"/>
        </w:rPr>
        <w:t xml:space="preserve"> daļā minēto Ministru kabineta sēdes protokolu, kā arī saskaņā ar likumā “Par tiesu varu” noteikto kārtību sniegto Tieslietu padomes viedokli, ja tāds ir iesniegts Ministr</w:t>
      </w:r>
      <w:r>
        <w:rPr>
          <w:color w:val="000000"/>
          <w:sz w:val="28"/>
          <w:szCs w:val="28"/>
        </w:rPr>
        <w:t>u kabinetam.”;</w:t>
      </w:r>
    </w:p>
    <w:p w14:paraId="4B5F88A0" w14:textId="77777777" w:rsidR="008F736B" w:rsidRDefault="008F736B" w:rsidP="008F736B">
      <w:pPr>
        <w:ind w:left="720"/>
        <w:jc w:val="both"/>
        <w:rPr>
          <w:color w:val="000000"/>
          <w:sz w:val="28"/>
          <w:szCs w:val="28"/>
        </w:rPr>
      </w:pPr>
    </w:p>
    <w:p w14:paraId="65701070" w14:textId="585470FA" w:rsidR="00824CD1" w:rsidRPr="008F736B" w:rsidRDefault="00824CD1" w:rsidP="008F736B">
      <w:pPr>
        <w:ind w:left="720"/>
        <w:jc w:val="both"/>
        <w:rPr>
          <w:sz w:val="28"/>
          <w:szCs w:val="28"/>
        </w:rPr>
      </w:pPr>
      <w:r w:rsidRPr="008F736B">
        <w:rPr>
          <w:sz w:val="28"/>
          <w:szCs w:val="28"/>
        </w:rPr>
        <w:t>izteikt piekto daļu šādā redakcijā:</w:t>
      </w:r>
    </w:p>
    <w:p w14:paraId="0387C937" w14:textId="77777777" w:rsidR="008F736B" w:rsidRPr="00810DCE" w:rsidRDefault="008F736B" w:rsidP="008F736B">
      <w:pPr>
        <w:tabs>
          <w:tab w:val="left" w:pos="540"/>
          <w:tab w:val="left" w:pos="900"/>
        </w:tabs>
        <w:ind w:firstLine="720"/>
        <w:jc w:val="both"/>
        <w:rPr>
          <w:color w:val="000000"/>
          <w:sz w:val="28"/>
          <w:szCs w:val="28"/>
        </w:rPr>
      </w:pPr>
      <w:r>
        <w:rPr>
          <w:color w:val="000000"/>
          <w:sz w:val="28"/>
          <w:szCs w:val="28"/>
        </w:rPr>
        <w:t>“</w:t>
      </w:r>
      <w:r w:rsidRPr="00810DCE">
        <w:rPr>
          <w:color w:val="000000"/>
          <w:sz w:val="28"/>
          <w:szCs w:val="28"/>
        </w:rPr>
        <w:t>(5) Grozījumu gadskārtējā valsts budžeta likumā paskaidrojums ietver:</w:t>
      </w:r>
    </w:p>
    <w:p w14:paraId="0B3EFE41" w14:textId="77777777"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1) in</w:t>
      </w:r>
      <w:r>
        <w:rPr>
          <w:color w:val="000000"/>
          <w:sz w:val="28"/>
          <w:szCs w:val="28"/>
        </w:rPr>
        <w:t>formāciju par izmaiņām</w:t>
      </w:r>
      <w:r w:rsidRPr="0060184E">
        <w:rPr>
          <w:color w:val="000000"/>
          <w:sz w:val="28"/>
          <w:szCs w:val="28"/>
        </w:rPr>
        <w:t xml:space="preserve"> </w:t>
      </w:r>
      <w:r w:rsidRPr="00810DCE">
        <w:rPr>
          <w:color w:val="000000"/>
          <w:sz w:val="28"/>
          <w:szCs w:val="28"/>
        </w:rPr>
        <w:t xml:space="preserve">ieņēmumu politikas virzienos, </w:t>
      </w:r>
      <w:r>
        <w:rPr>
          <w:color w:val="000000"/>
          <w:sz w:val="28"/>
          <w:szCs w:val="28"/>
        </w:rPr>
        <w:t>ieņēmumu apmērā un struktūrā</w:t>
      </w:r>
      <w:r w:rsidRPr="00810DCE">
        <w:rPr>
          <w:color w:val="000000"/>
          <w:sz w:val="28"/>
          <w:szCs w:val="28"/>
        </w:rPr>
        <w:t>;</w:t>
      </w:r>
    </w:p>
    <w:p w14:paraId="0AACAABB" w14:textId="77777777"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2) informāciju par izmaiņām</w:t>
      </w:r>
      <w:r w:rsidRPr="0060184E">
        <w:rPr>
          <w:color w:val="000000"/>
          <w:sz w:val="28"/>
          <w:szCs w:val="28"/>
        </w:rPr>
        <w:t xml:space="preserve"> </w:t>
      </w:r>
      <w:r w:rsidRPr="00810DCE">
        <w:rPr>
          <w:color w:val="000000"/>
          <w:sz w:val="28"/>
          <w:szCs w:val="28"/>
        </w:rPr>
        <w:t xml:space="preserve">izdevumu politikas virzienos, izdevumu </w:t>
      </w:r>
      <w:r>
        <w:rPr>
          <w:color w:val="000000"/>
          <w:sz w:val="28"/>
          <w:szCs w:val="28"/>
        </w:rPr>
        <w:t xml:space="preserve">apmērā un </w:t>
      </w:r>
      <w:r w:rsidRPr="00810DCE">
        <w:rPr>
          <w:color w:val="000000"/>
          <w:sz w:val="28"/>
          <w:szCs w:val="28"/>
        </w:rPr>
        <w:t>struktūrā;</w:t>
      </w:r>
    </w:p>
    <w:p w14:paraId="1D1E745E" w14:textId="77777777" w:rsidR="008F736B" w:rsidRPr="00810DCE" w:rsidRDefault="008F736B" w:rsidP="008F736B">
      <w:pPr>
        <w:tabs>
          <w:tab w:val="left" w:pos="540"/>
          <w:tab w:val="left" w:pos="900"/>
        </w:tabs>
        <w:ind w:firstLine="720"/>
        <w:jc w:val="both"/>
        <w:rPr>
          <w:color w:val="000000"/>
          <w:sz w:val="28"/>
          <w:szCs w:val="28"/>
        </w:rPr>
      </w:pPr>
      <w:r w:rsidRPr="00810DCE">
        <w:rPr>
          <w:color w:val="000000"/>
          <w:sz w:val="28"/>
          <w:szCs w:val="28"/>
        </w:rPr>
        <w:t>3) ar jauniem pasākumiem saistīto izdevumu pamatojumu;</w:t>
      </w:r>
    </w:p>
    <w:p w14:paraId="346308F9" w14:textId="77777777" w:rsidR="008F736B" w:rsidRPr="00810DCE" w:rsidRDefault="008F736B" w:rsidP="008F736B">
      <w:pPr>
        <w:tabs>
          <w:tab w:val="left" w:pos="540"/>
          <w:tab w:val="left" w:pos="900"/>
        </w:tabs>
        <w:ind w:firstLine="720"/>
        <w:jc w:val="both"/>
        <w:rPr>
          <w:color w:val="000000"/>
          <w:sz w:val="28"/>
          <w:szCs w:val="28"/>
        </w:rPr>
      </w:pPr>
      <w:r>
        <w:rPr>
          <w:color w:val="000000"/>
          <w:sz w:val="28"/>
          <w:szCs w:val="28"/>
        </w:rPr>
        <w:t>4</w:t>
      </w:r>
      <w:r w:rsidRPr="00810DCE">
        <w:rPr>
          <w:color w:val="000000"/>
          <w:sz w:val="28"/>
          <w:szCs w:val="28"/>
        </w:rPr>
        <w:t>) informāciju par izmaiņām valsts budžeta aizdevumos un aizdevumu atmaksās;</w:t>
      </w:r>
    </w:p>
    <w:p w14:paraId="565C1598" w14:textId="77777777" w:rsidR="008F736B" w:rsidRPr="00810DCE" w:rsidRDefault="008F736B" w:rsidP="008F736B">
      <w:pPr>
        <w:tabs>
          <w:tab w:val="left" w:pos="540"/>
          <w:tab w:val="left" w:pos="900"/>
        </w:tabs>
        <w:ind w:firstLine="720"/>
        <w:jc w:val="both"/>
        <w:rPr>
          <w:color w:val="000000"/>
          <w:sz w:val="28"/>
          <w:szCs w:val="28"/>
        </w:rPr>
      </w:pPr>
      <w:r>
        <w:rPr>
          <w:color w:val="000000"/>
          <w:sz w:val="28"/>
          <w:szCs w:val="28"/>
        </w:rPr>
        <w:t>5</w:t>
      </w:r>
      <w:r w:rsidRPr="00810DCE">
        <w:rPr>
          <w:color w:val="000000"/>
          <w:sz w:val="28"/>
          <w:szCs w:val="28"/>
        </w:rPr>
        <w:t>) informāciju par izmaiņām ārvalstu finanšu palīdzības apjomos;</w:t>
      </w:r>
    </w:p>
    <w:p w14:paraId="5911CF9C" w14:textId="77777777" w:rsidR="009E1502" w:rsidRDefault="008F736B" w:rsidP="009E1502">
      <w:pPr>
        <w:ind w:firstLine="720"/>
        <w:jc w:val="both"/>
        <w:rPr>
          <w:sz w:val="28"/>
          <w:szCs w:val="28"/>
        </w:rPr>
      </w:pPr>
      <w:r>
        <w:rPr>
          <w:color w:val="000000"/>
          <w:sz w:val="28"/>
          <w:szCs w:val="28"/>
        </w:rPr>
        <w:t>6</w:t>
      </w:r>
      <w:r w:rsidRPr="00810DCE">
        <w:rPr>
          <w:color w:val="000000"/>
          <w:sz w:val="28"/>
          <w:szCs w:val="28"/>
        </w:rPr>
        <w:t xml:space="preserve">) </w:t>
      </w:r>
      <w:r>
        <w:rPr>
          <w:color w:val="000000"/>
          <w:sz w:val="28"/>
          <w:szCs w:val="28"/>
        </w:rPr>
        <w:t>šā panta otrās daļas 10</w:t>
      </w:r>
      <w:r w:rsidRPr="00810DCE">
        <w:rPr>
          <w:color w:val="000000"/>
          <w:sz w:val="28"/>
          <w:szCs w:val="28"/>
        </w:rPr>
        <w:t>.punktā minēto informāciju, ja grozījumi valsts budžeta likumā paredz izmaiņas Valsts prezidenta kancelejas, Augstākās tiesas, Satversmes tiesas, rajonu (pilsētu) tiesu, apgabaltiesu, prokuratūras iestāžu un Datu valsts inspekcijas, Valsts kontroles, Nacionālās elektronisko plašsaziņas līdzekļu padomes un Tiesībsarga biroja, kā arī Sabiedrisko pakalpojumu regulēšanas komisijas izdevumos.</w:t>
      </w:r>
      <w:r>
        <w:rPr>
          <w:color w:val="000000"/>
          <w:sz w:val="28"/>
          <w:szCs w:val="28"/>
        </w:rPr>
        <w:t>”</w:t>
      </w:r>
    </w:p>
    <w:p w14:paraId="44D902C5" w14:textId="77777777" w:rsidR="009E1502" w:rsidRDefault="009E1502" w:rsidP="009E1502">
      <w:pPr>
        <w:ind w:firstLine="720"/>
        <w:jc w:val="both"/>
        <w:rPr>
          <w:sz w:val="28"/>
          <w:szCs w:val="28"/>
        </w:rPr>
      </w:pPr>
    </w:p>
    <w:p w14:paraId="6E14A41E" w14:textId="40CC9400" w:rsidR="009E1502" w:rsidRPr="00AC6298" w:rsidRDefault="009E1502" w:rsidP="009E1502">
      <w:pPr>
        <w:pStyle w:val="ListParagraph"/>
        <w:numPr>
          <w:ilvl w:val="0"/>
          <w:numId w:val="17"/>
        </w:numPr>
        <w:jc w:val="both"/>
        <w:rPr>
          <w:rFonts w:ascii="Times New Roman" w:hAnsi="Times New Roman"/>
          <w:color w:val="000000"/>
          <w:sz w:val="28"/>
          <w:szCs w:val="28"/>
          <w:lang w:val="lv-LV"/>
        </w:rPr>
      </w:pPr>
      <w:r w:rsidRPr="009E1502">
        <w:rPr>
          <w:rFonts w:ascii="Times New Roman" w:hAnsi="Times New Roman"/>
          <w:bCs/>
          <w:sz w:val="28"/>
          <w:szCs w:val="28"/>
          <w:lang w:val="lv-LV"/>
        </w:rPr>
        <w:t xml:space="preserve"> </w:t>
      </w:r>
      <w:r w:rsidRPr="00AC6298">
        <w:rPr>
          <w:rFonts w:ascii="Times New Roman" w:hAnsi="Times New Roman"/>
          <w:bCs/>
          <w:sz w:val="28"/>
          <w:szCs w:val="28"/>
          <w:lang w:val="lv-LV"/>
        </w:rPr>
        <w:t>Papildināt 25. pantu ar 1</w:t>
      </w:r>
      <w:r w:rsidR="00AC6298" w:rsidRPr="00AC6298">
        <w:rPr>
          <w:rFonts w:ascii="Times New Roman" w:hAnsi="Times New Roman"/>
          <w:bCs/>
          <w:sz w:val="28"/>
          <w:szCs w:val="28"/>
          <w:lang w:val="lv-LV"/>
        </w:rPr>
        <w:t>.</w:t>
      </w:r>
      <w:r w:rsidRPr="00AC6298">
        <w:rPr>
          <w:rFonts w:ascii="Times New Roman" w:hAnsi="Times New Roman"/>
          <w:bCs/>
          <w:sz w:val="28"/>
          <w:szCs w:val="28"/>
          <w:vertAlign w:val="superscript"/>
          <w:lang w:val="lv-LV"/>
        </w:rPr>
        <w:t>2</w:t>
      </w:r>
      <w:r w:rsidRPr="00AC6298">
        <w:rPr>
          <w:rFonts w:ascii="Times New Roman" w:hAnsi="Times New Roman"/>
          <w:bCs/>
          <w:sz w:val="28"/>
          <w:szCs w:val="28"/>
          <w:lang w:val="lv-LV"/>
        </w:rPr>
        <w:t xml:space="preserve"> daļu šādā redakcijā:</w:t>
      </w:r>
    </w:p>
    <w:p w14:paraId="7121E04C" w14:textId="714608F4" w:rsidR="009E1502" w:rsidRPr="009E1502" w:rsidRDefault="009E1502" w:rsidP="009E1502">
      <w:pPr>
        <w:jc w:val="both"/>
        <w:rPr>
          <w:sz w:val="28"/>
          <w:szCs w:val="28"/>
        </w:rPr>
      </w:pPr>
      <w:r w:rsidRPr="00AC6298">
        <w:rPr>
          <w:bCs/>
          <w:sz w:val="28"/>
          <w:szCs w:val="28"/>
        </w:rPr>
        <w:t>“</w:t>
      </w:r>
      <w:r w:rsidRPr="00AC6298">
        <w:rPr>
          <w:sz w:val="28"/>
          <w:szCs w:val="28"/>
        </w:rPr>
        <w:t>(1</w:t>
      </w:r>
      <w:r w:rsidRPr="00AC6298">
        <w:rPr>
          <w:sz w:val="28"/>
          <w:szCs w:val="28"/>
          <w:vertAlign w:val="superscript"/>
        </w:rPr>
        <w:t>2</w:t>
      </w:r>
      <w:r w:rsidRPr="00AC6298">
        <w:rPr>
          <w:sz w:val="28"/>
          <w:szCs w:val="28"/>
        </w:rPr>
        <w:t xml:space="preserve">) </w:t>
      </w:r>
      <w:r w:rsidR="00007D10" w:rsidRPr="00AC6298">
        <w:rPr>
          <w:sz w:val="28"/>
          <w:szCs w:val="28"/>
        </w:rPr>
        <w:t>Valsts budžeta maksājumus administrējošā institūcija saņemtos nenodokļu ieņēmumu maksājumus</w:t>
      </w:r>
      <w:r w:rsidR="00007D10" w:rsidRPr="00EF01F0">
        <w:rPr>
          <w:sz w:val="28"/>
          <w:szCs w:val="28"/>
        </w:rPr>
        <w:t xml:space="preserve"> pirms to pārskaitīšanas valsts pamatbudžeta ieņēmumos, uzskaita savā kontā un nodrošina pārmaksāto vai nepareizi iemaksāto summu atmaksu. Ministru kabinets nosaka tos nenodokļu ieņēmumu veidus, kurus pirms pārskaitīšanas valsts pamatbudžeta ieņēmumos uzskaita valsts budžeta maksājumus administrējošās institūcijas kontā, kā arī kārtību, kādā šos nenodokļu ieņēmumu veidus ieskaita valsts pamatbudžeta ieņēmumos un veic to atmaksu</w:t>
      </w:r>
      <w:r w:rsidR="00007D10">
        <w:rPr>
          <w:sz w:val="28"/>
          <w:szCs w:val="28"/>
        </w:rPr>
        <w:t>.</w:t>
      </w:r>
      <w:r w:rsidRPr="00AC6298">
        <w:rPr>
          <w:sz w:val="28"/>
          <w:szCs w:val="28"/>
        </w:rPr>
        <w:t>”</w:t>
      </w:r>
    </w:p>
    <w:p w14:paraId="2E3E97A9" w14:textId="77777777" w:rsidR="009E1502" w:rsidRDefault="009E1502" w:rsidP="009E1502">
      <w:pPr>
        <w:ind w:left="720"/>
        <w:jc w:val="both"/>
        <w:rPr>
          <w:sz w:val="28"/>
          <w:szCs w:val="28"/>
        </w:rPr>
      </w:pPr>
    </w:p>
    <w:p w14:paraId="77508FEA" w14:textId="1F5495E6" w:rsidR="00D26797" w:rsidRPr="009E1502" w:rsidRDefault="009E1502" w:rsidP="009E1502">
      <w:pPr>
        <w:pStyle w:val="ListParagraph"/>
        <w:numPr>
          <w:ilvl w:val="0"/>
          <w:numId w:val="17"/>
        </w:numPr>
        <w:jc w:val="both"/>
        <w:rPr>
          <w:rFonts w:ascii="Times New Roman" w:hAnsi="Times New Roman"/>
          <w:sz w:val="28"/>
          <w:szCs w:val="28"/>
        </w:rPr>
      </w:pPr>
      <w:r w:rsidRPr="000721FC">
        <w:rPr>
          <w:rFonts w:ascii="Times New Roman" w:hAnsi="Times New Roman"/>
          <w:sz w:val="28"/>
          <w:szCs w:val="28"/>
          <w:lang w:val="lv-LV"/>
        </w:rPr>
        <w:t xml:space="preserve"> </w:t>
      </w:r>
      <w:r w:rsidR="00D26797" w:rsidRPr="009E1502">
        <w:rPr>
          <w:rFonts w:ascii="Times New Roman" w:hAnsi="Times New Roman"/>
          <w:sz w:val="28"/>
          <w:szCs w:val="28"/>
        </w:rPr>
        <w:t>27. pantā:</w:t>
      </w:r>
    </w:p>
    <w:p w14:paraId="68ADEBB5" w14:textId="44E699E0" w:rsidR="00D26797" w:rsidRPr="001F439B" w:rsidRDefault="00D26797" w:rsidP="00D26797">
      <w:pPr>
        <w:ind w:firstLine="720"/>
        <w:jc w:val="both"/>
        <w:rPr>
          <w:sz w:val="28"/>
          <w:szCs w:val="28"/>
        </w:rPr>
      </w:pPr>
      <w:r w:rsidRPr="001F439B">
        <w:rPr>
          <w:sz w:val="28"/>
          <w:szCs w:val="28"/>
        </w:rPr>
        <w:t>izteikt pirmo daļu šādā redakcijā:</w:t>
      </w:r>
    </w:p>
    <w:p w14:paraId="667EA940" w14:textId="6D458FE6" w:rsidR="00D26797" w:rsidRDefault="00D26797" w:rsidP="00863685">
      <w:pPr>
        <w:ind w:firstLine="720"/>
        <w:jc w:val="both"/>
        <w:rPr>
          <w:sz w:val="28"/>
          <w:szCs w:val="28"/>
        </w:rPr>
      </w:pPr>
      <w:r w:rsidRPr="001F439B">
        <w:rPr>
          <w:sz w:val="28"/>
          <w:szCs w:val="28"/>
        </w:rPr>
        <w:t xml:space="preserve">“(1) Valsts budžeta iestādes </w:t>
      </w:r>
      <w:r w:rsidR="0035635F">
        <w:rPr>
          <w:sz w:val="28"/>
          <w:szCs w:val="28"/>
        </w:rPr>
        <w:t xml:space="preserve">un </w:t>
      </w:r>
      <w:r w:rsidR="0035635F" w:rsidRPr="0035635F">
        <w:rPr>
          <w:sz w:val="28"/>
          <w:szCs w:val="28"/>
        </w:rPr>
        <w:t>budžeta nefinansētas iestādes</w:t>
      </w:r>
      <w:r w:rsidR="0035635F" w:rsidRPr="001F439B">
        <w:rPr>
          <w:sz w:val="28"/>
          <w:szCs w:val="28"/>
        </w:rPr>
        <w:t xml:space="preserve"> </w:t>
      </w:r>
      <w:r w:rsidRPr="001F439B">
        <w:rPr>
          <w:sz w:val="28"/>
          <w:szCs w:val="28"/>
        </w:rPr>
        <w:t xml:space="preserve">atver kontus tikai Valsts kasē. Valsts budžeta līdzekļu saņemšanai un </w:t>
      </w:r>
      <w:r w:rsidR="00CF7B37">
        <w:rPr>
          <w:sz w:val="28"/>
          <w:szCs w:val="28"/>
        </w:rPr>
        <w:t>izdevumu veikšanai,</w:t>
      </w:r>
      <w:r w:rsidR="00CF7B37" w:rsidRPr="001F439B">
        <w:rPr>
          <w:sz w:val="28"/>
          <w:szCs w:val="28"/>
        </w:rPr>
        <w:t xml:space="preserve"> </w:t>
      </w:r>
      <w:r w:rsidRPr="001F439B">
        <w:rPr>
          <w:sz w:val="28"/>
          <w:szCs w:val="28"/>
        </w:rPr>
        <w:t xml:space="preserve">pašvaldības, no valsts budžeta daļēji </w:t>
      </w:r>
      <w:r w:rsidRPr="001F439B">
        <w:rPr>
          <w:sz w:val="28"/>
          <w:szCs w:val="28"/>
        </w:rPr>
        <w:lastRenderedPageBreak/>
        <w:t>finansētas atvasinātas publiskas personas un kapitālsabiedrības, kurās ieguldīta valsts v</w:t>
      </w:r>
      <w:r w:rsidR="00325895">
        <w:rPr>
          <w:sz w:val="28"/>
          <w:szCs w:val="28"/>
        </w:rPr>
        <w:t xml:space="preserve">ai pašvaldības kapitāla daļa, </w:t>
      </w:r>
      <w:r w:rsidR="00863685">
        <w:rPr>
          <w:sz w:val="28"/>
          <w:szCs w:val="28"/>
        </w:rPr>
        <w:t>var atvērt</w:t>
      </w:r>
      <w:r w:rsidR="00325895">
        <w:rPr>
          <w:sz w:val="28"/>
          <w:szCs w:val="28"/>
        </w:rPr>
        <w:t xml:space="preserve"> kontus Valsts </w:t>
      </w:r>
      <w:r w:rsidR="00863685">
        <w:rPr>
          <w:sz w:val="28"/>
          <w:szCs w:val="28"/>
        </w:rPr>
        <w:t>kasē.</w:t>
      </w:r>
      <w:r w:rsidRPr="001F439B">
        <w:rPr>
          <w:sz w:val="28"/>
          <w:szCs w:val="28"/>
        </w:rPr>
        <w:t xml:space="preserve"> Valsts aizdevuma saņemšanai, izdevumu veikšanai un</w:t>
      </w:r>
      <w:r w:rsidRPr="00012FBD">
        <w:rPr>
          <w:sz w:val="28"/>
          <w:szCs w:val="28"/>
        </w:rPr>
        <w:t xml:space="preserve"> atmaksai aizņēmējs kontu atver tikai Valsts kasē, ja normatīvajos aktos nav noteikts citādi.</w:t>
      </w:r>
      <w:r>
        <w:rPr>
          <w:sz w:val="28"/>
          <w:szCs w:val="28"/>
        </w:rPr>
        <w:t>”;</w:t>
      </w:r>
    </w:p>
    <w:p w14:paraId="242FF81C" w14:textId="77777777" w:rsidR="00D26797" w:rsidRDefault="00D26797" w:rsidP="00D26797">
      <w:pPr>
        <w:ind w:firstLine="720"/>
        <w:jc w:val="both"/>
        <w:rPr>
          <w:sz w:val="28"/>
          <w:szCs w:val="28"/>
        </w:rPr>
      </w:pPr>
    </w:p>
    <w:p w14:paraId="56A4FFAB" w14:textId="0605C7CC" w:rsidR="007A7735" w:rsidRPr="007A7735" w:rsidRDefault="007A7735" w:rsidP="007A7735">
      <w:pPr>
        <w:ind w:firstLine="720"/>
        <w:jc w:val="both"/>
        <w:rPr>
          <w:sz w:val="28"/>
          <w:szCs w:val="28"/>
        </w:rPr>
      </w:pPr>
      <w:r w:rsidRPr="007A7735">
        <w:rPr>
          <w:sz w:val="28"/>
          <w:szCs w:val="28"/>
        </w:rPr>
        <w:t>izteikt septīto daļu šādā redakcijā:</w:t>
      </w:r>
    </w:p>
    <w:p w14:paraId="2FDCCD77" w14:textId="4EE3C50B" w:rsidR="007432EB" w:rsidRDefault="007A7735" w:rsidP="007432EB">
      <w:pPr>
        <w:jc w:val="both"/>
        <w:rPr>
          <w:sz w:val="28"/>
          <w:szCs w:val="28"/>
        </w:rPr>
      </w:pPr>
      <w:r w:rsidRPr="007A7735">
        <w:rPr>
          <w:sz w:val="28"/>
          <w:szCs w:val="28"/>
        </w:rPr>
        <w:t xml:space="preserve">“(7) Valsts budžeta iestādes atlīdzības izmaksu un iestāžu komandējumu izdevumu samaksu veic, izmantojot bezskaidras naudas norēķinus, uz kontu Eiropas Savienības dalībvalstī vai Eiropas Ekonomikas zonas </w:t>
      </w:r>
      <w:r w:rsidR="00325895">
        <w:rPr>
          <w:sz w:val="28"/>
          <w:szCs w:val="28"/>
        </w:rPr>
        <w:t>valstī.</w:t>
      </w:r>
      <w:r w:rsidRPr="007A7735">
        <w:rPr>
          <w:sz w:val="28"/>
          <w:szCs w:val="28"/>
        </w:rPr>
        <w:t xml:space="preserve"> Latvijas Republikas diplomātiskās un konsulārās pārstāvniecības </w:t>
      </w:r>
      <w:r w:rsidR="00325895">
        <w:rPr>
          <w:sz w:val="28"/>
          <w:szCs w:val="28"/>
        </w:rPr>
        <w:t xml:space="preserve">samaksu </w:t>
      </w:r>
      <w:r w:rsidRPr="007A7735">
        <w:rPr>
          <w:sz w:val="28"/>
          <w:szCs w:val="28"/>
        </w:rPr>
        <w:t>var veikt uz kontu kredītiestādē pārstāvniecības valstī.”</w:t>
      </w:r>
    </w:p>
    <w:p w14:paraId="464980C8" w14:textId="77777777" w:rsidR="007432EB" w:rsidRPr="007432EB" w:rsidRDefault="007432EB" w:rsidP="007432EB">
      <w:pPr>
        <w:jc w:val="both"/>
        <w:rPr>
          <w:sz w:val="28"/>
          <w:szCs w:val="28"/>
        </w:rPr>
      </w:pPr>
    </w:p>
    <w:p w14:paraId="394A5B89" w14:textId="0CC31ECC" w:rsidR="0047306E" w:rsidRPr="0047306E" w:rsidRDefault="00672F8E" w:rsidP="009E1502">
      <w:pPr>
        <w:pStyle w:val="ListParagraph"/>
        <w:numPr>
          <w:ilvl w:val="0"/>
          <w:numId w:val="17"/>
        </w:numPr>
        <w:spacing w:line="240" w:lineRule="atLeast"/>
        <w:ind w:left="1077" w:hanging="357"/>
        <w:jc w:val="both"/>
        <w:rPr>
          <w:rFonts w:ascii="Times New Roman" w:hAnsi="Times New Roman"/>
          <w:sz w:val="28"/>
          <w:szCs w:val="28"/>
          <w:lang w:val="lv-LV"/>
        </w:rPr>
      </w:pPr>
      <w:r>
        <w:rPr>
          <w:rFonts w:ascii="Times New Roman" w:hAnsi="Times New Roman"/>
          <w:sz w:val="28"/>
          <w:szCs w:val="28"/>
          <w:lang w:val="lv-LV"/>
        </w:rPr>
        <w:t xml:space="preserve"> </w:t>
      </w:r>
      <w:r w:rsidR="0047306E" w:rsidRPr="0047306E">
        <w:rPr>
          <w:rFonts w:ascii="Times New Roman" w:hAnsi="Times New Roman"/>
          <w:sz w:val="28"/>
          <w:szCs w:val="28"/>
          <w:lang w:val="lv-LV"/>
        </w:rPr>
        <w:t>30. pantā:</w:t>
      </w:r>
    </w:p>
    <w:p w14:paraId="6A5B88E5" w14:textId="726599EF" w:rsidR="0047306E" w:rsidRPr="0047306E" w:rsidRDefault="0047306E" w:rsidP="0047306E">
      <w:pPr>
        <w:spacing w:line="240" w:lineRule="atLeast"/>
        <w:ind w:left="720"/>
        <w:jc w:val="both"/>
        <w:rPr>
          <w:sz w:val="28"/>
          <w:szCs w:val="28"/>
        </w:rPr>
      </w:pPr>
      <w:r w:rsidRPr="0047306E">
        <w:rPr>
          <w:sz w:val="28"/>
          <w:szCs w:val="28"/>
        </w:rPr>
        <w:t>izteikt trešo</w:t>
      </w:r>
      <w:r w:rsidR="00135238">
        <w:rPr>
          <w:sz w:val="28"/>
          <w:szCs w:val="28"/>
        </w:rPr>
        <w:t xml:space="preserve"> daļu, </w:t>
      </w:r>
      <w:r w:rsidRPr="0047306E">
        <w:rPr>
          <w:sz w:val="28"/>
          <w:szCs w:val="28"/>
        </w:rPr>
        <w:t xml:space="preserve"> </w:t>
      </w:r>
      <w:r w:rsidR="00135238">
        <w:rPr>
          <w:sz w:val="28"/>
          <w:szCs w:val="28"/>
        </w:rPr>
        <w:t>3.¹ un 3.</w:t>
      </w:r>
      <w:r w:rsidR="00135238" w:rsidRPr="00135238">
        <w:rPr>
          <w:sz w:val="28"/>
          <w:szCs w:val="28"/>
          <w:vertAlign w:val="superscript"/>
        </w:rPr>
        <w:t>2</w:t>
      </w:r>
      <w:r w:rsidR="00135238">
        <w:rPr>
          <w:sz w:val="28"/>
          <w:szCs w:val="28"/>
        </w:rPr>
        <w:t xml:space="preserve"> </w:t>
      </w:r>
      <w:r w:rsidRPr="0047306E">
        <w:rPr>
          <w:sz w:val="28"/>
          <w:szCs w:val="28"/>
        </w:rPr>
        <w:t>daļu šādā redakcijā:</w:t>
      </w:r>
    </w:p>
    <w:p w14:paraId="6DA3C1F4" w14:textId="13E9492B" w:rsidR="0047306E" w:rsidRPr="00747881" w:rsidRDefault="0047306E" w:rsidP="00672F8E">
      <w:pPr>
        <w:spacing w:before="120"/>
        <w:ind w:firstLine="720"/>
        <w:jc w:val="both"/>
        <w:rPr>
          <w:sz w:val="28"/>
          <w:szCs w:val="28"/>
        </w:rPr>
      </w:pPr>
      <w:r w:rsidRPr="00747881">
        <w:rPr>
          <w:sz w:val="28"/>
          <w:szCs w:val="28"/>
        </w:rPr>
        <w:t xml:space="preserve">“(3) Ministrijas un citas centrālās valsts iestādes, kā arī pašvaldības gada pārskatu vai konsolidēto gada pārskatu iesniedz Valsts kasei līdz pārskata gadam sekojošā saimnieciskā gada 1.aprīlim, </w:t>
      </w:r>
      <w:r w:rsidR="00450A3F" w:rsidRPr="00747881">
        <w:rPr>
          <w:sz w:val="28"/>
          <w:szCs w:val="28"/>
        </w:rPr>
        <w:t xml:space="preserve">saskaņā ar normatīvajos aktos par gada pārskatiem noteikto kārtību. Ministrijas un citas centrālās valsts iestādes, kā arī pašvaldības </w:t>
      </w:r>
      <w:r w:rsidR="00450A3F" w:rsidRPr="00747881">
        <w:rPr>
          <w:sz w:val="28"/>
          <w:szCs w:val="28"/>
          <w:shd w:val="clear" w:color="auto" w:fill="FFFFFF" w:themeFill="background1"/>
        </w:rPr>
        <w:t>gada pārskatam vai</w:t>
      </w:r>
      <w:r w:rsidR="00450A3F" w:rsidRPr="00747881">
        <w:rPr>
          <w:sz w:val="28"/>
          <w:szCs w:val="28"/>
        </w:rPr>
        <w:t xml:space="preserve"> konsolidētajam gada pārskatam pievieno Valsts kontroles atzinumu vai zvērināta revidenta vai zvērinātu revidentu komercsabiedrības ziņojumu, </w:t>
      </w:r>
      <w:r w:rsidR="00450A3F" w:rsidRPr="00747881">
        <w:rPr>
          <w:sz w:val="28"/>
          <w:szCs w:val="28"/>
          <w:shd w:val="clear" w:color="auto" w:fill="FFFFFF" w:themeFill="background1"/>
        </w:rPr>
        <w:t>ievērojot iestādes darbību regulējošos normatīvajos aktos noteikto par gada pārskata revīziju</w:t>
      </w:r>
      <w:r w:rsidR="00135238" w:rsidRPr="00747881">
        <w:rPr>
          <w:sz w:val="28"/>
          <w:szCs w:val="28"/>
        </w:rPr>
        <w:t>.</w:t>
      </w:r>
    </w:p>
    <w:p w14:paraId="64128B6F" w14:textId="4FB8E03A" w:rsidR="00135238" w:rsidRPr="00747881" w:rsidRDefault="00135238" w:rsidP="00575548">
      <w:pPr>
        <w:jc w:val="both"/>
        <w:rPr>
          <w:sz w:val="28"/>
          <w:szCs w:val="28"/>
        </w:rPr>
      </w:pPr>
      <w:r w:rsidRPr="00747881">
        <w:rPr>
          <w:sz w:val="28"/>
          <w:szCs w:val="28"/>
        </w:rPr>
        <w:t>(3</w:t>
      </w:r>
      <w:r w:rsidRPr="00747881">
        <w:rPr>
          <w:sz w:val="28"/>
          <w:szCs w:val="28"/>
          <w:vertAlign w:val="superscript"/>
        </w:rPr>
        <w:t>1</w:t>
      </w:r>
      <w:r w:rsidRPr="00747881">
        <w:rPr>
          <w:sz w:val="28"/>
          <w:szCs w:val="28"/>
        </w:rPr>
        <w:t xml:space="preserve">) Valsts kase ikgadējo pārskatu par valsts budžeta finanšu uzskaiti </w:t>
      </w:r>
      <w:r w:rsidR="00450A3F" w:rsidRPr="00747881">
        <w:rPr>
          <w:sz w:val="28"/>
          <w:szCs w:val="28"/>
        </w:rPr>
        <w:t>sagatavo</w:t>
      </w:r>
      <w:r w:rsidRPr="00747881">
        <w:rPr>
          <w:sz w:val="28"/>
          <w:szCs w:val="28"/>
        </w:rPr>
        <w:t xml:space="preserve"> līdz pārskata gadam sekojošā saimnieciskā gada 1. aprīlim.</w:t>
      </w:r>
    </w:p>
    <w:p w14:paraId="04707EF4" w14:textId="5C7BF742" w:rsidR="00135238" w:rsidRPr="00747881" w:rsidRDefault="00135238" w:rsidP="00575548">
      <w:pPr>
        <w:jc w:val="both"/>
        <w:rPr>
          <w:sz w:val="28"/>
          <w:szCs w:val="28"/>
        </w:rPr>
      </w:pPr>
      <w:r w:rsidRPr="00747881">
        <w:rPr>
          <w:sz w:val="28"/>
          <w:szCs w:val="28"/>
        </w:rPr>
        <w:t>(3</w:t>
      </w:r>
      <w:r w:rsidRPr="00747881">
        <w:rPr>
          <w:sz w:val="28"/>
          <w:szCs w:val="28"/>
          <w:vertAlign w:val="superscript"/>
        </w:rPr>
        <w:t>2</w:t>
      </w:r>
      <w:r w:rsidRPr="00747881">
        <w:rPr>
          <w:sz w:val="28"/>
          <w:szCs w:val="28"/>
        </w:rPr>
        <w:t xml:space="preserve">) Valsts ieņēmumu dienests ikgadējo pārskatu par šā dienesta administrētiem nodokļiem, nodevām un citiem tā administrētiem uz valsts budžetu attiecināmiem maksājumiem </w:t>
      </w:r>
      <w:r w:rsidR="00450A3F" w:rsidRPr="00747881">
        <w:rPr>
          <w:sz w:val="28"/>
          <w:szCs w:val="28"/>
        </w:rPr>
        <w:t xml:space="preserve">sagatavo un </w:t>
      </w:r>
      <w:r w:rsidRPr="00747881">
        <w:rPr>
          <w:sz w:val="28"/>
          <w:szCs w:val="28"/>
        </w:rPr>
        <w:t>iesniedz Valsts kasei līdz pārskata gadam sekojošā saimnieciskā gada 1. aprīlim.”;</w:t>
      </w:r>
    </w:p>
    <w:p w14:paraId="7A66E3D8" w14:textId="59FB2C0F" w:rsidR="007A60C7" w:rsidRDefault="007A60C7" w:rsidP="003B3A7E">
      <w:pPr>
        <w:pStyle w:val="NoSpacing"/>
        <w:jc w:val="both"/>
        <w:rPr>
          <w:rFonts w:ascii="Times New Roman" w:eastAsia="Times New Roman" w:hAnsi="Times New Roman"/>
          <w:sz w:val="28"/>
          <w:szCs w:val="28"/>
          <w:lang w:val="lv-LV" w:eastAsia="lv-LV"/>
        </w:rPr>
      </w:pPr>
    </w:p>
    <w:p w14:paraId="13D62F11" w14:textId="1CE845BC" w:rsidR="00575548" w:rsidRDefault="00575548" w:rsidP="00575548">
      <w:pPr>
        <w:pStyle w:val="NoSpacing"/>
        <w:ind w:firstLine="720"/>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izslēgt piekto daļu;</w:t>
      </w:r>
    </w:p>
    <w:p w14:paraId="1BD95903" w14:textId="77777777" w:rsidR="00006B97" w:rsidRDefault="00006B97" w:rsidP="00006B97">
      <w:pPr>
        <w:ind w:firstLine="720"/>
        <w:jc w:val="both"/>
        <w:rPr>
          <w:sz w:val="28"/>
          <w:szCs w:val="28"/>
        </w:rPr>
      </w:pPr>
    </w:p>
    <w:p w14:paraId="4F68444C" w14:textId="5231B855" w:rsidR="00006B97" w:rsidRDefault="00006B97" w:rsidP="00006B97">
      <w:pPr>
        <w:ind w:firstLine="720"/>
        <w:jc w:val="both"/>
        <w:rPr>
          <w:sz w:val="28"/>
          <w:szCs w:val="28"/>
        </w:rPr>
      </w:pPr>
      <w:r>
        <w:rPr>
          <w:sz w:val="28"/>
          <w:szCs w:val="28"/>
        </w:rPr>
        <w:t>izteikt desmito daļu šādā redakcijā:</w:t>
      </w:r>
    </w:p>
    <w:p w14:paraId="3F474931" w14:textId="32D0CF72" w:rsidR="00007A0E" w:rsidRPr="00007A0E" w:rsidRDefault="00006B97" w:rsidP="00007A0E">
      <w:pPr>
        <w:ind w:firstLine="720"/>
        <w:jc w:val="both"/>
        <w:rPr>
          <w:sz w:val="28"/>
          <w:szCs w:val="28"/>
        </w:rPr>
      </w:pPr>
      <w:r w:rsidRPr="00007A0E">
        <w:rPr>
          <w:sz w:val="28"/>
          <w:szCs w:val="28"/>
        </w:rPr>
        <w:t xml:space="preserve">“(10) </w:t>
      </w:r>
      <w:r w:rsidR="00007A0E" w:rsidRPr="00007A0E">
        <w:rPr>
          <w:sz w:val="28"/>
          <w:szCs w:val="28"/>
        </w:rPr>
        <w:t>Budžeta iestādes, no valsts budžeta daļēji finansētas atvasinātas publiskas personas un budžeta nefinansētas iestādes, reorganizējot vai izbeidzot tās darbību, sagatavo un iesniedz iestādes darbības slēguma pārskatu normatīvajos aktos par gada pārskata sagatavošanu noteiktā kārtībā.”</w:t>
      </w:r>
      <w:r w:rsidR="00007A0E">
        <w:rPr>
          <w:sz w:val="28"/>
          <w:szCs w:val="28"/>
        </w:rPr>
        <w:t>;</w:t>
      </w:r>
    </w:p>
    <w:p w14:paraId="58796BF2" w14:textId="25476135" w:rsidR="00006B97" w:rsidRPr="00007A0E" w:rsidRDefault="00006B97" w:rsidP="00007A0E">
      <w:pPr>
        <w:ind w:firstLine="720"/>
        <w:jc w:val="both"/>
        <w:rPr>
          <w:sz w:val="28"/>
          <w:szCs w:val="28"/>
        </w:rPr>
      </w:pPr>
    </w:p>
    <w:p w14:paraId="10AC5734" w14:textId="3E784C1A" w:rsidR="00007A0E" w:rsidRPr="00007A0E" w:rsidRDefault="00007A0E" w:rsidP="00007A0E">
      <w:pPr>
        <w:pStyle w:val="ListParagraph"/>
        <w:tabs>
          <w:tab w:val="left" w:pos="426"/>
        </w:tabs>
        <w:spacing w:after="0" w:line="240" w:lineRule="auto"/>
        <w:ind w:left="0" w:firstLine="425"/>
        <w:jc w:val="both"/>
        <w:rPr>
          <w:rFonts w:ascii="Times New Roman" w:hAnsi="Times New Roman"/>
          <w:sz w:val="28"/>
          <w:szCs w:val="28"/>
          <w:lang w:val="lv-LV"/>
        </w:rPr>
      </w:pPr>
      <w:r w:rsidRPr="00007A0E">
        <w:rPr>
          <w:rFonts w:ascii="Times New Roman" w:hAnsi="Times New Roman"/>
          <w:sz w:val="28"/>
          <w:szCs w:val="28"/>
          <w:lang w:val="lv-LV"/>
        </w:rPr>
        <w:t xml:space="preserve">papildināt </w:t>
      </w:r>
      <w:r w:rsidR="00F87AF8">
        <w:rPr>
          <w:rFonts w:ascii="Times New Roman" w:hAnsi="Times New Roman"/>
          <w:sz w:val="28"/>
          <w:szCs w:val="28"/>
          <w:lang w:val="lv-LV"/>
        </w:rPr>
        <w:t>pantu ar</w:t>
      </w:r>
      <w:r w:rsidRPr="00007A0E">
        <w:rPr>
          <w:rFonts w:ascii="Times New Roman" w:hAnsi="Times New Roman"/>
          <w:sz w:val="28"/>
          <w:szCs w:val="28"/>
          <w:lang w:val="lv-LV"/>
        </w:rPr>
        <w:t xml:space="preserve"> divpadsmito daļu šādā redakcijā:</w:t>
      </w:r>
    </w:p>
    <w:p w14:paraId="2A791841" w14:textId="10AC64BE" w:rsidR="00006B97" w:rsidRPr="00007A0E" w:rsidRDefault="00007A0E" w:rsidP="00007A0E">
      <w:pPr>
        <w:ind w:firstLine="425"/>
        <w:jc w:val="both"/>
        <w:rPr>
          <w:sz w:val="28"/>
          <w:szCs w:val="28"/>
        </w:rPr>
      </w:pPr>
      <w:r>
        <w:rPr>
          <w:sz w:val="28"/>
          <w:szCs w:val="28"/>
        </w:rPr>
        <w:t>“</w:t>
      </w:r>
      <w:r w:rsidRPr="00007A0E">
        <w:rPr>
          <w:sz w:val="28"/>
          <w:szCs w:val="28"/>
        </w:rPr>
        <w:t xml:space="preserve">(12) Reorganizējot pašvaldību, normatīvajos aktos noteiktā atbildīgā institūcija </w:t>
      </w:r>
      <w:r w:rsidR="00450A3F" w:rsidRPr="00007A0E">
        <w:rPr>
          <w:sz w:val="28"/>
          <w:szCs w:val="28"/>
        </w:rPr>
        <w:t xml:space="preserve">triju mēnešu laikā no attiecīgās pašvaldības reorganizācijas datuma </w:t>
      </w:r>
      <w:r w:rsidRPr="00007A0E">
        <w:rPr>
          <w:sz w:val="28"/>
          <w:szCs w:val="28"/>
        </w:rPr>
        <w:t xml:space="preserve">iesniedz </w:t>
      </w:r>
      <w:r w:rsidR="00450A3F" w:rsidRPr="00007A0E">
        <w:rPr>
          <w:sz w:val="28"/>
          <w:szCs w:val="28"/>
        </w:rPr>
        <w:t xml:space="preserve">Valsts kasei </w:t>
      </w:r>
      <w:r w:rsidRPr="00007A0E">
        <w:rPr>
          <w:sz w:val="28"/>
          <w:szCs w:val="28"/>
        </w:rPr>
        <w:t>attiecīgo darbības slēguma pārskatu.”</w:t>
      </w:r>
    </w:p>
    <w:p w14:paraId="66558795" w14:textId="2B14B44B" w:rsidR="00006B97" w:rsidRDefault="00006B97" w:rsidP="00006B97">
      <w:pPr>
        <w:jc w:val="both"/>
        <w:rPr>
          <w:sz w:val="28"/>
          <w:szCs w:val="28"/>
        </w:rPr>
      </w:pPr>
    </w:p>
    <w:p w14:paraId="545568E0" w14:textId="57AF182F" w:rsidR="00007A0E" w:rsidRPr="00572A09" w:rsidRDefault="00765E94" w:rsidP="009E1502">
      <w:pPr>
        <w:pStyle w:val="ListParagraph"/>
        <w:numPr>
          <w:ilvl w:val="0"/>
          <w:numId w:val="17"/>
        </w:numPr>
        <w:jc w:val="both"/>
        <w:rPr>
          <w:rFonts w:ascii="Times New Roman" w:hAnsi="Times New Roman"/>
          <w:sz w:val="28"/>
          <w:szCs w:val="28"/>
          <w:lang w:val="lv-LV"/>
        </w:rPr>
      </w:pPr>
      <w:r>
        <w:rPr>
          <w:rFonts w:ascii="Times New Roman" w:hAnsi="Times New Roman"/>
          <w:sz w:val="28"/>
          <w:szCs w:val="28"/>
          <w:lang w:val="lv-LV"/>
        </w:rPr>
        <w:t xml:space="preserve"> </w:t>
      </w:r>
      <w:r w:rsidR="00007A0E" w:rsidRPr="00572A09">
        <w:rPr>
          <w:rFonts w:ascii="Times New Roman" w:hAnsi="Times New Roman"/>
          <w:sz w:val="28"/>
          <w:szCs w:val="28"/>
          <w:lang w:val="lv-LV"/>
        </w:rPr>
        <w:t>Izteikt 31. panta pirmo un otro daļu šādā redakcijā:</w:t>
      </w:r>
    </w:p>
    <w:p w14:paraId="7EE51D1D" w14:textId="724E7E17" w:rsidR="00007A0E" w:rsidRPr="00747881" w:rsidRDefault="00007A0E" w:rsidP="00007A0E">
      <w:pPr>
        <w:pStyle w:val="ListParagraph"/>
        <w:spacing w:after="0" w:line="240" w:lineRule="auto"/>
        <w:ind w:left="0" w:firstLine="720"/>
        <w:jc w:val="both"/>
        <w:rPr>
          <w:rFonts w:ascii="Times New Roman" w:hAnsi="Times New Roman"/>
          <w:sz w:val="28"/>
          <w:szCs w:val="28"/>
          <w:lang w:val="lv-LV"/>
        </w:rPr>
      </w:pPr>
      <w:r w:rsidRPr="00747881">
        <w:rPr>
          <w:rFonts w:ascii="Times New Roman" w:hAnsi="Times New Roman"/>
          <w:sz w:val="28"/>
          <w:szCs w:val="28"/>
          <w:lang w:val="lv-LV"/>
        </w:rPr>
        <w:t>“(1) Ministru kabinets iesniedz Saeimai</w:t>
      </w:r>
      <w:r w:rsidRPr="00747881">
        <w:rPr>
          <w:rFonts w:ascii="Times New Roman" w:hAnsi="Times New Roman"/>
          <w:b/>
          <w:sz w:val="28"/>
          <w:szCs w:val="28"/>
          <w:lang w:val="lv-LV"/>
        </w:rPr>
        <w:t xml:space="preserve"> </w:t>
      </w:r>
      <w:r w:rsidRPr="00747881">
        <w:rPr>
          <w:rFonts w:ascii="Times New Roman" w:hAnsi="Times New Roman"/>
          <w:sz w:val="28"/>
          <w:szCs w:val="28"/>
          <w:lang w:val="lv-LV"/>
        </w:rPr>
        <w:t>konsolidēto saimnieciskā gada pārskatu kopā ar Valsts kontroles atzinumu līdz pārskata gadam sekojošā kārtējā saimnieciskā gada</w:t>
      </w:r>
      <w:r w:rsidRPr="00747881">
        <w:rPr>
          <w:rFonts w:ascii="Times New Roman" w:hAnsi="Times New Roman"/>
          <w:b/>
          <w:sz w:val="28"/>
          <w:szCs w:val="28"/>
          <w:lang w:val="lv-LV"/>
        </w:rPr>
        <w:t xml:space="preserve"> </w:t>
      </w:r>
      <w:r w:rsidRPr="00747881">
        <w:rPr>
          <w:rFonts w:ascii="Times New Roman" w:hAnsi="Times New Roman"/>
          <w:sz w:val="28"/>
          <w:szCs w:val="28"/>
          <w:lang w:val="lv-LV"/>
        </w:rPr>
        <w:t>1.</w:t>
      </w:r>
      <w:r w:rsidR="00F87AF8">
        <w:rPr>
          <w:rFonts w:ascii="Times New Roman" w:hAnsi="Times New Roman"/>
          <w:sz w:val="28"/>
          <w:szCs w:val="28"/>
          <w:lang w:val="lv-LV"/>
        </w:rPr>
        <w:t xml:space="preserve"> </w:t>
      </w:r>
      <w:r w:rsidRPr="00747881">
        <w:rPr>
          <w:rFonts w:ascii="Times New Roman" w:hAnsi="Times New Roman"/>
          <w:sz w:val="28"/>
          <w:szCs w:val="28"/>
          <w:lang w:val="lv-LV"/>
        </w:rPr>
        <w:t>septembrim.</w:t>
      </w:r>
    </w:p>
    <w:p w14:paraId="0C04DAAA" w14:textId="26EDD30B" w:rsidR="00007A0E" w:rsidRPr="00747881" w:rsidRDefault="00007A0E" w:rsidP="00007A0E">
      <w:pPr>
        <w:ind w:firstLine="720"/>
        <w:jc w:val="both"/>
        <w:rPr>
          <w:sz w:val="28"/>
          <w:szCs w:val="28"/>
        </w:rPr>
      </w:pPr>
      <w:r w:rsidRPr="00747881">
        <w:rPr>
          <w:sz w:val="28"/>
          <w:szCs w:val="28"/>
        </w:rPr>
        <w:t>(2) Ministru kabinets nosaka kārtību, kādā Finanšu ministrija sagatavo un iesniedz konsolidēto saimnieciskā gada pārskatu.”</w:t>
      </w:r>
    </w:p>
    <w:p w14:paraId="0CC61083" w14:textId="0671CA51" w:rsidR="00C815B5" w:rsidRDefault="00C815B5" w:rsidP="00007A0E">
      <w:pPr>
        <w:ind w:firstLine="720"/>
        <w:jc w:val="both"/>
        <w:rPr>
          <w:sz w:val="28"/>
          <w:szCs w:val="28"/>
        </w:rPr>
      </w:pPr>
    </w:p>
    <w:p w14:paraId="703D4A01" w14:textId="118F02E7" w:rsidR="00765E94" w:rsidRDefault="00F16888" w:rsidP="009E1502">
      <w:pPr>
        <w:pStyle w:val="ListParagraph"/>
        <w:numPr>
          <w:ilvl w:val="0"/>
          <w:numId w:val="17"/>
        </w:numPr>
        <w:jc w:val="both"/>
        <w:rPr>
          <w:rFonts w:ascii="Times New Roman" w:hAnsi="Times New Roman"/>
          <w:sz w:val="28"/>
          <w:szCs w:val="28"/>
          <w:lang w:val="lv-LV"/>
        </w:rPr>
      </w:pPr>
      <w:r w:rsidRPr="00CF6B96">
        <w:rPr>
          <w:rFonts w:ascii="Times New Roman" w:hAnsi="Times New Roman"/>
          <w:sz w:val="28"/>
          <w:szCs w:val="28"/>
          <w:lang w:val="lv-LV"/>
        </w:rPr>
        <w:t xml:space="preserve"> </w:t>
      </w:r>
      <w:r w:rsidR="00765E94">
        <w:rPr>
          <w:rFonts w:ascii="Times New Roman" w:hAnsi="Times New Roman"/>
          <w:sz w:val="28"/>
          <w:szCs w:val="28"/>
          <w:lang w:val="lv-LV"/>
        </w:rPr>
        <w:t xml:space="preserve">32. pantā: </w:t>
      </w:r>
    </w:p>
    <w:p w14:paraId="350C4909" w14:textId="5B0B5D8B" w:rsidR="00C815B5" w:rsidRPr="00765E94" w:rsidRDefault="00765E94" w:rsidP="00765E94">
      <w:pPr>
        <w:ind w:firstLine="720"/>
        <w:jc w:val="both"/>
        <w:rPr>
          <w:sz w:val="28"/>
          <w:szCs w:val="28"/>
        </w:rPr>
      </w:pPr>
      <w:r>
        <w:rPr>
          <w:sz w:val="28"/>
          <w:szCs w:val="28"/>
        </w:rPr>
        <w:t>i</w:t>
      </w:r>
      <w:r w:rsidR="00C815B5" w:rsidRPr="00765E94">
        <w:rPr>
          <w:sz w:val="28"/>
          <w:szCs w:val="28"/>
        </w:rPr>
        <w:t>zteikt pirmo, 1.</w:t>
      </w:r>
      <w:r w:rsidR="00C815B5" w:rsidRPr="00765E94">
        <w:rPr>
          <w:sz w:val="28"/>
          <w:szCs w:val="28"/>
          <w:vertAlign w:val="superscript"/>
        </w:rPr>
        <w:t>1</w:t>
      </w:r>
      <w:r w:rsidR="00C815B5" w:rsidRPr="00765E94">
        <w:rPr>
          <w:sz w:val="28"/>
          <w:szCs w:val="28"/>
        </w:rPr>
        <w:t xml:space="preserve"> un otro daļu šādā redakcijā:</w:t>
      </w:r>
    </w:p>
    <w:p w14:paraId="7FA40F92" w14:textId="5C4856EF" w:rsidR="00C815B5" w:rsidRPr="00747881" w:rsidRDefault="00C815B5" w:rsidP="00C815B5">
      <w:pPr>
        <w:pStyle w:val="ListParagraph"/>
        <w:spacing w:after="0" w:line="240" w:lineRule="auto"/>
        <w:ind w:left="0" w:firstLine="720"/>
        <w:jc w:val="both"/>
        <w:rPr>
          <w:rFonts w:ascii="Times New Roman" w:hAnsi="Times New Roman"/>
          <w:sz w:val="28"/>
          <w:szCs w:val="28"/>
          <w:lang w:val="lv-LV"/>
        </w:rPr>
      </w:pPr>
      <w:r w:rsidRPr="00572A09">
        <w:rPr>
          <w:rFonts w:ascii="Times New Roman" w:hAnsi="Times New Roman"/>
          <w:sz w:val="28"/>
          <w:szCs w:val="28"/>
          <w:lang w:val="lv-LV"/>
        </w:rPr>
        <w:t xml:space="preserve">“(1) </w:t>
      </w:r>
      <w:r w:rsidRPr="00C815B5">
        <w:rPr>
          <w:rFonts w:ascii="Times New Roman" w:hAnsi="Times New Roman"/>
          <w:sz w:val="28"/>
          <w:szCs w:val="28"/>
          <w:lang w:val="lv-LV"/>
        </w:rPr>
        <w:t xml:space="preserve">Finanšu ministrs iesniedz Valsts kontrolei </w:t>
      </w:r>
      <w:r w:rsidRPr="00747881">
        <w:rPr>
          <w:rFonts w:ascii="Times New Roman" w:hAnsi="Times New Roman"/>
          <w:sz w:val="28"/>
          <w:szCs w:val="28"/>
          <w:lang w:val="lv-LV"/>
        </w:rPr>
        <w:t>konsolidēto saimnieciskā gada pārskatu līdz pārskata gadam sekojošā saimnieciskā gada 1. jūnijam.</w:t>
      </w:r>
    </w:p>
    <w:p w14:paraId="6F318528" w14:textId="528F7C55" w:rsidR="00C815B5" w:rsidRPr="00747881" w:rsidRDefault="00C815B5" w:rsidP="00F339A5">
      <w:pPr>
        <w:pStyle w:val="ListParagraph"/>
        <w:spacing w:after="0" w:line="240" w:lineRule="auto"/>
        <w:ind w:left="0" w:firstLine="851"/>
        <w:jc w:val="both"/>
        <w:rPr>
          <w:rFonts w:ascii="Times New Roman" w:hAnsi="Times New Roman"/>
          <w:sz w:val="28"/>
          <w:szCs w:val="28"/>
          <w:lang w:val="lv-LV"/>
        </w:rPr>
      </w:pPr>
      <w:r w:rsidRPr="00747881">
        <w:rPr>
          <w:rFonts w:ascii="Times New Roman" w:hAnsi="Times New Roman"/>
          <w:sz w:val="28"/>
          <w:szCs w:val="28"/>
          <w:lang w:val="lv-LV"/>
        </w:rPr>
        <w:t>(</w:t>
      </w:r>
      <w:r w:rsidRPr="00747881">
        <w:rPr>
          <w:rFonts w:ascii="Times New Roman" w:hAnsi="Times New Roman"/>
          <w:sz w:val="28"/>
          <w:szCs w:val="28"/>
          <w:shd w:val="clear" w:color="auto" w:fill="FFFFFF"/>
          <w:lang w:val="lv-LV"/>
        </w:rPr>
        <w:t>1</w:t>
      </w:r>
      <w:r w:rsidRPr="00747881">
        <w:rPr>
          <w:rFonts w:ascii="Times New Roman" w:hAnsi="Times New Roman"/>
          <w:sz w:val="28"/>
          <w:szCs w:val="28"/>
          <w:shd w:val="clear" w:color="auto" w:fill="FFFFFF"/>
          <w:vertAlign w:val="superscript"/>
          <w:lang w:val="lv-LV"/>
        </w:rPr>
        <w:t>1</w:t>
      </w:r>
      <w:r w:rsidRPr="00747881">
        <w:rPr>
          <w:rFonts w:ascii="Times New Roman" w:hAnsi="Times New Roman"/>
          <w:sz w:val="28"/>
          <w:szCs w:val="28"/>
          <w:shd w:val="clear" w:color="auto" w:fill="FFFFFF"/>
          <w:lang w:val="lv-LV"/>
        </w:rPr>
        <w:t xml:space="preserve">) </w:t>
      </w:r>
      <w:r w:rsidRPr="00747881">
        <w:rPr>
          <w:rFonts w:ascii="Times New Roman" w:hAnsi="Times New Roman"/>
          <w:sz w:val="28"/>
          <w:szCs w:val="28"/>
          <w:lang w:val="lv-LV"/>
        </w:rPr>
        <w:t>Valsts kontrole iesniedz finanšu ministram atzinumu par konsolidēto saimnieciskā gada pārskatu līdz pārskata gadam sekojošā kārtējā saimnieciskā gada 1.</w:t>
      </w:r>
      <w:r w:rsidR="00F87AF8">
        <w:rPr>
          <w:rFonts w:ascii="Times New Roman" w:hAnsi="Times New Roman"/>
          <w:sz w:val="28"/>
          <w:szCs w:val="28"/>
          <w:lang w:val="lv-LV"/>
        </w:rPr>
        <w:t xml:space="preserve"> </w:t>
      </w:r>
      <w:r w:rsidRPr="00747881">
        <w:rPr>
          <w:rFonts w:ascii="Times New Roman" w:hAnsi="Times New Roman"/>
          <w:sz w:val="28"/>
          <w:szCs w:val="28"/>
          <w:lang w:val="lv-LV"/>
        </w:rPr>
        <w:t>augustam.</w:t>
      </w:r>
    </w:p>
    <w:p w14:paraId="2DF7C01C" w14:textId="08E98C60" w:rsidR="00C815B5" w:rsidRPr="00747881" w:rsidRDefault="00C815B5" w:rsidP="00F339A5">
      <w:pPr>
        <w:ind w:firstLine="851"/>
        <w:jc w:val="both"/>
        <w:rPr>
          <w:sz w:val="28"/>
          <w:szCs w:val="28"/>
        </w:rPr>
      </w:pPr>
      <w:r w:rsidRPr="00747881">
        <w:rPr>
          <w:sz w:val="28"/>
          <w:szCs w:val="28"/>
        </w:rPr>
        <w:t>(2) Finanšu ministrs iesniedz Ministru kabinetam konsolidēto saimnieciskā gada pārskatu kopā ar Valsts kontroles atzinumu līdz pārskata gadam sekojošā kārtējā saimnieciskā gada 15.</w:t>
      </w:r>
      <w:r w:rsidR="00F87AF8">
        <w:rPr>
          <w:sz w:val="28"/>
          <w:szCs w:val="28"/>
        </w:rPr>
        <w:t xml:space="preserve"> </w:t>
      </w:r>
      <w:r w:rsidRPr="00747881">
        <w:rPr>
          <w:sz w:val="28"/>
          <w:szCs w:val="28"/>
        </w:rPr>
        <w:t>augustam.”</w:t>
      </w:r>
      <w:r w:rsidR="00765E94" w:rsidRPr="00747881">
        <w:rPr>
          <w:sz w:val="28"/>
          <w:szCs w:val="28"/>
        </w:rPr>
        <w:t>;</w:t>
      </w:r>
    </w:p>
    <w:p w14:paraId="28DA72DB" w14:textId="7BFD28BE" w:rsidR="00765E94" w:rsidRDefault="00765E94" w:rsidP="00F339A5">
      <w:pPr>
        <w:ind w:firstLine="851"/>
        <w:jc w:val="both"/>
        <w:rPr>
          <w:sz w:val="28"/>
          <w:szCs w:val="28"/>
        </w:rPr>
      </w:pPr>
    </w:p>
    <w:p w14:paraId="3B36DBB8" w14:textId="264C3EF8" w:rsidR="00765E94" w:rsidRPr="00F87AF8" w:rsidRDefault="00F87AF8" w:rsidP="00F87AF8">
      <w:pPr>
        <w:pStyle w:val="ListParagraph"/>
        <w:numPr>
          <w:ilvl w:val="0"/>
          <w:numId w:val="17"/>
        </w:numPr>
        <w:rPr>
          <w:rFonts w:ascii="Times New Roman" w:hAnsi="Times New Roman"/>
          <w:bCs/>
          <w:sz w:val="28"/>
          <w:szCs w:val="28"/>
          <w:lang w:val="lv-LV"/>
        </w:rPr>
      </w:pPr>
      <w:r w:rsidRPr="00F87AF8">
        <w:rPr>
          <w:rFonts w:ascii="Times New Roman" w:hAnsi="Times New Roman"/>
          <w:sz w:val="28"/>
          <w:szCs w:val="28"/>
          <w:lang w:val="lv-LV"/>
        </w:rPr>
        <w:t xml:space="preserve"> P</w:t>
      </w:r>
      <w:r w:rsidR="00765E94" w:rsidRPr="00F87AF8">
        <w:rPr>
          <w:rFonts w:ascii="Times New Roman" w:hAnsi="Times New Roman"/>
          <w:sz w:val="28"/>
          <w:szCs w:val="28"/>
          <w:lang w:val="lv-LV"/>
        </w:rPr>
        <w:t xml:space="preserve">apildināt </w:t>
      </w:r>
      <w:r w:rsidRPr="00F87AF8">
        <w:rPr>
          <w:rFonts w:ascii="Times New Roman" w:hAnsi="Times New Roman"/>
          <w:sz w:val="28"/>
          <w:szCs w:val="28"/>
          <w:lang w:val="lv-LV"/>
        </w:rPr>
        <w:t xml:space="preserve">likumu </w:t>
      </w:r>
      <w:r w:rsidR="00765E94" w:rsidRPr="00F87AF8">
        <w:rPr>
          <w:rFonts w:ascii="Times New Roman" w:hAnsi="Times New Roman"/>
          <w:sz w:val="28"/>
          <w:szCs w:val="28"/>
          <w:lang w:val="lv-LV"/>
        </w:rPr>
        <w:t xml:space="preserve">ar </w:t>
      </w:r>
      <w:r w:rsidR="00765E94" w:rsidRPr="00F87AF8">
        <w:rPr>
          <w:rFonts w:ascii="Times New Roman" w:hAnsi="Times New Roman"/>
          <w:bCs/>
          <w:sz w:val="28"/>
          <w:szCs w:val="28"/>
          <w:lang w:val="lv-LV"/>
        </w:rPr>
        <w:t>32.</w:t>
      </w:r>
      <w:r w:rsidR="00765E94" w:rsidRPr="00F87AF8">
        <w:rPr>
          <w:rFonts w:ascii="Times New Roman" w:hAnsi="Times New Roman"/>
          <w:bCs/>
          <w:sz w:val="28"/>
          <w:szCs w:val="28"/>
          <w:vertAlign w:val="superscript"/>
          <w:lang w:val="lv-LV"/>
        </w:rPr>
        <w:t>1</w:t>
      </w:r>
      <w:r w:rsidR="00765E94" w:rsidRPr="00F87AF8">
        <w:rPr>
          <w:rFonts w:ascii="Times New Roman" w:hAnsi="Times New Roman"/>
          <w:bCs/>
          <w:sz w:val="28"/>
          <w:szCs w:val="28"/>
          <w:lang w:val="lv-LV"/>
        </w:rPr>
        <w:t xml:space="preserve"> pantu šādā redakcijā:</w:t>
      </w:r>
    </w:p>
    <w:p w14:paraId="4297F35E" w14:textId="09A159B7" w:rsidR="00765E94" w:rsidRPr="00747881" w:rsidRDefault="00765E94" w:rsidP="00765E94">
      <w:pPr>
        <w:rPr>
          <w:sz w:val="28"/>
          <w:szCs w:val="28"/>
        </w:rPr>
      </w:pPr>
      <w:r w:rsidRPr="00747881">
        <w:rPr>
          <w:bCs/>
          <w:sz w:val="28"/>
          <w:szCs w:val="28"/>
        </w:rPr>
        <w:t>“32.</w:t>
      </w:r>
      <w:r w:rsidRPr="00747881">
        <w:rPr>
          <w:rFonts w:ascii="Arial" w:hAnsi="Arial" w:cs="Arial"/>
          <w:bCs/>
          <w:color w:val="414142"/>
          <w:sz w:val="28"/>
          <w:szCs w:val="28"/>
          <w:shd w:val="clear" w:color="auto" w:fill="FFFFFF"/>
          <w:vertAlign w:val="superscript"/>
        </w:rPr>
        <w:t xml:space="preserve"> 1</w:t>
      </w:r>
      <w:r w:rsidRPr="00747881">
        <w:rPr>
          <w:rFonts w:ascii="Arial" w:hAnsi="Arial" w:cs="Arial"/>
          <w:bCs/>
          <w:color w:val="414142"/>
          <w:sz w:val="28"/>
          <w:szCs w:val="28"/>
          <w:shd w:val="clear" w:color="auto" w:fill="FFFFFF"/>
        </w:rPr>
        <w:t> </w:t>
      </w:r>
      <w:r w:rsidRPr="00747881">
        <w:rPr>
          <w:bCs/>
          <w:sz w:val="28"/>
          <w:szCs w:val="28"/>
        </w:rPr>
        <w:t>Valsts kontroles veiktā revīzija Saeimas vēlēšanu gadā</w:t>
      </w:r>
    </w:p>
    <w:p w14:paraId="3602726A" w14:textId="5822DE43" w:rsidR="00765E94" w:rsidRPr="00747881" w:rsidRDefault="00765E94" w:rsidP="00765E94">
      <w:pPr>
        <w:pStyle w:val="tv213"/>
        <w:shd w:val="clear" w:color="auto" w:fill="FFFFFF"/>
        <w:spacing w:before="0" w:beforeAutospacing="0" w:after="0" w:afterAutospacing="0" w:line="293" w:lineRule="atLeast"/>
        <w:ind w:firstLine="720"/>
        <w:jc w:val="both"/>
        <w:rPr>
          <w:sz w:val="28"/>
          <w:szCs w:val="28"/>
        </w:rPr>
      </w:pPr>
      <w:r w:rsidRPr="00747881">
        <w:rPr>
          <w:sz w:val="28"/>
          <w:szCs w:val="28"/>
        </w:rPr>
        <w:t>(</w:t>
      </w:r>
      <w:r w:rsidR="00517887">
        <w:rPr>
          <w:sz w:val="28"/>
          <w:szCs w:val="28"/>
        </w:rPr>
        <w:t>1</w:t>
      </w:r>
      <w:r w:rsidRPr="00747881">
        <w:rPr>
          <w:sz w:val="28"/>
          <w:szCs w:val="28"/>
        </w:rPr>
        <w:t xml:space="preserve">) Valsts kontrole </w:t>
      </w:r>
      <w:r w:rsidR="0094339D" w:rsidRPr="00747881">
        <w:rPr>
          <w:bCs/>
          <w:sz w:val="28"/>
          <w:szCs w:val="28"/>
        </w:rPr>
        <w:t>Saeimas vēlēšanu gadā</w:t>
      </w:r>
      <w:r w:rsidR="0094339D" w:rsidRPr="00747881">
        <w:rPr>
          <w:sz w:val="28"/>
          <w:szCs w:val="28"/>
        </w:rPr>
        <w:t xml:space="preserve"> </w:t>
      </w:r>
      <w:r w:rsidRPr="00747881">
        <w:rPr>
          <w:sz w:val="28"/>
          <w:szCs w:val="28"/>
        </w:rPr>
        <w:t xml:space="preserve">iesniedz finanšu ministram atzinumu par </w:t>
      </w:r>
      <w:r w:rsidR="00747881" w:rsidRPr="00747881">
        <w:rPr>
          <w:sz w:val="28"/>
          <w:szCs w:val="28"/>
        </w:rPr>
        <w:t xml:space="preserve">konsolidēto </w:t>
      </w:r>
      <w:r w:rsidRPr="00747881">
        <w:rPr>
          <w:sz w:val="28"/>
          <w:szCs w:val="28"/>
        </w:rPr>
        <w:t>saimnieciskā gada pārskatu līdz pārskata gadam sekojošā kārtējā saimnieciskā gada 15. oktobrim.</w:t>
      </w:r>
    </w:p>
    <w:p w14:paraId="16EC1784" w14:textId="2417FCFF" w:rsidR="00765E94" w:rsidRPr="00747881" w:rsidRDefault="00765E94" w:rsidP="00765E94">
      <w:pPr>
        <w:pStyle w:val="tv213"/>
        <w:shd w:val="clear" w:color="auto" w:fill="FFFFFF"/>
        <w:spacing w:before="0" w:beforeAutospacing="0" w:after="0" w:afterAutospacing="0" w:line="293" w:lineRule="atLeast"/>
        <w:ind w:firstLine="720"/>
        <w:jc w:val="both"/>
        <w:rPr>
          <w:sz w:val="28"/>
          <w:szCs w:val="28"/>
        </w:rPr>
      </w:pPr>
      <w:r w:rsidRPr="00747881">
        <w:rPr>
          <w:sz w:val="28"/>
          <w:szCs w:val="28"/>
        </w:rPr>
        <w:t>(</w:t>
      </w:r>
      <w:r w:rsidR="00517887">
        <w:rPr>
          <w:sz w:val="28"/>
          <w:szCs w:val="28"/>
        </w:rPr>
        <w:t>2</w:t>
      </w:r>
      <w:r w:rsidRPr="00747881">
        <w:rPr>
          <w:sz w:val="28"/>
          <w:szCs w:val="28"/>
        </w:rPr>
        <w:t xml:space="preserve">) Finanšu ministrs </w:t>
      </w:r>
      <w:r w:rsidR="00CF1EFE" w:rsidRPr="00747881">
        <w:rPr>
          <w:bCs/>
          <w:sz w:val="28"/>
          <w:szCs w:val="28"/>
        </w:rPr>
        <w:t>Saeimas vēlēšanu gadā</w:t>
      </w:r>
      <w:r w:rsidR="00CF1EFE" w:rsidRPr="00747881">
        <w:rPr>
          <w:sz w:val="28"/>
          <w:szCs w:val="28"/>
        </w:rPr>
        <w:t xml:space="preserve"> </w:t>
      </w:r>
      <w:r w:rsidRPr="00747881">
        <w:rPr>
          <w:sz w:val="28"/>
          <w:szCs w:val="28"/>
        </w:rPr>
        <w:t xml:space="preserve">iesniedz Ministru kabinetam </w:t>
      </w:r>
      <w:r w:rsidR="00747881" w:rsidRPr="00747881">
        <w:rPr>
          <w:sz w:val="28"/>
          <w:szCs w:val="28"/>
        </w:rPr>
        <w:t>konsolidēto</w:t>
      </w:r>
      <w:r w:rsidR="00747881" w:rsidRPr="00C815B5">
        <w:rPr>
          <w:sz w:val="28"/>
          <w:szCs w:val="28"/>
        </w:rPr>
        <w:t xml:space="preserve"> </w:t>
      </w:r>
      <w:r w:rsidRPr="00747881">
        <w:rPr>
          <w:sz w:val="28"/>
          <w:szCs w:val="28"/>
        </w:rPr>
        <w:t>saimnieciskā gada pārskatu kopā ar Valsts kontroles atzinumu līdz pārskata gadam sekojošā kārtējā saimnieciskā gada 1. novembrim.</w:t>
      </w:r>
    </w:p>
    <w:p w14:paraId="513BEB8E" w14:textId="5099DF25" w:rsidR="005D2582" w:rsidRPr="00747881" w:rsidRDefault="00765E94" w:rsidP="00765E94">
      <w:pPr>
        <w:spacing w:after="120"/>
        <w:ind w:firstLine="720"/>
        <w:jc w:val="both"/>
        <w:rPr>
          <w:sz w:val="28"/>
          <w:szCs w:val="28"/>
          <w:shd w:val="clear" w:color="auto" w:fill="FFFFFF"/>
        </w:rPr>
      </w:pPr>
      <w:r w:rsidRPr="00747881">
        <w:rPr>
          <w:sz w:val="28"/>
          <w:szCs w:val="28"/>
          <w:shd w:val="clear" w:color="auto" w:fill="FFFFFF"/>
        </w:rPr>
        <w:t>(</w:t>
      </w:r>
      <w:r w:rsidR="00517887">
        <w:rPr>
          <w:sz w:val="28"/>
          <w:szCs w:val="28"/>
          <w:shd w:val="clear" w:color="auto" w:fill="FFFFFF"/>
        </w:rPr>
        <w:t>3</w:t>
      </w:r>
      <w:r w:rsidRPr="00747881">
        <w:rPr>
          <w:sz w:val="28"/>
          <w:szCs w:val="28"/>
          <w:shd w:val="clear" w:color="auto" w:fill="FFFFFF"/>
        </w:rPr>
        <w:t xml:space="preserve">) </w:t>
      </w:r>
      <w:r w:rsidR="0094339D" w:rsidRPr="00747881">
        <w:rPr>
          <w:bCs/>
          <w:sz w:val="28"/>
          <w:szCs w:val="28"/>
        </w:rPr>
        <w:t>Saeimas vēlēšanu gadā</w:t>
      </w:r>
      <w:r w:rsidR="0094339D" w:rsidRPr="00747881">
        <w:rPr>
          <w:sz w:val="28"/>
          <w:szCs w:val="28"/>
          <w:shd w:val="clear" w:color="auto" w:fill="FFFFFF"/>
        </w:rPr>
        <w:t xml:space="preserve"> </w:t>
      </w:r>
      <w:r w:rsidRPr="00747881">
        <w:rPr>
          <w:sz w:val="28"/>
          <w:szCs w:val="28"/>
          <w:shd w:val="clear" w:color="auto" w:fill="FFFFFF"/>
        </w:rPr>
        <w:t xml:space="preserve">Ministru kabinets iesniedz </w:t>
      </w:r>
      <w:r w:rsidR="0094339D">
        <w:rPr>
          <w:sz w:val="28"/>
          <w:szCs w:val="28"/>
          <w:shd w:val="clear" w:color="auto" w:fill="FFFFFF"/>
        </w:rPr>
        <w:t xml:space="preserve">jaunievēlētajai </w:t>
      </w:r>
      <w:r w:rsidRPr="00747881">
        <w:rPr>
          <w:sz w:val="28"/>
          <w:szCs w:val="28"/>
          <w:shd w:val="clear" w:color="auto" w:fill="FFFFFF"/>
        </w:rPr>
        <w:t xml:space="preserve">Saeimai </w:t>
      </w:r>
      <w:r w:rsidR="00747881" w:rsidRPr="00747881">
        <w:rPr>
          <w:sz w:val="28"/>
          <w:szCs w:val="28"/>
        </w:rPr>
        <w:t>konsolidēto</w:t>
      </w:r>
      <w:r w:rsidR="00747881" w:rsidRPr="00C815B5">
        <w:rPr>
          <w:sz w:val="28"/>
          <w:szCs w:val="28"/>
        </w:rPr>
        <w:t xml:space="preserve"> </w:t>
      </w:r>
      <w:r w:rsidRPr="00747881">
        <w:rPr>
          <w:sz w:val="28"/>
          <w:szCs w:val="28"/>
          <w:shd w:val="clear" w:color="auto" w:fill="FFFFFF"/>
        </w:rPr>
        <w:t>saimnieciskā gada pārskatu kopā ar Valsts kontroles atzinumu līdz pārskata gadam sekojošā kārtējā saimnieciskā gada 15. novembrim.”</w:t>
      </w:r>
    </w:p>
    <w:p w14:paraId="33AFC453" w14:textId="063C8E36" w:rsidR="008F0B92" w:rsidRPr="001D2446" w:rsidRDefault="00F16888" w:rsidP="001D2446">
      <w:pPr>
        <w:pStyle w:val="ListParagraph"/>
        <w:numPr>
          <w:ilvl w:val="0"/>
          <w:numId w:val="17"/>
        </w:numPr>
        <w:spacing w:before="120" w:after="120"/>
        <w:ind w:right="113"/>
        <w:jc w:val="both"/>
        <w:rPr>
          <w:rFonts w:ascii="Times New Roman" w:hAnsi="Times New Roman"/>
          <w:sz w:val="28"/>
          <w:szCs w:val="28"/>
          <w:lang w:val="lv-LV"/>
        </w:rPr>
      </w:pPr>
      <w:r w:rsidRPr="001D2446">
        <w:rPr>
          <w:rFonts w:ascii="Times New Roman" w:hAnsi="Times New Roman"/>
          <w:sz w:val="28"/>
          <w:szCs w:val="28"/>
          <w:lang w:val="lv-LV"/>
        </w:rPr>
        <w:t xml:space="preserve"> </w:t>
      </w:r>
      <w:r w:rsidR="008F0B92" w:rsidRPr="001D2446">
        <w:rPr>
          <w:rFonts w:ascii="Times New Roman" w:hAnsi="Times New Roman"/>
          <w:sz w:val="28"/>
          <w:szCs w:val="28"/>
          <w:lang w:val="lv-LV"/>
        </w:rPr>
        <w:t>35. pantā:</w:t>
      </w:r>
    </w:p>
    <w:p w14:paraId="3A4A2094" w14:textId="0D4AC038" w:rsidR="00284A50" w:rsidRDefault="008F0B92" w:rsidP="00F87AF8">
      <w:pPr>
        <w:spacing w:before="120" w:after="120"/>
        <w:ind w:right="113" w:firstLine="720"/>
        <w:jc w:val="both"/>
        <w:rPr>
          <w:sz w:val="28"/>
          <w:szCs w:val="28"/>
        </w:rPr>
      </w:pPr>
      <w:r w:rsidRPr="008F0B92">
        <w:rPr>
          <w:sz w:val="28"/>
          <w:szCs w:val="28"/>
        </w:rPr>
        <w:t>izteikt pirmās daļas pirmo teikumu šādā redakcijā:</w:t>
      </w:r>
      <w:r>
        <w:rPr>
          <w:sz w:val="28"/>
          <w:szCs w:val="28"/>
        </w:rPr>
        <w:t xml:space="preserve"> </w:t>
      </w:r>
      <w:r w:rsidRPr="008F0B92">
        <w:rPr>
          <w:sz w:val="28"/>
          <w:szCs w:val="28"/>
        </w:rPr>
        <w:t xml:space="preserve">“Finanšu ministrs valsts vārdā var ņemt aizņēmumus gadskārtējā valsts budžeta likumā atļautajos apmēros vai, ja nav stājies spēkā gadskārtējais valsts budžeta likums, </w:t>
      </w:r>
      <w:r w:rsidR="00CF1EFE">
        <w:rPr>
          <w:sz w:val="28"/>
          <w:szCs w:val="28"/>
        </w:rPr>
        <w:t xml:space="preserve">šā likuma </w:t>
      </w:r>
      <w:r w:rsidRPr="008F0B92">
        <w:rPr>
          <w:sz w:val="28"/>
          <w:szCs w:val="28"/>
        </w:rPr>
        <w:t>15.</w:t>
      </w:r>
      <w:r>
        <w:rPr>
          <w:sz w:val="28"/>
          <w:szCs w:val="28"/>
        </w:rPr>
        <w:t xml:space="preserve"> </w:t>
      </w:r>
      <w:r w:rsidRPr="008F0B92">
        <w:rPr>
          <w:sz w:val="28"/>
          <w:szCs w:val="28"/>
        </w:rPr>
        <w:t xml:space="preserve">pantā </w:t>
      </w:r>
      <w:r w:rsidRPr="008F736B">
        <w:rPr>
          <w:sz w:val="28"/>
          <w:szCs w:val="28"/>
        </w:rPr>
        <w:t>noteiktajā kārtībā apstiprinātajos apmēros.”</w:t>
      </w:r>
    </w:p>
    <w:p w14:paraId="471FB718" w14:textId="375A0CD2" w:rsidR="00284A50" w:rsidRPr="008F736B" w:rsidRDefault="00765E94" w:rsidP="00251D37">
      <w:pPr>
        <w:spacing w:before="120" w:after="120"/>
        <w:ind w:right="113" w:firstLine="720"/>
        <w:jc w:val="both"/>
        <w:rPr>
          <w:sz w:val="28"/>
          <w:szCs w:val="28"/>
        </w:rPr>
      </w:pPr>
      <w:r>
        <w:rPr>
          <w:sz w:val="28"/>
          <w:szCs w:val="28"/>
        </w:rPr>
        <w:t>i</w:t>
      </w:r>
      <w:r w:rsidR="00284A50" w:rsidRPr="00284A50">
        <w:rPr>
          <w:sz w:val="28"/>
          <w:szCs w:val="28"/>
        </w:rPr>
        <w:t>zteikt ceturtās daļas</w:t>
      </w:r>
      <w:r w:rsidR="00284A50">
        <w:rPr>
          <w:sz w:val="28"/>
          <w:szCs w:val="28"/>
        </w:rPr>
        <w:t xml:space="preserve"> pirmo teikumu šādā redakcijā: </w:t>
      </w:r>
      <w:r w:rsidR="00284A50" w:rsidRPr="00284A50">
        <w:rPr>
          <w:sz w:val="28"/>
          <w:szCs w:val="28"/>
        </w:rPr>
        <w:t xml:space="preserve">“Gadskārtējais valsts budžeta likums nosaka valsts parāda maksimāli pieļaujamo apjomu saimnieciskā gada beigās, ņemot vērā Valsts kases administrētajiem aizņēmumiem un valsts parāda vērtspapīriem piesaistītos finanšu risku </w:t>
      </w:r>
      <w:r w:rsidR="00284A50" w:rsidRPr="00284A50">
        <w:rPr>
          <w:sz w:val="28"/>
          <w:szCs w:val="28"/>
        </w:rPr>
        <w:lastRenderedPageBreak/>
        <w:t xml:space="preserve">vadības mērķiem noslēgtos atvasinātos finanšu instrumentus un </w:t>
      </w:r>
      <w:r w:rsidR="00284A50" w:rsidRPr="00C75ECB">
        <w:rPr>
          <w:sz w:val="28"/>
          <w:szCs w:val="28"/>
        </w:rPr>
        <w:t>valdības rīcības pieļaujamās robežas</w:t>
      </w:r>
      <w:r w:rsidR="00284A50" w:rsidRPr="00284A50">
        <w:rPr>
          <w:sz w:val="28"/>
          <w:szCs w:val="28"/>
        </w:rPr>
        <w:t>.”</w:t>
      </w:r>
    </w:p>
    <w:p w14:paraId="00233A9E" w14:textId="654E8498" w:rsidR="006723C0" w:rsidRPr="006723C0" w:rsidRDefault="008F0B92" w:rsidP="009E1502">
      <w:pPr>
        <w:pStyle w:val="ListParagraph"/>
        <w:numPr>
          <w:ilvl w:val="0"/>
          <w:numId w:val="17"/>
        </w:numPr>
        <w:tabs>
          <w:tab w:val="left" w:pos="540"/>
        </w:tabs>
        <w:jc w:val="both"/>
        <w:rPr>
          <w:rFonts w:ascii="Times New Roman" w:hAnsi="Times New Roman"/>
          <w:sz w:val="28"/>
          <w:szCs w:val="28"/>
          <w:shd w:val="clear" w:color="auto" w:fill="FFFFFF"/>
          <w:lang w:val="lv-LV"/>
        </w:rPr>
      </w:pPr>
      <w:r w:rsidRPr="0059566E">
        <w:rPr>
          <w:rFonts w:ascii="Times New Roman" w:hAnsi="Times New Roman"/>
          <w:sz w:val="28"/>
          <w:szCs w:val="28"/>
          <w:lang w:val="lv-LV"/>
        </w:rPr>
        <w:t xml:space="preserve"> </w:t>
      </w:r>
      <w:r w:rsidR="006723C0">
        <w:rPr>
          <w:rFonts w:ascii="Times New Roman" w:hAnsi="Times New Roman"/>
          <w:sz w:val="28"/>
          <w:szCs w:val="28"/>
          <w:lang w:val="lv-LV"/>
        </w:rPr>
        <w:t>36. pantā:</w:t>
      </w:r>
    </w:p>
    <w:p w14:paraId="464579A0" w14:textId="54608A5A" w:rsidR="0059566E" w:rsidRDefault="006723C0" w:rsidP="006723C0">
      <w:pPr>
        <w:tabs>
          <w:tab w:val="left" w:pos="540"/>
        </w:tabs>
        <w:ind w:firstLine="539"/>
        <w:jc w:val="both"/>
        <w:rPr>
          <w:sz w:val="28"/>
          <w:szCs w:val="28"/>
          <w:shd w:val="clear" w:color="auto" w:fill="FFFFFF"/>
        </w:rPr>
      </w:pPr>
      <w:r>
        <w:rPr>
          <w:sz w:val="28"/>
          <w:szCs w:val="28"/>
        </w:rPr>
        <w:t>papildināt</w:t>
      </w:r>
      <w:r w:rsidR="0059566E" w:rsidRPr="006723C0">
        <w:rPr>
          <w:sz w:val="28"/>
          <w:szCs w:val="28"/>
        </w:rPr>
        <w:t xml:space="preserve"> </w:t>
      </w:r>
      <w:r w:rsidR="0059566E" w:rsidRPr="006723C0">
        <w:rPr>
          <w:sz w:val="28"/>
          <w:szCs w:val="28"/>
          <w:shd w:val="clear" w:color="auto" w:fill="FFFFFF"/>
        </w:rPr>
        <w:t>7</w:t>
      </w:r>
      <w:r w:rsidR="009A0233" w:rsidRPr="006723C0">
        <w:rPr>
          <w:sz w:val="28"/>
          <w:szCs w:val="28"/>
          <w:shd w:val="clear" w:color="auto" w:fill="FFFFFF"/>
        </w:rPr>
        <w:t>.</w:t>
      </w:r>
      <w:r w:rsidR="0059566E" w:rsidRPr="006723C0">
        <w:rPr>
          <w:rFonts w:ascii="Arial" w:hAnsi="Arial" w:cs="Arial"/>
          <w:shd w:val="clear" w:color="auto" w:fill="FFFFFF"/>
          <w:vertAlign w:val="superscript"/>
        </w:rPr>
        <w:t xml:space="preserve">1 </w:t>
      </w:r>
      <w:r w:rsidR="0059566E" w:rsidRPr="006723C0">
        <w:rPr>
          <w:sz w:val="28"/>
          <w:szCs w:val="28"/>
          <w:shd w:val="clear" w:color="auto" w:fill="FFFFFF"/>
        </w:rPr>
        <w:t>daļas pirmo teikumu beigās ar vārdiem “, vai arī nozīmīgām investīcijām valsts stratēģiskā mērķa</w:t>
      </w:r>
      <w:r>
        <w:rPr>
          <w:sz w:val="28"/>
          <w:szCs w:val="28"/>
          <w:shd w:val="clear" w:color="auto" w:fill="FFFFFF"/>
        </w:rPr>
        <w:t xml:space="preserve"> sasniegšanai”;</w:t>
      </w:r>
    </w:p>
    <w:p w14:paraId="16A89216" w14:textId="77777777" w:rsidR="006723C0" w:rsidRDefault="006723C0" w:rsidP="006723C0">
      <w:pPr>
        <w:tabs>
          <w:tab w:val="left" w:pos="540"/>
        </w:tabs>
        <w:ind w:firstLine="539"/>
        <w:jc w:val="both"/>
        <w:rPr>
          <w:sz w:val="28"/>
          <w:szCs w:val="28"/>
          <w:shd w:val="clear" w:color="auto" w:fill="FFFFFF"/>
        </w:rPr>
      </w:pPr>
    </w:p>
    <w:p w14:paraId="6D501656" w14:textId="04E085BA" w:rsidR="006723C0" w:rsidRPr="006723C0" w:rsidRDefault="006723C0" w:rsidP="006723C0">
      <w:pPr>
        <w:tabs>
          <w:tab w:val="left" w:pos="540"/>
        </w:tabs>
        <w:ind w:firstLine="539"/>
        <w:jc w:val="both"/>
        <w:rPr>
          <w:sz w:val="28"/>
          <w:szCs w:val="28"/>
        </w:rPr>
      </w:pPr>
      <w:r w:rsidRPr="006723C0">
        <w:rPr>
          <w:sz w:val="28"/>
          <w:szCs w:val="28"/>
        </w:rPr>
        <w:t>papildināt ar 3.³ daļu šādā redakcijā:</w:t>
      </w:r>
    </w:p>
    <w:p w14:paraId="0EC1150E" w14:textId="2CFBA06A" w:rsidR="001371EC" w:rsidRDefault="00897259" w:rsidP="00767EEA">
      <w:pPr>
        <w:spacing w:before="120" w:after="120"/>
        <w:ind w:right="113" w:firstLine="720"/>
        <w:jc w:val="both"/>
        <w:rPr>
          <w:sz w:val="28"/>
          <w:szCs w:val="28"/>
        </w:rPr>
      </w:pPr>
      <w:r>
        <w:rPr>
          <w:sz w:val="28"/>
          <w:szCs w:val="28"/>
        </w:rPr>
        <w:t>“</w:t>
      </w:r>
      <w:r w:rsidR="006723C0" w:rsidRPr="006723C0">
        <w:rPr>
          <w:sz w:val="28"/>
          <w:szCs w:val="28"/>
        </w:rPr>
        <w:t>(3³) Šā panta 3.² daļa netiek piemērota valsts atbalsta programmām, par kuru īstenošanu ir pieņemts Ministru kabineta lēmums.”</w:t>
      </w:r>
    </w:p>
    <w:p w14:paraId="32097051" w14:textId="33E934F9" w:rsidR="00897259" w:rsidRPr="006723C0" w:rsidRDefault="00897259" w:rsidP="00897259">
      <w:pPr>
        <w:tabs>
          <w:tab w:val="left" w:pos="540"/>
        </w:tabs>
        <w:ind w:firstLine="539"/>
        <w:jc w:val="both"/>
        <w:rPr>
          <w:sz w:val="28"/>
          <w:szCs w:val="28"/>
        </w:rPr>
      </w:pPr>
      <w:r w:rsidRPr="006723C0">
        <w:rPr>
          <w:sz w:val="28"/>
          <w:szCs w:val="28"/>
        </w:rPr>
        <w:t xml:space="preserve">papildināt ar </w:t>
      </w:r>
      <w:r>
        <w:rPr>
          <w:sz w:val="28"/>
          <w:szCs w:val="28"/>
        </w:rPr>
        <w:t>desmito</w:t>
      </w:r>
      <w:r w:rsidRPr="006723C0">
        <w:rPr>
          <w:sz w:val="28"/>
          <w:szCs w:val="28"/>
        </w:rPr>
        <w:t xml:space="preserve"> daļu šādā redakcijā:</w:t>
      </w:r>
    </w:p>
    <w:p w14:paraId="04C2F177" w14:textId="77777777" w:rsidR="00897259" w:rsidRDefault="00897259" w:rsidP="00897259">
      <w:pPr>
        <w:spacing w:before="120" w:after="120"/>
        <w:ind w:right="113" w:firstLine="720"/>
        <w:jc w:val="both"/>
        <w:rPr>
          <w:sz w:val="28"/>
          <w:szCs w:val="28"/>
        </w:rPr>
      </w:pPr>
      <w:r>
        <w:rPr>
          <w:sz w:val="28"/>
          <w:szCs w:val="28"/>
        </w:rPr>
        <w:t>“</w:t>
      </w:r>
      <w:r w:rsidRPr="00897259">
        <w:rPr>
          <w:sz w:val="28"/>
          <w:szCs w:val="28"/>
        </w:rPr>
        <w:t>Ja šā likuma 41.panta (2</w:t>
      </w:r>
      <w:r w:rsidRPr="00897259">
        <w:rPr>
          <w:sz w:val="28"/>
          <w:szCs w:val="28"/>
          <w:vertAlign w:val="superscript"/>
        </w:rPr>
        <w:t>1</w:t>
      </w:r>
      <w:r w:rsidRPr="00897259">
        <w:rPr>
          <w:sz w:val="28"/>
          <w:szCs w:val="28"/>
        </w:rPr>
        <w:t>) daļā noteiktajā termiņā nav apstiprināts gadskārtējais pašvaldības budžets, finanšu ministram ir tiesības apturēt valsts budžeta aizdevuma izmaksu pašvaldībai līdz gadskārtējā pašvaldības budžeta apstiprināšanai</w:t>
      </w:r>
      <w:r>
        <w:rPr>
          <w:sz w:val="28"/>
          <w:szCs w:val="28"/>
        </w:rPr>
        <w:t>.”</w:t>
      </w:r>
    </w:p>
    <w:p w14:paraId="12C37D39" w14:textId="628E3638" w:rsidR="008F0B92" w:rsidRPr="00767EEA" w:rsidRDefault="006723C0" w:rsidP="00897259">
      <w:pPr>
        <w:spacing w:before="120" w:after="120"/>
        <w:ind w:right="113" w:firstLine="720"/>
        <w:jc w:val="both"/>
        <w:rPr>
          <w:sz w:val="28"/>
          <w:szCs w:val="28"/>
        </w:rPr>
      </w:pPr>
      <w:r>
        <w:rPr>
          <w:sz w:val="28"/>
          <w:szCs w:val="28"/>
        </w:rPr>
        <w:t>1</w:t>
      </w:r>
      <w:r w:rsidR="00897259">
        <w:rPr>
          <w:sz w:val="28"/>
          <w:szCs w:val="28"/>
        </w:rPr>
        <w:t>5</w:t>
      </w:r>
      <w:r>
        <w:rPr>
          <w:sz w:val="28"/>
          <w:szCs w:val="28"/>
        </w:rPr>
        <w:t>.</w:t>
      </w:r>
      <w:r w:rsidR="00CF6B96" w:rsidRPr="006723C0">
        <w:rPr>
          <w:sz w:val="28"/>
          <w:szCs w:val="28"/>
        </w:rPr>
        <w:t xml:space="preserve"> </w:t>
      </w:r>
      <w:r w:rsidR="008F0B92" w:rsidRPr="006723C0">
        <w:rPr>
          <w:sz w:val="28"/>
          <w:szCs w:val="28"/>
        </w:rPr>
        <w:t xml:space="preserve">Papildināt </w:t>
      </w:r>
      <w:r w:rsidR="00B20479" w:rsidRPr="006723C0">
        <w:rPr>
          <w:sz w:val="28"/>
          <w:szCs w:val="28"/>
        </w:rPr>
        <w:t xml:space="preserve">likumu </w:t>
      </w:r>
      <w:r w:rsidR="00EA7262">
        <w:rPr>
          <w:sz w:val="28"/>
          <w:szCs w:val="28"/>
        </w:rPr>
        <w:t>ar 36. ¹ pantu šādā redakcijā</w:t>
      </w:r>
      <w:r w:rsidR="008F0B92" w:rsidRPr="006723C0">
        <w:rPr>
          <w:sz w:val="28"/>
          <w:szCs w:val="28"/>
        </w:rPr>
        <w:t>:</w:t>
      </w:r>
    </w:p>
    <w:p w14:paraId="70A7AAED" w14:textId="06A7AF2B" w:rsidR="008F0B92" w:rsidRPr="008F0B92" w:rsidRDefault="008F0B92" w:rsidP="008F0B92">
      <w:pPr>
        <w:pStyle w:val="ListParagraph"/>
        <w:spacing w:before="120" w:after="120" w:line="240" w:lineRule="auto"/>
        <w:ind w:left="0" w:right="113" w:firstLine="360"/>
        <w:jc w:val="both"/>
        <w:rPr>
          <w:rFonts w:ascii="Times New Roman" w:hAnsi="Times New Roman"/>
          <w:sz w:val="28"/>
          <w:szCs w:val="28"/>
          <w:lang w:val="lv-LV"/>
        </w:rPr>
      </w:pPr>
      <w:r>
        <w:rPr>
          <w:rFonts w:ascii="Times New Roman" w:hAnsi="Times New Roman"/>
          <w:sz w:val="28"/>
          <w:szCs w:val="28"/>
          <w:lang w:val="lv-LV"/>
        </w:rPr>
        <w:t>“</w:t>
      </w:r>
      <w:r w:rsidRPr="008F0B92">
        <w:rPr>
          <w:rFonts w:ascii="Times New Roman" w:hAnsi="Times New Roman"/>
          <w:b/>
          <w:sz w:val="28"/>
          <w:szCs w:val="28"/>
          <w:lang w:val="lv-LV"/>
        </w:rPr>
        <w:t xml:space="preserve">36. </w:t>
      </w:r>
      <w:r w:rsidRPr="008F0B92">
        <w:rPr>
          <w:rFonts w:ascii="Times New Roman" w:hAnsi="Times New Roman"/>
          <w:b/>
          <w:sz w:val="28"/>
          <w:szCs w:val="28"/>
          <w:vertAlign w:val="superscript"/>
          <w:lang w:val="lv-LV"/>
        </w:rPr>
        <w:t xml:space="preserve">1 </w:t>
      </w:r>
      <w:r w:rsidRPr="008F0B92">
        <w:rPr>
          <w:rFonts w:ascii="Times New Roman" w:hAnsi="Times New Roman"/>
          <w:b/>
          <w:sz w:val="28"/>
          <w:szCs w:val="28"/>
          <w:lang w:val="lv-LV"/>
        </w:rPr>
        <w:t>pants. Valsts aizdevuma atmaksa</w:t>
      </w:r>
    </w:p>
    <w:p w14:paraId="6B554147" w14:textId="6B3D1DF7" w:rsidR="008F0B92" w:rsidRDefault="008F0B92" w:rsidP="008F0B92">
      <w:pPr>
        <w:ind w:left="284"/>
        <w:jc w:val="both"/>
        <w:rPr>
          <w:sz w:val="28"/>
          <w:szCs w:val="28"/>
        </w:rPr>
      </w:pPr>
      <w:r w:rsidRPr="008F0B92">
        <w:rPr>
          <w:sz w:val="28"/>
          <w:szCs w:val="28"/>
        </w:rPr>
        <w:t>Valsts kase ietur naudas līdzekļus valsts aizdevuma saistību izpildei saskaņā ar noslēgtajiem līgumiem no aizņēmēja konta, kas atvērts Valsts kasē saskaņā ar likuma 27. panta pirmo daļu.”</w:t>
      </w:r>
    </w:p>
    <w:p w14:paraId="22B37FAC" w14:textId="18869F39" w:rsidR="00522F50" w:rsidRDefault="00522F50" w:rsidP="008F0B92">
      <w:pPr>
        <w:ind w:left="284"/>
        <w:jc w:val="both"/>
        <w:rPr>
          <w:sz w:val="28"/>
          <w:szCs w:val="28"/>
        </w:rPr>
      </w:pPr>
    </w:p>
    <w:p w14:paraId="111987C2" w14:textId="22234E86" w:rsidR="00522F50" w:rsidRPr="00897259" w:rsidRDefault="00897259" w:rsidP="00897259">
      <w:pPr>
        <w:ind w:left="720"/>
        <w:jc w:val="both"/>
        <w:rPr>
          <w:sz w:val="28"/>
          <w:szCs w:val="28"/>
        </w:rPr>
      </w:pPr>
      <w:r>
        <w:rPr>
          <w:sz w:val="28"/>
          <w:szCs w:val="28"/>
        </w:rPr>
        <w:t xml:space="preserve">16. </w:t>
      </w:r>
      <w:r w:rsidR="00522F50" w:rsidRPr="00897259">
        <w:rPr>
          <w:sz w:val="28"/>
          <w:szCs w:val="28"/>
        </w:rPr>
        <w:t>Izslēgt 39. pantā vārdus “neparedzētu apstākļu izraisītu valdības saistību gadījumā “.</w:t>
      </w:r>
    </w:p>
    <w:p w14:paraId="7A7B1D2D" w14:textId="77777777" w:rsidR="00897259" w:rsidRDefault="00897259" w:rsidP="00897259">
      <w:pPr>
        <w:pStyle w:val="ListParagraph"/>
        <w:ind w:left="1080"/>
        <w:jc w:val="both"/>
        <w:rPr>
          <w:rFonts w:ascii="Times New Roman" w:hAnsi="Times New Roman"/>
          <w:sz w:val="28"/>
          <w:szCs w:val="28"/>
          <w:lang w:val="lv-LV"/>
        </w:rPr>
      </w:pPr>
    </w:p>
    <w:p w14:paraId="5FEE6110" w14:textId="77777777" w:rsidR="00897259" w:rsidRDefault="00897259" w:rsidP="00897259">
      <w:pPr>
        <w:pStyle w:val="ListParagraph"/>
        <w:numPr>
          <w:ilvl w:val="0"/>
          <w:numId w:val="30"/>
        </w:numPr>
        <w:jc w:val="both"/>
        <w:rPr>
          <w:rFonts w:ascii="Times New Roman" w:hAnsi="Times New Roman"/>
          <w:sz w:val="28"/>
          <w:szCs w:val="28"/>
          <w:lang w:val="lv-LV"/>
        </w:rPr>
      </w:pPr>
      <w:r>
        <w:rPr>
          <w:rFonts w:ascii="Times New Roman" w:hAnsi="Times New Roman"/>
          <w:sz w:val="28"/>
          <w:szCs w:val="28"/>
          <w:lang w:val="lv-LV"/>
        </w:rPr>
        <w:t xml:space="preserve"> Papildināt 41.pantu ar </w:t>
      </w:r>
      <w:r w:rsidRPr="00897259">
        <w:rPr>
          <w:rFonts w:ascii="Times New Roman" w:hAnsi="Times New Roman"/>
          <w:sz w:val="28"/>
          <w:szCs w:val="28"/>
          <w:lang w:val="lv-LV"/>
        </w:rPr>
        <w:t>(2</w:t>
      </w:r>
      <w:r w:rsidRPr="00897259">
        <w:rPr>
          <w:rFonts w:ascii="Times New Roman" w:hAnsi="Times New Roman"/>
          <w:sz w:val="28"/>
          <w:szCs w:val="28"/>
          <w:vertAlign w:val="superscript"/>
          <w:lang w:val="lv-LV"/>
        </w:rPr>
        <w:t>1</w:t>
      </w:r>
      <w:r w:rsidRPr="00897259">
        <w:rPr>
          <w:rFonts w:ascii="Times New Roman" w:hAnsi="Times New Roman"/>
          <w:sz w:val="28"/>
          <w:szCs w:val="28"/>
          <w:lang w:val="lv-LV"/>
        </w:rPr>
        <w:t>) daļu šādā redakcijā</w:t>
      </w:r>
      <w:r>
        <w:rPr>
          <w:rFonts w:ascii="Times New Roman" w:hAnsi="Times New Roman"/>
          <w:sz w:val="28"/>
          <w:szCs w:val="28"/>
          <w:lang w:val="lv-LV"/>
        </w:rPr>
        <w:t xml:space="preserve">: </w:t>
      </w:r>
    </w:p>
    <w:p w14:paraId="0BB6916C" w14:textId="12DD14D9" w:rsidR="00897259" w:rsidRPr="00897259" w:rsidRDefault="00897259" w:rsidP="00897259">
      <w:pPr>
        <w:jc w:val="both"/>
        <w:rPr>
          <w:sz w:val="28"/>
          <w:szCs w:val="28"/>
        </w:rPr>
      </w:pPr>
      <w:r w:rsidRPr="00897259">
        <w:rPr>
          <w:sz w:val="28"/>
          <w:szCs w:val="28"/>
        </w:rPr>
        <w:t xml:space="preserve"> “(2</w:t>
      </w:r>
      <w:r w:rsidRPr="00897259">
        <w:rPr>
          <w:sz w:val="28"/>
          <w:szCs w:val="28"/>
          <w:vertAlign w:val="superscript"/>
        </w:rPr>
        <w:t>1</w:t>
      </w:r>
      <w:r w:rsidRPr="00897259">
        <w:rPr>
          <w:sz w:val="28"/>
          <w:szCs w:val="28"/>
        </w:rPr>
        <w:t>) Pašvaldības gadskārtējam budžetam ir jābūt apstiprinātam domē ne vēlāk kā divu mēnešu laikā pēc gadskārtējā valsts budžeta likuma izsludināšanas</w:t>
      </w:r>
      <w:r>
        <w:rPr>
          <w:sz w:val="28"/>
          <w:szCs w:val="28"/>
        </w:rPr>
        <w:t>.”</w:t>
      </w:r>
    </w:p>
    <w:p w14:paraId="3F7D3AE3" w14:textId="77777777" w:rsidR="00897259" w:rsidRPr="00767EEA" w:rsidRDefault="00897259" w:rsidP="00251D37">
      <w:pPr>
        <w:pStyle w:val="ListParagraph"/>
        <w:ind w:left="1080"/>
        <w:jc w:val="both"/>
        <w:rPr>
          <w:rFonts w:ascii="Times New Roman" w:hAnsi="Times New Roman"/>
          <w:sz w:val="28"/>
          <w:szCs w:val="28"/>
          <w:lang w:val="lv-LV"/>
        </w:rPr>
      </w:pPr>
    </w:p>
    <w:p w14:paraId="640F270E" w14:textId="24861B51" w:rsidR="00767EEA" w:rsidRDefault="00767EEA" w:rsidP="00897259">
      <w:pPr>
        <w:pStyle w:val="ListParagraph"/>
        <w:numPr>
          <w:ilvl w:val="0"/>
          <w:numId w:val="30"/>
        </w:numPr>
        <w:jc w:val="both"/>
        <w:rPr>
          <w:rFonts w:ascii="Times New Roman" w:hAnsi="Times New Roman"/>
          <w:sz w:val="28"/>
          <w:szCs w:val="28"/>
          <w:lang w:val="lv-LV"/>
        </w:rPr>
      </w:pPr>
      <w:r>
        <w:rPr>
          <w:rFonts w:ascii="Times New Roman" w:hAnsi="Times New Roman"/>
          <w:sz w:val="28"/>
          <w:szCs w:val="28"/>
          <w:lang w:val="lv-LV"/>
        </w:rPr>
        <w:t xml:space="preserve"> </w:t>
      </w:r>
      <w:r w:rsidRPr="006723C0">
        <w:rPr>
          <w:rFonts w:ascii="Times New Roman" w:hAnsi="Times New Roman"/>
          <w:sz w:val="28"/>
          <w:szCs w:val="28"/>
          <w:lang w:val="lv-LV"/>
        </w:rPr>
        <w:t xml:space="preserve">Papildināt likumu </w:t>
      </w:r>
      <w:r>
        <w:rPr>
          <w:rFonts w:ascii="Times New Roman" w:hAnsi="Times New Roman"/>
          <w:sz w:val="28"/>
          <w:szCs w:val="28"/>
          <w:lang w:val="lv-LV"/>
        </w:rPr>
        <w:t>ar 41</w:t>
      </w:r>
      <w:r w:rsidR="00EA7262">
        <w:rPr>
          <w:rFonts w:ascii="Times New Roman" w:hAnsi="Times New Roman"/>
          <w:sz w:val="28"/>
          <w:szCs w:val="28"/>
          <w:lang w:val="lv-LV"/>
        </w:rPr>
        <w:t>. ¹ pantu šādā redakcijā</w:t>
      </w:r>
      <w:r w:rsidRPr="006723C0">
        <w:rPr>
          <w:rFonts w:ascii="Times New Roman" w:hAnsi="Times New Roman"/>
          <w:sz w:val="28"/>
          <w:szCs w:val="28"/>
          <w:lang w:val="lv-LV"/>
        </w:rPr>
        <w:t>:</w:t>
      </w:r>
    </w:p>
    <w:p w14:paraId="7A52D0A8" w14:textId="4F8936FC" w:rsidR="00767EEA" w:rsidRDefault="00767EEA" w:rsidP="00767EEA">
      <w:pPr>
        <w:ind w:left="720"/>
        <w:jc w:val="both"/>
        <w:rPr>
          <w:b/>
          <w:sz w:val="28"/>
          <w:szCs w:val="28"/>
        </w:rPr>
      </w:pPr>
      <w:r w:rsidRPr="00897259">
        <w:rPr>
          <w:sz w:val="28"/>
          <w:szCs w:val="28"/>
        </w:rPr>
        <w:t>“</w:t>
      </w:r>
      <w:r w:rsidRPr="00897259">
        <w:rPr>
          <w:b/>
          <w:sz w:val="28"/>
          <w:szCs w:val="28"/>
        </w:rPr>
        <w:t>41</w:t>
      </w:r>
      <w:r w:rsidR="00EA7262" w:rsidRPr="00897259">
        <w:rPr>
          <w:b/>
          <w:sz w:val="28"/>
          <w:szCs w:val="28"/>
        </w:rPr>
        <w:t>.</w:t>
      </w:r>
      <w:r w:rsidR="00EA7262" w:rsidRPr="00897259">
        <w:rPr>
          <w:b/>
          <w:sz w:val="28"/>
          <w:szCs w:val="28"/>
          <w:vertAlign w:val="superscript"/>
        </w:rPr>
        <w:t xml:space="preserve">1 </w:t>
      </w:r>
      <w:r w:rsidRPr="00897259">
        <w:rPr>
          <w:b/>
          <w:sz w:val="28"/>
          <w:szCs w:val="28"/>
        </w:rPr>
        <w:t xml:space="preserve">pants. </w:t>
      </w:r>
      <w:r w:rsidR="00526FFA" w:rsidRPr="00897259">
        <w:rPr>
          <w:b/>
          <w:sz w:val="28"/>
          <w:szCs w:val="28"/>
        </w:rPr>
        <w:t>Pašvaldības</w:t>
      </w:r>
      <w:r w:rsidRPr="00897259">
        <w:rPr>
          <w:b/>
          <w:sz w:val="28"/>
          <w:szCs w:val="28"/>
        </w:rPr>
        <w:t xml:space="preserve"> budžeta izdevumu veikšana, ja līdz saimnieciskā gada sākumam </w:t>
      </w:r>
      <w:r w:rsidR="00CF1EFE" w:rsidRPr="00897259">
        <w:rPr>
          <w:b/>
          <w:sz w:val="28"/>
          <w:szCs w:val="28"/>
        </w:rPr>
        <w:t xml:space="preserve">nav </w:t>
      </w:r>
      <w:r w:rsidR="00897259" w:rsidRPr="00897259">
        <w:rPr>
          <w:b/>
          <w:sz w:val="28"/>
          <w:szCs w:val="28"/>
        </w:rPr>
        <w:t xml:space="preserve">stājies spēkā </w:t>
      </w:r>
      <w:r w:rsidR="00CF1EFE" w:rsidRPr="00897259">
        <w:rPr>
          <w:b/>
          <w:sz w:val="28"/>
          <w:szCs w:val="28"/>
        </w:rPr>
        <w:t xml:space="preserve">gadskārtējais </w:t>
      </w:r>
      <w:r w:rsidRPr="00897259">
        <w:rPr>
          <w:b/>
          <w:sz w:val="28"/>
          <w:szCs w:val="28"/>
        </w:rPr>
        <w:t xml:space="preserve">pašvaldības budžets </w:t>
      </w:r>
    </w:p>
    <w:p w14:paraId="04A16C43" w14:textId="77777777" w:rsidR="00251D37" w:rsidRPr="00767EEA" w:rsidRDefault="00251D37" w:rsidP="00767EEA">
      <w:pPr>
        <w:ind w:left="720"/>
        <w:jc w:val="both"/>
        <w:rPr>
          <w:sz w:val="28"/>
          <w:szCs w:val="28"/>
        </w:rPr>
      </w:pPr>
    </w:p>
    <w:p w14:paraId="6B8A8F3E" w14:textId="77777777" w:rsidR="00897259" w:rsidRPr="00B97203" w:rsidRDefault="00897259" w:rsidP="00897259">
      <w:pPr>
        <w:jc w:val="both"/>
        <w:rPr>
          <w:sz w:val="28"/>
          <w:szCs w:val="28"/>
        </w:rPr>
      </w:pPr>
      <w:r w:rsidRPr="00B97203">
        <w:rPr>
          <w:sz w:val="28"/>
          <w:szCs w:val="28"/>
        </w:rPr>
        <w:t>(1) Ja, sākoties saimnieciskajam gadam, nav stājies spēkā gadskārtējais pašvaldības budžets, pašvaldības Domes noteiktajā kārtībā apstiprina pašvaldības darbībai nepieciešamos budžeta izdevumus ar noteikumu, ka:</w:t>
      </w:r>
    </w:p>
    <w:p w14:paraId="3DA6339C" w14:textId="77777777" w:rsidR="00897259" w:rsidRPr="00B97203" w:rsidRDefault="00897259" w:rsidP="00897259">
      <w:pPr>
        <w:jc w:val="both"/>
        <w:rPr>
          <w:sz w:val="28"/>
          <w:szCs w:val="28"/>
        </w:rPr>
      </w:pPr>
      <w:r w:rsidRPr="00B97203">
        <w:rPr>
          <w:sz w:val="28"/>
          <w:szCs w:val="28"/>
        </w:rPr>
        <w:t>1) izdevumi nepārsniedz pašvaldības iepriekšējā saimnieciskā gada faktiskos izdevumus, izdarot šādas korekcijas:</w:t>
      </w:r>
    </w:p>
    <w:p w14:paraId="2C16CBB4" w14:textId="77777777" w:rsidR="00897259" w:rsidRPr="00B97203" w:rsidRDefault="00897259" w:rsidP="00897259">
      <w:pPr>
        <w:pStyle w:val="ListParagraph"/>
        <w:ind w:left="1080"/>
        <w:jc w:val="both"/>
        <w:rPr>
          <w:rFonts w:ascii="Times New Roman" w:hAnsi="Times New Roman"/>
          <w:sz w:val="28"/>
          <w:szCs w:val="28"/>
          <w:lang w:val="lv-LV"/>
        </w:rPr>
      </w:pPr>
      <w:r w:rsidRPr="00B97203">
        <w:rPr>
          <w:rFonts w:ascii="Times New Roman" w:hAnsi="Times New Roman"/>
          <w:sz w:val="28"/>
          <w:szCs w:val="28"/>
          <w:lang w:val="lv-LV"/>
        </w:rPr>
        <w:t xml:space="preserve">a) netiek apmaksāti pakalpojumi (maksājumu uzdevumi), kas nav sniegti iepriekšējā </w:t>
      </w:r>
      <w:r w:rsidRPr="00B97203">
        <w:rPr>
          <w:rFonts w:ascii="Times New Roman" w:hAnsi="Times New Roman"/>
          <w:sz w:val="28"/>
          <w:szCs w:val="28"/>
          <w:lang w:val="lv-LV"/>
        </w:rPr>
        <w:lastRenderedPageBreak/>
        <w:t>saimnieciskajā gadā, un netiek veiktas investīcijas, kas nav realizētas iepriekšējā saimnieciskajā gadā,</w:t>
      </w:r>
    </w:p>
    <w:p w14:paraId="01917EAD" w14:textId="77777777" w:rsidR="00897259" w:rsidRPr="00B97203" w:rsidRDefault="00897259" w:rsidP="00897259">
      <w:pPr>
        <w:pStyle w:val="ListParagraph"/>
        <w:ind w:left="1080"/>
        <w:jc w:val="both"/>
        <w:rPr>
          <w:rFonts w:ascii="Times New Roman" w:hAnsi="Times New Roman"/>
          <w:sz w:val="28"/>
          <w:szCs w:val="28"/>
          <w:lang w:val="lv-LV"/>
        </w:rPr>
      </w:pPr>
      <w:r w:rsidRPr="00B97203">
        <w:rPr>
          <w:rFonts w:ascii="Times New Roman" w:hAnsi="Times New Roman"/>
          <w:sz w:val="28"/>
          <w:szCs w:val="28"/>
          <w:lang w:val="lv-LV"/>
        </w:rPr>
        <w:t>c) tiek turpināta iepriekšējā saimnieciskajā gadā uzsākto pasākumu finansēšana,</w:t>
      </w:r>
    </w:p>
    <w:p w14:paraId="45B574DC" w14:textId="77777777" w:rsidR="00897259" w:rsidRPr="00B97203" w:rsidRDefault="00897259" w:rsidP="00897259">
      <w:pPr>
        <w:pStyle w:val="ListParagraph"/>
        <w:ind w:left="1080"/>
        <w:jc w:val="both"/>
        <w:rPr>
          <w:rFonts w:ascii="Times New Roman" w:hAnsi="Times New Roman"/>
          <w:sz w:val="28"/>
          <w:szCs w:val="28"/>
          <w:lang w:val="lv-LV"/>
        </w:rPr>
      </w:pPr>
      <w:r w:rsidRPr="00B97203">
        <w:rPr>
          <w:rFonts w:ascii="Times New Roman" w:hAnsi="Times New Roman"/>
          <w:sz w:val="28"/>
          <w:szCs w:val="28"/>
          <w:lang w:val="lv-LV"/>
        </w:rPr>
        <w:t>d) tiek nodrošināta spēkā esošo normatīvo aktu izpilde;</w:t>
      </w:r>
    </w:p>
    <w:p w14:paraId="5D50F6BC" w14:textId="77777777" w:rsidR="00897259" w:rsidRPr="00B97203" w:rsidRDefault="00897259" w:rsidP="00897259">
      <w:pPr>
        <w:jc w:val="both"/>
        <w:rPr>
          <w:sz w:val="28"/>
          <w:szCs w:val="28"/>
        </w:rPr>
      </w:pPr>
      <w:r w:rsidRPr="00B97203">
        <w:rPr>
          <w:sz w:val="28"/>
          <w:szCs w:val="28"/>
        </w:rPr>
        <w:t>2) tiek nodrošināta iepriekšējā saimnieciskā gada pašvaldības budžetā noteikto budžeta politiku un nosacījumu izpilde nemainīgā līmenī, izņemot terminētus pasākumus;</w:t>
      </w:r>
    </w:p>
    <w:p w14:paraId="0616754C" w14:textId="77777777" w:rsidR="00897259" w:rsidRPr="00B97203" w:rsidRDefault="00897259" w:rsidP="00897259">
      <w:pPr>
        <w:jc w:val="both"/>
        <w:rPr>
          <w:sz w:val="28"/>
          <w:szCs w:val="28"/>
        </w:rPr>
      </w:pPr>
    </w:p>
    <w:p w14:paraId="269EA6C6" w14:textId="77777777" w:rsidR="00897259" w:rsidRPr="00B97203" w:rsidRDefault="00897259" w:rsidP="00897259">
      <w:pPr>
        <w:jc w:val="both"/>
        <w:rPr>
          <w:sz w:val="28"/>
          <w:szCs w:val="28"/>
        </w:rPr>
      </w:pPr>
      <w:r w:rsidRPr="00B97203">
        <w:rPr>
          <w:sz w:val="28"/>
          <w:szCs w:val="28"/>
        </w:rPr>
        <w:t>3) tiek nodrošināta Eiropas Savienības un pārējās ārvalstu finanšu palīdzības līdzfinansēto projektu īstenošana;</w:t>
      </w:r>
    </w:p>
    <w:p w14:paraId="2F70BC51" w14:textId="77777777" w:rsidR="00897259" w:rsidRPr="00B97203" w:rsidRDefault="00897259" w:rsidP="00897259">
      <w:pPr>
        <w:jc w:val="both"/>
        <w:rPr>
          <w:sz w:val="28"/>
          <w:szCs w:val="28"/>
        </w:rPr>
      </w:pPr>
      <w:r w:rsidRPr="00B97203">
        <w:rPr>
          <w:sz w:val="28"/>
          <w:szCs w:val="28"/>
        </w:rPr>
        <w:t xml:space="preserve"> </w:t>
      </w:r>
    </w:p>
    <w:p w14:paraId="12F546B8" w14:textId="77777777" w:rsidR="00897259" w:rsidRPr="00B97203" w:rsidRDefault="00897259" w:rsidP="00897259">
      <w:pPr>
        <w:jc w:val="both"/>
        <w:rPr>
          <w:sz w:val="28"/>
          <w:szCs w:val="28"/>
        </w:rPr>
      </w:pPr>
      <w:r w:rsidRPr="00B97203">
        <w:rPr>
          <w:sz w:val="28"/>
          <w:szCs w:val="28"/>
        </w:rPr>
        <w:t>4) tiek ņemtas vērā saimnieciskajam gadam apstiprinātās valsts budžeta mērķdotācijas un dotācijas;</w:t>
      </w:r>
    </w:p>
    <w:p w14:paraId="66A6CBC5" w14:textId="77777777" w:rsidR="00897259" w:rsidRPr="00B97203" w:rsidRDefault="00897259" w:rsidP="00897259">
      <w:pPr>
        <w:jc w:val="both"/>
        <w:rPr>
          <w:sz w:val="28"/>
          <w:szCs w:val="28"/>
        </w:rPr>
      </w:pPr>
      <w:r w:rsidRPr="00B97203">
        <w:rPr>
          <w:sz w:val="28"/>
          <w:szCs w:val="28"/>
        </w:rPr>
        <w:t xml:space="preserve"> </w:t>
      </w:r>
    </w:p>
    <w:p w14:paraId="27E436FC" w14:textId="77777777" w:rsidR="00897259" w:rsidRPr="00B97203" w:rsidRDefault="00897259" w:rsidP="00897259">
      <w:pPr>
        <w:jc w:val="both"/>
        <w:rPr>
          <w:sz w:val="28"/>
          <w:szCs w:val="28"/>
        </w:rPr>
      </w:pPr>
      <w:r w:rsidRPr="00B97203">
        <w:rPr>
          <w:sz w:val="28"/>
          <w:szCs w:val="28"/>
        </w:rPr>
        <w:t>5) tiek paredzēts finansējums pašvaldības uzņemto saistību izpildei.</w:t>
      </w:r>
    </w:p>
    <w:p w14:paraId="791E2308" w14:textId="77777777" w:rsidR="00897259" w:rsidRPr="00B97203" w:rsidRDefault="00897259" w:rsidP="00897259">
      <w:pPr>
        <w:jc w:val="both"/>
        <w:rPr>
          <w:sz w:val="28"/>
          <w:szCs w:val="28"/>
        </w:rPr>
      </w:pPr>
    </w:p>
    <w:p w14:paraId="1432E0AC" w14:textId="77777777" w:rsidR="00897259" w:rsidRPr="00B97203" w:rsidRDefault="00897259" w:rsidP="00897259">
      <w:pPr>
        <w:jc w:val="both"/>
        <w:rPr>
          <w:sz w:val="28"/>
          <w:szCs w:val="28"/>
        </w:rPr>
      </w:pPr>
      <w:r w:rsidRPr="00897259">
        <w:rPr>
          <w:sz w:val="28"/>
          <w:szCs w:val="28"/>
        </w:rPr>
        <w:t>6) netiek uzņemtas jaunas aizņēmuma, galvojuma saistības, izņemot šā panta pirmās daļas 3.punktā minēto projektu īstenošanai.</w:t>
      </w:r>
      <w:r w:rsidRPr="00B97203">
        <w:rPr>
          <w:sz w:val="28"/>
          <w:szCs w:val="28"/>
        </w:rPr>
        <w:t xml:space="preserve"> </w:t>
      </w:r>
    </w:p>
    <w:p w14:paraId="7EE1D636" w14:textId="77777777" w:rsidR="00897259" w:rsidRPr="00B97203" w:rsidRDefault="00897259" w:rsidP="00897259">
      <w:pPr>
        <w:pStyle w:val="tv2132"/>
        <w:spacing w:line="240" w:lineRule="auto"/>
        <w:ind w:firstLine="0"/>
        <w:jc w:val="both"/>
        <w:rPr>
          <w:color w:val="auto"/>
          <w:sz w:val="28"/>
          <w:szCs w:val="28"/>
        </w:rPr>
      </w:pPr>
    </w:p>
    <w:p w14:paraId="38E3CA82" w14:textId="77777777" w:rsidR="00897259" w:rsidRPr="00B97203" w:rsidRDefault="00897259" w:rsidP="00897259">
      <w:pPr>
        <w:jc w:val="both"/>
        <w:rPr>
          <w:sz w:val="28"/>
          <w:szCs w:val="28"/>
        </w:rPr>
      </w:pPr>
      <w:r w:rsidRPr="00B97203">
        <w:rPr>
          <w:sz w:val="28"/>
          <w:szCs w:val="28"/>
        </w:rPr>
        <w:t xml:space="preserve">(2) Finansējumam, kas piešķirts saskaņā ar šo pantu, ir piemērojami likumā noteiktie budžeta izpildes nosacījumi. Pilnvarojumi, kas piešķirti saskaņā ar šā panta pirmo daļu, izbeidzas, stājoties spēkā gadskārtējam pašvaldības budžetam, </w:t>
      </w:r>
      <w:r w:rsidRPr="00B97203">
        <w:rPr>
          <w:sz w:val="28"/>
          <w:szCs w:val="28"/>
          <w:shd w:val="clear" w:color="auto" w:fill="FFFFFF"/>
        </w:rPr>
        <w:t>kuru noformē un apstiprina kā pašvaldības saistošos noteikumus</w:t>
      </w:r>
      <w:r w:rsidRPr="00B97203">
        <w:rPr>
          <w:sz w:val="28"/>
          <w:szCs w:val="28"/>
        </w:rPr>
        <w:t xml:space="preserve"> un visi izdevumi no saimnieciskā gada sākuma tiek reģistrēti saskaņā ar jauno gadskārtējo pašvaldības budžetu.”</w:t>
      </w:r>
    </w:p>
    <w:p w14:paraId="5B4D523F" w14:textId="2AAD73CF" w:rsidR="00CF6B96" w:rsidRPr="00522F50" w:rsidRDefault="00CF6B96" w:rsidP="008F0B92">
      <w:pPr>
        <w:ind w:left="284"/>
        <w:jc w:val="both"/>
        <w:rPr>
          <w:sz w:val="28"/>
          <w:szCs w:val="28"/>
        </w:rPr>
      </w:pPr>
    </w:p>
    <w:p w14:paraId="628D907E" w14:textId="0E849DA2" w:rsidR="003B3A7E" w:rsidRPr="00522F50" w:rsidRDefault="00897259" w:rsidP="000B0785">
      <w:pPr>
        <w:ind w:firstLine="720"/>
        <w:jc w:val="both"/>
        <w:rPr>
          <w:sz w:val="28"/>
          <w:szCs w:val="28"/>
        </w:rPr>
      </w:pPr>
      <w:r>
        <w:rPr>
          <w:sz w:val="28"/>
          <w:szCs w:val="28"/>
        </w:rPr>
        <w:t>19</w:t>
      </w:r>
      <w:r w:rsidR="003B3A7E" w:rsidRPr="00522F50">
        <w:rPr>
          <w:sz w:val="28"/>
          <w:szCs w:val="28"/>
        </w:rPr>
        <w:t xml:space="preserve">. </w:t>
      </w:r>
      <w:r w:rsidR="008231A9" w:rsidRPr="00522F50">
        <w:rPr>
          <w:sz w:val="28"/>
          <w:szCs w:val="28"/>
        </w:rPr>
        <w:t>Papil</w:t>
      </w:r>
      <w:r w:rsidR="007C1A74" w:rsidRPr="00522F50">
        <w:rPr>
          <w:sz w:val="28"/>
          <w:szCs w:val="28"/>
        </w:rPr>
        <w:t>dināt pārejas noteikumus ar 90</w:t>
      </w:r>
      <w:r w:rsidR="00012FBD" w:rsidRPr="00522F50">
        <w:rPr>
          <w:sz w:val="28"/>
          <w:szCs w:val="28"/>
        </w:rPr>
        <w:t>.</w:t>
      </w:r>
      <w:r w:rsidR="009E1502" w:rsidRPr="00522F50">
        <w:rPr>
          <w:sz w:val="28"/>
          <w:szCs w:val="28"/>
        </w:rPr>
        <w:t xml:space="preserve"> - </w:t>
      </w:r>
      <w:r w:rsidR="00805637">
        <w:rPr>
          <w:sz w:val="28"/>
          <w:szCs w:val="28"/>
        </w:rPr>
        <w:t>97</w:t>
      </w:r>
      <w:r w:rsidR="000D6D3E" w:rsidRPr="00522F50">
        <w:rPr>
          <w:sz w:val="28"/>
          <w:szCs w:val="28"/>
        </w:rPr>
        <w:t>.</w:t>
      </w:r>
      <w:r w:rsidR="00012FBD" w:rsidRPr="00522F50">
        <w:rPr>
          <w:sz w:val="28"/>
          <w:szCs w:val="28"/>
        </w:rPr>
        <w:t xml:space="preserve"> </w:t>
      </w:r>
      <w:r w:rsidR="008231A9" w:rsidRPr="00522F50">
        <w:rPr>
          <w:sz w:val="28"/>
          <w:szCs w:val="28"/>
        </w:rPr>
        <w:t>punktu šādā redakcijā:</w:t>
      </w:r>
    </w:p>
    <w:p w14:paraId="3D772FCC" w14:textId="34EF6D06" w:rsidR="00384804" w:rsidRDefault="00384804" w:rsidP="00DB39AF">
      <w:pPr>
        <w:tabs>
          <w:tab w:val="left" w:pos="142"/>
        </w:tabs>
        <w:jc w:val="both"/>
        <w:rPr>
          <w:spacing w:val="-2"/>
          <w:sz w:val="28"/>
          <w:szCs w:val="28"/>
        </w:rPr>
      </w:pPr>
    </w:p>
    <w:p w14:paraId="36FB5126" w14:textId="42EB88AA" w:rsidR="00BB1454" w:rsidRDefault="00DB39AF" w:rsidP="00251D37">
      <w:pPr>
        <w:tabs>
          <w:tab w:val="left" w:pos="142"/>
        </w:tabs>
        <w:ind w:firstLine="720"/>
        <w:jc w:val="both"/>
        <w:rPr>
          <w:spacing w:val="-2"/>
          <w:sz w:val="28"/>
          <w:szCs w:val="28"/>
        </w:rPr>
      </w:pPr>
      <w:r>
        <w:rPr>
          <w:spacing w:val="-2"/>
          <w:sz w:val="28"/>
          <w:szCs w:val="28"/>
        </w:rPr>
        <w:t>“</w:t>
      </w:r>
      <w:r w:rsidR="00251D37">
        <w:rPr>
          <w:spacing w:val="-2"/>
          <w:sz w:val="28"/>
          <w:szCs w:val="28"/>
        </w:rPr>
        <w:t>90</w:t>
      </w:r>
      <w:r w:rsidR="00223A85">
        <w:rPr>
          <w:spacing w:val="-2"/>
          <w:sz w:val="28"/>
          <w:szCs w:val="28"/>
        </w:rPr>
        <w:t>.</w:t>
      </w:r>
      <w:r w:rsidR="00251D37">
        <w:rPr>
          <w:spacing w:val="-2"/>
          <w:sz w:val="28"/>
          <w:szCs w:val="28"/>
        </w:rPr>
        <w:t xml:space="preserve"> </w:t>
      </w:r>
      <w:r w:rsidR="00B012B9" w:rsidRPr="00B012B9">
        <w:rPr>
          <w:sz w:val="28"/>
          <w:szCs w:val="28"/>
        </w:rPr>
        <w:t xml:space="preserve">Eiropas Savienības struktūrfondu un Kohēzijas fonda 2014.–2020.gada plānošanas perioda projekta un Eiropas Ekonomikas zonas finanšu instrumenta un Norvēģijas finanšu instrumenta 2014.–2021. gada perioda projekta finansējuma saņēmējs var atvērt kontu Valsts kasē </w:t>
      </w:r>
      <w:r w:rsidR="008318AB">
        <w:rPr>
          <w:sz w:val="28"/>
          <w:szCs w:val="28"/>
        </w:rPr>
        <w:t>valsts budžeta finansējuma saņemšanai un izdevumu veikšanai lī</w:t>
      </w:r>
      <w:r w:rsidR="00FB1FDF">
        <w:rPr>
          <w:sz w:val="28"/>
          <w:szCs w:val="28"/>
        </w:rPr>
        <w:t>dz projekta īstenošanas beigām.</w:t>
      </w:r>
    </w:p>
    <w:p w14:paraId="0DE7FBB3" w14:textId="71906D62" w:rsidR="00BB1454" w:rsidRDefault="009E1502" w:rsidP="00BB1454">
      <w:pPr>
        <w:tabs>
          <w:tab w:val="left" w:pos="142"/>
        </w:tabs>
        <w:ind w:firstLine="720"/>
        <w:jc w:val="both"/>
        <w:rPr>
          <w:spacing w:val="-2"/>
          <w:sz w:val="28"/>
          <w:szCs w:val="28"/>
        </w:rPr>
      </w:pPr>
      <w:r>
        <w:rPr>
          <w:spacing w:val="-2"/>
          <w:sz w:val="28"/>
          <w:szCs w:val="28"/>
        </w:rPr>
        <w:t>9</w:t>
      </w:r>
      <w:r w:rsidR="00B20479">
        <w:rPr>
          <w:spacing w:val="-2"/>
          <w:sz w:val="28"/>
          <w:szCs w:val="28"/>
        </w:rPr>
        <w:t>1</w:t>
      </w:r>
      <w:r w:rsidR="00BB1454">
        <w:rPr>
          <w:spacing w:val="-2"/>
          <w:sz w:val="28"/>
          <w:szCs w:val="28"/>
        </w:rPr>
        <w:t xml:space="preserve">. </w:t>
      </w:r>
      <w:r w:rsidR="00B012B9" w:rsidRPr="00C15754">
        <w:rPr>
          <w:sz w:val="28"/>
          <w:szCs w:val="28"/>
        </w:rPr>
        <w:t xml:space="preserve">Budžeta finansētas institūcijas, izņemot </w:t>
      </w:r>
      <w:r w:rsidR="00747881" w:rsidRPr="00C15754">
        <w:rPr>
          <w:sz w:val="28"/>
          <w:szCs w:val="28"/>
        </w:rPr>
        <w:t>budžeta iestādes</w:t>
      </w:r>
      <w:r w:rsidR="00B012B9" w:rsidRPr="00C15754">
        <w:rPr>
          <w:sz w:val="28"/>
          <w:szCs w:val="28"/>
        </w:rPr>
        <w:t>, no valsts budžeta daļēji finansētas atvasinātas publiskas personas un kapitālsabiedrības, kurās ieguldīta valsts vai pašvaldības kapitāla daļa, kurām uz 2021.</w:t>
      </w:r>
      <w:r w:rsidR="00747881" w:rsidRPr="00C15754">
        <w:rPr>
          <w:sz w:val="28"/>
          <w:szCs w:val="28"/>
        </w:rPr>
        <w:t xml:space="preserve"> </w:t>
      </w:r>
      <w:r w:rsidR="00B012B9" w:rsidRPr="00C15754">
        <w:rPr>
          <w:sz w:val="28"/>
          <w:szCs w:val="28"/>
        </w:rPr>
        <w:t>gada 1.</w:t>
      </w:r>
      <w:r w:rsidR="00747881" w:rsidRPr="00C15754">
        <w:rPr>
          <w:sz w:val="28"/>
          <w:szCs w:val="28"/>
        </w:rPr>
        <w:t xml:space="preserve"> </w:t>
      </w:r>
      <w:r w:rsidR="00B012B9" w:rsidRPr="00C15754">
        <w:rPr>
          <w:sz w:val="28"/>
          <w:szCs w:val="28"/>
        </w:rPr>
        <w:t>janvāri ir atvērti konti Valsts kasē, tos slēdz, beidzoties konta izmantošanas mērķa pasākumam (projektam)</w:t>
      </w:r>
      <w:r w:rsidR="00664C69" w:rsidRPr="00C15754">
        <w:rPr>
          <w:sz w:val="28"/>
          <w:szCs w:val="28"/>
        </w:rPr>
        <w:t>, bet ne vēlāk kā līdz 2024.</w:t>
      </w:r>
      <w:r w:rsidR="00747881" w:rsidRPr="00C15754">
        <w:rPr>
          <w:sz w:val="28"/>
          <w:szCs w:val="28"/>
        </w:rPr>
        <w:t xml:space="preserve"> </w:t>
      </w:r>
      <w:r w:rsidR="00664C69" w:rsidRPr="00C15754">
        <w:rPr>
          <w:sz w:val="28"/>
          <w:szCs w:val="28"/>
        </w:rPr>
        <w:t>gada 31.</w:t>
      </w:r>
      <w:r w:rsidR="00747881" w:rsidRPr="00C15754">
        <w:rPr>
          <w:sz w:val="28"/>
          <w:szCs w:val="28"/>
        </w:rPr>
        <w:t xml:space="preserve"> </w:t>
      </w:r>
      <w:r w:rsidR="00664C69" w:rsidRPr="00C15754">
        <w:rPr>
          <w:sz w:val="28"/>
          <w:szCs w:val="28"/>
        </w:rPr>
        <w:t>decembrim</w:t>
      </w:r>
      <w:r w:rsidR="00B012B9" w:rsidRPr="00C15754">
        <w:rPr>
          <w:sz w:val="28"/>
          <w:szCs w:val="28"/>
        </w:rPr>
        <w:t>.</w:t>
      </w:r>
    </w:p>
    <w:p w14:paraId="13EF4968" w14:textId="1C28CEF4" w:rsidR="00BB1454" w:rsidRDefault="009E1502" w:rsidP="00BB1454">
      <w:pPr>
        <w:tabs>
          <w:tab w:val="left" w:pos="142"/>
        </w:tabs>
        <w:ind w:firstLine="720"/>
        <w:jc w:val="both"/>
        <w:rPr>
          <w:sz w:val="28"/>
          <w:szCs w:val="28"/>
        </w:rPr>
      </w:pPr>
      <w:r>
        <w:rPr>
          <w:spacing w:val="-2"/>
          <w:sz w:val="28"/>
          <w:szCs w:val="28"/>
        </w:rPr>
        <w:t>9</w:t>
      </w:r>
      <w:r w:rsidR="00B20479">
        <w:rPr>
          <w:spacing w:val="-2"/>
          <w:sz w:val="28"/>
          <w:szCs w:val="28"/>
        </w:rPr>
        <w:t>2</w:t>
      </w:r>
      <w:r w:rsidR="00BB1454">
        <w:rPr>
          <w:spacing w:val="-2"/>
          <w:sz w:val="28"/>
          <w:szCs w:val="28"/>
        </w:rPr>
        <w:t xml:space="preserve">. </w:t>
      </w:r>
      <w:r w:rsidR="00DB39AF" w:rsidRPr="00A11733">
        <w:rPr>
          <w:sz w:val="28"/>
          <w:szCs w:val="28"/>
        </w:rPr>
        <w:t xml:space="preserve">Grozījumi </w:t>
      </w:r>
      <w:r w:rsidR="00B30332" w:rsidRPr="00A11733">
        <w:rPr>
          <w:sz w:val="28"/>
          <w:szCs w:val="28"/>
        </w:rPr>
        <w:t xml:space="preserve">šā </w:t>
      </w:r>
      <w:r w:rsidR="00DB39AF" w:rsidRPr="00A11733">
        <w:rPr>
          <w:sz w:val="28"/>
          <w:szCs w:val="28"/>
        </w:rPr>
        <w:t>likuma 30.</w:t>
      </w:r>
      <w:r w:rsidR="006656C6" w:rsidRPr="00A11733">
        <w:rPr>
          <w:sz w:val="28"/>
          <w:szCs w:val="28"/>
        </w:rPr>
        <w:t xml:space="preserve"> </w:t>
      </w:r>
      <w:r w:rsidR="00DB39AF" w:rsidRPr="00A11733">
        <w:rPr>
          <w:sz w:val="28"/>
          <w:szCs w:val="28"/>
        </w:rPr>
        <w:t xml:space="preserve">panta </w:t>
      </w:r>
      <w:r w:rsidR="00820F0C" w:rsidRPr="00A11733">
        <w:rPr>
          <w:sz w:val="28"/>
          <w:szCs w:val="28"/>
        </w:rPr>
        <w:t xml:space="preserve">trešajā daļā, </w:t>
      </w:r>
      <w:r w:rsidR="00DB39AF" w:rsidRPr="00A11733">
        <w:rPr>
          <w:sz w:val="28"/>
          <w:szCs w:val="28"/>
        </w:rPr>
        <w:t>3.</w:t>
      </w:r>
      <w:r w:rsidR="00DB39AF" w:rsidRPr="00A11733">
        <w:rPr>
          <w:sz w:val="28"/>
          <w:szCs w:val="28"/>
          <w:vertAlign w:val="superscript"/>
        </w:rPr>
        <w:t>1</w:t>
      </w:r>
      <w:r w:rsidR="00DB39AF" w:rsidRPr="00A11733">
        <w:rPr>
          <w:sz w:val="28"/>
          <w:szCs w:val="28"/>
        </w:rPr>
        <w:t xml:space="preserve"> daļā un 3.</w:t>
      </w:r>
      <w:r w:rsidR="00DB39AF" w:rsidRPr="00A11733">
        <w:rPr>
          <w:sz w:val="28"/>
          <w:szCs w:val="28"/>
          <w:vertAlign w:val="superscript"/>
        </w:rPr>
        <w:t>2</w:t>
      </w:r>
      <w:r w:rsidR="00DB39AF" w:rsidRPr="00A11733">
        <w:rPr>
          <w:sz w:val="28"/>
          <w:szCs w:val="28"/>
        </w:rPr>
        <w:t xml:space="preserve"> daļā, 31.</w:t>
      </w:r>
      <w:r w:rsidR="006656C6" w:rsidRPr="00A11733">
        <w:rPr>
          <w:sz w:val="28"/>
          <w:szCs w:val="28"/>
        </w:rPr>
        <w:t xml:space="preserve"> </w:t>
      </w:r>
      <w:r w:rsidR="00DB39AF" w:rsidRPr="00A11733">
        <w:rPr>
          <w:sz w:val="28"/>
          <w:szCs w:val="28"/>
        </w:rPr>
        <w:t>panta pirmā</w:t>
      </w:r>
      <w:r w:rsidR="00110E48">
        <w:rPr>
          <w:sz w:val="28"/>
          <w:szCs w:val="28"/>
        </w:rPr>
        <w:t xml:space="preserve"> </w:t>
      </w:r>
      <w:r w:rsidR="00DB39AF" w:rsidRPr="00A11733">
        <w:rPr>
          <w:sz w:val="28"/>
          <w:szCs w:val="28"/>
        </w:rPr>
        <w:t>daļā, 32.</w:t>
      </w:r>
      <w:r w:rsidR="006656C6" w:rsidRPr="00A11733">
        <w:rPr>
          <w:sz w:val="28"/>
          <w:szCs w:val="28"/>
        </w:rPr>
        <w:t xml:space="preserve"> </w:t>
      </w:r>
      <w:r w:rsidR="00DB39AF" w:rsidRPr="00A11733">
        <w:rPr>
          <w:sz w:val="28"/>
          <w:szCs w:val="28"/>
        </w:rPr>
        <w:t>panta pirmā daļā, 1.</w:t>
      </w:r>
      <w:r w:rsidR="00DB39AF" w:rsidRPr="00A11733">
        <w:rPr>
          <w:sz w:val="28"/>
          <w:szCs w:val="28"/>
          <w:vertAlign w:val="superscript"/>
        </w:rPr>
        <w:t xml:space="preserve">1 </w:t>
      </w:r>
      <w:r w:rsidR="00DB39AF" w:rsidRPr="00A11733">
        <w:rPr>
          <w:sz w:val="28"/>
          <w:szCs w:val="28"/>
        </w:rPr>
        <w:t>daļā un otrā daļā</w:t>
      </w:r>
      <w:r w:rsidR="00526FFA">
        <w:rPr>
          <w:sz w:val="28"/>
          <w:szCs w:val="28"/>
        </w:rPr>
        <w:t xml:space="preserve"> </w:t>
      </w:r>
      <w:r w:rsidR="006656C6" w:rsidRPr="00A11733">
        <w:rPr>
          <w:sz w:val="28"/>
          <w:szCs w:val="28"/>
        </w:rPr>
        <w:t xml:space="preserve">saistībā ar </w:t>
      </w:r>
      <w:r w:rsidR="004D3282">
        <w:rPr>
          <w:sz w:val="28"/>
          <w:szCs w:val="28"/>
        </w:rPr>
        <w:t xml:space="preserve">gada pārskatu iesniegšanas termiņiem un </w:t>
      </w:r>
      <w:r w:rsidR="006656C6" w:rsidRPr="00A11733">
        <w:rPr>
          <w:sz w:val="28"/>
          <w:szCs w:val="28"/>
        </w:rPr>
        <w:t>Valsts kontroles</w:t>
      </w:r>
      <w:r w:rsidR="00B20479">
        <w:rPr>
          <w:sz w:val="28"/>
          <w:szCs w:val="28"/>
        </w:rPr>
        <w:t xml:space="preserve"> </w:t>
      </w:r>
      <w:r w:rsidR="00B31B3E">
        <w:rPr>
          <w:sz w:val="28"/>
          <w:szCs w:val="28"/>
        </w:rPr>
        <w:t>revīziju</w:t>
      </w:r>
      <w:r w:rsidR="006656C6" w:rsidRPr="00A11733">
        <w:rPr>
          <w:sz w:val="28"/>
          <w:szCs w:val="28"/>
        </w:rPr>
        <w:t xml:space="preserve"> </w:t>
      </w:r>
      <w:r w:rsidR="00DB39AF" w:rsidRPr="00A11733">
        <w:rPr>
          <w:sz w:val="28"/>
          <w:szCs w:val="28"/>
        </w:rPr>
        <w:t>stājas spēkā 202</w:t>
      </w:r>
      <w:r w:rsidR="00E11F32" w:rsidRPr="00A11733">
        <w:rPr>
          <w:sz w:val="28"/>
          <w:szCs w:val="28"/>
        </w:rPr>
        <w:t>2</w:t>
      </w:r>
      <w:r w:rsidR="00DB39AF" w:rsidRPr="00A11733">
        <w:rPr>
          <w:sz w:val="28"/>
          <w:szCs w:val="28"/>
        </w:rPr>
        <w:t>. gada 1. janvārī.</w:t>
      </w:r>
    </w:p>
    <w:p w14:paraId="19F5C657" w14:textId="4466C55D" w:rsidR="00315296" w:rsidRPr="00805637" w:rsidRDefault="00805637" w:rsidP="00805637">
      <w:pPr>
        <w:tabs>
          <w:tab w:val="left" w:pos="142"/>
        </w:tabs>
        <w:ind w:firstLine="720"/>
        <w:jc w:val="both"/>
        <w:rPr>
          <w:sz w:val="28"/>
          <w:szCs w:val="28"/>
        </w:rPr>
      </w:pPr>
      <w:r w:rsidRPr="00CF1EFE">
        <w:rPr>
          <w:sz w:val="28"/>
          <w:szCs w:val="28"/>
        </w:rPr>
        <w:lastRenderedPageBreak/>
        <w:t xml:space="preserve">93. </w:t>
      </w:r>
      <w:r w:rsidR="00315296" w:rsidRPr="00CF1EFE">
        <w:rPr>
          <w:sz w:val="28"/>
          <w:szCs w:val="28"/>
        </w:rPr>
        <w:t>Grozījums attiecībā uz likuma papildināšanu ar 32.</w:t>
      </w:r>
      <w:r w:rsidR="00315296" w:rsidRPr="00CF1EFE">
        <w:rPr>
          <w:sz w:val="28"/>
          <w:szCs w:val="28"/>
          <w:vertAlign w:val="superscript"/>
        </w:rPr>
        <w:t>1</w:t>
      </w:r>
      <w:r w:rsidR="00315296" w:rsidRPr="00CF1EFE">
        <w:rPr>
          <w:sz w:val="28"/>
          <w:szCs w:val="28"/>
        </w:rPr>
        <w:t xml:space="preserve"> pantu saistībā ar Valsts kontroles revīziju par saimnieciskā gada pārskatu Saeimas vēlēšanu gadā stājas spēkā 2022. gada 1. janvārī. </w:t>
      </w:r>
      <w:r w:rsidR="00CF1EFE" w:rsidRPr="00CF1EFE">
        <w:rPr>
          <w:sz w:val="28"/>
          <w:szCs w:val="28"/>
        </w:rPr>
        <w:t>Saeimas vēlēšanu gadā, kas notiks 2022. gadā, attiecībā u</w:t>
      </w:r>
      <w:r w:rsidR="00315296" w:rsidRPr="00CF1EFE">
        <w:rPr>
          <w:sz w:val="28"/>
          <w:szCs w:val="28"/>
        </w:rPr>
        <w:t xml:space="preserve">z </w:t>
      </w:r>
      <w:r w:rsidR="000E2781">
        <w:rPr>
          <w:sz w:val="28"/>
          <w:szCs w:val="28"/>
        </w:rPr>
        <w:t xml:space="preserve">konsolidēto </w:t>
      </w:r>
      <w:r w:rsidRPr="00CF1EFE">
        <w:rPr>
          <w:sz w:val="28"/>
          <w:szCs w:val="28"/>
        </w:rPr>
        <w:t>saimnieciskā gada pārskatu</w:t>
      </w:r>
      <w:r w:rsidR="00CF1EFE" w:rsidRPr="00CF1EFE">
        <w:rPr>
          <w:sz w:val="28"/>
          <w:szCs w:val="28"/>
        </w:rPr>
        <w:t xml:space="preserve"> par 2021.gadu</w:t>
      </w:r>
      <w:r w:rsidR="00B31B3E" w:rsidRPr="00CF1EFE">
        <w:rPr>
          <w:sz w:val="28"/>
          <w:szCs w:val="28"/>
        </w:rPr>
        <w:t xml:space="preserve"> piemērojams</w:t>
      </w:r>
      <w:r w:rsidR="00315296" w:rsidRPr="00CF1EFE">
        <w:rPr>
          <w:sz w:val="28"/>
          <w:szCs w:val="28"/>
        </w:rPr>
        <w:t xml:space="preserve"> š</w:t>
      </w:r>
      <w:r w:rsidR="00DE4B0B" w:rsidRPr="00CF1EFE">
        <w:rPr>
          <w:sz w:val="28"/>
          <w:szCs w:val="28"/>
        </w:rPr>
        <w:t>ā likuma 30. panta trešajā daļā, 3.</w:t>
      </w:r>
      <w:r w:rsidR="00DE4B0B" w:rsidRPr="00CF1EFE">
        <w:rPr>
          <w:sz w:val="28"/>
          <w:szCs w:val="28"/>
          <w:vertAlign w:val="superscript"/>
        </w:rPr>
        <w:t>1</w:t>
      </w:r>
      <w:r w:rsidR="00DE4B0B" w:rsidRPr="00CF1EFE">
        <w:rPr>
          <w:sz w:val="28"/>
          <w:szCs w:val="28"/>
        </w:rPr>
        <w:t xml:space="preserve"> daļā un 3.</w:t>
      </w:r>
      <w:r w:rsidR="00DE4B0B" w:rsidRPr="00CF1EFE">
        <w:rPr>
          <w:sz w:val="28"/>
          <w:szCs w:val="28"/>
          <w:vertAlign w:val="superscript"/>
        </w:rPr>
        <w:t>2</w:t>
      </w:r>
      <w:r w:rsidR="004D3282" w:rsidRPr="00CF1EFE">
        <w:rPr>
          <w:sz w:val="28"/>
          <w:szCs w:val="28"/>
        </w:rPr>
        <w:t xml:space="preserve"> daļā</w:t>
      </w:r>
      <w:r w:rsidR="000A26C8" w:rsidRPr="00CF1EFE">
        <w:rPr>
          <w:sz w:val="28"/>
          <w:szCs w:val="28"/>
        </w:rPr>
        <w:t>, 32. panta pirmā daļā</w:t>
      </w:r>
      <w:r w:rsidR="004D3282" w:rsidRPr="00CF1EFE">
        <w:rPr>
          <w:sz w:val="28"/>
          <w:szCs w:val="28"/>
        </w:rPr>
        <w:t xml:space="preserve"> noteikt</w:t>
      </w:r>
      <w:r w:rsidR="00DE4B0B" w:rsidRPr="00CF1EFE">
        <w:rPr>
          <w:sz w:val="28"/>
          <w:szCs w:val="28"/>
        </w:rPr>
        <w:t xml:space="preserve">ais par </w:t>
      </w:r>
      <w:r w:rsidR="004D3282" w:rsidRPr="00CF1EFE">
        <w:rPr>
          <w:sz w:val="28"/>
          <w:szCs w:val="28"/>
        </w:rPr>
        <w:t>gada pārskatu sagatavošanas termiņiem likuma redakcijā, kas spēkā uz 2021.</w:t>
      </w:r>
      <w:r w:rsidR="00B31B3E" w:rsidRPr="00CF1EFE">
        <w:rPr>
          <w:sz w:val="28"/>
          <w:szCs w:val="28"/>
        </w:rPr>
        <w:t xml:space="preserve"> </w:t>
      </w:r>
      <w:r w:rsidR="004D3282" w:rsidRPr="00CF1EFE">
        <w:rPr>
          <w:sz w:val="28"/>
          <w:szCs w:val="28"/>
        </w:rPr>
        <w:t>gada 1. janvāri.</w:t>
      </w:r>
    </w:p>
    <w:p w14:paraId="6F4BE715" w14:textId="288C4B90" w:rsidR="00BB1454" w:rsidRDefault="009E1502" w:rsidP="00BB1454">
      <w:pPr>
        <w:tabs>
          <w:tab w:val="left" w:pos="142"/>
        </w:tabs>
        <w:ind w:firstLine="720"/>
        <w:jc w:val="both"/>
        <w:rPr>
          <w:spacing w:val="-2"/>
          <w:sz w:val="28"/>
          <w:szCs w:val="28"/>
        </w:rPr>
      </w:pPr>
      <w:r>
        <w:rPr>
          <w:spacing w:val="-2"/>
          <w:sz w:val="28"/>
          <w:szCs w:val="28"/>
        </w:rPr>
        <w:t>9</w:t>
      </w:r>
      <w:r w:rsidR="00805637">
        <w:rPr>
          <w:spacing w:val="-2"/>
          <w:sz w:val="28"/>
          <w:szCs w:val="28"/>
        </w:rPr>
        <w:t>4</w:t>
      </w:r>
      <w:r w:rsidR="00BB1454">
        <w:rPr>
          <w:spacing w:val="-2"/>
          <w:sz w:val="28"/>
          <w:szCs w:val="28"/>
        </w:rPr>
        <w:t xml:space="preserve">. </w:t>
      </w:r>
      <w:r w:rsidR="00F16888">
        <w:rPr>
          <w:sz w:val="28"/>
          <w:szCs w:val="28"/>
        </w:rPr>
        <w:t>Š</w:t>
      </w:r>
      <w:r w:rsidR="00DB39AF">
        <w:rPr>
          <w:sz w:val="28"/>
          <w:szCs w:val="28"/>
        </w:rPr>
        <w:t>ā l</w:t>
      </w:r>
      <w:r w:rsidR="00DB39AF" w:rsidRPr="00DB39AF">
        <w:rPr>
          <w:sz w:val="28"/>
          <w:szCs w:val="28"/>
        </w:rPr>
        <w:t>ikuma 30.</w:t>
      </w:r>
      <w:r w:rsidR="00F16888">
        <w:rPr>
          <w:sz w:val="28"/>
          <w:szCs w:val="28"/>
        </w:rPr>
        <w:t xml:space="preserve"> </w:t>
      </w:r>
      <w:r w:rsidR="00DB39AF" w:rsidRPr="00DB39AF">
        <w:rPr>
          <w:sz w:val="28"/>
          <w:szCs w:val="28"/>
        </w:rPr>
        <w:t xml:space="preserve">panta </w:t>
      </w:r>
      <w:r w:rsidR="00820F0C">
        <w:rPr>
          <w:sz w:val="28"/>
          <w:szCs w:val="28"/>
        </w:rPr>
        <w:t xml:space="preserve">trešajā daļā, </w:t>
      </w:r>
      <w:r w:rsidR="00DB39AF" w:rsidRPr="00DB39AF">
        <w:rPr>
          <w:sz w:val="28"/>
          <w:szCs w:val="28"/>
        </w:rPr>
        <w:t>3.</w:t>
      </w:r>
      <w:r w:rsidR="00DB39AF" w:rsidRPr="00DB39AF">
        <w:rPr>
          <w:sz w:val="28"/>
          <w:szCs w:val="28"/>
          <w:vertAlign w:val="superscript"/>
        </w:rPr>
        <w:t>1</w:t>
      </w:r>
      <w:r w:rsidR="00DB39AF" w:rsidRPr="00DB39AF">
        <w:rPr>
          <w:sz w:val="28"/>
          <w:szCs w:val="28"/>
        </w:rPr>
        <w:t xml:space="preserve"> daļā un 3.</w:t>
      </w:r>
      <w:r w:rsidR="00DB39AF" w:rsidRPr="00DB39AF">
        <w:rPr>
          <w:sz w:val="28"/>
          <w:szCs w:val="28"/>
          <w:vertAlign w:val="superscript"/>
        </w:rPr>
        <w:t>2</w:t>
      </w:r>
      <w:r w:rsidR="00DB39AF" w:rsidRPr="00DB39AF">
        <w:rPr>
          <w:sz w:val="28"/>
          <w:szCs w:val="28"/>
        </w:rPr>
        <w:t xml:space="preserve"> daļā noteikto </w:t>
      </w:r>
      <w:r w:rsidR="00BC408D">
        <w:rPr>
          <w:sz w:val="28"/>
          <w:szCs w:val="28"/>
        </w:rPr>
        <w:t xml:space="preserve">pārskatu </w:t>
      </w:r>
      <w:r w:rsidR="00DB39AF" w:rsidRPr="00DB39AF">
        <w:rPr>
          <w:sz w:val="28"/>
          <w:szCs w:val="28"/>
        </w:rPr>
        <w:t>iesniegšanas termiņu pirmo reizi piemēro</w:t>
      </w:r>
      <w:r w:rsidR="004D3282">
        <w:rPr>
          <w:sz w:val="28"/>
          <w:szCs w:val="28"/>
        </w:rPr>
        <w:t xml:space="preserve"> 2023. gadā</w:t>
      </w:r>
      <w:r w:rsidR="00F16888">
        <w:rPr>
          <w:sz w:val="28"/>
          <w:szCs w:val="28"/>
        </w:rPr>
        <w:t>,</w:t>
      </w:r>
      <w:r w:rsidR="00DB39AF" w:rsidRPr="00DB39AF">
        <w:rPr>
          <w:sz w:val="28"/>
          <w:szCs w:val="28"/>
        </w:rPr>
        <w:t xml:space="preserve"> iesniedzot gada pārskatu vai konsolidēto gada pārskatu par 202</w:t>
      </w:r>
      <w:r w:rsidR="00E11F32">
        <w:rPr>
          <w:sz w:val="28"/>
          <w:szCs w:val="28"/>
        </w:rPr>
        <w:t>2</w:t>
      </w:r>
      <w:r w:rsidR="00DB39AF" w:rsidRPr="00DB39AF">
        <w:rPr>
          <w:sz w:val="28"/>
          <w:szCs w:val="28"/>
        </w:rPr>
        <w:t>.</w:t>
      </w:r>
      <w:r w:rsidR="00F16888">
        <w:rPr>
          <w:sz w:val="28"/>
          <w:szCs w:val="28"/>
        </w:rPr>
        <w:t xml:space="preserve"> </w:t>
      </w:r>
      <w:r w:rsidR="00DB39AF" w:rsidRPr="00DB39AF">
        <w:rPr>
          <w:sz w:val="28"/>
          <w:szCs w:val="28"/>
        </w:rPr>
        <w:t>gadu.</w:t>
      </w:r>
    </w:p>
    <w:p w14:paraId="7D8AC253" w14:textId="077FEE6C" w:rsidR="00BB1454" w:rsidRDefault="009E1502" w:rsidP="00BB1454">
      <w:pPr>
        <w:tabs>
          <w:tab w:val="left" w:pos="142"/>
        </w:tabs>
        <w:ind w:firstLine="720"/>
        <w:jc w:val="both"/>
        <w:rPr>
          <w:spacing w:val="-2"/>
          <w:sz w:val="28"/>
          <w:szCs w:val="28"/>
        </w:rPr>
      </w:pPr>
      <w:r>
        <w:rPr>
          <w:spacing w:val="-2"/>
          <w:sz w:val="28"/>
          <w:szCs w:val="28"/>
        </w:rPr>
        <w:t>9</w:t>
      </w:r>
      <w:r w:rsidR="00805637">
        <w:rPr>
          <w:spacing w:val="-2"/>
          <w:sz w:val="28"/>
          <w:szCs w:val="28"/>
        </w:rPr>
        <w:t>5</w:t>
      </w:r>
      <w:r w:rsidR="00BB1454">
        <w:rPr>
          <w:spacing w:val="-2"/>
          <w:sz w:val="28"/>
          <w:szCs w:val="28"/>
        </w:rPr>
        <w:t xml:space="preserve">. </w:t>
      </w:r>
      <w:r w:rsidR="00F16888">
        <w:rPr>
          <w:sz w:val="28"/>
          <w:szCs w:val="28"/>
        </w:rPr>
        <w:t>Šā l</w:t>
      </w:r>
      <w:r w:rsidR="00DB39AF" w:rsidRPr="00DB39AF">
        <w:rPr>
          <w:sz w:val="28"/>
          <w:szCs w:val="28"/>
        </w:rPr>
        <w:t>ikuma 31.</w:t>
      </w:r>
      <w:r w:rsidR="00F16888">
        <w:rPr>
          <w:sz w:val="28"/>
          <w:szCs w:val="28"/>
        </w:rPr>
        <w:t xml:space="preserve"> </w:t>
      </w:r>
      <w:r w:rsidR="00DB39AF" w:rsidRPr="00DB39AF">
        <w:rPr>
          <w:sz w:val="28"/>
          <w:szCs w:val="28"/>
        </w:rPr>
        <w:t>panta pirmā daļā un 32.</w:t>
      </w:r>
      <w:r w:rsidR="00F16888">
        <w:rPr>
          <w:sz w:val="28"/>
          <w:szCs w:val="28"/>
        </w:rPr>
        <w:t xml:space="preserve"> </w:t>
      </w:r>
      <w:r w:rsidR="00DB39AF" w:rsidRPr="00DB39AF">
        <w:rPr>
          <w:sz w:val="28"/>
          <w:szCs w:val="28"/>
        </w:rPr>
        <w:t>panta pirmā daļā</w:t>
      </w:r>
      <w:r w:rsidR="000642BC">
        <w:rPr>
          <w:sz w:val="28"/>
          <w:szCs w:val="28"/>
        </w:rPr>
        <w:t xml:space="preserve">, </w:t>
      </w:r>
      <w:r w:rsidR="00DB39AF" w:rsidRPr="00DB39AF">
        <w:rPr>
          <w:sz w:val="28"/>
          <w:szCs w:val="28"/>
        </w:rPr>
        <w:t xml:space="preserve"> 1.</w:t>
      </w:r>
      <w:r w:rsidR="00DB39AF" w:rsidRPr="00DB39AF">
        <w:rPr>
          <w:sz w:val="28"/>
          <w:szCs w:val="28"/>
          <w:vertAlign w:val="superscript"/>
        </w:rPr>
        <w:t xml:space="preserve">1 </w:t>
      </w:r>
      <w:r w:rsidR="00DB39AF" w:rsidRPr="00DB39AF">
        <w:rPr>
          <w:sz w:val="28"/>
          <w:szCs w:val="28"/>
        </w:rPr>
        <w:t xml:space="preserve">daļā </w:t>
      </w:r>
      <w:r w:rsidR="000642BC">
        <w:rPr>
          <w:sz w:val="28"/>
          <w:szCs w:val="28"/>
        </w:rPr>
        <w:t xml:space="preserve">un otrajā daļā </w:t>
      </w:r>
      <w:r w:rsidR="00DB39AF" w:rsidRPr="00DB39AF">
        <w:rPr>
          <w:sz w:val="28"/>
          <w:szCs w:val="28"/>
        </w:rPr>
        <w:t>noteikto iesniegšanas termiņu pirmo reizi piemēro</w:t>
      </w:r>
      <w:r w:rsidR="004D3282">
        <w:rPr>
          <w:sz w:val="28"/>
          <w:szCs w:val="28"/>
        </w:rPr>
        <w:t xml:space="preserve"> 2023. gadā</w:t>
      </w:r>
      <w:r w:rsidR="00F16888">
        <w:rPr>
          <w:sz w:val="28"/>
          <w:szCs w:val="28"/>
        </w:rPr>
        <w:t>,</w:t>
      </w:r>
      <w:r w:rsidR="00DB39AF" w:rsidRPr="00DB39AF">
        <w:rPr>
          <w:sz w:val="28"/>
          <w:szCs w:val="28"/>
        </w:rPr>
        <w:t xml:space="preserve"> iesniedzot konsolidēto saimnieciskā gada pārskatu par 202</w:t>
      </w:r>
      <w:r w:rsidR="00E11F32">
        <w:rPr>
          <w:sz w:val="28"/>
          <w:szCs w:val="28"/>
        </w:rPr>
        <w:t>2</w:t>
      </w:r>
      <w:r w:rsidR="00DB39AF" w:rsidRPr="00DB39AF">
        <w:rPr>
          <w:sz w:val="28"/>
          <w:szCs w:val="28"/>
        </w:rPr>
        <w:t>.</w:t>
      </w:r>
      <w:r w:rsidR="00F16888">
        <w:rPr>
          <w:sz w:val="28"/>
          <w:szCs w:val="28"/>
        </w:rPr>
        <w:t xml:space="preserve"> </w:t>
      </w:r>
      <w:r w:rsidR="00DB39AF" w:rsidRPr="00DB39AF">
        <w:rPr>
          <w:sz w:val="28"/>
          <w:szCs w:val="28"/>
        </w:rPr>
        <w:t>gadu.</w:t>
      </w:r>
    </w:p>
    <w:p w14:paraId="7757E727" w14:textId="04C63997" w:rsidR="00FF330B" w:rsidRPr="00FF330B" w:rsidRDefault="00110E48" w:rsidP="00FF330B">
      <w:pPr>
        <w:tabs>
          <w:tab w:val="left" w:pos="142"/>
        </w:tabs>
        <w:ind w:firstLine="720"/>
        <w:jc w:val="both"/>
        <w:rPr>
          <w:bCs/>
          <w:sz w:val="28"/>
          <w:szCs w:val="28"/>
          <w:shd w:val="clear" w:color="auto" w:fill="FFFFFF"/>
        </w:rPr>
      </w:pPr>
      <w:r w:rsidRPr="00110E48">
        <w:rPr>
          <w:spacing w:val="-2"/>
          <w:sz w:val="28"/>
          <w:szCs w:val="28"/>
        </w:rPr>
        <w:t>9</w:t>
      </w:r>
      <w:r w:rsidR="00805637">
        <w:rPr>
          <w:spacing w:val="-2"/>
          <w:sz w:val="28"/>
          <w:szCs w:val="28"/>
        </w:rPr>
        <w:t>6</w:t>
      </w:r>
      <w:r w:rsidR="00BB1454" w:rsidRPr="00110E48">
        <w:rPr>
          <w:spacing w:val="-2"/>
          <w:sz w:val="28"/>
          <w:szCs w:val="28"/>
        </w:rPr>
        <w:t xml:space="preserve">. </w:t>
      </w:r>
      <w:r w:rsidR="00FF330B" w:rsidRPr="00110E48">
        <w:rPr>
          <w:sz w:val="28"/>
          <w:szCs w:val="28"/>
        </w:rPr>
        <w:t xml:space="preserve">Grozījumi šā likuma 31. panta otrā daļā stājas spēkā 2022. gada 1. janvārī.  Jaunos noteikumus, kas izdoti uz šā likuma 31. panta otrās daļas un 30. panta pirmās prim daļas pamata, pirmo reizi piemēro 2023. gadā, sagatavojot konsolidēto saimnieciskā gada pārskatu par 2022. gadu. </w:t>
      </w:r>
      <w:r w:rsidR="004D6752">
        <w:rPr>
          <w:sz w:val="28"/>
          <w:szCs w:val="28"/>
        </w:rPr>
        <w:t xml:space="preserve">Ministru kabinets minētos noteikumus izdod līdz 2022. gada 1. janvārim. </w:t>
      </w:r>
      <w:r w:rsidR="00FF330B" w:rsidRPr="00110E48">
        <w:rPr>
          <w:sz w:val="28"/>
          <w:szCs w:val="28"/>
        </w:rPr>
        <w:t>Līdz attiecīgo noteikumu spēkā stāšanās dienai, bet ne ilgāk kā līdz 2022. gada 1. janvārim ir spēkā Ministru kabineta 2020. gada</w:t>
      </w:r>
      <w:r>
        <w:rPr>
          <w:sz w:val="28"/>
          <w:szCs w:val="28"/>
        </w:rPr>
        <w:t xml:space="preserve"> 30</w:t>
      </w:r>
      <w:r w:rsidR="00FF330B" w:rsidRPr="00110E48">
        <w:rPr>
          <w:sz w:val="28"/>
          <w:szCs w:val="28"/>
        </w:rPr>
        <w:t>.</w:t>
      </w:r>
      <w:r>
        <w:rPr>
          <w:sz w:val="28"/>
          <w:szCs w:val="28"/>
        </w:rPr>
        <w:t xml:space="preserve"> </w:t>
      </w:r>
      <w:r w:rsidR="00FF330B" w:rsidRPr="00110E48">
        <w:rPr>
          <w:sz w:val="28"/>
          <w:szCs w:val="28"/>
        </w:rPr>
        <w:t>jūnija noteikumi Nr.</w:t>
      </w:r>
      <w:r>
        <w:rPr>
          <w:sz w:val="28"/>
          <w:szCs w:val="28"/>
        </w:rPr>
        <w:t>430</w:t>
      </w:r>
      <w:r w:rsidR="00FF330B" w:rsidRPr="00110E48">
        <w:rPr>
          <w:sz w:val="28"/>
          <w:szCs w:val="28"/>
        </w:rPr>
        <w:t>  “Saimnieciskā gada pārskata sagatavošanas kārtība” un Ministru kabineta 2018. gada 19. jūnija noteikumi Nr.344 “Gada pārskata sagatavošanas kārtība”</w:t>
      </w:r>
      <w:r>
        <w:rPr>
          <w:sz w:val="28"/>
          <w:szCs w:val="28"/>
        </w:rPr>
        <w:t>,</w:t>
      </w:r>
      <w:r w:rsidR="00FF330B" w:rsidRPr="00110E48">
        <w:rPr>
          <w:sz w:val="28"/>
          <w:szCs w:val="28"/>
        </w:rPr>
        <w:t xml:space="preserve"> ciktāl tie nav pretrunā ar šo likumu.</w:t>
      </w:r>
    </w:p>
    <w:p w14:paraId="0292C481" w14:textId="07EE18BB" w:rsidR="00DB39AF" w:rsidRDefault="00110E48" w:rsidP="00BB1454">
      <w:pPr>
        <w:tabs>
          <w:tab w:val="left" w:pos="142"/>
        </w:tabs>
        <w:ind w:firstLine="720"/>
        <w:jc w:val="both"/>
        <w:rPr>
          <w:sz w:val="28"/>
          <w:szCs w:val="28"/>
          <w:shd w:val="clear" w:color="auto" w:fill="FFFFFF"/>
        </w:rPr>
      </w:pPr>
      <w:r>
        <w:rPr>
          <w:spacing w:val="-2"/>
          <w:sz w:val="28"/>
          <w:szCs w:val="28"/>
        </w:rPr>
        <w:t>9</w:t>
      </w:r>
      <w:r w:rsidR="00805637">
        <w:rPr>
          <w:spacing w:val="-2"/>
          <w:sz w:val="28"/>
          <w:szCs w:val="28"/>
        </w:rPr>
        <w:t>7</w:t>
      </w:r>
      <w:r w:rsidR="00BB1454">
        <w:rPr>
          <w:spacing w:val="-2"/>
          <w:sz w:val="28"/>
          <w:szCs w:val="28"/>
        </w:rPr>
        <w:t xml:space="preserve">. </w:t>
      </w:r>
      <w:r w:rsidR="00A11733" w:rsidRPr="00C15754">
        <w:rPr>
          <w:sz w:val="28"/>
          <w:szCs w:val="28"/>
          <w:shd w:val="clear" w:color="auto" w:fill="FFFFFF"/>
        </w:rPr>
        <w:t xml:space="preserve">Attiecībā uz tiem valsts aizdevuma līgumiem, kas noslēgti līdz šā likuma 36.¹ panta spēkā stāšanās dienai, 36.¹ pantā ietvertais regulējums piemērojams ne vēlāk kā divpadsmit mēnešu laikā no </w:t>
      </w:r>
      <w:r w:rsidR="00404B96">
        <w:rPr>
          <w:sz w:val="28"/>
          <w:szCs w:val="28"/>
          <w:shd w:val="clear" w:color="auto" w:fill="FFFFFF"/>
        </w:rPr>
        <w:t>likuma</w:t>
      </w:r>
      <w:r w:rsidR="00A11733" w:rsidRPr="00C15754">
        <w:rPr>
          <w:sz w:val="28"/>
          <w:szCs w:val="28"/>
          <w:shd w:val="clear" w:color="auto" w:fill="FFFFFF"/>
        </w:rPr>
        <w:t xml:space="preserve"> spēkā stāšanās dienas.</w:t>
      </w:r>
      <w:r w:rsidR="00D27DCD">
        <w:rPr>
          <w:sz w:val="28"/>
          <w:szCs w:val="28"/>
          <w:shd w:val="clear" w:color="auto" w:fill="FFFFFF"/>
        </w:rPr>
        <w:t>”</w:t>
      </w:r>
    </w:p>
    <w:p w14:paraId="6FD17480" w14:textId="77777777" w:rsidR="009E1502" w:rsidRDefault="009E1502" w:rsidP="00B012B9">
      <w:pPr>
        <w:jc w:val="both"/>
        <w:rPr>
          <w:sz w:val="28"/>
          <w:szCs w:val="28"/>
        </w:rPr>
      </w:pPr>
    </w:p>
    <w:p w14:paraId="0BF77E5D" w14:textId="13218EA4" w:rsidR="00246529" w:rsidRPr="00246529" w:rsidRDefault="00246529" w:rsidP="00DE1B90">
      <w:pPr>
        <w:ind w:firstLine="720"/>
        <w:jc w:val="both"/>
        <w:rPr>
          <w:sz w:val="28"/>
          <w:szCs w:val="28"/>
        </w:rPr>
      </w:pPr>
      <w:r w:rsidRPr="00110E48">
        <w:rPr>
          <w:sz w:val="28"/>
          <w:szCs w:val="28"/>
        </w:rPr>
        <w:t>Likums stājas spēkā 2021. gada 1. janvārī.</w:t>
      </w:r>
    </w:p>
    <w:p w14:paraId="27AADB64" w14:textId="1F0ABB67" w:rsidR="00246529" w:rsidRDefault="00246529" w:rsidP="00EA7262">
      <w:pPr>
        <w:jc w:val="both"/>
        <w:rPr>
          <w:sz w:val="28"/>
          <w:szCs w:val="28"/>
        </w:rPr>
      </w:pPr>
    </w:p>
    <w:p w14:paraId="79C41590" w14:textId="5EAAD1C7" w:rsidR="00BB20D7" w:rsidRPr="003E03F5" w:rsidRDefault="00BB20D7" w:rsidP="00BB20D7">
      <w:pPr>
        <w:jc w:val="both"/>
        <w:rPr>
          <w:sz w:val="28"/>
          <w:szCs w:val="28"/>
        </w:rPr>
      </w:pPr>
      <w:bookmarkStart w:id="1" w:name="p-739304"/>
      <w:bookmarkStart w:id="2" w:name="pn18"/>
      <w:bookmarkEnd w:id="1"/>
      <w:bookmarkEnd w:id="2"/>
    </w:p>
    <w:sectPr w:rsidR="00BB20D7" w:rsidRPr="003E03F5" w:rsidSect="0058218D">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2C5F6" w14:textId="77777777" w:rsidR="002D5E51" w:rsidRDefault="002D5E51" w:rsidP="009D3C38">
      <w:r>
        <w:separator/>
      </w:r>
    </w:p>
  </w:endnote>
  <w:endnote w:type="continuationSeparator" w:id="0">
    <w:p w14:paraId="04FD348E" w14:textId="77777777" w:rsidR="002D5E51" w:rsidRDefault="002D5E51" w:rsidP="009D3C38">
      <w:r>
        <w:continuationSeparator/>
      </w:r>
    </w:p>
  </w:endnote>
  <w:endnote w:type="continuationNotice" w:id="1">
    <w:p w14:paraId="2A2E3FB7" w14:textId="77777777" w:rsidR="002D5E51" w:rsidRDefault="002D5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1536" w14:textId="36D1CF34" w:rsidR="009F0292" w:rsidRPr="00370F75" w:rsidRDefault="00370F75" w:rsidP="00370F75">
    <w:pPr>
      <w:jc w:val="both"/>
      <w:rPr>
        <w:sz w:val="22"/>
        <w:szCs w:val="22"/>
      </w:rPr>
    </w:pPr>
    <w:r>
      <w:rPr>
        <w:sz w:val="22"/>
        <w:szCs w:val="22"/>
      </w:rPr>
      <w:fldChar w:fldCharType="begin"/>
    </w:r>
    <w:r>
      <w:rPr>
        <w:sz w:val="22"/>
        <w:szCs w:val="22"/>
      </w:rPr>
      <w:instrText xml:space="preserve"> FILENAME   \* MERGEFORMAT </w:instrText>
    </w:r>
    <w:r>
      <w:rPr>
        <w:sz w:val="22"/>
        <w:szCs w:val="22"/>
      </w:rPr>
      <w:fldChar w:fldCharType="separate"/>
    </w:r>
    <w:r w:rsidR="00A94F31">
      <w:rPr>
        <w:noProof/>
        <w:sz w:val="22"/>
        <w:szCs w:val="22"/>
      </w:rPr>
      <w:t>FMLik_27</w:t>
    </w:r>
    <w:r w:rsidR="0045072B">
      <w:rPr>
        <w:noProof/>
        <w:sz w:val="22"/>
        <w:szCs w:val="22"/>
      </w:rPr>
      <w:t>0720_LBFV.docx</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E054" w14:textId="048851B8" w:rsidR="009F0292" w:rsidRPr="000B3CD1" w:rsidRDefault="009F0292" w:rsidP="000B3CD1">
    <w:pPr>
      <w:jc w:val="both"/>
      <w:rPr>
        <w:sz w:val="22"/>
        <w:szCs w:val="22"/>
      </w:rPr>
    </w:pPr>
    <w:r>
      <w:rPr>
        <w:sz w:val="22"/>
        <w:szCs w:val="22"/>
      </w:rPr>
      <w:fldChar w:fldCharType="begin"/>
    </w:r>
    <w:r>
      <w:rPr>
        <w:sz w:val="22"/>
        <w:szCs w:val="22"/>
      </w:rPr>
      <w:instrText xml:space="preserve"> FILENAME   \* MERGEFORMAT </w:instrText>
    </w:r>
    <w:r>
      <w:rPr>
        <w:sz w:val="22"/>
        <w:szCs w:val="22"/>
      </w:rPr>
      <w:fldChar w:fldCharType="separate"/>
    </w:r>
    <w:r w:rsidR="00A94F31">
      <w:rPr>
        <w:noProof/>
        <w:sz w:val="22"/>
        <w:szCs w:val="22"/>
      </w:rPr>
      <w:t>FMLik_27</w:t>
    </w:r>
    <w:r w:rsidR="0045072B">
      <w:rPr>
        <w:noProof/>
        <w:sz w:val="22"/>
        <w:szCs w:val="22"/>
      </w:rPr>
      <w:t>0720_LBFV.docx</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94039" w14:textId="77777777" w:rsidR="002D5E51" w:rsidRDefault="002D5E51" w:rsidP="009D3C38">
      <w:r>
        <w:separator/>
      </w:r>
    </w:p>
  </w:footnote>
  <w:footnote w:type="continuationSeparator" w:id="0">
    <w:p w14:paraId="6F9567A8" w14:textId="77777777" w:rsidR="002D5E51" w:rsidRDefault="002D5E51" w:rsidP="009D3C38">
      <w:r>
        <w:continuationSeparator/>
      </w:r>
    </w:p>
  </w:footnote>
  <w:footnote w:type="continuationNotice" w:id="1">
    <w:p w14:paraId="656282E3" w14:textId="77777777" w:rsidR="002D5E51" w:rsidRDefault="002D5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153072"/>
      <w:docPartObj>
        <w:docPartGallery w:val="Page Numbers (Top of Page)"/>
        <w:docPartUnique/>
      </w:docPartObj>
    </w:sdtPr>
    <w:sdtEndPr>
      <w:rPr>
        <w:noProof/>
      </w:rPr>
    </w:sdtEndPr>
    <w:sdtContent>
      <w:p w14:paraId="57B0D91B" w14:textId="03D5DE98" w:rsidR="009F0292" w:rsidRDefault="009F0292">
        <w:pPr>
          <w:pStyle w:val="Header"/>
          <w:jc w:val="center"/>
        </w:pPr>
        <w:r>
          <w:fldChar w:fldCharType="begin"/>
        </w:r>
        <w:r>
          <w:instrText xml:space="preserve"> PAGE   \* MERGEFORMAT </w:instrText>
        </w:r>
        <w:r>
          <w:fldChar w:fldCharType="separate"/>
        </w:r>
        <w:r w:rsidR="00A3113D">
          <w:rPr>
            <w:noProof/>
          </w:rPr>
          <w:t>9</w:t>
        </w:r>
        <w:r>
          <w:rPr>
            <w:noProof/>
          </w:rPr>
          <w:fldChar w:fldCharType="end"/>
        </w:r>
      </w:p>
    </w:sdtContent>
  </w:sdt>
  <w:p w14:paraId="3685C4C4" w14:textId="77777777" w:rsidR="009F0292" w:rsidRDefault="009F0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755"/>
    <w:multiLevelType w:val="hybridMultilevel"/>
    <w:tmpl w:val="82B24634"/>
    <w:lvl w:ilvl="0" w:tplc="3B06ADF8">
      <w:start w:val="1"/>
      <w:numFmt w:val="decimal"/>
      <w:lvlText w:val="%1."/>
      <w:lvlJc w:val="left"/>
      <w:pPr>
        <w:ind w:left="720" w:hanging="360"/>
      </w:pPr>
      <w:rPr>
        <w:rFonts w:ascii="Arial" w:hAnsi="Arial" w:cs="Arial" w:hint="default"/>
        <w:b w:val="0"/>
        <w:color w:val="373737"/>
        <w:sz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B21846"/>
    <w:multiLevelType w:val="multilevel"/>
    <w:tmpl w:val="D2FEDE68"/>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121924"/>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1EC8"/>
    <w:multiLevelType w:val="hybridMultilevel"/>
    <w:tmpl w:val="B8FA08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E36B1"/>
    <w:multiLevelType w:val="hybridMultilevel"/>
    <w:tmpl w:val="C5B68D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10142A"/>
    <w:multiLevelType w:val="hybridMultilevel"/>
    <w:tmpl w:val="3614E3B4"/>
    <w:lvl w:ilvl="0" w:tplc="2FE27A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B23CF8"/>
    <w:multiLevelType w:val="hybridMultilevel"/>
    <w:tmpl w:val="42BC962C"/>
    <w:lvl w:ilvl="0" w:tplc="25F4526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2252EA"/>
    <w:multiLevelType w:val="hybridMultilevel"/>
    <w:tmpl w:val="A440AE0E"/>
    <w:lvl w:ilvl="0" w:tplc="B826227C">
      <w:start w:val="1"/>
      <w:numFmt w:val="decimal"/>
      <w:lvlText w:val="%1."/>
      <w:lvlJc w:val="left"/>
      <w:pPr>
        <w:ind w:left="1211"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C007A4"/>
    <w:multiLevelType w:val="hybridMultilevel"/>
    <w:tmpl w:val="1062C00E"/>
    <w:lvl w:ilvl="0" w:tplc="49C2F42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D54BE"/>
    <w:multiLevelType w:val="hybridMultilevel"/>
    <w:tmpl w:val="3A54F562"/>
    <w:lvl w:ilvl="0" w:tplc="C428D14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EA12C1F"/>
    <w:multiLevelType w:val="hybridMultilevel"/>
    <w:tmpl w:val="4E8A8C2E"/>
    <w:lvl w:ilvl="0" w:tplc="E9CA9FA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3B511C3"/>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092E01"/>
    <w:multiLevelType w:val="hybridMultilevel"/>
    <w:tmpl w:val="1062C00E"/>
    <w:lvl w:ilvl="0" w:tplc="49C2F42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7F04D45"/>
    <w:multiLevelType w:val="hybridMultilevel"/>
    <w:tmpl w:val="ACC6B3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660A3E"/>
    <w:multiLevelType w:val="hybridMultilevel"/>
    <w:tmpl w:val="1062C00E"/>
    <w:lvl w:ilvl="0" w:tplc="49C2F42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06B3EEE"/>
    <w:multiLevelType w:val="hybridMultilevel"/>
    <w:tmpl w:val="63D67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2E6F05"/>
    <w:multiLevelType w:val="hybridMultilevel"/>
    <w:tmpl w:val="0728F86E"/>
    <w:lvl w:ilvl="0" w:tplc="44524A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BA61920"/>
    <w:multiLevelType w:val="multilevel"/>
    <w:tmpl w:val="1796523A"/>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BFF5BBB"/>
    <w:multiLevelType w:val="hybridMultilevel"/>
    <w:tmpl w:val="B988088A"/>
    <w:lvl w:ilvl="0" w:tplc="C25CE270">
      <w:start w:val="17"/>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C2719F"/>
    <w:multiLevelType w:val="hybridMultilevel"/>
    <w:tmpl w:val="A392C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630145"/>
    <w:multiLevelType w:val="hybridMultilevel"/>
    <w:tmpl w:val="7BB41B2E"/>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0FB6885"/>
    <w:multiLevelType w:val="hybridMultilevel"/>
    <w:tmpl w:val="96CA4344"/>
    <w:lvl w:ilvl="0" w:tplc="2A2AF7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1085590"/>
    <w:multiLevelType w:val="hybridMultilevel"/>
    <w:tmpl w:val="99EC6F3E"/>
    <w:lvl w:ilvl="0" w:tplc="49C2F42E">
      <w:start w:val="1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3871F3B"/>
    <w:multiLevelType w:val="hybridMultilevel"/>
    <w:tmpl w:val="4C245D34"/>
    <w:lvl w:ilvl="0" w:tplc="7B5C01BE">
      <w:start w:val="1"/>
      <w:numFmt w:val="decimal"/>
      <w:lvlText w:val="%1)"/>
      <w:lvlJc w:val="left"/>
      <w:pPr>
        <w:ind w:left="1080" w:hanging="360"/>
      </w:pPr>
      <w:rPr>
        <w:rFonts w:ascii="Arial" w:hAnsi="Arial" w:cs="Arial" w:hint="default"/>
        <w:color w:val="414142"/>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795D6E"/>
    <w:multiLevelType w:val="hybridMultilevel"/>
    <w:tmpl w:val="A6268E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B2F70B6"/>
    <w:multiLevelType w:val="hybridMultilevel"/>
    <w:tmpl w:val="6B645F9C"/>
    <w:lvl w:ilvl="0" w:tplc="FD3C9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57199"/>
    <w:multiLevelType w:val="hybridMultilevel"/>
    <w:tmpl w:val="21CA8B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34500"/>
    <w:multiLevelType w:val="hybridMultilevel"/>
    <w:tmpl w:val="3364C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CCE6F56"/>
    <w:multiLevelType w:val="hybridMultilevel"/>
    <w:tmpl w:val="E9341F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007835"/>
    <w:multiLevelType w:val="hybridMultilevel"/>
    <w:tmpl w:val="3A54F562"/>
    <w:lvl w:ilvl="0" w:tplc="C428D14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27"/>
  </w:num>
  <w:num w:numId="3">
    <w:abstractNumId w:val="15"/>
  </w:num>
  <w:num w:numId="4">
    <w:abstractNumId w:val="4"/>
  </w:num>
  <w:num w:numId="5">
    <w:abstractNumId w:val="7"/>
  </w:num>
  <w:num w:numId="6">
    <w:abstractNumId w:val="16"/>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3"/>
  </w:num>
  <w:num w:numId="11">
    <w:abstractNumId w:val="6"/>
  </w:num>
  <w:num w:numId="12">
    <w:abstractNumId w:val="2"/>
  </w:num>
  <w:num w:numId="13">
    <w:abstractNumId w:val="11"/>
  </w:num>
  <w:num w:numId="14">
    <w:abstractNumId w:val="19"/>
  </w:num>
  <w:num w:numId="15">
    <w:abstractNumId w:val="5"/>
  </w:num>
  <w:num w:numId="16">
    <w:abstractNumId w:val="9"/>
  </w:num>
  <w:num w:numId="17">
    <w:abstractNumId w:val="8"/>
  </w:num>
  <w:num w:numId="18">
    <w:abstractNumId w:val="29"/>
  </w:num>
  <w:num w:numId="19">
    <w:abstractNumId w:val="17"/>
  </w:num>
  <w:num w:numId="20">
    <w:abstractNumId w:val="25"/>
  </w:num>
  <w:num w:numId="21">
    <w:abstractNumId w:val="23"/>
  </w:num>
  <w:num w:numId="22">
    <w:abstractNumId w:val="26"/>
  </w:num>
  <w:num w:numId="23">
    <w:abstractNumId w:val="3"/>
  </w:num>
  <w:num w:numId="24">
    <w:abstractNumId w:val="1"/>
  </w:num>
  <w:num w:numId="25">
    <w:abstractNumId w:val="0"/>
  </w:num>
  <w:num w:numId="26">
    <w:abstractNumId w:val="10"/>
  </w:num>
  <w:num w:numId="27">
    <w:abstractNumId w:val="14"/>
  </w:num>
  <w:num w:numId="28">
    <w:abstractNumId w:val="12"/>
  </w:num>
  <w:num w:numId="29">
    <w:abstractNumId w:val="2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7F"/>
    <w:rsid w:val="00000990"/>
    <w:rsid w:val="000011D5"/>
    <w:rsid w:val="00006B97"/>
    <w:rsid w:val="00007A0E"/>
    <w:rsid w:val="00007D10"/>
    <w:rsid w:val="0001159A"/>
    <w:rsid w:val="00011674"/>
    <w:rsid w:val="00012387"/>
    <w:rsid w:val="000123E2"/>
    <w:rsid w:val="00012FBD"/>
    <w:rsid w:val="00015228"/>
    <w:rsid w:val="00022002"/>
    <w:rsid w:val="00024033"/>
    <w:rsid w:val="0002417F"/>
    <w:rsid w:val="00035E70"/>
    <w:rsid w:val="000415E6"/>
    <w:rsid w:val="00041995"/>
    <w:rsid w:val="0005122C"/>
    <w:rsid w:val="00052458"/>
    <w:rsid w:val="00055911"/>
    <w:rsid w:val="00057CBE"/>
    <w:rsid w:val="00060D77"/>
    <w:rsid w:val="000615F3"/>
    <w:rsid w:val="00063918"/>
    <w:rsid w:val="000642BC"/>
    <w:rsid w:val="00065705"/>
    <w:rsid w:val="0006666C"/>
    <w:rsid w:val="00070B2B"/>
    <w:rsid w:val="000721FC"/>
    <w:rsid w:val="00081B8A"/>
    <w:rsid w:val="00084A03"/>
    <w:rsid w:val="00085FBC"/>
    <w:rsid w:val="00090AA2"/>
    <w:rsid w:val="00091FAF"/>
    <w:rsid w:val="00096D74"/>
    <w:rsid w:val="000A096E"/>
    <w:rsid w:val="000A26C8"/>
    <w:rsid w:val="000A2E3F"/>
    <w:rsid w:val="000A5387"/>
    <w:rsid w:val="000A5A57"/>
    <w:rsid w:val="000A79B9"/>
    <w:rsid w:val="000B0785"/>
    <w:rsid w:val="000B0FAF"/>
    <w:rsid w:val="000B1760"/>
    <w:rsid w:val="000B31BA"/>
    <w:rsid w:val="000B3CD1"/>
    <w:rsid w:val="000C2F44"/>
    <w:rsid w:val="000D617B"/>
    <w:rsid w:val="000D62F4"/>
    <w:rsid w:val="000D6D3E"/>
    <w:rsid w:val="000D6DC8"/>
    <w:rsid w:val="000D7B43"/>
    <w:rsid w:val="000E033C"/>
    <w:rsid w:val="000E2781"/>
    <w:rsid w:val="000E2792"/>
    <w:rsid w:val="000E2B9D"/>
    <w:rsid w:val="000E4DDD"/>
    <w:rsid w:val="000F4124"/>
    <w:rsid w:val="000F71CB"/>
    <w:rsid w:val="00102583"/>
    <w:rsid w:val="00107032"/>
    <w:rsid w:val="0011055D"/>
    <w:rsid w:val="00110E48"/>
    <w:rsid w:val="00111969"/>
    <w:rsid w:val="00114583"/>
    <w:rsid w:val="00115369"/>
    <w:rsid w:val="00116943"/>
    <w:rsid w:val="00120CEF"/>
    <w:rsid w:val="00121601"/>
    <w:rsid w:val="00121CDB"/>
    <w:rsid w:val="0012354F"/>
    <w:rsid w:val="00123FFB"/>
    <w:rsid w:val="0013405C"/>
    <w:rsid w:val="00134226"/>
    <w:rsid w:val="00135238"/>
    <w:rsid w:val="00135C53"/>
    <w:rsid w:val="00136803"/>
    <w:rsid w:val="001371EC"/>
    <w:rsid w:val="00143795"/>
    <w:rsid w:val="001543F0"/>
    <w:rsid w:val="00155E88"/>
    <w:rsid w:val="001618DF"/>
    <w:rsid w:val="00167CB0"/>
    <w:rsid w:val="00175128"/>
    <w:rsid w:val="0017691F"/>
    <w:rsid w:val="001816B4"/>
    <w:rsid w:val="001905B9"/>
    <w:rsid w:val="001A0436"/>
    <w:rsid w:val="001A2546"/>
    <w:rsid w:val="001B088C"/>
    <w:rsid w:val="001B1B52"/>
    <w:rsid w:val="001B25A3"/>
    <w:rsid w:val="001B2DD9"/>
    <w:rsid w:val="001C2F43"/>
    <w:rsid w:val="001C6A27"/>
    <w:rsid w:val="001C773A"/>
    <w:rsid w:val="001D2446"/>
    <w:rsid w:val="001D4012"/>
    <w:rsid w:val="001D68BE"/>
    <w:rsid w:val="001D68EF"/>
    <w:rsid w:val="001D73B5"/>
    <w:rsid w:val="001E2B70"/>
    <w:rsid w:val="001E384A"/>
    <w:rsid w:val="001E4FA0"/>
    <w:rsid w:val="001E5446"/>
    <w:rsid w:val="001E5E19"/>
    <w:rsid w:val="001F0449"/>
    <w:rsid w:val="001F439B"/>
    <w:rsid w:val="001F538F"/>
    <w:rsid w:val="001F7B14"/>
    <w:rsid w:val="00200D02"/>
    <w:rsid w:val="00201956"/>
    <w:rsid w:val="00202C67"/>
    <w:rsid w:val="00204174"/>
    <w:rsid w:val="002125B9"/>
    <w:rsid w:val="00212AA5"/>
    <w:rsid w:val="00214F71"/>
    <w:rsid w:val="0022215A"/>
    <w:rsid w:val="00223A85"/>
    <w:rsid w:val="002245AB"/>
    <w:rsid w:val="002351F2"/>
    <w:rsid w:val="00240853"/>
    <w:rsid w:val="0024359F"/>
    <w:rsid w:val="00243787"/>
    <w:rsid w:val="002450C3"/>
    <w:rsid w:val="00246529"/>
    <w:rsid w:val="00247483"/>
    <w:rsid w:val="00247DA2"/>
    <w:rsid w:val="002503E8"/>
    <w:rsid w:val="00251D37"/>
    <w:rsid w:val="002523FF"/>
    <w:rsid w:val="00253CC9"/>
    <w:rsid w:val="00260050"/>
    <w:rsid w:val="002604C8"/>
    <w:rsid w:val="00261B66"/>
    <w:rsid w:val="00261DB9"/>
    <w:rsid w:val="00262226"/>
    <w:rsid w:val="00262261"/>
    <w:rsid w:val="002659FA"/>
    <w:rsid w:val="00265B1C"/>
    <w:rsid w:val="00271438"/>
    <w:rsid w:val="002716E0"/>
    <w:rsid w:val="00271A7C"/>
    <w:rsid w:val="00271F67"/>
    <w:rsid w:val="00277563"/>
    <w:rsid w:val="00284A50"/>
    <w:rsid w:val="00290198"/>
    <w:rsid w:val="00292C09"/>
    <w:rsid w:val="00294F9A"/>
    <w:rsid w:val="002A0C51"/>
    <w:rsid w:val="002A3BC8"/>
    <w:rsid w:val="002A43FB"/>
    <w:rsid w:val="002A62F7"/>
    <w:rsid w:val="002A71E6"/>
    <w:rsid w:val="002B175B"/>
    <w:rsid w:val="002B368A"/>
    <w:rsid w:val="002B3AD2"/>
    <w:rsid w:val="002B6B0A"/>
    <w:rsid w:val="002C385D"/>
    <w:rsid w:val="002C398A"/>
    <w:rsid w:val="002C5AA5"/>
    <w:rsid w:val="002C6C55"/>
    <w:rsid w:val="002D1CC7"/>
    <w:rsid w:val="002D453D"/>
    <w:rsid w:val="002D5E51"/>
    <w:rsid w:val="002D6DEF"/>
    <w:rsid w:val="002E0331"/>
    <w:rsid w:val="002E284E"/>
    <w:rsid w:val="002E39AA"/>
    <w:rsid w:val="002E5A1E"/>
    <w:rsid w:val="002E617D"/>
    <w:rsid w:val="002E79D3"/>
    <w:rsid w:val="002F0736"/>
    <w:rsid w:val="002F700C"/>
    <w:rsid w:val="00301220"/>
    <w:rsid w:val="0030127A"/>
    <w:rsid w:val="00304491"/>
    <w:rsid w:val="0030617F"/>
    <w:rsid w:val="00306521"/>
    <w:rsid w:val="003068F9"/>
    <w:rsid w:val="0030789C"/>
    <w:rsid w:val="00311476"/>
    <w:rsid w:val="003118A2"/>
    <w:rsid w:val="00315296"/>
    <w:rsid w:val="003154DC"/>
    <w:rsid w:val="00323C9F"/>
    <w:rsid w:val="00324B7A"/>
    <w:rsid w:val="003251D6"/>
    <w:rsid w:val="0032532D"/>
    <w:rsid w:val="00325895"/>
    <w:rsid w:val="00330280"/>
    <w:rsid w:val="00330830"/>
    <w:rsid w:val="00331FA0"/>
    <w:rsid w:val="00335C02"/>
    <w:rsid w:val="003413B5"/>
    <w:rsid w:val="00342F4E"/>
    <w:rsid w:val="00343772"/>
    <w:rsid w:val="00346D31"/>
    <w:rsid w:val="00353E8C"/>
    <w:rsid w:val="0035635F"/>
    <w:rsid w:val="00361E5B"/>
    <w:rsid w:val="0036645C"/>
    <w:rsid w:val="00370F75"/>
    <w:rsid w:val="00372842"/>
    <w:rsid w:val="00377468"/>
    <w:rsid w:val="00384804"/>
    <w:rsid w:val="00386A70"/>
    <w:rsid w:val="003870D5"/>
    <w:rsid w:val="00387F6D"/>
    <w:rsid w:val="003926B8"/>
    <w:rsid w:val="00393EDC"/>
    <w:rsid w:val="00395EA9"/>
    <w:rsid w:val="003A18FF"/>
    <w:rsid w:val="003A1985"/>
    <w:rsid w:val="003A58B3"/>
    <w:rsid w:val="003A7D95"/>
    <w:rsid w:val="003B0B8D"/>
    <w:rsid w:val="003B3A7E"/>
    <w:rsid w:val="003B3BA6"/>
    <w:rsid w:val="003B52E8"/>
    <w:rsid w:val="003C14B1"/>
    <w:rsid w:val="003C392F"/>
    <w:rsid w:val="003C539D"/>
    <w:rsid w:val="003C78D1"/>
    <w:rsid w:val="003D0B74"/>
    <w:rsid w:val="003E03F5"/>
    <w:rsid w:val="003E144B"/>
    <w:rsid w:val="003E3366"/>
    <w:rsid w:val="003F00DC"/>
    <w:rsid w:val="003F7FAF"/>
    <w:rsid w:val="00400287"/>
    <w:rsid w:val="004017CC"/>
    <w:rsid w:val="00404B96"/>
    <w:rsid w:val="00415588"/>
    <w:rsid w:val="0041632A"/>
    <w:rsid w:val="004238B4"/>
    <w:rsid w:val="004241DB"/>
    <w:rsid w:val="0042530F"/>
    <w:rsid w:val="00425C47"/>
    <w:rsid w:val="00426609"/>
    <w:rsid w:val="004267F1"/>
    <w:rsid w:val="004413DF"/>
    <w:rsid w:val="00444E7E"/>
    <w:rsid w:val="004460E0"/>
    <w:rsid w:val="00446F50"/>
    <w:rsid w:val="004472AC"/>
    <w:rsid w:val="00447D71"/>
    <w:rsid w:val="0045072B"/>
    <w:rsid w:val="0045081A"/>
    <w:rsid w:val="00450A3F"/>
    <w:rsid w:val="00454370"/>
    <w:rsid w:val="00455D3F"/>
    <w:rsid w:val="00464AC6"/>
    <w:rsid w:val="00465639"/>
    <w:rsid w:val="00471158"/>
    <w:rsid w:val="0047306E"/>
    <w:rsid w:val="00473ED2"/>
    <w:rsid w:val="004759FC"/>
    <w:rsid w:val="00477902"/>
    <w:rsid w:val="00481E41"/>
    <w:rsid w:val="00482A2A"/>
    <w:rsid w:val="00485358"/>
    <w:rsid w:val="00485812"/>
    <w:rsid w:val="00485B33"/>
    <w:rsid w:val="0048762D"/>
    <w:rsid w:val="0049032A"/>
    <w:rsid w:val="0049137C"/>
    <w:rsid w:val="004A099D"/>
    <w:rsid w:val="004A2836"/>
    <w:rsid w:val="004B3934"/>
    <w:rsid w:val="004B6233"/>
    <w:rsid w:val="004C10BA"/>
    <w:rsid w:val="004C4B32"/>
    <w:rsid w:val="004C6046"/>
    <w:rsid w:val="004C6FFB"/>
    <w:rsid w:val="004D0CC5"/>
    <w:rsid w:val="004D3282"/>
    <w:rsid w:val="004D4BDB"/>
    <w:rsid w:val="004D572D"/>
    <w:rsid w:val="004D6752"/>
    <w:rsid w:val="004D72EF"/>
    <w:rsid w:val="004E4458"/>
    <w:rsid w:val="004E7833"/>
    <w:rsid w:val="004F1B81"/>
    <w:rsid w:val="00500EE4"/>
    <w:rsid w:val="00501B71"/>
    <w:rsid w:val="00502994"/>
    <w:rsid w:val="00505B2A"/>
    <w:rsid w:val="00514113"/>
    <w:rsid w:val="00516A26"/>
    <w:rsid w:val="00517887"/>
    <w:rsid w:val="0052263B"/>
    <w:rsid w:val="00522F50"/>
    <w:rsid w:val="0052472F"/>
    <w:rsid w:val="00526FFA"/>
    <w:rsid w:val="00527FCC"/>
    <w:rsid w:val="00533884"/>
    <w:rsid w:val="005351D8"/>
    <w:rsid w:val="005352E0"/>
    <w:rsid w:val="00535A50"/>
    <w:rsid w:val="0053666D"/>
    <w:rsid w:val="00540590"/>
    <w:rsid w:val="005432D5"/>
    <w:rsid w:val="0054735A"/>
    <w:rsid w:val="00552F0A"/>
    <w:rsid w:val="005544F9"/>
    <w:rsid w:val="00562E62"/>
    <w:rsid w:val="005643D8"/>
    <w:rsid w:val="00565187"/>
    <w:rsid w:val="00565C8E"/>
    <w:rsid w:val="00572A09"/>
    <w:rsid w:val="0057459C"/>
    <w:rsid w:val="005754A7"/>
    <w:rsid w:val="00575548"/>
    <w:rsid w:val="005757CE"/>
    <w:rsid w:val="0058218D"/>
    <w:rsid w:val="00593E7B"/>
    <w:rsid w:val="00593EE7"/>
    <w:rsid w:val="0059566E"/>
    <w:rsid w:val="005A2734"/>
    <w:rsid w:val="005A3A90"/>
    <w:rsid w:val="005A3D4B"/>
    <w:rsid w:val="005A5070"/>
    <w:rsid w:val="005A7276"/>
    <w:rsid w:val="005B06D9"/>
    <w:rsid w:val="005B1D15"/>
    <w:rsid w:val="005B58D4"/>
    <w:rsid w:val="005B61F6"/>
    <w:rsid w:val="005C00CC"/>
    <w:rsid w:val="005C1DEC"/>
    <w:rsid w:val="005C2E8D"/>
    <w:rsid w:val="005C765E"/>
    <w:rsid w:val="005D2582"/>
    <w:rsid w:val="005E2E53"/>
    <w:rsid w:val="005E4049"/>
    <w:rsid w:val="005E7FBB"/>
    <w:rsid w:val="005F081D"/>
    <w:rsid w:val="0060053B"/>
    <w:rsid w:val="00614EBC"/>
    <w:rsid w:val="006163B1"/>
    <w:rsid w:val="00616E49"/>
    <w:rsid w:val="006176BD"/>
    <w:rsid w:val="0062176C"/>
    <w:rsid w:val="00622A72"/>
    <w:rsid w:val="006235BC"/>
    <w:rsid w:val="006245F3"/>
    <w:rsid w:val="00624D44"/>
    <w:rsid w:val="00624EEF"/>
    <w:rsid w:val="00627023"/>
    <w:rsid w:val="0063047B"/>
    <w:rsid w:val="00632E46"/>
    <w:rsid w:val="00636ABF"/>
    <w:rsid w:val="006403B9"/>
    <w:rsid w:val="0064040C"/>
    <w:rsid w:val="00646C5C"/>
    <w:rsid w:val="00652043"/>
    <w:rsid w:val="00652641"/>
    <w:rsid w:val="0065692F"/>
    <w:rsid w:val="00660D55"/>
    <w:rsid w:val="00663CC0"/>
    <w:rsid w:val="00664C69"/>
    <w:rsid w:val="006656C6"/>
    <w:rsid w:val="00665772"/>
    <w:rsid w:val="0066678B"/>
    <w:rsid w:val="0066680C"/>
    <w:rsid w:val="00666B25"/>
    <w:rsid w:val="006716E0"/>
    <w:rsid w:val="006723C0"/>
    <w:rsid w:val="00672F8E"/>
    <w:rsid w:val="00674879"/>
    <w:rsid w:val="00675601"/>
    <w:rsid w:val="00675A29"/>
    <w:rsid w:val="00680977"/>
    <w:rsid w:val="006833D3"/>
    <w:rsid w:val="00687FAC"/>
    <w:rsid w:val="006A29E5"/>
    <w:rsid w:val="006A5267"/>
    <w:rsid w:val="006A7E77"/>
    <w:rsid w:val="006B1371"/>
    <w:rsid w:val="006B2F2A"/>
    <w:rsid w:val="006B485D"/>
    <w:rsid w:val="006B5CAF"/>
    <w:rsid w:val="006C02D4"/>
    <w:rsid w:val="006C0829"/>
    <w:rsid w:val="006C2866"/>
    <w:rsid w:val="006C6763"/>
    <w:rsid w:val="006C7FE2"/>
    <w:rsid w:val="006D12D6"/>
    <w:rsid w:val="006D45C5"/>
    <w:rsid w:val="006D4635"/>
    <w:rsid w:val="006E5D35"/>
    <w:rsid w:val="006F0A16"/>
    <w:rsid w:val="006F3775"/>
    <w:rsid w:val="006F5521"/>
    <w:rsid w:val="006F758A"/>
    <w:rsid w:val="006F774B"/>
    <w:rsid w:val="007002DE"/>
    <w:rsid w:val="00702B17"/>
    <w:rsid w:val="00705FB0"/>
    <w:rsid w:val="00715D20"/>
    <w:rsid w:val="0071778E"/>
    <w:rsid w:val="007213C7"/>
    <w:rsid w:val="007326AE"/>
    <w:rsid w:val="007432EB"/>
    <w:rsid w:val="00744504"/>
    <w:rsid w:val="007449AD"/>
    <w:rsid w:val="00746F2A"/>
    <w:rsid w:val="00747881"/>
    <w:rsid w:val="007548D2"/>
    <w:rsid w:val="0076280C"/>
    <w:rsid w:val="007648E0"/>
    <w:rsid w:val="00765E94"/>
    <w:rsid w:val="00766BBA"/>
    <w:rsid w:val="00767EEA"/>
    <w:rsid w:val="00774343"/>
    <w:rsid w:val="00777E58"/>
    <w:rsid w:val="00785F3F"/>
    <w:rsid w:val="00786C8E"/>
    <w:rsid w:val="007944D0"/>
    <w:rsid w:val="00797707"/>
    <w:rsid w:val="007A568C"/>
    <w:rsid w:val="007A5E35"/>
    <w:rsid w:val="007A60C7"/>
    <w:rsid w:val="007A7735"/>
    <w:rsid w:val="007B2B9E"/>
    <w:rsid w:val="007B5D95"/>
    <w:rsid w:val="007C0A11"/>
    <w:rsid w:val="007C0E83"/>
    <w:rsid w:val="007C1A74"/>
    <w:rsid w:val="007C437F"/>
    <w:rsid w:val="007C55C9"/>
    <w:rsid w:val="007C763D"/>
    <w:rsid w:val="007D001B"/>
    <w:rsid w:val="007D19ED"/>
    <w:rsid w:val="007D569A"/>
    <w:rsid w:val="007E0692"/>
    <w:rsid w:val="007E337F"/>
    <w:rsid w:val="007E36E0"/>
    <w:rsid w:val="007E5BC6"/>
    <w:rsid w:val="007F389E"/>
    <w:rsid w:val="007F485A"/>
    <w:rsid w:val="007F57EC"/>
    <w:rsid w:val="00801413"/>
    <w:rsid w:val="0080213D"/>
    <w:rsid w:val="00803520"/>
    <w:rsid w:val="00803D4E"/>
    <w:rsid w:val="00805637"/>
    <w:rsid w:val="008064AD"/>
    <w:rsid w:val="008157AD"/>
    <w:rsid w:val="00815C2F"/>
    <w:rsid w:val="00820F0C"/>
    <w:rsid w:val="008231A9"/>
    <w:rsid w:val="00824CD1"/>
    <w:rsid w:val="00830670"/>
    <w:rsid w:val="00830ABD"/>
    <w:rsid w:val="008318AB"/>
    <w:rsid w:val="008370CB"/>
    <w:rsid w:val="0083751F"/>
    <w:rsid w:val="0084597F"/>
    <w:rsid w:val="008579DD"/>
    <w:rsid w:val="008605C6"/>
    <w:rsid w:val="008635B6"/>
    <w:rsid w:val="00863685"/>
    <w:rsid w:val="00863F08"/>
    <w:rsid w:val="00864A58"/>
    <w:rsid w:val="00866CD1"/>
    <w:rsid w:val="00867AF5"/>
    <w:rsid w:val="0087420A"/>
    <w:rsid w:val="00874580"/>
    <w:rsid w:val="0088241D"/>
    <w:rsid w:val="00892AF7"/>
    <w:rsid w:val="0089449C"/>
    <w:rsid w:val="00897259"/>
    <w:rsid w:val="008A351F"/>
    <w:rsid w:val="008A3A65"/>
    <w:rsid w:val="008A4511"/>
    <w:rsid w:val="008A656F"/>
    <w:rsid w:val="008A72E0"/>
    <w:rsid w:val="008A7817"/>
    <w:rsid w:val="008B233F"/>
    <w:rsid w:val="008C0A9E"/>
    <w:rsid w:val="008C0ADE"/>
    <w:rsid w:val="008C279B"/>
    <w:rsid w:val="008C56A2"/>
    <w:rsid w:val="008C5C79"/>
    <w:rsid w:val="008C7AE7"/>
    <w:rsid w:val="008D1034"/>
    <w:rsid w:val="008D1EA4"/>
    <w:rsid w:val="008D43DB"/>
    <w:rsid w:val="008E2EC6"/>
    <w:rsid w:val="008E6EE1"/>
    <w:rsid w:val="008F0B92"/>
    <w:rsid w:val="008F22AA"/>
    <w:rsid w:val="008F3CAB"/>
    <w:rsid w:val="008F55B5"/>
    <w:rsid w:val="008F736B"/>
    <w:rsid w:val="008F7CC9"/>
    <w:rsid w:val="009005E7"/>
    <w:rsid w:val="00902A3A"/>
    <w:rsid w:val="0090485A"/>
    <w:rsid w:val="00904911"/>
    <w:rsid w:val="00905D0E"/>
    <w:rsid w:val="00907B7B"/>
    <w:rsid w:val="009135B2"/>
    <w:rsid w:val="00922C89"/>
    <w:rsid w:val="0092652C"/>
    <w:rsid w:val="00933107"/>
    <w:rsid w:val="00935350"/>
    <w:rsid w:val="00942220"/>
    <w:rsid w:val="00942366"/>
    <w:rsid w:val="0094339D"/>
    <w:rsid w:val="00944BC3"/>
    <w:rsid w:val="00955DE6"/>
    <w:rsid w:val="009615E3"/>
    <w:rsid w:val="00964ED4"/>
    <w:rsid w:val="0096512C"/>
    <w:rsid w:val="0097386E"/>
    <w:rsid w:val="00973E4A"/>
    <w:rsid w:val="00974342"/>
    <w:rsid w:val="009813CB"/>
    <w:rsid w:val="00991F5E"/>
    <w:rsid w:val="0099660E"/>
    <w:rsid w:val="00997130"/>
    <w:rsid w:val="009A0233"/>
    <w:rsid w:val="009A05BD"/>
    <w:rsid w:val="009A10E0"/>
    <w:rsid w:val="009A1836"/>
    <w:rsid w:val="009A21E2"/>
    <w:rsid w:val="009A22E4"/>
    <w:rsid w:val="009A79C4"/>
    <w:rsid w:val="009B3AA4"/>
    <w:rsid w:val="009B4B3B"/>
    <w:rsid w:val="009B5247"/>
    <w:rsid w:val="009C2F98"/>
    <w:rsid w:val="009C4B1E"/>
    <w:rsid w:val="009D1C5A"/>
    <w:rsid w:val="009D236F"/>
    <w:rsid w:val="009D293C"/>
    <w:rsid w:val="009D3C38"/>
    <w:rsid w:val="009D519C"/>
    <w:rsid w:val="009E1502"/>
    <w:rsid w:val="009E28A6"/>
    <w:rsid w:val="009F0121"/>
    <w:rsid w:val="009F0292"/>
    <w:rsid w:val="009F0A7D"/>
    <w:rsid w:val="009F65A3"/>
    <w:rsid w:val="009F76A2"/>
    <w:rsid w:val="00A01FA2"/>
    <w:rsid w:val="00A03D63"/>
    <w:rsid w:val="00A056C6"/>
    <w:rsid w:val="00A07B1B"/>
    <w:rsid w:val="00A11321"/>
    <w:rsid w:val="00A11733"/>
    <w:rsid w:val="00A12E4D"/>
    <w:rsid w:val="00A1750E"/>
    <w:rsid w:val="00A27406"/>
    <w:rsid w:val="00A27637"/>
    <w:rsid w:val="00A305EC"/>
    <w:rsid w:val="00A3113D"/>
    <w:rsid w:val="00A312A5"/>
    <w:rsid w:val="00A33471"/>
    <w:rsid w:val="00A33D0E"/>
    <w:rsid w:val="00A353EA"/>
    <w:rsid w:val="00A36BDE"/>
    <w:rsid w:val="00A52C6F"/>
    <w:rsid w:val="00A5359D"/>
    <w:rsid w:val="00A57A76"/>
    <w:rsid w:val="00A6156B"/>
    <w:rsid w:val="00A62DCC"/>
    <w:rsid w:val="00A7038F"/>
    <w:rsid w:val="00A76C4C"/>
    <w:rsid w:val="00A82613"/>
    <w:rsid w:val="00A94F31"/>
    <w:rsid w:val="00AA266B"/>
    <w:rsid w:val="00AA4995"/>
    <w:rsid w:val="00AA6B9D"/>
    <w:rsid w:val="00AB0014"/>
    <w:rsid w:val="00AB0212"/>
    <w:rsid w:val="00AB0254"/>
    <w:rsid w:val="00AB0A09"/>
    <w:rsid w:val="00AB168C"/>
    <w:rsid w:val="00AB4D12"/>
    <w:rsid w:val="00AC04B3"/>
    <w:rsid w:val="00AC38FA"/>
    <w:rsid w:val="00AC46C8"/>
    <w:rsid w:val="00AC6298"/>
    <w:rsid w:val="00AD1577"/>
    <w:rsid w:val="00AD17E3"/>
    <w:rsid w:val="00AD38FE"/>
    <w:rsid w:val="00AD69C8"/>
    <w:rsid w:val="00AD7335"/>
    <w:rsid w:val="00AD7439"/>
    <w:rsid w:val="00AE1417"/>
    <w:rsid w:val="00AE2ACA"/>
    <w:rsid w:val="00AE3811"/>
    <w:rsid w:val="00AE3FF9"/>
    <w:rsid w:val="00AE40D8"/>
    <w:rsid w:val="00AE61FB"/>
    <w:rsid w:val="00AF4F54"/>
    <w:rsid w:val="00B012B9"/>
    <w:rsid w:val="00B02D18"/>
    <w:rsid w:val="00B0337C"/>
    <w:rsid w:val="00B07D5D"/>
    <w:rsid w:val="00B10A57"/>
    <w:rsid w:val="00B12559"/>
    <w:rsid w:val="00B14268"/>
    <w:rsid w:val="00B14AA2"/>
    <w:rsid w:val="00B14AFF"/>
    <w:rsid w:val="00B20479"/>
    <w:rsid w:val="00B20DEC"/>
    <w:rsid w:val="00B24751"/>
    <w:rsid w:val="00B278C1"/>
    <w:rsid w:val="00B30332"/>
    <w:rsid w:val="00B318D8"/>
    <w:rsid w:val="00B31B3E"/>
    <w:rsid w:val="00B34ADA"/>
    <w:rsid w:val="00B41473"/>
    <w:rsid w:val="00B43C52"/>
    <w:rsid w:val="00B46E8A"/>
    <w:rsid w:val="00B55A42"/>
    <w:rsid w:val="00B561B3"/>
    <w:rsid w:val="00B57F78"/>
    <w:rsid w:val="00B703E9"/>
    <w:rsid w:val="00B71FAA"/>
    <w:rsid w:val="00B77650"/>
    <w:rsid w:val="00B808D5"/>
    <w:rsid w:val="00B81F71"/>
    <w:rsid w:val="00B87C64"/>
    <w:rsid w:val="00B9544E"/>
    <w:rsid w:val="00B97D99"/>
    <w:rsid w:val="00BA274F"/>
    <w:rsid w:val="00BA31DA"/>
    <w:rsid w:val="00BA7989"/>
    <w:rsid w:val="00BB046E"/>
    <w:rsid w:val="00BB1454"/>
    <w:rsid w:val="00BB20D7"/>
    <w:rsid w:val="00BB24A0"/>
    <w:rsid w:val="00BB5555"/>
    <w:rsid w:val="00BB7F2B"/>
    <w:rsid w:val="00BC0512"/>
    <w:rsid w:val="00BC250F"/>
    <w:rsid w:val="00BC3830"/>
    <w:rsid w:val="00BC408D"/>
    <w:rsid w:val="00BC4611"/>
    <w:rsid w:val="00BC53B3"/>
    <w:rsid w:val="00BC7348"/>
    <w:rsid w:val="00BD7D69"/>
    <w:rsid w:val="00BE4494"/>
    <w:rsid w:val="00BE48D8"/>
    <w:rsid w:val="00BE77BE"/>
    <w:rsid w:val="00C04155"/>
    <w:rsid w:val="00C1160A"/>
    <w:rsid w:val="00C129FA"/>
    <w:rsid w:val="00C14920"/>
    <w:rsid w:val="00C15754"/>
    <w:rsid w:val="00C20243"/>
    <w:rsid w:val="00C21378"/>
    <w:rsid w:val="00C21E86"/>
    <w:rsid w:val="00C22DFE"/>
    <w:rsid w:val="00C22E62"/>
    <w:rsid w:val="00C43868"/>
    <w:rsid w:val="00C4601E"/>
    <w:rsid w:val="00C47140"/>
    <w:rsid w:val="00C51E41"/>
    <w:rsid w:val="00C534F9"/>
    <w:rsid w:val="00C60196"/>
    <w:rsid w:val="00C60601"/>
    <w:rsid w:val="00C67562"/>
    <w:rsid w:val="00C74EBA"/>
    <w:rsid w:val="00C75ECB"/>
    <w:rsid w:val="00C7609E"/>
    <w:rsid w:val="00C761EC"/>
    <w:rsid w:val="00C8011C"/>
    <w:rsid w:val="00C8119E"/>
    <w:rsid w:val="00C815B5"/>
    <w:rsid w:val="00C91966"/>
    <w:rsid w:val="00C933C2"/>
    <w:rsid w:val="00C96BB1"/>
    <w:rsid w:val="00C976CB"/>
    <w:rsid w:val="00CA220D"/>
    <w:rsid w:val="00CA3EF0"/>
    <w:rsid w:val="00CA482E"/>
    <w:rsid w:val="00CA4A00"/>
    <w:rsid w:val="00CA5E7A"/>
    <w:rsid w:val="00CB3CBC"/>
    <w:rsid w:val="00CB62DE"/>
    <w:rsid w:val="00CB65D6"/>
    <w:rsid w:val="00CB67AD"/>
    <w:rsid w:val="00CC2107"/>
    <w:rsid w:val="00CC3C94"/>
    <w:rsid w:val="00CC4910"/>
    <w:rsid w:val="00CC6A92"/>
    <w:rsid w:val="00CD405B"/>
    <w:rsid w:val="00CD6A8A"/>
    <w:rsid w:val="00CE196E"/>
    <w:rsid w:val="00CE1C83"/>
    <w:rsid w:val="00CE2543"/>
    <w:rsid w:val="00CE4119"/>
    <w:rsid w:val="00CE6050"/>
    <w:rsid w:val="00CF1716"/>
    <w:rsid w:val="00CF1EFE"/>
    <w:rsid w:val="00CF4BEA"/>
    <w:rsid w:val="00CF592A"/>
    <w:rsid w:val="00CF6B96"/>
    <w:rsid w:val="00CF7B37"/>
    <w:rsid w:val="00D02C62"/>
    <w:rsid w:val="00D03EA7"/>
    <w:rsid w:val="00D05CFF"/>
    <w:rsid w:val="00D06ECE"/>
    <w:rsid w:val="00D10639"/>
    <w:rsid w:val="00D10E76"/>
    <w:rsid w:val="00D11399"/>
    <w:rsid w:val="00D14208"/>
    <w:rsid w:val="00D167FC"/>
    <w:rsid w:val="00D20238"/>
    <w:rsid w:val="00D22DD1"/>
    <w:rsid w:val="00D24B90"/>
    <w:rsid w:val="00D26797"/>
    <w:rsid w:val="00D27DCD"/>
    <w:rsid w:val="00D317F2"/>
    <w:rsid w:val="00D31AEB"/>
    <w:rsid w:val="00D32302"/>
    <w:rsid w:val="00D4204A"/>
    <w:rsid w:val="00D428C9"/>
    <w:rsid w:val="00D506A3"/>
    <w:rsid w:val="00D5296C"/>
    <w:rsid w:val="00D565A4"/>
    <w:rsid w:val="00D56A68"/>
    <w:rsid w:val="00D608A9"/>
    <w:rsid w:val="00D63A1E"/>
    <w:rsid w:val="00D70335"/>
    <w:rsid w:val="00D74A57"/>
    <w:rsid w:val="00D7511E"/>
    <w:rsid w:val="00D76394"/>
    <w:rsid w:val="00D838A6"/>
    <w:rsid w:val="00D860C6"/>
    <w:rsid w:val="00D8642C"/>
    <w:rsid w:val="00D87A73"/>
    <w:rsid w:val="00D9057B"/>
    <w:rsid w:val="00D95021"/>
    <w:rsid w:val="00D952E8"/>
    <w:rsid w:val="00D9712C"/>
    <w:rsid w:val="00DA1D03"/>
    <w:rsid w:val="00DA7F0D"/>
    <w:rsid w:val="00DB0013"/>
    <w:rsid w:val="00DB30A7"/>
    <w:rsid w:val="00DB3145"/>
    <w:rsid w:val="00DB39AF"/>
    <w:rsid w:val="00DC0C8C"/>
    <w:rsid w:val="00DC2B6B"/>
    <w:rsid w:val="00DC3EE3"/>
    <w:rsid w:val="00DD15C6"/>
    <w:rsid w:val="00DD1BAB"/>
    <w:rsid w:val="00DD2628"/>
    <w:rsid w:val="00DD792D"/>
    <w:rsid w:val="00DE1B90"/>
    <w:rsid w:val="00DE38C5"/>
    <w:rsid w:val="00DE4B0B"/>
    <w:rsid w:val="00DE5773"/>
    <w:rsid w:val="00DE60C9"/>
    <w:rsid w:val="00DF0445"/>
    <w:rsid w:val="00DF062D"/>
    <w:rsid w:val="00DF0A8E"/>
    <w:rsid w:val="00DF1747"/>
    <w:rsid w:val="00DF17DE"/>
    <w:rsid w:val="00DF44C1"/>
    <w:rsid w:val="00E01F50"/>
    <w:rsid w:val="00E03C0D"/>
    <w:rsid w:val="00E11F32"/>
    <w:rsid w:val="00E12C51"/>
    <w:rsid w:val="00E137F4"/>
    <w:rsid w:val="00E15020"/>
    <w:rsid w:val="00E1717D"/>
    <w:rsid w:val="00E20055"/>
    <w:rsid w:val="00E20E87"/>
    <w:rsid w:val="00E22B82"/>
    <w:rsid w:val="00E22C4E"/>
    <w:rsid w:val="00E262C4"/>
    <w:rsid w:val="00E33267"/>
    <w:rsid w:val="00E36DCF"/>
    <w:rsid w:val="00E4182E"/>
    <w:rsid w:val="00E431FA"/>
    <w:rsid w:val="00E4373D"/>
    <w:rsid w:val="00E44F43"/>
    <w:rsid w:val="00E46FEF"/>
    <w:rsid w:val="00E47A69"/>
    <w:rsid w:val="00E5469B"/>
    <w:rsid w:val="00E57DDF"/>
    <w:rsid w:val="00E6601E"/>
    <w:rsid w:val="00E7420A"/>
    <w:rsid w:val="00E747BA"/>
    <w:rsid w:val="00E74EEC"/>
    <w:rsid w:val="00E83B95"/>
    <w:rsid w:val="00E84392"/>
    <w:rsid w:val="00E9171D"/>
    <w:rsid w:val="00E96FCE"/>
    <w:rsid w:val="00EA2DD9"/>
    <w:rsid w:val="00EA7262"/>
    <w:rsid w:val="00EA76CD"/>
    <w:rsid w:val="00EB4DCF"/>
    <w:rsid w:val="00EB5957"/>
    <w:rsid w:val="00EB6E33"/>
    <w:rsid w:val="00EB7AA8"/>
    <w:rsid w:val="00EC4F56"/>
    <w:rsid w:val="00ED5907"/>
    <w:rsid w:val="00ED6991"/>
    <w:rsid w:val="00EE42D5"/>
    <w:rsid w:val="00EE7D8A"/>
    <w:rsid w:val="00EF5BC3"/>
    <w:rsid w:val="00EF6E61"/>
    <w:rsid w:val="00F0158F"/>
    <w:rsid w:val="00F019EA"/>
    <w:rsid w:val="00F03335"/>
    <w:rsid w:val="00F07DC0"/>
    <w:rsid w:val="00F117F1"/>
    <w:rsid w:val="00F14BF2"/>
    <w:rsid w:val="00F159C1"/>
    <w:rsid w:val="00F16888"/>
    <w:rsid w:val="00F17EBE"/>
    <w:rsid w:val="00F206C6"/>
    <w:rsid w:val="00F223D8"/>
    <w:rsid w:val="00F2574C"/>
    <w:rsid w:val="00F26769"/>
    <w:rsid w:val="00F27E69"/>
    <w:rsid w:val="00F33465"/>
    <w:rsid w:val="00F339A5"/>
    <w:rsid w:val="00F342F4"/>
    <w:rsid w:val="00F41B40"/>
    <w:rsid w:val="00F42186"/>
    <w:rsid w:val="00F46698"/>
    <w:rsid w:val="00F47132"/>
    <w:rsid w:val="00F52B60"/>
    <w:rsid w:val="00F53BD0"/>
    <w:rsid w:val="00F54C00"/>
    <w:rsid w:val="00F60DEF"/>
    <w:rsid w:val="00F61E44"/>
    <w:rsid w:val="00F66B88"/>
    <w:rsid w:val="00F71975"/>
    <w:rsid w:val="00F74151"/>
    <w:rsid w:val="00F77BD1"/>
    <w:rsid w:val="00F8096D"/>
    <w:rsid w:val="00F81C41"/>
    <w:rsid w:val="00F840A0"/>
    <w:rsid w:val="00F843DA"/>
    <w:rsid w:val="00F8594F"/>
    <w:rsid w:val="00F87AF8"/>
    <w:rsid w:val="00F90C6D"/>
    <w:rsid w:val="00F90DBF"/>
    <w:rsid w:val="00F954C2"/>
    <w:rsid w:val="00F965BC"/>
    <w:rsid w:val="00FA3704"/>
    <w:rsid w:val="00FA42D3"/>
    <w:rsid w:val="00FA4E4B"/>
    <w:rsid w:val="00FA6975"/>
    <w:rsid w:val="00FB0E2D"/>
    <w:rsid w:val="00FB1FDF"/>
    <w:rsid w:val="00FB6A37"/>
    <w:rsid w:val="00FC0344"/>
    <w:rsid w:val="00FC1E7E"/>
    <w:rsid w:val="00FC5292"/>
    <w:rsid w:val="00FC56A2"/>
    <w:rsid w:val="00FD0009"/>
    <w:rsid w:val="00FD1D99"/>
    <w:rsid w:val="00FD2CA5"/>
    <w:rsid w:val="00FD377E"/>
    <w:rsid w:val="00FD7EC0"/>
    <w:rsid w:val="00FE0C62"/>
    <w:rsid w:val="00FE3B8C"/>
    <w:rsid w:val="00FE7D51"/>
    <w:rsid w:val="00FE7D97"/>
    <w:rsid w:val="00FF0506"/>
    <w:rsid w:val="00FF07AA"/>
    <w:rsid w:val="00FF19CD"/>
    <w:rsid w:val="00FF2D8B"/>
    <w:rsid w:val="00FF330B"/>
    <w:rsid w:val="00FF4C74"/>
    <w:rsid w:val="00FF78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E7A5"/>
  <w15:docId w15:val="{5C75E270-DE8C-4B48-8A0D-F77E5FE3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7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417F"/>
    <w:rPr>
      <w:color w:val="0000FF"/>
      <w:u w:val="single"/>
    </w:rPr>
  </w:style>
  <w:style w:type="paragraph" w:styleId="Subtitle">
    <w:name w:val="Subtitle"/>
    <w:basedOn w:val="Normal"/>
    <w:link w:val="SubtitleChar"/>
    <w:qFormat/>
    <w:rsid w:val="0002417F"/>
    <w:pPr>
      <w:jc w:val="both"/>
    </w:pPr>
    <w:rPr>
      <w:sz w:val="28"/>
      <w:lang w:eastAsia="en-US"/>
    </w:rPr>
  </w:style>
  <w:style w:type="character" w:customStyle="1" w:styleId="SubtitleChar">
    <w:name w:val="Subtitle Char"/>
    <w:basedOn w:val="DefaultParagraphFont"/>
    <w:link w:val="Subtitle"/>
    <w:rsid w:val="0002417F"/>
    <w:rPr>
      <w:rFonts w:ascii="Times New Roman" w:eastAsia="Times New Roman" w:hAnsi="Times New Roman" w:cs="Times New Roman"/>
      <w:sz w:val="28"/>
      <w:szCs w:val="24"/>
    </w:rPr>
  </w:style>
  <w:style w:type="paragraph" w:styleId="ListParagraph">
    <w:name w:val="List Paragraph"/>
    <w:basedOn w:val="Normal"/>
    <w:uiPriority w:val="34"/>
    <w:qFormat/>
    <w:rsid w:val="0002417F"/>
    <w:pPr>
      <w:widowControl w:val="0"/>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02417F"/>
    <w:pPr>
      <w:spacing w:before="100" w:beforeAutospacing="1" w:after="100" w:afterAutospacing="1"/>
    </w:pPr>
  </w:style>
  <w:style w:type="character" w:styleId="Strong">
    <w:name w:val="Strong"/>
    <w:basedOn w:val="DefaultParagraphFont"/>
    <w:uiPriority w:val="22"/>
    <w:qFormat/>
    <w:rsid w:val="0002417F"/>
    <w:rPr>
      <w:b/>
      <w:bCs/>
    </w:rPr>
  </w:style>
  <w:style w:type="paragraph" w:styleId="Header">
    <w:name w:val="header"/>
    <w:basedOn w:val="Normal"/>
    <w:link w:val="HeaderChar"/>
    <w:uiPriority w:val="99"/>
    <w:unhideWhenUsed/>
    <w:rsid w:val="009D3C38"/>
    <w:pPr>
      <w:tabs>
        <w:tab w:val="center" w:pos="4153"/>
        <w:tab w:val="right" w:pos="8306"/>
      </w:tabs>
    </w:pPr>
  </w:style>
  <w:style w:type="character" w:customStyle="1" w:styleId="HeaderChar">
    <w:name w:val="Header Char"/>
    <w:basedOn w:val="DefaultParagraphFont"/>
    <w:link w:val="Header"/>
    <w:uiPriority w:val="99"/>
    <w:rsid w:val="009D3C3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D3C38"/>
    <w:pPr>
      <w:tabs>
        <w:tab w:val="center" w:pos="4153"/>
        <w:tab w:val="right" w:pos="8306"/>
      </w:tabs>
    </w:pPr>
  </w:style>
  <w:style w:type="character" w:customStyle="1" w:styleId="FooterChar">
    <w:name w:val="Footer Char"/>
    <w:basedOn w:val="DefaultParagraphFont"/>
    <w:link w:val="Footer"/>
    <w:uiPriority w:val="99"/>
    <w:rsid w:val="009D3C3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D3C38"/>
    <w:rPr>
      <w:rFonts w:ascii="Tahoma" w:hAnsi="Tahoma" w:cs="Tahoma"/>
      <w:sz w:val="16"/>
      <w:szCs w:val="16"/>
    </w:rPr>
  </w:style>
  <w:style w:type="character" w:customStyle="1" w:styleId="BalloonTextChar">
    <w:name w:val="Balloon Text Char"/>
    <w:basedOn w:val="DefaultParagraphFont"/>
    <w:link w:val="BalloonText"/>
    <w:uiPriority w:val="99"/>
    <w:semiHidden/>
    <w:rsid w:val="009D3C38"/>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A5A57"/>
    <w:rPr>
      <w:sz w:val="16"/>
      <w:szCs w:val="16"/>
    </w:rPr>
  </w:style>
  <w:style w:type="paragraph" w:styleId="CommentText">
    <w:name w:val="annotation text"/>
    <w:basedOn w:val="Normal"/>
    <w:link w:val="CommentTextChar"/>
    <w:uiPriority w:val="99"/>
    <w:unhideWhenUsed/>
    <w:rsid w:val="000A5A57"/>
    <w:rPr>
      <w:sz w:val="20"/>
      <w:szCs w:val="20"/>
    </w:rPr>
  </w:style>
  <w:style w:type="character" w:customStyle="1" w:styleId="CommentTextChar">
    <w:name w:val="Comment Text Char"/>
    <w:basedOn w:val="DefaultParagraphFont"/>
    <w:link w:val="CommentText"/>
    <w:uiPriority w:val="99"/>
    <w:rsid w:val="000A5A5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A5A57"/>
    <w:rPr>
      <w:b/>
      <w:bCs/>
    </w:rPr>
  </w:style>
  <w:style w:type="character" w:customStyle="1" w:styleId="CommentSubjectChar">
    <w:name w:val="Comment Subject Char"/>
    <w:basedOn w:val="CommentTextChar"/>
    <w:link w:val="CommentSubject"/>
    <w:uiPriority w:val="99"/>
    <w:semiHidden/>
    <w:rsid w:val="000A5A57"/>
    <w:rPr>
      <w:rFonts w:ascii="Times New Roman" w:eastAsia="Times New Roman" w:hAnsi="Times New Roman" w:cs="Times New Roman"/>
      <w:b/>
      <w:bCs/>
      <w:sz w:val="20"/>
      <w:szCs w:val="20"/>
      <w:lang w:eastAsia="lv-LV"/>
    </w:rPr>
  </w:style>
  <w:style w:type="paragraph" w:styleId="Revision">
    <w:name w:val="Revision"/>
    <w:hidden/>
    <w:uiPriority w:val="99"/>
    <w:semiHidden/>
    <w:rsid w:val="00B57F78"/>
    <w:pPr>
      <w:spacing w:after="0"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393EDC"/>
    <w:pPr>
      <w:spacing w:line="360" w:lineRule="auto"/>
      <w:ind w:firstLine="300"/>
    </w:pPr>
    <w:rPr>
      <w:color w:val="414142"/>
      <w:sz w:val="20"/>
      <w:szCs w:val="20"/>
    </w:rPr>
  </w:style>
  <w:style w:type="paragraph" w:styleId="FootnoteText">
    <w:name w:val="footnote text"/>
    <w:basedOn w:val="Normal"/>
    <w:link w:val="FootnoteTextChar"/>
    <w:uiPriority w:val="99"/>
    <w:semiHidden/>
    <w:unhideWhenUsed/>
    <w:rsid w:val="007326AE"/>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326AE"/>
    <w:rPr>
      <w:rFonts w:ascii="Times New Roman" w:hAnsi="Times New Roman"/>
      <w:sz w:val="20"/>
      <w:szCs w:val="20"/>
    </w:rPr>
  </w:style>
  <w:style w:type="character" w:styleId="FootnoteReference">
    <w:name w:val="footnote reference"/>
    <w:basedOn w:val="DefaultParagraphFont"/>
    <w:uiPriority w:val="99"/>
    <w:semiHidden/>
    <w:unhideWhenUsed/>
    <w:rsid w:val="007326AE"/>
    <w:rPr>
      <w:vertAlign w:val="superscript"/>
    </w:rPr>
  </w:style>
  <w:style w:type="paragraph" w:styleId="BodyText">
    <w:name w:val="Body Text"/>
    <w:basedOn w:val="Normal"/>
    <w:link w:val="BodyTextChar"/>
    <w:semiHidden/>
    <w:rsid w:val="00F74151"/>
    <w:pPr>
      <w:jc w:val="both"/>
    </w:pPr>
    <w:rPr>
      <w:lang w:eastAsia="en-US"/>
    </w:rPr>
  </w:style>
  <w:style w:type="character" w:customStyle="1" w:styleId="BodyTextChar">
    <w:name w:val="Body Text Char"/>
    <w:basedOn w:val="DefaultParagraphFont"/>
    <w:link w:val="BodyText"/>
    <w:semiHidden/>
    <w:rsid w:val="00F74151"/>
    <w:rPr>
      <w:rFonts w:ascii="Times New Roman" w:eastAsia="Times New Roman" w:hAnsi="Times New Roman" w:cs="Times New Roman"/>
      <w:sz w:val="24"/>
      <w:szCs w:val="24"/>
    </w:rPr>
  </w:style>
  <w:style w:type="character" w:customStyle="1" w:styleId="FontStyle16">
    <w:name w:val="Font Style16"/>
    <w:basedOn w:val="DefaultParagraphFont"/>
    <w:rsid w:val="00F74151"/>
    <w:rPr>
      <w:rFonts w:ascii="Times New Roman" w:hAnsi="Times New Roman" w:cs="Times New Roman"/>
      <w:b/>
      <w:bCs/>
      <w:color w:val="000000"/>
      <w:sz w:val="22"/>
      <w:szCs w:val="22"/>
    </w:rPr>
  </w:style>
  <w:style w:type="table" w:styleId="TableGrid">
    <w:name w:val="Table Grid"/>
    <w:basedOn w:val="TableNormal"/>
    <w:uiPriority w:val="39"/>
    <w:rsid w:val="001F7B1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F27E69"/>
    <w:pPr>
      <w:spacing w:before="100" w:beforeAutospacing="1" w:after="100" w:afterAutospacing="1"/>
    </w:pPr>
  </w:style>
  <w:style w:type="paragraph" w:styleId="NoSpacing">
    <w:name w:val="No Spacing"/>
    <w:uiPriority w:val="1"/>
    <w:qFormat/>
    <w:rsid w:val="008A351F"/>
    <w:pPr>
      <w:widowControl w:val="0"/>
      <w:spacing w:after="0" w:line="240" w:lineRule="auto"/>
    </w:pPr>
    <w:rPr>
      <w:rFonts w:ascii="Calibri" w:eastAsia="Calibri" w:hAnsi="Calibri" w:cs="Times New Roman"/>
      <w:lang w:val="en-US"/>
    </w:rPr>
  </w:style>
  <w:style w:type="paragraph" w:customStyle="1" w:styleId="tv213">
    <w:name w:val="tv213"/>
    <w:basedOn w:val="Normal"/>
    <w:rsid w:val="002B3AD2"/>
    <w:pPr>
      <w:spacing w:before="100" w:beforeAutospacing="1" w:after="100" w:afterAutospacing="1"/>
    </w:pPr>
  </w:style>
  <w:style w:type="character" w:styleId="FollowedHyperlink">
    <w:name w:val="FollowedHyperlink"/>
    <w:basedOn w:val="DefaultParagraphFont"/>
    <w:uiPriority w:val="99"/>
    <w:semiHidden/>
    <w:unhideWhenUsed/>
    <w:rsid w:val="009E15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626">
      <w:bodyDiv w:val="1"/>
      <w:marLeft w:val="0"/>
      <w:marRight w:val="0"/>
      <w:marTop w:val="0"/>
      <w:marBottom w:val="0"/>
      <w:divBdr>
        <w:top w:val="none" w:sz="0" w:space="0" w:color="auto"/>
        <w:left w:val="none" w:sz="0" w:space="0" w:color="auto"/>
        <w:bottom w:val="none" w:sz="0" w:space="0" w:color="auto"/>
        <w:right w:val="none" w:sz="0" w:space="0" w:color="auto"/>
      </w:divBdr>
    </w:div>
    <w:div w:id="22829944">
      <w:bodyDiv w:val="1"/>
      <w:marLeft w:val="0"/>
      <w:marRight w:val="0"/>
      <w:marTop w:val="0"/>
      <w:marBottom w:val="0"/>
      <w:divBdr>
        <w:top w:val="none" w:sz="0" w:space="0" w:color="auto"/>
        <w:left w:val="none" w:sz="0" w:space="0" w:color="auto"/>
        <w:bottom w:val="none" w:sz="0" w:space="0" w:color="auto"/>
        <w:right w:val="none" w:sz="0" w:space="0" w:color="auto"/>
      </w:divBdr>
    </w:div>
    <w:div w:id="196281200">
      <w:bodyDiv w:val="1"/>
      <w:marLeft w:val="0"/>
      <w:marRight w:val="0"/>
      <w:marTop w:val="0"/>
      <w:marBottom w:val="0"/>
      <w:divBdr>
        <w:top w:val="none" w:sz="0" w:space="0" w:color="auto"/>
        <w:left w:val="none" w:sz="0" w:space="0" w:color="auto"/>
        <w:bottom w:val="none" w:sz="0" w:space="0" w:color="auto"/>
        <w:right w:val="none" w:sz="0" w:space="0" w:color="auto"/>
      </w:divBdr>
      <w:divsChild>
        <w:div w:id="1012880217">
          <w:marLeft w:val="0"/>
          <w:marRight w:val="0"/>
          <w:marTop w:val="0"/>
          <w:marBottom w:val="0"/>
          <w:divBdr>
            <w:top w:val="none" w:sz="0" w:space="0" w:color="auto"/>
            <w:left w:val="none" w:sz="0" w:space="0" w:color="auto"/>
            <w:bottom w:val="none" w:sz="0" w:space="0" w:color="auto"/>
            <w:right w:val="none" w:sz="0" w:space="0" w:color="auto"/>
          </w:divBdr>
          <w:divsChild>
            <w:div w:id="1866361842">
              <w:marLeft w:val="0"/>
              <w:marRight w:val="0"/>
              <w:marTop w:val="0"/>
              <w:marBottom w:val="0"/>
              <w:divBdr>
                <w:top w:val="none" w:sz="0" w:space="0" w:color="auto"/>
                <w:left w:val="none" w:sz="0" w:space="0" w:color="auto"/>
                <w:bottom w:val="none" w:sz="0" w:space="0" w:color="auto"/>
                <w:right w:val="none" w:sz="0" w:space="0" w:color="auto"/>
              </w:divBdr>
              <w:divsChild>
                <w:div w:id="527841116">
                  <w:marLeft w:val="0"/>
                  <w:marRight w:val="0"/>
                  <w:marTop w:val="0"/>
                  <w:marBottom w:val="0"/>
                  <w:divBdr>
                    <w:top w:val="none" w:sz="0" w:space="0" w:color="auto"/>
                    <w:left w:val="none" w:sz="0" w:space="0" w:color="auto"/>
                    <w:bottom w:val="none" w:sz="0" w:space="0" w:color="auto"/>
                    <w:right w:val="none" w:sz="0" w:space="0" w:color="auto"/>
                  </w:divBdr>
                  <w:divsChild>
                    <w:div w:id="1613899416">
                      <w:marLeft w:val="0"/>
                      <w:marRight w:val="0"/>
                      <w:marTop w:val="0"/>
                      <w:marBottom w:val="0"/>
                      <w:divBdr>
                        <w:top w:val="none" w:sz="0" w:space="0" w:color="auto"/>
                        <w:left w:val="none" w:sz="0" w:space="0" w:color="auto"/>
                        <w:bottom w:val="none" w:sz="0" w:space="0" w:color="auto"/>
                        <w:right w:val="none" w:sz="0" w:space="0" w:color="auto"/>
                      </w:divBdr>
                      <w:divsChild>
                        <w:div w:id="1134104763">
                          <w:marLeft w:val="0"/>
                          <w:marRight w:val="0"/>
                          <w:marTop w:val="0"/>
                          <w:marBottom w:val="0"/>
                          <w:divBdr>
                            <w:top w:val="none" w:sz="0" w:space="0" w:color="auto"/>
                            <w:left w:val="none" w:sz="0" w:space="0" w:color="auto"/>
                            <w:bottom w:val="none" w:sz="0" w:space="0" w:color="auto"/>
                            <w:right w:val="none" w:sz="0" w:space="0" w:color="auto"/>
                          </w:divBdr>
                          <w:divsChild>
                            <w:div w:id="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545118">
      <w:bodyDiv w:val="1"/>
      <w:marLeft w:val="0"/>
      <w:marRight w:val="0"/>
      <w:marTop w:val="0"/>
      <w:marBottom w:val="0"/>
      <w:divBdr>
        <w:top w:val="none" w:sz="0" w:space="0" w:color="auto"/>
        <w:left w:val="none" w:sz="0" w:space="0" w:color="auto"/>
        <w:bottom w:val="none" w:sz="0" w:space="0" w:color="auto"/>
        <w:right w:val="none" w:sz="0" w:space="0" w:color="auto"/>
      </w:divBdr>
      <w:divsChild>
        <w:div w:id="802120001">
          <w:marLeft w:val="0"/>
          <w:marRight w:val="0"/>
          <w:marTop w:val="0"/>
          <w:marBottom w:val="0"/>
          <w:divBdr>
            <w:top w:val="none" w:sz="0" w:space="0" w:color="auto"/>
            <w:left w:val="none" w:sz="0" w:space="0" w:color="auto"/>
            <w:bottom w:val="none" w:sz="0" w:space="0" w:color="auto"/>
            <w:right w:val="none" w:sz="0" w:space="0" w:color="auto"/>
          </w:divBdr>
          <w:divsChild>
            <w:div w:id="1385367480">
              <w:marLeft w:val="0"/>
              <w:marRight w:val="0"/>
              <w:marTop w:val="0"/>
              <w:marBottom w:val="0"/>
              <w:divBdr>
                <w:top w:val="none" w:sz="0" w:space="0" w:color="auto"/>
                <w:left w:val="none" w:sz="0" w:space="0" w:color="auto"/>
                <w:bottom w:val="none" w:sz="0" w:space="0" w:color="auto"/>
                <w:right w:val="none" w:sz="0" w:space="0" w:color="auto"/>
              </w:divBdr>
              <w:divsChild>
                <w:div w:id="1482693342">
                  <w:marLeft w:val="0"/>
                  <w:marRight w:val="0"/>
                  <w:marTop w:val="0"/>
                  <w:marBottom w:val="0"/>
                  <w:divBdr>
                    <w:top w:val="none" w:sz="0" w:space="0" w:color="auto"/>
                    <w:left w:val="none" w:sz="0" w:space="0" w:color="auto"/>
                    <w:bottom w:val="none" w:sz="0" w:space="0" w:color="auto"/>
                    <w:right w:val="none" w:sz="0" w:space="0" w:color="auto"/>
                  </w:divBdr>
                  <w:divsChild>
                    <w:div w:id="1479422575">
                      <w:marLeft w:val="0"/>
                      <w:marRight w:val="0"/>
                      <w:marTop w:val="0"/>
                      <w:marBottom w:val="0"/>
                      <w:divBdr>
                        <w:top w:val="none" w:sz="0" w:space="0" w:color="auto"/>
                        <w:left w:val="none" w:sz="0" w:space="0" w:color="auto"/>
                        <w:bottom w:val="none" w:sz="0" w:space="0" w:color="auto"/>
                        <w:right w:val="none" w:sz="0" w:space="0" w:color="auto"/>
                      </w:divBdr>
                      <w:divsChild>
                        <w:div w:id="150290815">
                          <w:marLeft w:val="0"/>
                          <w:marRight w:val="0"/>
                          <w:marTop w:val="0"/>
                          <w:marBottom w:val="0"/>
                          <w:divBdr>
                            <w:top w:val="none" w:sz="0" w:space="0" w:color="auto"/>
                            <w:left w:val="none" w:sz="0" w:space="0" w:color="auto"/>
                            <w:bottom w:val="none" w:sz="0" w:space="0" w:color="auto"/>
                            <w:right w:val="none" w:sz="0" w:space="0" w:color="auto"/>
                          </w:divBdr>
                          <w:divsChild>
                            <w:div w:id="3388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8241">
      <w:bodyDiv w:val="1"/>
      <w:marLeft w:val="0"/>
      <w:marRight w:val="0"/>
      <w:marTop w:val="0"/>
      <w:marBottom w:val="0"/>
      <w:divBdr>
        <w:top w:val="none" w:sz="0" w:space="0" w:color="auto"/>
        <w:left w:val="none" w:sz="0" w:space="0" w:color="auto"/>
        <w:bottom w:val="none" w:sz="0" w:space="0" w:color="auto"/>
        <w:right w:val="none" w:sz="0" w:space="0" w:color="auto"/>
      </w:divBdr>
    </w:div>
    <w:div w:id="427770489">
      <w:bodyDiv w:val="1"/>
      <w:marLeft w:val="0"/>
      <w:marRight w:val="0"/>
      <w:marTop w:val="0"/>
      <w:marBottom w:val="0"/>
      <w:divBdr>
        <w:top w:val="none" w:sz="0" w:space="0" w:color="auto"/>
        <w:left w:val="none" w:sz="0" w:space="0" w:color="auto"/>
        <w:bottom w:val="none" w:sz="0" w:space="0" w:color="auto"/>
        <w:right w:val="none" w:sz="0" w:space="0" w:color="auto"/>
      </w:divBdr>
    </w:div>
    <w:div w:id="458302810">
      <w:bodyDiv w:val="1"/>
      <w:marLeft w:val="0"/>
      <w:marRight w:val="0"/>
      <w:marTop w:val="0"/>
      <w:marBottom w:val="0"/>
      <w:divBdr>
        <w:top w:val="none" w:sz="0" w:space="0" w:color="auto"/>
        <w:left w:val="none" w:sz="0" w:space="0" w:color="auto"/>
        <w:bottom w:val="none" w:sz="0" w:space="0" w:color="auto"/>
        <w:right w:val="none" w:sz="0" w:space="0" w:color="auto"/>
      </w:divBdr>
    </w:div>
    <w:div w:id="471404885">
      <w:bodyDiv w:val="1"/>
      <w:marLeft w:val="0"/>
      <w:marRight w:val="0"/>
      <w:marTop w:val="0"/>
      <w:marBottom w:val="0"/>
      <w:divBdr>
        <w:top w:val="none" w:sz="0" w:space="0" w:color="auto"/>
        <w:left w:val="none" w:sz="0" w:space="0" w:color="auto"/>
        <w:bottom w:val="none" w:sz="0" w:space="0" w:color="auto"/>
        <w:right w:val="none" w:sz="0" w:space="0" w:color="auto"/>
      </w:divBdr>
      <w:divsChild>
        <w:div w:id="715659243">
          <w:marLeft w:val="0"/>
          <w:marRight w:val="0"/>
          <w:marTop w:val="0"/>
          <w:marBottom w:val="0"/>
          <w:divBdr>
            <w:top w:val="none" w:sz="0" w:space="0" w:color="auto"/>
            <w:left w:val="none" w:sz="0" w:space="0" w:color="auto"/>
            <w:bottom w:val="none" w:sz="0" w:space="0" w:color="auto"/>
            <w:right w:val="none" w:sz="0" w:space="0" w:color="auto"/>
          </w:divBdr>
          <w:divsChild>
            <w:div w:id="914050915">
              <w:marLeft w:val="0"/>
              <w:marRight w:val="0"/>
              <w:marTop w:val="0"/>
              <w:marBottom w:val="0"/>
              <w:divBdr>
                <w:top w:val="none" w:sz="0" w:space="0" w:color="auto"/>
                <w:left w:val="none" w:sz="0" w:space="0" w:color="auto"/>
                <w:bottom w:val="none" w:sz="0" w:space="0" w:color="auto"/>
                <w:right w:val="none" w:sz="0" w:space="0" w:color="auto"/>
              </w:divBdr>
              <w:divsChild>
                <w:div w:id="160050751">
                  <w:marLeft w:val="0"/>
                  <w:marRight w:val="0"/>
                  <w:marTop w:val="0"/>
                  <w:marBottom w:val="0"/>
                  <w:divBdr>
                    <w:top w:val="none" w:sz="0" w:space="0" w:color="auto"/>
                    <w:left w:val="none" w:sz="0" w:space="0" w:color="auto"/>
                    <w:bottom w:val="none" w:sz="0" w:space="0" w:color="auto"/>
                    <w:right w:val="none" w:sz="0" w:space="0" w:color="auto"/>
                  </w:divBdr>
                  <w:divsChild>
                    <w:div w:id="1422337357">
                      <w:marLeft w:val="0"/>
                      <w:marRight w:val="0"/>
                      <w:marTop w:val="0"/>
                      <w:marBottom w:val="0"/>
                      <w:divBdr>
                        <w:top w:val="none" w:sz="0" w:space="0" w:color="auto"/>
                        <w:left w:val="none" w:sz="0" w:space="0" w:color="auto"/>
                        <w:bottom w:val="none" w:sz="0" w:space="0" w:color="auto"/>
                        <w:right w:val="none" w:sz="0" w:space="0" w:color="auto"/>
                      </w:divBdr>
                      <w:divsChild>
                        <w:div w:id="465006522">
                          <w:marLeft w:val="0"/>
                          <w:marRight w:val="0"/>
                          <w:marTop w:val="0"/>
                          <w:marBottom w:val="0"/>
                          <w:divBdr>
                            <w:top w:val="none" w:sz="0" w:space="0" w:color="auto"/>
                            <w:left w:val="none" w:sz="0" w:space="0" w:color="auto"/>
                            <w:bottom w:val="none" w:sz="0" w:space="0" w:color="auto"/>
                            <w:right w:val="none" w:sz="0" w:space="0" w:color="auto"/>
                          </w:divBdr>
                          <w:divsChild>
                            <w:div w:id="370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633238">
      <w:bodyDiv w:val="1"/>
      <w:marLeft w:val="0"/>
      <w:marRight w:val="0"/>
      <w:marTop w:val="0"/>
      <w:marBottom w:val="0"/>
      <w:divBdr>
        <w:top w:val="none" w:sz="0" w:space="0" w:color="auto"/>
        <w:left w:val="none" w:sz="0" w:space="0" w:color="auto"/>
        <w:bottom w:val="none" w:sz="0" w:space="0" w:color="auto"/>
        <w:right w:val="none" w:sz="0" w:space="0" w:color="auto"/>
      </w:divBdr>
    </w:div>
    <w:div w:id="566234241">
      <w:bodyDiv w:val="1"/>
      <w:marLeft w:val="0"/>
      <w:marRight w:val="0"/>
      <w:marTop w:val="0"/>
      <w:marBottom w:val="0"/>
      <w:divBdr>
        <w:top w:val="none" w:sz="0" w:space="0" w:color="auto"/>
        <w:left w:val="none" w:sz="0" w:space="0" w:color="auto"/>
        <w:bottom w:val="none" w:sz="0" w:space="0" w:color="auto"/>
        <w:right w:val="none" w:sz="0" w:space="0" w:color="auto"/>
      </w:divBdr>
      <w:divsChild>
        <w:div w:id="1068651607">
          <w:marLeft w:val="0"/>
          <w:marRight w:val="0"/>
          <w:marTop w:val="0"/>
          <w:marBottom w:val="0"/>
          <w:divBdr>
            <w:top w:val="none" w:sz="0" w:space="0" w:color="auto"/>
            <w:left w:val="none" w:sz="0" w:space="0" w:color="auto"/>
            <w:bottom w:val="none" w:sz="0" w:space="0" w:color="auto"/>
            <w:right w:val="none" w:sz="0" w:space="0" w:color="auto"/>
          </w:divBdr>
          <w:divsChild>
            <w:div w:id="1305426506">
              <w:marLeft w:val="0"/>
              <w:marRight w:val="0"/>
              <w:marTop w:val="0"/>
              <w:marBottom w:val="0"/>
              <w:divBdr>
                <w:top w:val="none" w:sz="0" w:space="0" w:color="auto"/>
                <w:left w:val="none" w:sz="0" w:space="0" w:color="auto"/>
                <w:bottom w:val="none" w:sz="0" w:space="0" w:color="auto"/>
                <w:right w:val="none" w:sz="0" w:space="0" w:color="auto"/>
              </w:divBdr>
              <w:divsChild>
                <w:div w:id="117068364">
                  <w:marLeft w:val="0"/>
                  <w:marRight w:val="0"/>
                  <w:marTop w:val="0"/>
                  <w:marBottom w:val="0"/>
                  <w:divBdr>
                    <w:top w:val="none" w:sz="0" w:space="0" w:color="auto"/>
                    <w:left w:val="none" w:sz="0" w:space="0" w:color="auto"/>
                    <w:bottom w:val="none" w:sz="0" w:space="0" w:color="auto"/>
                    <w:right w:val="none" w:sz="0" w:space="0" w:color="auto"/>
                  </w:divBdr>
                  <w:divsChild>
                    <w:div w:id="1100298154">
                      <w:marLeft w:val="0"/>
                      <w:marRight w:val="0"/>
                      <w:marTop w:val="0"/>
                      <w:marBottom w:val="0"/>
                      <w:divBdr>
                        <w:top w:val="none" w:sz="0" w:space="0" w:color="auto"/>
                        <w:left w:val="none" w:sz="0" w:space="0" w:color="auto"/>
                        <w:bottom w:val="none" w:sz="0" w:space="0" w:color="auto"/>
                        <w:right w:val="none" w:sz="0" w:space="0" w:color="auto"/>
                      </w:divBdr>
                      <w:divsChild>
                        <w:div w:id="232012477">
                          <w:marLeft w:val="0"/>
                          <w:marRight w:val="0"/>
                          <w:marTop w:val="0"/>
                          <w:marBottom w:val="0"/>
                          <w:divBdr>
                            <w:top w:val="none" w:sz="0" w:space="0" w:color="auto"/>
                            <w:left w:val="none" w:sz="0" w:space="0" w:color="auto"/>
                            <w:bottom w:val="none" w:sz="0" w:space="0" w:color="auto"/>
                            <w:right w:val="none" w:sz="0" w:space="0" w:color="auto"/>
                          </w:divBdr>
                          <w:divsChild>
                            <w:div w:id="14939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252313">
      <w:bodyDiv w:val="1"/>
      <w:marLeft w:val="0"/>
      <w:marRight w:val="0"/>
      <w:marTop w:val="0"/>
      <w:marBottom w:val="0"/>
      <w:divBdr>
        <w:top w:val="none" w:sz="0" w:space="0" w:color="auto"/>
        <w:left w:val="none" w:sz="0" w:space="0" w:color="auto"/>
        <w:bottom w:val="none" w:sz="0" w:space="0" w:color="auto"/>
        <w:right w:val="none" w:sz="0" w:space="0" w:color="auto"/>
      </w:divBdr>
    </w:div>
    <w:div w:id="729765326">
      <w:bodyDiv w:val="1"/>
      <w:marLeft w:val="0"/>
      <w:marRight w:val="0"/>
      <w:marTop w:val="0"/>
      <w:marBottom w:val="0"/>
      <w:divBdr>
        <w:top w:val="none" w:sz="0" w:space="0" w:color="auto"/>
        <w:left w:val="none" w:sz="0" w:space="0" w:color="auto"/>
        <w:bottom w:val="none" w:sz="0" w:space="0" w:color="auto"/>
        <w:right w:val="none" w:sz="0" w:space="0" w:color="auto"/>
      </w:divBdr>
    </w:div>
    <w:div w:id="775364341">
      <w:bodyDiv w:val="1"/>
      <w:marLeft w:val="0"/>
      <w:marRight w:val="0"/>
      <w:marTop w:val="0"/>
      <w:marBottom w:val="0"/>
      <w:divBdr>
        <w:top w:val="none" w:sz="0" w:space="0" w:color="auto"/>
        <w:left w:val="none" w:sz="0" w:space="0" w:color="auto"/>
        <w:bottom w:val="none" w:sz="0" w:space="0" w:color="auto"/>
        <w:right w:val="none" w:sz="0" w:space="0" w:color="auto"/>
      </w:divBdr>
    </w:div>
    <w:div w:id="837189227">
      <w:bodyDiv w:val="1"/>
      <w:marLeft w:val="0"/>
      <w:marRight w:val="0"/>
      <w:marTop w:val="0"/>
      <w:marBottom w:val="0"/>
      <w:divBdr>
        <w:top w:val="none" w:sz="0" w:space="0" w:color="auto"/>
        <w:left w:val="none" w:sz="0" w:space="0" w:color="auto"/>
        <w:bottom w:val="none" w:sz="0" w:space="0" w:color="auto"/>
        <w:right w:val="none" w:sz="0" w:space="0" w:color="auto"/>
      </w:divBdr>
    </w:div>
    <w:div w:id="898711852">
      <w:bodyDiv w:val="1"/>
      <w:marLeft w:val="0"/>
      <w:marRight w:val="0"/>
      <w:marTop w:val="0"/>
      <w:marBottom w:val="0"/>
      <w:divBdr>
        <w:top w:val="none" w:sz="0" w:space="0" w:color="auto"/>
        <w:left w:val="none" w:sz="0" w:space="0" w:color="auto"/>
        <w:bottom w:val="none" w:sz="0" w:space="0" w:color="auto"/>
        <w:right w:val="none" w:sz="0" w:space="0" w:color="auto"/>
      </w:divBdr>
    </w:div>
    <w:div w:id="1030105901">
      <w:bodyDiv w:val="1"/>
      <w:marLeft w:val="0"/>
      <w:marRight w:val="0"/>
      <w:marTop w:val="0"/>
      <w:marBottom w:val="0"/>
      <w:divBdr>
        <w:top w:val="none" w:sz="0" w:space="0" w:color="auto"/>
        <w:left w:val="none" w:sz="0" w:space="0" w:color="auto"/>
        <w:bottom w:val="none" w:sz="0" w:space="0" w:color="auto"/>
        <w:right w:val="none" w:sz="0" w:space="0" w:color="auto"/>
      </w:divBdr>
    </w:div>
    <w:div w:id="1238829665">
      <w:bodyDiv w:val="1"/>
      <w:marLeft w:val="0"/>
      <w:marRight w:val="0"/>
      <w:marTop w:val="0"/>
      <w:marBottom w:val="0"/>
      <w:divBdr>
        <w:top w:val="none" w:sz="0" w:space="0" w:color="auto"/>
        <w:left w:val="none" w:sz="0" w:space="0" w:color="auto"/>
        <w:bottom w:val="none" w:sz="0" w:space="0" w:color="auto"/>
        <w:right w:val="none" w:sz="0" w:space="0" w:color="auto"/>
      </w:divBdr>
    </w:div>
    <w:div w:id="1299728030">
      <w:bodyDiv w:val="1"/>
      <w:marLeft w:val="0"/>
      <w:marRight w:val="0"/>
      <w:marTop w:val="0"/>
      <w:marBottom w:val="0"/>
      <w:divBdr>
        <w:top w:val="none" w:sz="0" w:space="0" w:color="auto"/>
        <w:left w:val="none" w:sz="0" w:space="0" w:color="auto"/>
        <w:bottom w:val="none" w:sz="0" w:space="0" w:color="auto"/>
        <w:right w:val="none" w:sz="0" w:space="0" w:color="auto"/>
      </w:divBdr>
      <w:divsChild>
        <w:div w:id="2135243879">
          <w:marLeft w:val="0"/>
          <w:marRight w:val="0"/>
          <w:marTop w:val="0"/>
          <w:marBottom w:val="0"/>
          <w:divBdr>
            <w:top w:val="none" w:sz="0" w:space="0" w:color="auto"/>
            <w:left w:val="none" w:sz="0" w:space="0" w:color="auto"/>
            <w:bottom w:val="none" w:sz="0" w:space="0" w:color="auto"/>
            <w:right w:val="none" w:sz="0" w:space="0" w:color="auto"/>
          </w:divBdr>
          <w:divsChild>
            <w:div w:id="1467695582">
              <w:marLeft w:val="0"/>
              <w:marRight w:val="0"/>
              <w:marTop w:val="0"/>
              <w:marBottom w:val="0"/>
              <w:divBdr>
                <w:top w:val="none" w:sz="0" w:space="0" w:color="auto"/>
                <w:left w:val="none" w:sz="0" w:space="0" w:color="auto"/>
                <w:bottom w:val="none" w:sz="0" w:space="0" w:color="auto"/>
                <w:right w:val="none" w:sz="0" w:space="0" w:color="auto"/>
              </w:divBdr>
              <w:divsChild>
                <w:div w:id="650870455">
                  <w:marLeft w:val="0"/>
                  <w:marRight w:val="0"/>
                  <w:marTop w:val="0"/>
                  <w:marBottom w:val="0"/>
                  <w:divBdr>
                    <w:top w:val="none" w:sz="0" w:space="0" w:color="auto"/>
                    <w:left w:val="none" w:sz="0" w:space="0" w:color="auto"/>
                    <w:bottom w:val="none" w:sz="0" w:space="0" w:color="auto"/>
                    <w:right w:val="none" w:sz="0" w:space="0" w:color="auto"/>
                  </w:divBdr>
                  <w:divsChild>
                    <w:div w:id="1278223210">
                      <w:marLeft w:val="0"/>
                      <w:marRight w:val="0"/>
                      <w:marTop w:val="0"/>
                      <w:marBottom w:val="0"/>
                      <w:divBdr>
                        <w:top w:val="none" w:sz="0" w:space="0" w:color="auto"/>
                        <w:left w:val="none" w:sz="0" w:space="0" w:color="auto"/>
                        <w:bottom w:val="none" w:sz="0" w:space="0" w:color="auto"/>
                        <w:right w:val="none" w:sz="0" w:space="0" w:color="auto"/>
                      </w:divBdr>
                      <w:divsChild>
                        <w:div w:id="1863282469">
                          <w:marLeft w:val="0"/>
                          <w:marRight w:val="0"/>
                          <w:marTop w:val="0"/>
                          <w:marBottom w:val="0"/>
                          <w:divBdr>
                            <w:top w:val="none" w:sz="0" w:space="0" w:color="auto"/>
                            <w:left w:val="none" w:sz="0" w:space="0" w:color="auto"/>
                            <w:bottom w:val="none" w:sz="0" w:space="0" w:color="auto"/>
                            <w:right w:val="none" w:sz="0" w:space="0" w:color="auto"/>
                          </w:divBdr>
                          <w:divsChild>
                            <w:div w:id="1038622129">
                              <w:marLeft w:val="0"/>
                              <w:marRight w:val="0"/>
                              <w:marTop w:val="0"/>
                              <w:marBottom w:val="0"/>
                              <w:divBdr>
                                <w:top w:val="none" w:sz="0" w:space="0" w:color="auto"/>
                                <w:left w:val="none" w:sz="0" w:space="0" w:color="auto"/>
                                <w:bottom w:val="none" w:sz="0" w:space="0" w:color="auto"/>
                                <w:right w:val="none" w:sz="0" w:space="0" w:color="auto"/>
                              </w:divBdr>
                              <w:divsChild>
                                <w:div w:id="18716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63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571">
          <w:marLeft w:val="0"/>
          <w:marRight w:val="0"/>
          <w:marTop w:val="0"/>
          <w:marBottom w:val="0"/>
          <w:divBdr>
            <w:top w:val="none" w:sz="0" w:space="0" w:color="auto"/>
            <w:left w:val="none" w:sz="0" w:space="0" w:color="auto"/>
            <w:bottom w:val="none" w:sz="0" w:space="0" w:color="auto"/>
            <w:right w:val="none" w:sz="0" w:space="0" w:color="auto"/>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493646980">
                  <w:marLeft w:val="0"/>
                  <w:marRight w:val="0"/>
                  <w:marTop w:val="0"/>
                  <w:marBottom w:val="0"/>
                  <w:divBdr>
                    <w:top w:val="none" w:sz="0" w:space="0" w:color="auto"/>
                    <w:left w:val="none" w:sz="0" w:space="0" w:color="auto"/>
                    <w:bottom w:val="none" w:sz="0" w:space="0" w:color="auto"/>
                    <w:right w:val="none" w:sz="0" w:space="0" w:color="auto"/>
                  </w:divBdr>
                  <w:divsChild>
                    <w:div w:id="1994329730">
                      <w:marLeft w:val="0"/>
                      <w:marRight w:val="0"/>
                      <w:marTop w:val="0"/>
                      <w:marBottom w:val="0"/>
                      <w:divBdr>
                        <w:top w:val="none" w:sz="0" w:space="0" w:color="auto"/>
                        <w:left w:val="none" w:sz="0" w:space="0" w:color="auto"/>
                        <w:bottom w:val="none" w:sz="0" w:space="0" w:color="auto"/>
                        <w:right w:val="none" w:sz="0" w:space="0" w:color="auto"/>
                      </w:divBdr>
                      <w:divsChild>
                        <w:div w:id="713695428">
                          <w:marLeft w:val="0"/>
                          <w:marRight w:val="0"/>
                          <w:marTop w:val="0"/>
                          <w:marBottom w:val="0"/>
                          <w:divBdr>
                            <w:top w:val="none" w:sz="0" w:space="0" w:color="auto"/>
                            <w:left w:val="none" w:sz="0" w:space="0" w:color="auto"/>
                            <w:bottom w:val="none" w:sz="0" w:space="0" w:color="auto"/>
                            <w:right w:val="none" w:sz="0" w:space="0" w:color="auto"/>
                          </w:divBdr>
                          <w:divsChild>
                            <w:div w:id="6694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159485">
      <w:bodyDiv w:val="1"/>
      <w:marLeft w:val="0"/>
      <w:marRight w:val="0"/>
      <w:marTop w:val="0"/>
      <w:marBottom w:val="0"/>
      <w:divBdr>
        <w:top w:val="none" w:sz="0" w:space="0" w:color="auto"/>
        <w:left w:val="none" w:sz="0" w:space="0" w:color="auto"/>
        <w:bottom w:val="none" w:sz="0" w:space="0" w:color="auto"/>
        <w:right w:val="none" w:sz="0" w:space="0" w:color="auto"/>
      </w:divBdr>
    </w:div>
    <w:div w:id="1924560515">
      <w:bodyDiv w:val="1"/>
      <w:marLeft w:val="0"/>
      <w:marRight w:val="0"/>
      <w:marTop w:val="0"/>
      <w:marBottom w:val="0"/>
      <w:divBdr>
        <w:top w:val="none" w:sz="0" w:space="0" w:color="auto"/>
        <w:left w:val="none" w:sz="0" w:space="0" w:color="auto"/>
        <w:bottom w:val="none" w:sz="0" w:space="0" w:color="auto"/>
        <w:right w:val="none" w:sz="0" w:space="0" w:color="auto"/>
      </w:divBdr>
      <w:divsChild>
        <w:div w:id="1442336333">
          <w:marLeft w:val="0"/>
          <w:marRight w:val="0"/>
          <w:marTop w:val="0"/>
          <w:marBottom w:val="0"/>
          <w:divBdr>
            <w:top w:val="none" w:sz="0" w:space="0" w:color="auto"/>
            <w:left w:val="none" w:sz="0" w:space="0" w:color="auto"/>
            <w:bottom w:val="none" w:sz="0" w:space="0" w:color="auto"/>
            <w:right w:val="none" w:sz="0" w:space="0" w:color="auto"/>
          </w:divBdr>
          <w:divsChild>
            <w:div w:id="1412433295">
              <w:marLeft w:val="0"/>
              <w:marRight w:val="0"/>
              <w:marTop w:val="0"/>
              <w:marBottom w:val="0"/>
              <w:divBdr>
                <w:top w:val="none" w:sz="0" w:space="0" w:color="auto"/>
                <w:left w:val="none" w:sz="0" w:space="0" w:color="auto"/>
                <w:bottom w:val="none" w:sz="0" w:space="0" w:color="auto"/>
                <w:right w:val="none" w:sz="0" w:space="0" w:color="auto"/>
              </w:divBdr>
              <w:divsChild>
                <w:div w:id="520902878">
                  <w:marLeft w:val="0"/>
                  <w:marRight w:val="0"/>
                  <w:marTop w:val="0"/>
                  <w:marBottom w:val="0"/>
                  <w:divBdr>
                    <w:top w:val="none" w:sz="0" w:space="0" w:color="auto"/>
                    <w:left w:val="none" w:sz="0" w:space="0" w:color="auto"/>
                    <w:bottom w:val="none" w:sz="0" w:space="0" w:color="auto"/>
                    <w:right w:val="none" w:sz="0" w:space="0" w:color="auto"/>
                  </w:divBdr>
                  <w:divsChild>
                    <w:div w:id="175776094">
                      <w:marLeft w:val="0"/>
                      <w:marRight w:val="0"/>
                      <w:marTop w:val="0"/>
                      <w:marBottom w:val="0"/>
                      <w:divBdr>
                        <w:top w:val="none" w:sz="0" w:space="0" w:color="auto"/>
                        <w:left w:val="none" w:sz="0" w:space="0" w:color="auto"/>
                        <w:bottom w:val="none" w:sz="0" w:space="0" w:color="auto"/>
                        <w:right w:val="none" w:sz="0" w:space="0" w:color="auto"/>
                      </w:divBdr>
                      <w:divsChild>
                        <w:div w:id="96603603">
                          <w:marLeft w:val="0"/>
                          <w:marRight w:val="0"/>
                          <w:marTop w:val="0"/>
                          <w:marBottom w:val="0"/>
                          <w:divBdr>
                            <w:top w:val="none" w:sz="0" w:space="0" w:color="auto"/>
                            <w:left w:val="none" w:sz="0" w:space="0" w:color="auto"/>
                            <w:bottom w:val="none" w:sz="0" w:space="0" w:color="auto"/>
                            <w:right w:val="none" w:sz="0" w:space="0" w:color="auto"/>
                          </w:divBdr>
                          <w:divsChild>
                            <w:div w:id="8873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06510">
      <w:bodyDiv w:val="1"/>
      <w:marLeft w:val="0"/>
      <w:marRight w:val="0"/>
      <w:marTop w:val="0"/>
      <w:marBottom w:val="0"/>
      <w:divBdr>
        <w:top w:val="none" w:sz="0" w:space="0" w:color="auto"/>
        <w:left w:val="none" w:sz="0" w:space="0" w:color="auto"/>
        <w:bottom w:val="none" w:sz="0" w:space="0" w:color="auto"/>
        <w:right w:val="none" w:sz="0" w:space="0" w:color="auto"/>
      </w:divBdr>
    </w:div>
    <w:div w:id="1946569670">
      <w:bodyDiv w:val="1"/>
      <w:marLeft w:val="0"/>
      <w:marRight w:val="0"/>
      <w:marTop w:val="0"/>
      <w:marBottom w:val="0"/>
      <w:divBdr>
        <w:top w:val="none" w:sz="0" w:space="0" w:color="auto"/>
        <w:left w:val="none" w:sz="0" w:space="0" w:color="auto"/>
        <w:bottom w:val="none" w:sz="0" w:space="0" w:color="auto"/>
        <w:right w:val="none" w:sz="0" w:space="0" w:color="auto"/>
      </w:divBdr>
    </w:div>
    <w:div w:id="19533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2019-12-20T07:00:00+00:00</PublishingStartDate>
    <testGrupas xmlns="7048371a-c377-4617-a558-28bad1ac8a64">
      <UserInfo>
        <DisplayName/>
        <AccountId xsi:nil="true"/>
        <AccountType/>
      </UserInfo>
    </testGrupa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kuments" ma:contentTypeID="0x01010087983A572AF69A4797AA38F975423DF5" ma:contentTypeVersion="3" ma:contentTypeDescription="Izveidot jaunu Word dokumentu." ma:contentTypeScope="" ma:versionID="cab34733235a5cad04df576bfa99c351">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FEA2E9BE-FD8A-4546-BE0B-912A9D8D243E}">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2.xml><?xml version="1.0" encoding="utf-8"?>
<ds:datastoreItem xmlns:ds="http://schemas.openxmlformats.org/officeDocument/2006/customXml" ds:itemID="{3BF1B00D-085C-4639-8CC5-8A225B8A8F89}">
  <ds:schemaRefs>
    <ds:schemaRef ds:uri="http://schemas.microsoft.com/sharepoint/v3/contenttype/forms"/>
  </ds:schemaRefs>
</ds:datastoreItem>
</file>

<file path=customXml/itemProps3.xml><?xml version="1.0" encoding="utf-8"?>
<ds:datastoreItem xmlns:ds="http://schemas.openxmlformats.org/officeDocument/2006/customXml" ds:itemID="{28554548-3B0C-4C80-A1E6-1FDAB3AA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639E9-C0E2-48F6-983C-4A51D11C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12831</Words>
  <Characters>7314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Likumprojekts “Grozījumi Likumā par budžetu un finanšu vadību”</vt:lpstr>
    </vt:vector>
  </TitlesOfParts>
  <Company>Finanšu ministrija</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budžetu un finanšu vadību”</dc:title>
  <dc:subject>Likumprojekts</dc:subject>
  <dc:creator>Žanete Zvaigzne</dc:creator>
  <dc:description>Budžeta politikas attīstības departamenta Budžeta metodoloģijas nodaļas vadītāja vietniece Žanete Zvaigzne;zanete.zvaigzne@fm.gov.lv; 67083976</dc:description>
  <cp:lastModifiedBy>Inguna Dancīte</cp:lastModifiedBy>
  <cp:revision>2</cp:revision>
  <cp:lastPrinted>2020-07-22T06:25:00Z</cp:lastPrinted>
  <dcterms:created xsi:type="dcterms:W3CDTF">2020-08-06T10:11:00Z</dcterms:created>
  <dcterms:modified xsi:type="dcterms:W3CDTF">2020-08-06T10:11:00Z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