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7C" w:rsidRPr="0052447C" w:rsidRDefault="0052447C" w:rsidP="0052447C">
      <w:pPr>
        <w:jc w:val="right"/>
        <w:rPr>
          <w:rFonts w:eastAsia="Times New Roman" w:cs="Times New Roman"/>
          <w:sz w:val="24"/>
          <w:szCs w:val="24"/>
          <w:lang w:eastAsia="lv-LV"/>
        </w:rPr>
      </w:pPr>
      <w:bookmarkStart w:id="0" w:name="bkm2"/>
      <w:bookmarkStart w:id="1" w:name="piel2"/>
      <w:bookmarkEnd w:id="1"/>
      <w:r w:rsidRPr="0052447C">
        <w:rPr>
          <w:rFonts w:eastAsia="Times New Roman" w:cs="Times New Roman"/>
          <w:sz w:val="24"/>
          <w:szCs w:val="24"/>
          <w:lang w:eastAsia="lv-LV"/>
        </w:rPr>
        <w:t xml:space="preserve">2.pielikums </w:t>
      </w:r>
      <w:r w:rsidRPr="0052447C">
        <w:rPr>
          <w:rFonts w:eastAsia="Times New Roman" w:cs="Times New Roman"/>
          <w:sz w:val="24"/>
          <w:szCs w:val="24"/>
          <w:lang w:eastAsia="lv-LV"/>
        </w:rPr>
        <w:br/>
        <w:t xml:space="preserve">Ministru kabineta </w:t>
      </w:r>
      <w:r w:rsidRPr="0052447C">
        <w:rPr>
          <w:rFonts w:eastAsia="Times New Roman" w:cs="Times New Roman"/>
          <w:sz w:val="24"/>
          <w:szCs w:val="24"/>
          <w:lang w:eastAsia="lv-LV"/>
        </w:rPr>
        <w:br/>
        <w:t>2011.gada 3.maija noteikumiem Nr.333</w:t>
      </w:r>
    </w:p>
    <w:p w:rsidR="0052447C" w:rsidRPr="0052447C" w:rsidRDefault="0052447C" w:rsidP="0052447C">
      <w:pPr>
        <w:spacing w:before="45" w:line="360" w:lineRule="auto"/>
        <w:ind w:firstLine="300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52447C">
        <w:rPr>
          <w:rFonts w:eastAsia="Times New Roman" w:cs="Times New Roman"/>
          <w:i/>
          <w:iCs/>
          <w:sz w:val="24"/>
          <w:szCs w:val="24"/>
          <w:lang w:eastAsia="lv-LV"/>
        </w:rPr>
        <w:t xml:space="preserve">(Pielikums MK </w:t>
      </w:r>
      <w:hyperlink r:id="rId5" w:tgtFrame="_blank" w:history="1">
        <w:r w:rsidRPr="0052447C">
          <w:rPr>
            <w:rFonts w:eastAsia="Times New Roman" w:cs="Times New Roman"/>
            <w:i/>
            <w:iCs/>
            <w:sz w:val="24"/>
            <w:szCs w:val="24"/>
            <w:lang w:eastAsia="lv-LV"/>
          </w:rPr>
          <w:t>17.09.2013.</w:t>
        </w:r>
      </w:hyperlink>
      <w:r w:rsidRPr="0052447C">
        <w:rPr>
          <w:rFonts w:eastAsia="Times New Roman" w:cs="Times New Roman"/>
          <w:i/>
          <w:iCs/>
          <w:sz w:val="24"/>
          <w:szCs w:val="24"/>
          <w:lang w:eastAsia="lv-LV"/>
        </w:rPr>
        <w:t xml:space="preserve"> noteikumu Nr.839 redakcijā)</w:t>
      </w:r>
    </w:p>
    <w:tbl>
      <w:tblPr>
        <w:tblW w:w="32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5045"/>
      </w:tblGrid>
      <w:tr w:rsidR="0052447C" w:rsidRPr="0052447C" w:rsidTr="0052447C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maksas pakalpojumu cenrādis</w:t>
            </w:r>
          </w:p>
        </w:tc>
      </w:tr>
      <w:tr w:rsidR="0052447C" w:rsidRPr="0052447C" w:rsidTr="0052447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(iestāde vai valsts aģentūra)</w:t>
            </w:r>
          </w:p>
        </w:tc>
        <w:tc>
          <w:tcPr>
            <w:tcW w:w="0" w:type="auto"/>
            <w:vAlign w:val="center"/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52447C" w:rsidRPr="0052447C" w:rsidRDefault="0052447C" w:rsidP="0052447C">
      <w:pPr>
        <w:spacing w:before="100" w:beforeAutospacing="1" w:after="100" w:afterAutospacing="1" w:line="360" w:lineRule="auto"/>
        <w:ind w:firstLine="300"/>
        <w:rPr>
          <w:rFonts w:eastAsia="Times New Roman" w:cs="Times New Roman"/>
          <w:sz w:val="24"/>
          <w:szCs w:val="24"/>
          <w:lang w:eastAsia="lv-LV"/>
        </w:rPr>
      </w:pPr>
      <w:r w:rsidRPr="0052447C">
        <w:rPr>
          <w:rFonts w:eastAsia="Times New Roman" w:cs="Times New Roman"/>
          <w:sz w:val="24"/>
          <w:szCs w:val="24"/>
          <w:lang w:eastAsia="lv-LV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6"/>
        <w:gridCol w:w="3216"/>
        <w:gridCol w:w="2609"/>
        <w:gridCol w:w="2609"/>
        <w:gridCol w:w="2609"/>
        <w:gridCol w:w="2473"/>
      </w:tblGrid>
      <w:tr w:rsidR="0052447C" w:rsidRPr="0052447C" w:rsidTr="0052447C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Cena bez PVN</w:t>
            </w: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(</w:t>
            </w:r>
            <w:proofErr w:type="spellStart"/>
            <w:r w:rsidRPr="0052447C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PVN</w:t>
            </w: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(</w:t>
            </w:r>
            <w:proofErr w:type="spellStart"/>
            <w:r w:rsidRPr="0052447C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Cena ar PVN</w:t>
            </w:r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(</w:t>
            </w:r>
            <w:proofErr w:type="spellStart"/>
            <w:r w:rsidRPr="0052447C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2447C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52447C" w:rsidRPr="0052447C" w:rsidTr="0052447C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52447C" w:rsidRPr="0052447C" w:rsidTr="0052447C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52447C" w:rsidRPr="0052447C" w:rsidTr="0052447C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47C" w:rsidRPr="0052447C" w:rsidRDefault="0052447C" w:rsidP="0052447C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103666" w:rsidRPr="0052447C" w:rsidRDefault="0052447C" w:rsidP="00103666">
      <w:pPr>
        <w:pStyle w:val="naislab"/>
      </w:pPr>
      <w:r w:rsidRPr="0052447C">
        <w:t xml:space="preserve">Piezīme. Ja maksas pakalpojumam nepiemēro pievienotās vērtības nodokli vai piemēro samazināto nodokļa likmi, cenrādī pie attiecīgā maksas pakalpojuma izdara atbilstošu atsauci un piezīmēs norāda </w:t>
      </w:r>
      <w:hyperlink r:id="rId6" w:tgtFrame="_blank" w:history="1">
        <w:r w:rsidRPr="0052447C">
          <w:t>Pievienotās vērtības nodokļa likuma</w:t>
        </w:r>
      </w:hyperlink>
      <w:r w:rsidRPr="0052447C">
        <w:t xml:space="preserve"> attiecīgo pantu un tā daļu.</w:t>
      </w:r>
    </w:p>
    <w:p w:rsidR="00753DE6" w:rsidRDefault="00753DE6" w:rsidP="00103666">
      <w:pPr>
        <w:jc w:val="right"/>
      </w:pPr>
      <w:bookmarkStart w:id="2" w:name="_GoBack"/>
      <w:bookmarkEnd w:id="0"/>
      <w:bookmarkEnd w:id="2"/>
    </w:p>
    <w:sectPr w:rsidR="00753DE6" w:rsidSect="0010366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66"/>
    <w:rsid w:val="00103666"/>
    <w:rsid w:val="0052447C"/>
    <w:rsid w:val="00563FCF"/>
    <w:rsid w:val="005F3284"/>
    <w:rsid w:val="0075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FD08-1A46-4870-B62B-EFFF5EC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1036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0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ojumupamats1">
    <w:name w:val="labojumu_pamats1"/>
    <w:basedOn w:val="Normal"/>
    <w:rsid w:val="0052447C"/>
    <w:pPr>
      <w:spacing w:before="45" w:line="360" w:lineRule="auto"/>
      <w:ind w:firstLine="300"/>
    </w:pPr>
    <w:rPr>
      <w:rFonts w:eastAsia="Times New Roman" w:cs="Times New Roman"/>
      <w:i/>
      <w:iCs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204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2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5676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493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ta/id/253451-pievienotas-vertibas-nodokla-likums" TargetMode="External"/><Relationship Id="rId5" Type="http://schemas.openxmlformats.org/officeDocument/2006/relationships/hyperlink" Target="http://likumi.lv/ta/id/259970-grozijumi-ministru-kabineta-2011-gada-3-maija-noteikumos-nr-333-kartiba-kada-planojami-un-uzskaitami-ienemumi-no-maksas-pakalpo.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2140-EC49-4D7A-BC7C-F55294BA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Finanšu Ministrija</dc:creator>
  <cp:keywords/>
  <dc:description/>
  <cp:lastModifiedBy>Ludmila Jevčuka</cp:lastModifiedBy>
  <cp:revision>3</cp:revision>
  <dcterms:created xsi:type="dcterms:W3CDTF">2015-01-30T10:20:00Z</dcterms:created>
  <dcterms:modified xsi:type="dcterms:W3CDTF">2015-01-30T10:22:00Z</dcterms:modified>
</cp:coreProperties>
</file>