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001" w:rsidRPr="00911CE0" w:rsidRDefault="00447001" w:rsidP="00447001">
      <w:pPr>
        <w:spacing w:after="0" w:line="240" w:lineRule="auto"/>
        <w:jc w:val="right"/>
        <w:rPr>
          <w:rFonts w:ascii="Times New Roman" w:hAnsi="Times New Roman"/>
          <w:sz w:val="20"/>
        </w:rPr>
      </w:pPr>
      <w:bookmarkStart w:id="0" w:name="_GoBack"/>
      <w:bookmarkEnd w:id="0"/>
      <w:r w:rsidRPr="00911CE0">
        <w:rPr>
          <w:rFonts w:ascii="Times New Roman" w:hAnsi="Times New Roman"/>
          <w:sz w:val="20"/>
        </w:rPr>
        <w:t xml:space="preserve">1 .pielikums </w:t>
      </w:r>
    </w:p>
    <w:p w:rsidR="00447001" w:rsidRPr="00911CE0" w:rsidRDefault="00447001" w:rsidP="00447001">
      <w:pPr>
        <w:spacing w:after="0" w:line="240" w:lineRule="auto"/>
        <w:jc w:val="right"/>
        <w:rPr>
          <w:rFonts w:ascii="Times New Roman" w:hAnsi="Times New Roman"/>
          <w:sz w:val="20"/>
        </w:rPr>
      </w:pPr>
      <w:r w:rsidRPr="00911CE0">
        <w:rPr>
          <w:rFonts w:ascii="Times New Roman" w:hAnsi="Times New Roman"/>
          <w:sz w:val="20"/>
        </w:rPr>
        <w:t>Finanšu ministrijas</w:t>
      </w:r>
    </w:p>
    <w:p w:rsidR="00447001" w:rsidRPr="00911CE0" w:rsidRDefault="00447001" w:rsidP="00447001">
      <w:pPr>
        <w:spacing w:after="0" w:line="240" w:lineRule="auto"/>
        <w:jc w:val="right"/>
        <w:rPr>
          <w:rFonts w:ascii="Times New Roman" w:hAnsi="Times New Roman"/>
          <w:sz w:val="20"/>
        </w:rPr>
      </w:pPr>
      <w:r>
        <w:rPr>
          <w:rFonts w:ascii="Times New Roman" w:hAnsi="Times New Roman"/>
          <w:sz w:val="20"/>
        </w:rPr>
        <w:t>2018</w:t>
      </w:r>
      <w:r w:rsidRPr="00911CE0">
        <w:rPr>
          <w:rFonts w:ascii="Times New Roman" w:hAnsi="Times New Roman"/>
          <w:sz w:val="20"/>
        </w:rPr>
        <w:t>.gada__________</w:t>
      </w:r>
    </w:p>
    <w:p w:rsidR="00447001" w:rsidRPr="00911CE0" w:rsidRDefault="00447001" w:rsidP="00447001">
      <w:pPr>
        <w:spacing w:after="0" w:line="240" w:lineRule="auto"/>
        <w:jc w:val="right"/>
        <w:rPr>
          <w:rFonts w:ascii="Times New Roman" w:hAnsi="Times New Roman"/>
          <w:sz w:val="20"/>
        </w:rPr>
      </w:pPr>
      <w:r w:rsidRPr="00911CE0">
        <w:rPr>
          <w:rFonts w:ascii="Times New Roman" w:hAnsi="Times New Roman"/>
          <w:sz w:val="20"/>
        </w:rPr>
        <w:t>iekšējiem noteikumiem Nr.___</w:t>
      </w:r>
    </w:p>
    <w:p w:rsidR="00447001" w:rsidRPr="00911CE0" w:rsidRDefault="00447001" w:rsidP="00447001">
      <w:pPr>
        <w:spacing w:after="0" w:line="240" w:lineRule="auto"/>
        <w:jc w:val="right"/>
        <w:rPr>
          <w:rFonts w:ascii="Times New Roman" w:hAnsi="Times New Roman"/>
          <w:sz w:val="20"/>
        </w:rPr>
      </w:pPr>
      <w:r w:rsidRPr="00911CE0">
        <w:rPr>
          <w:rFonts w:ascii="Times New Roman" w:hAnsi="Times New Roman"/>
          <w:sz w:val="20"/>
        </w:rPr>
        <w:t xml:space="preserve">“Kārtība, kādā Finanšu ministrijā tiek nodrošināta </w:t>
      </w:r>
    </w:p>
    <w:p w:rsidR="00447001" w:rsidRPr="00911CE0" w:rsidRDefault="00447001" w:rsidP="00447001">
      <w:pPr>
        <w:spacing w:after="0" w:line="240" w:lineRule="auto"/>
        <w:jc w:val="right"/>
        <w:rPr>
          <w:rFonts w:ascii="Times New Roman" w:hAnsi="Times New Roman"/>
          <w:color w:val="000000" w:themeColor="text1"/>
          <w:sz w:val="20"/>
        </w:rPr>
      </w:pPr>
      <w:r w:rsidRPr="00911CE0">
        <w:rPr>
          <w:rFonts w:ascii="Times New Roman" w:hAnsi="Times New Roman"/>
          <w:color w:val="000000" w:themeColor="text1"/>
          <w:sz w:val="20"/>
        </w:rPr>
        <w:t xml:space="preserve">vidēja termiņa budžeta ietvara likuma projekta </w:t>
      </w:r>
    </w:p>
    <w:p w:rsidR="00447001" w:rsidRPr="00911CE0" w:rsidRDefault="00447001" w:rsidP="00447001">
      <w:pPr>
        <w:spacing w:after="0" w:line="240" w:lineRule="auto"/>
        <w:jc w:val="right"/>
        <w:rPr>
          <w:rFonts w:ascii="Times New Roman" w:hAnsi="Times New Roman"/>
          <w:sz w:val="20"/>
        </w:rPr>
      </w:pPr>
      <w:r w:rsidRPr="00911CE0">
        <w:rPr>
          <w:rFonts w:ascii="Times New Roman" w:hAnsi="Times New Roman"/>
          <w:color w:val="000000" w:themeColor="text1"/>
          <w:sz w:val="20"/>
        </w:rPr>
        <w:t>un Stabilitātes programmas sagatavošana</w:t>
      </w:r>
      <w:r w:rsidRPr="00911CE0">
        <w:rPr>
          <w:rFonts w:ascii="Times New Roman" w:hAnsi="Times New Roman"/>
          <w:sz w:val="20"/>
        </w:rPr>
        <w:t>”</w:t>
      </w:r>
    </w:p>
    <w:p w:rsidR="00447001" w:rsidRPr="00D377F3" w:rsidRDefault="00447001" w:rsidP="00447001">
      <w:pPr>
        <w:spacing w:after="0" w:line="240" w:lineRule="auto"/>
        <w:jc w:val="right"/>
        <w:rPr>
          <w:rFonts w:ascii="Times New Roman" w:hAnsi="Times New Roman"/>
          <w:sz w:val="24"/>
          <w:szCs w:val="24"/>
        </w:rPr>
      </w:pPr>
    </w:p>
    <w:p w:rsidR="00447001" w:rsidRPr="00911CE0" w:rsidRDefault="00447001" w:rsidP="00447001">
      <w:pPr>
        <w:spacing w:after="0" w:line="240" w:lineRule="auto"/>
        <w:jc w:val="center"/>
        <w:rPr>
          <w:rFonts w:ascii="Times New Roman" w:hAnsi="Times New Roman"/>
          <w:b/>
          <w:sz w:val="24"/>
          <w:szCs w:val="24"/>
        </w:rPr>
      </w:pPr>
      <w:r w:rsidRPr="00911CE0">
        <w:rPr>
          <w:rFonts w:ascii="Times New Roman" w:hAnsi="Times New Roman"/>
          <w:b/>
          <w:sz w:val="24"/>
          <w:szCs w:val="24"/>
        </w:rPr>
        <w:t xml:space="preserve">Vidēja termiņa budžeta ietvara likuma projekta un tā paskaidrojumos ietveramie jautājumi un </w:t>
      </w:r>
      <w:r w:rsidRPr="00911CE0">
        <w:rPr>
          <w:rFonts w:ascii="Times New Roman" w:hAnsi="Times New Roman"/>
          <w:b/>
          <w:bCs/>
          <w:sz w:val="24"/>
          <w:szCs w:val="24"/>
        </w:rPr>
        <w:t>par tām atbildīgās Finanšu ministrijas struktūrvienības un citas institūcijas</w:t>
      </w:r>
    </w:p>
    <w:p w:rsidR="00447001" w:rsidRPr="00911CE0" w:rsidRDefault="00447001" w:rsidP="00447001">
      <w:pPr>
        <w:spacing w:after="0" w:line="240" w:lineRule="auto"/>
        <w:jc w:val="right"/>
        <w:rPr>
          <w:rFonts w:ascii="Times New Roman" w:hAnsi="Times New Roman"/>
          <w:szCs w:val="24"/>
        </w:rPr>
      </w:pPr>
    </w:p>
    <w:p w:rsidR="00447001" w:rsidRPr="00911CE0" w:rsidRDefault="00447001" w:rsidP="00447001">
      <w:pPr>
        <w:pStyle w:val="ListParagraph"/>
        <w:numPr>
          <w:ilvl w:val="0"/>
          <w:numId w:val="1"/>
        </w:numPr>
        <w:jc w:val="center"/>
        <w:rPr>
          <w:rFonts w:ascii="Times New Roman" w:hAnsi="Times New Roman" w:cs="Times New Roman"/>
          <w:szCs w:val="24"/>
          <w:u w:val="single"/>
        </w:rPr>
      </w:pPr>
      <w:r w:rsidRPr="00911CE0">
        <w:rPr>
          <w:rFonts w:ascii="Times New Roman" w:hAnsi="Times New Roman" w:cs="Times New Roman"/>
          <w:sz w:val="24"/>
          <w:szCs w:val="24"/>
          <w:u w:val="single"/>
        </w:rPr>
        <w:t>Vidēja termiņa budžeta ietvara likuma panti un pielikumi</w:t>
      </w:r>
    </w:p>
    <w:p w:rsidR="00447001" w:rsidRPr="00D377F3" w:rsidRDefault="00447001" w:rsidP="00447001">
      <w:pPr>
        <w:spacing w:after="0" w:line="240" w:lineRule="auto"/>
        <w:rPr>
          <w:rFonts w:ascii="Times New Roman" w:hAnsi="Times New Roman"/>
          <w:sz w:val="24"/>
          <w:szCs w:val="24"/>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3822"/>
        <w:gridCol w:w="3266"/>
        <w:gridCol w:w="1701"/>
        <w:gridCol w:w="998"/>
      </w:tblGrid>
      <w:tr w:rsidR="00447001" w:rsidRPr="00911CE0" w:rsidTr="00C610BD">
        <w:trPr>
          <w:trHeight w:val="20"/>
          <w:tblHeader/>
          <w:jc w:val="center"/>
        </w:trPr>
        <w:tc>
          <w:tcPr>
            <w:tcW w:w="562" w:type="dxa"/>
            <w:shd w:val="clear" w:color="auto" w:fill="ACB9CA" w:themeFill="text2" w:themeFillTint="66"/>
            <w:vAlign w:val="center"/>
          </w:tcPr>
          <w:p w:rsidR="00447001" w:rsidRPr="00911CE0" w:rsidRDefault="00447001" w:rsidP="00C610BD">
            <w:pPr>
              <w:spacing w:after="0" w:line="240" w:lineRule="auto"/>
              <w:jc w:val="center"/>
              <w:rPr>
                <w:rFonts w:ascii="Times New Roman" w:hAnsi="Times New Roman"/>
                <w:b/>
                <w:bCs/>
                <w:sz w:val="20"/>
              </w:rPr>
            </w:pPr>
            <w:proofErr w:type="spellStart"/>
            <w:r w:rsidRPr="00911CE0">
              <w:rPr>
                <w:rFonts w:ascii="Times New Roman" w:hAnsi="Times New Roman"/>
                <w:b/>
                <w:bCs/>
                <w:sz w:val="16"/>
              </w:rPr>
              <w:t>Nr.p.k</w:t>
            </w:r>
            <w:proofErr w:type="spellEnd"/>
            <w:r w:rsidRPr="00911CE0">
              <w:rPr>
                <w:rFonts w:ascii="Times New Roman" w:hAnsi="Times New Roman"/>
                <w:b/>
                <w:bCs/>
                <w:sz w:val="16"/>
              </w:rPr>
              <w:t>.</w:t>
            </w:r>
          </w:p>
        </w:tc>
        <w:tc>
          <w:tcPr>
            <w:tcW w:w="3822" w:type="dxa"/>
            <w:shd w:val="clear" w:color="auto" w:fill="ACB9CA" w:themeFill="text2" w:themeFillTint="66"/>
            <w:tcMar>
              <w:top w:w="0" w:type="dxa"/>
              <w:left w:w="108" w:type="dxa"/>
              <w:bottom w:w="0" w:type="dxa"/>
              <w:right w:w="108" w:type="dxa"/>
            </w:tcMar>
            <w:vAlign w:val="center"/>
            <w:hideMark/>
          </w:tcPr>
          <w:p w:rsidR="00447001" w:rsidRPr="00911CE0" w:rsidRDefault="00447001" w:rsidP="00C610BD">
            <w:pPr>
              <w:spacing w:after="0" w:line="240" w:lineRule="auto"/>
              <w:jc w:val="center"/>
              <w:rPr>
                <w:rFonts w:ascii="Times New Roman" w:hAnsi="Times New Roman"/>
                <w:b/>
                <w:bCs/>
                <w:sz w:val="20"/>
              </w:rPr>
            </w:pPr>
            <w:r w:rsidRPr="00911CE0">
              <w:rPr>
                <w:rFonts w:ascii="Times New Roman" w:hAnsi="Times New Roman"/>
                <w:b/>
                <w:bCs/>
                <w:sz w:val="20"/>
              </w:rPr>
              <w:t>Nepieciešamās informācijas sagatavošana pa posmiem</w:t>
            </w:r>
          </w:p>
        </w:tc>
        <w:tc>
          <w:tcPr>
            <w:tcW w:w="3266" w:type="dxa"/>
            <w:shd w:val="clear" w:color="auto" w:fill="ACB9CA" w:themeFill="text2" w:themeFillTint="66"/>
            <w:vAlign w:val="center"/>
          </w:tcPr>
          <w:p w:rsidR="00447001" w:rsidRPr="00911CE0" w:rsidRDefault="00447001" w:rsidP="00C610BD">
            <w:pPr>
              <w:spacing w:after="0" w:line="240" w:lineRule="auto"/>
              <w:jc w:val="center"/>
              <w:rPr>
                <w:rFonts w:ascii="Times New Roman" w:hAnsi="Times New Roman"/>
                <w:b/>
                <w:bCs/>
                <w:sz w:val="20"/>
              </w:rPr>
            </w:pPr>
            <w:r w:rsidRPr="00911CE0">
              <w:rPr>
                <w:rFonts w:ascii="Times New Roman" w:hAnsi="Times New Roman"/>
                <w:b/>
                <w:bCs/>
                <w:sz w:val="20"/>
              </w:rPr>
              <w:t>Normatīvā akta prasības</w:t>
            </w:r>
          </w:p>
        </w:tc>
        <w:tc>
          <w:tcPr>
            <w:tcW w:w="1701" w:type="dxa"/>
            <w:shd w:val="clear" w:color="auto" w:fill="ACB9CA" w:themeFill="text2" w:themeFillTint="66"/>
            <w:tcMar>
              <w:top w:w="0" w:type="dxa"/>
              <w:left w:w="108" w:type="dxa"/>
              <w:bottom w:w="0" w:type="dxa"/>
              <w:right w:w="108" w:type="dxa"/>
            </w:tcMar>
            <w:vAlign w:val="center"/>
            <w:hideMark/>
          </w:tcPr>
          <w:p w:rsidR="00447001" w:rsidRPr="00911CE0" w:rsidRDefault="00447001" w:rsidP="00C610BD">
            <w:pPr>
              <w:spacing w:after="0" w:line="240" w:lineRule="auto"/>
              <w:jc w:val="center"/>
              <w:rPr>
                <w:rFonts w:ascii="Times New Roman" w:hAnsi="Times New Roman"/>
                <w:b/>
                <w:bCs/>
                <w:sz w:val="20"/>
              </w:rPr>
            </w:pPr>
            <w:r w:rsidRPr="00911CE0">
              <w:rPr>
                <w:rFonts w:ascii="Times New Roman" w:hAnsi="Times New Roman"/>
                <w:b/>
                <w:bCs/>
                <w:sz w:val="20"/>
              </w:rPr>
              <w:t>Atbildīgā struktūrvienība</w:t>
            </w:r>
          </w:p>
        </w:tc>
        <w:tc>
          <w:tcPr>
            <w:tcW w:w="998" w:type="dxa"/>
            <w:shd w:val="clear" w:color="auto" w:fill="ACB9CA" w:themeFill="text2" w:themeFillTint="66"/>
            <w:vAlign w:val="center"/>
          </w:tcPr>
          <w:p w:rsidR="00447001" w:rsidRPr="00911CE0" w:rsidRDefault="00447001" w:rsidP="00C610BD">
            <w:pPr>
              <w:spacing w:after="0" w:line="240" w:lineRule="auto"/>
              <w:jc w:val="center"/>
              <w:rPr>
                <w:rFonts w:ascii="Times New Roman" w:hAnsi="Times New Roman"/>
                <w:b/>
                <w:bCs/>
                <w:sz w:val="20"/>
              </w:rPr>
            </w:pPr>
            <w:r w:rsidRPr="00911CE0">
              <w:rPr>
                <w:rFonts w:ascii="Times New Roman" w:hAnsi="Times New Roman"/>
                <w:b/>
                <w:bCs/>
                <w:sz w:val="20"/>
              </w:rPr>
              <w:t>Saņēmējs</w:t>
            </w:r>
          </w:p>
        </w:tc>
      </w:tr>
      <w:tr w:rsidR="00447001" w:rsidRPr="00911CE0" w:rsidTr="00C610BD">
        <w:trPr>
          <w:trHeight w:val="20"/>
          <w:jc w:val="center"/>
        </w:trPr>
        <w:tc>
          <w:tcPr>
            <w:tcW w:w="562" w:type="dxa"/>
          </w:tcPr>
          <w:p w:rsidR="00447001" w:rsidRPr="00911CE0" w:rsidRDefault="00447001" w:rsidP="00C610BD">
            <w:pPr>
              <w:spacing w:after="0" w:line="240" w:lineRule="auto"/>
              <w:ind w:right="57"/>
              <w:jc w:val="center"/>
              <w:rPr>
                <w:rFonts w:ascii="Times New Roman" w:hAnsi="Times New Roman"/>
                <w:sz w:val="20"/>
              </w:rPr>
            </w:pPr>
            <w:r w:rsidRPr="00911CE0">
              <w:rPr>
                <w:rFonts w:ascii="Times New Roman" w:hAnsi="Times New Roman"/>
                <w:sz w:val="20"/>
              </w:rPr>
              <w:t>1</w:t>
            </w:r>
          </w:p>
        </w:tc>
        <w:tc>
          <w:tcPr>
            <w:tcW w:w="3822" w:type="dxa"/>
            <w:tcMar>
              <w:top w:w="0" w:type="dxa"/>
              <w:left w:w="108" w:type="dxa"/>
              <w:bottom w:w="0" w:type="dxa"/>
              <w:right w:w="108" w:type="dxa"/>
            </w:tcMar>
            <w:hideMark/>
          </w:tcPr>
          <w:p w:rsidR="00447001" w:rsidRPr="00911CE0" w:rsidRDefault="00447001" w:rsidP="00C610BD">
            <w:pPr>
              <w:spacing w:after="0" w:line="240" w:lineRule="auto"/>
              <w:ind w:right="57"/>
              <w:jc w:val="both"/>
              <w:rPr>
                <w:rFonts w:ascii="Times New Roman" w:hAnsi="Times New Roman"/>
                <w:sz w:val="20"/>
              </w:rPr>
            </w:pPr>
            <w:r w:rsidRPr="00911CE0">
              <w:rPr>
                <w:rFonts w:ascii="Times New Roman" w:hAnsi="Times New Roman"/>
                <w:sz w:val="20"/>
              </w:rPr>
              <w:t xml:space="preserve">Vidēja termiņa budžeta mērķi n+1, n+2 un n+3 gadiem. </w:t>
            </w:r>
          </w:p>
        </w:tc>
        <w:tc>
          <w:tcPr>
            <w:tcW w:w="3266" w:type="dxa"/>
          </w:tcPr>
          <w:p w:rsidR="00447001" w:rsidRPr="00911CE0" w:rsidRDefault="00447001" w:rsidP="00C610BD">
            <w:pPr>
              <w:spacing w:after="0" w:line="240" w:lineRule="auto"/>
              <w:ind w:left="57" w:right="57"/>
              <w:jc w:val="both"/>
              <w:rPr>
                <w:rFonts w:ascii="Times New Roman" w:hAnsi="Times New Roman"/>
                <w:sz w:val="20"/>
              </w:rPr>
            </w:pPr>
            <w:r w:rsidRPr="00911CE0">
              <w:rPr>
                <w:rFonts w:ascii="Times New Roman" w:hAnsi="Times New Roman"/>
                <w:sz w:val="20"/>
              </w:rPr>
              <w:t>Likums par budžetu un finanšu vadību (turpmāk-LBFV) 16.</w:t>
            </w:r>
            <w:r w:rsidRPr="00911CE0">
              <w:rPr>
                <w:rFonts w:ascii="Times New Roman" w:hAnsi="Times New Roman"/>
                <w:sz w:val="20"/>
                <w:vertAlign w:val="superscript"/>
              </w:rPr>
              <w:t>2</w:t>
            </w:r>
            <w:r w:rsidRPr="00911CE0">
              <w:rPr>
                <w:rFonts w:ascii="Times New Roman" w:hAnsi="Times New Roman"/>
                <w:sz w:val="20"/>
              </w:rPr>
              <w:t xml:space="preserve"> pant</w:t>
            </w:r>
            <w:r>
              <w:rPr>
                <w:rFonts w:ascii="Times New Roman" w:hAnsi="Times New Roman"/>
                <w:sz w:val="20"/>
              </w:rPr>
              <w:t>a</w:t>
            </w:r>
            <w:r w:rsidRPr="00911CE0">
              <w:rPr>
                <w:rFonts w:ascii="Times New Roman" w:hAnsi="Times New Roman"/>
                <w:sz w:val="20"/>
              </w:rPr>
              <w:t xml:space="preserve"> otrā</w:t>
            </w:r>
            <w:r>
              <w:rPr>
                <w:rFonts w:ascii="Times New Roman" w:hAnsi="Times New Roman"/>
                <w:sz w:val="20"/>
              </w:rPr>
              <w:t>s</w:t>
            </w:r>
            <w:r w:rsidRPr="00911CE0">
              <w:rPr>
                <w:rFonts w:ascii="Times New Roman" w:hAnsi="Times New Roman"/>
                <w:sz w:val="20"/>
              </w:rPr>
              <w:t xml:space="preserve"> daļa</w:t>
            </w:r>
            <w:r>
              <w:rPr>
                <w:rFonts w:ascii="Times New Roman" w:hAnsi="Times New Roman"/>
                <w:sz w:val="20"/>
              </w:rPr>
              <w:t>s 1.punkts.</w:t>
            </w:r>
          </w:p>
          <w:p w:rsidR="00447001" w:rsidRPr="00911CE0" w:rsidRDefault="00447001" w:rsidP="00C610BD">
            <w:pPr>
              <w:spacing w:after="0" w:line="240" w:lineRule="auto"/>
              <w:ind w:left="57" w:right="57"/>
              <w:jc w:val="both"/>
              <w:rPr>
                <w:rFonts w:ascii="Times New Roman" w:hAnsi="Times New Roman"/>
                <w:i/>
                <w:sz w:val="20"/>
              </w:rPr>
            </w:pPr>
            <w:r w:rsidRPr="00911CE0">
              <w:rPr>
                <w:rFonts w:ascii="Times New Roman" w:hAnsi="Times New Roman"/>
                <w:i/>
                <w:sz w:val="20"/>
              </w:rPr>
              <w:t>[Sakrīt ar FDL 5. pants  trešā daļa 3.punktu (vidēja termiņa budžeta bilances mērķi)]</w:t>
            </w:r>
          </w:p>
        </w:tc>
        <w:tc>
          <w:tcPr>
            <w:tcW w:w="1701" w:type="dxa"/>
            <w:tcMar>
              <w:top w:w="0" w:type="dxa"/>
              <w:left w:w="108" w:type="dxa"/>
              <w:bottom w:w="0" w:type="dxa"/>
              <w:right w:w="108" w:type="dxa"/>
            </w:tcMar>
            <w:hideMark/>
          </w:tcPr>
          <w:p w:rsidR="00447001" w:rsidRPr="00911CE0" w:rsidRDefault="00447001" w:rsidP="00C610BD">
            <w:pPr>
              <w:spacing w:after="0" w:line="240" w:lineRule="auto"/>
              <w:ind w:left="57" w:right="57"/>
              <w:jc w:val="both"/>
              <w:rPr>
                <w:rFonts w:ascii="Times New Roman" w:hAnsi="Times New Roman"/>
                <w:sz w:val="20"/>
              </w:rPr>
            </w:pPr>
            <w:r w:rsidRPr="00911CE0">
              <w:rPr>
                <w:rFonts w:ascii="Times New Roman" w:hAnsi="Times New Roman"/>
                <w:sz w:val="20"/>
              </w:rPr>
              <w:t>Fiskālās politikas departaments (turpmāk – FPD)</w:t>
            </w:r>
          </w:p>
        </w:tc>
        <w:tc>
          <w:tcPr>
            <w:tcW w:w="998" w:type="dxa"/>
          </w:tcPr>
          <w:p w:rsidR="00447001" w:rsidRPr="00911CE0" w:rsidRDefault="00447001" w:rsidP="00C610BD">
            <w:pPr>
              <w:spacing w:after="0" w:line="240" w:lineRule="auto"/>
              <w:ind w:left="57" w:right="57"/>
              <w:jc w:val="center"/>
              <w:rPr>
                <w:rFonts w:ascii="Times New Roman" w:hAnsi="Times New Roman"/>
                <w:sz w:val="20"/>
              </w:rPr>
            </w:pPr>
            <w:r w:rsidRPr="00911CE0">
              <w:rPr>
                <w:rFonts w:ascii="Times New Roman" w:hAnsi="Times New Roman"/>
                <w:sz w:val="20"/>
              </w:rPr>
              <w:t>FPD</w:t>
            </w:r>
          </w:p>
        </w:tc>
      </w:tr>
      <w:tr w:rsidR="00447001" w:rsidRPr="00911CE0" w:rsidTr="00C610BD">
        <w:trPr>
          <w:trHeight w:val="836"/>
          <w:jc w:val="center"/>
        </w:trPr>
        <w:tc>
          <w:tcPr>
            <w:tcW w:w="562" w:type="dxa"/>
          </w:tcPr>
          <w:p w:rsidR="00447001" w:rsidRPr="00911CE0" w:rsidRDefault="00447001" w:rsidP="00C610BD">
            <w:pPr>
              <w:spacing w:after="0" w:line="240" w:lineRule="auto"/>
              <w:ind w:right="57"/>
              <w:jc w:val="center"/>
              <w:rPr>
                <w:rFonts w:ascii="Times New Roman" w:hAnsi="Times New Roman"/>
                <w:sz w:val="20"/>
              </w:rPr>
            </w:pPr>
            <w:r w:rsidRPr="00911CE0">
              <w:rPr>
                <w:rFonts w:ascii="Times New Roman" w:hAnsi="Times New Roman"/>
                <w:sz w:val="20"/>
              </w:rPr>
              <w:t>2</w:t>
            </w:r>
          </w:p>
        </w:tc>
        <w:tc>
          <w:tcPr>
            <w:tcW w:w="3822" w:type="dxa"/>
            <w:tcMar>
              <w:top w:w="0" w:type="dxa"/>
              <w:left w:w="108" w:type="dxa"/>
              <w:bottom w:w="0" w:type="dxa"/>
              <w:right w:w="108" w:type="dxa"/>
            </w:tcMar>
          </w:tcPr>
          <w:p w:rsidR="00447001" w:rsidRPr="00911CE0" w:rsidRDefault="00447001" w:rsidP="00C610BD">
            <w:pPr>
              <w:spacing w:after="0" w:line="240" w:lineRule="auto"/>
              <w:ind w:right="57"/>
              <w:jc w:val="both"/>
              <w:rPr>
                <w:rFonts w:ascii="Times New Roman" w:hAnsi="Times New Roman"/>
                <w:sz w:val="20"/>
              </w:rPr>
            </w:pPr>
            <w:r w:rsidRPr="00911CE0">
              <w:rPr>
                <w:rFonts w:ascii="Times New Roman" w:hAnsi="Times New Roman"/>
                <w:sz w:val="20"/>
              </w:rPr>
              <w:t>Prioritārie attīstības virzieni nacionālajā attīstības plānā un valsts aizsardzības koncepcijā noteikto mērķu sasniegšanai un prioritāšu ieviešanai.</w:t>
            </w:r>
          </w:p>
        </w:tc>
        <w:tc>
          <w:tcPr>
            <w:tcW w:w="3266" w:type="dxa"/>
          </w:tcPr>
          <w:p w:rsidR="00447001" w:rsidRPr="00911CE0" w:rsidRDefault="00447001" w:rsidP="00C610BD">
            <w:pPr>
              <w:spacing w:after="0" w:line="240" w:lineRule="auto"/>
              <w:ind w:left="57" w:right="57"/>
              <w:jc w:val="both"/>
              <w:rPr>
                <w:rFonts w:ascii="Times New Roman" w:hAnsi="Times New Roman"/>
                <w:sz w:val="20"/>
              </w:rPr>
            </w:pPr>
            <w:r w:rsidRPr="00911CE0">
              <w:rPr>
                <w:rFonts w:ascii="Times New Roman" w:hAnsi="Times New Roman"/>
                <w:sz w:val="20"/>
              </w:rPr>
              <w:t>LBFV 16.</w:t>
            </w:r>
            <w:r w:rsidRPr="00911CE0">
              <w:rPr>
                <w:rFonts w:ascii="Times New Roman" w:hAnsi="Times New Roman"/>
                <w:sz w:val="20"/>
                <w:vertAlign w:val="superscript"/>
              </w:rPr>
              <w:t>2</w:t>
            </w:r>
            <w:r w:rsidRPr="00911CE0">
              <w:rPr>
                <w:rFonts w:ascii="Times New Roman" w:hAnsi="Times New Roman"/>
                <w:sz w:val="20"/>
              </w:rPr>
              <w:t xml:space="preserve"> pant</w:t>
            </w:r>
            <w:r>
              <w:rPr>
                <w:rFonts w:ascii="Times New Roman" w:hAnsi="Times New Roman"/>
                <w:sz w:val="20"/>
              </w:rPr>
              <w:t>a</w:t>
            </w:r>
            <w:r w:rsidRPr="00911CE0">
              <w:rPr>
                <w:rFonts w:ascii="Times New Roman" w:hAnsi="Times New Roman"/>
                <w:sz w:val="20"/>
              </w:rPr>
              <w:t xml:space="preserve"> otrā</w:t>
            </w:r>
            <w:r>
              <w:rPr>
                <w:rFonts w:ascii="Times New Roman" w:hAnsi="Times New Roman"/>
                <w:sz w:val="20"/>
              </w:rPr>
              <w:t>s</w:t>
            </w:r>
            <w:r w:rsidRPr="00911CE0">
              <w:rPr>
                <w:rFonts w:ascii="Times New Roman" w:hAnsi="Times New Roman"/>
                <w:sz w:val="20"/>
              </w:rPr>
              <w:t xml:space="preserve"> daļa</w:t>
            </w:r>
            <w:r>
              <w:rPr>
                <w:rFonts w:ascii="Times New Roman" w:hAnsi="Times New Roman"/>
                <w:sz w:val="20"/>
              </w:rPr>
              <w:t>s</w:t>
            </w:r>
            <w:r w:rsidRPr="00911CE0">
              <w:rPr>
                <w:rFonts w:ascii="Times New Roman" w:hAnsi="Times New Roman"/>
                <w:sz w:val="20"/>
              </w:rPr>
              <w:t xml:space="preserve"> 1.punkts</w:t>
            </w:r>
            <w:r>
              <w:rPr>
                <w:rFonts w:ascii="Times New Roman" w:hAnsi="Times New Roman"/>
                <w:sz w:val="20"/>
              </w:rPr>
              <w:t>.</w:t>
            </w:r>
          </w:p>
        </w:tc>
        <w:tc>
          <w:tcPr>
            <w:tcW w:w="1701" w:type="dxa"/>
            <w:tcMar>
              <w:top w:w="0" w:type="dxa"/>
              <w:left w:w="108" w:type="dxa"/>
              <w:bottom w:w="0" w:type="dxa"/>
              <w:right w:w="108" w:type="dxa"/>
            </w:tcMar>
          </w:tcPr>
          <w:p w:rsidR="00447001" w:rsidRPr="00911CE0" w:rsidRDefault="00447001" w:rsidP="00C610BD">
            <w:pPr>
              <w:spacing w:after="0" w:line="240" w:lineRule="auto"/>
              <w:ind w:left="57" w:right="57"/>
              <w:jc w:val="both"/>
              <w:rPr>
                <w:rFonts w:ascii="Times New Roman" w:hAnsi="Times New Roman"/>
                <w:sz w:val="20"/>
              </w:rPr>
            </w:pPr>
            <w:r w:rsidRPr="00911CE0">
              <w:rPr>
                <w:rFonts w:ascii="Times New Roman" w:hAnsi="Times New Roman"/>
                <w:sz w:val="20"/>
              </w:rPr>
              <w:t>FPD</w:t>
            </w:r>
          </w:p>
        </w:tc>
        <w:tc>
          <w:tcPr>
            <w:tcW w:w="998" w:type="dxa"/>
          </w:tcPr>
          <w:p w:rsidR="00447001" w:rsidRPr="00911CE0" w:rsidRDefault="00447001" w:rsidP="00C610BD">
            <w:pPr>
              <w:spacing w:after="0" w:line="240" w:lineRule="auto"/>
              <w:ind w:left="57" w:right="57"/>
              <w:jc w:val="center"/>
              <w:rPr>
                <w:rFonts w:ascii="Times New Roman" w:hAnsi="Times New Roman"/>
                <w:sz w:val="20"/>
              </w:rPr>
            </w:pPr>
            <w:r w:rsidRPr="00911CE0">
              <w:rPr>
                <w:rFonts w:ascii="Times New Roman" w:hAnsi="Times New Roman"/>
                <w:sz w:val="20"/>
              </w:rPr>
              <w:t>FPD</w:t>
            </w:r>
          </w:p>
        </w:tc>
      </w:tr>
      <w:tr w:rsidR="00447001" w:rsidRPr="00911CE0" w:rsidTr="00C610BD">
        <w:trPr>
          <w:trHeight w:val="20"/>
          <w:jc w:val="center"/>
        </w:trPr>
        <w:tc>
          <w:tcPr>
            <w:tcW w:w="562" w:type="dxa"/>
          </w:tcPr>
          <w:p w:rsidR="00447001" w:rsidRPr="00911CE0" w:rsidRDefault="00447001" w:rsidP="00C610BD">
            <w:pPr>
              <w:spacing w:after="0" w:line="240" w:lineRule="auto"/>
              <w:ind w:right="57"/>
              <w:jc w:val="center"/>
              <w:rPr>
                <w:rFonts w:ascii="Times New Roman" w:hAnsi="Times New Roman"/>
                <w:sz w:val="20"/>
              </w:rPr>
            </w:pPr>
            <w:r w:rsidRPr="00911CE0">
              <w:rPr>
                <w:rFonts w:ascii="Times New Roman" w:hAnsi="Times New Roman"/>
                <w:sz w:val="20"/>
              </w:rPr>
              <w:t>3</w:t>
            </w:r>
          </w:p>
        </w:tc>
        <w:tc>
          <w:tcPr>
            <w:tcW w:w="3822" w:type="dxa"/>
            <w:tcMar>
              <w:top w:w="0" w:type="dxa"/>
              <w:left w:w="108" w:type="dxa"/>
              <w:bottom w:w="0" w:type="dxa"/>
              <w:right w:w="108" w:type="dxa"/>
            </w:tcMar>
            <w:hideMark/>
          </w:tcPr>
          <w:p w:rsidR="00447001" w:rsidRPr="00911CE0" w:rsidRDefault="00447001" w:rsidP="00C610BD">
            <w:pPr>
              <w:spacing w:after="0" w:line="240" w:lineRule="auto"/>
              <w:ind w:right="57"/>
              <w:jc w:val="both"/>
              <w:rPr>
                <w:rFonts w:ascii="Times New Roman" w:hAnsi="Times New Roman"/>
                <w:sz w:val="20"/>
              </w:rPr>
            </w:pPr>
            <w:r w:rsidRPr="00911CE0">
              <w:rPr>
                <w:rFonts w:ascii="Times New Roman" w:hAnsi="Times New Roman"/>
                <w:sz w:val="20"/>
              </w:rPr>
              <w:t xml:space="preserve">Valsts budžeta finansiālās bilances apjoms </w:t>
            </w:r>
            <w:r>
              <w:rPr>
                <w:rFonts w:ascii="Times New Roman" w:hAnsi="Times New Roman"/>
                <w:sz w:val="20"/>
              </w:rPr>
              <w:t xml:space="preserve">n+1, </w:t>
            </w:r>
            <w:r w:rsidRPr="00911CE0">
              <w:rPr>
                <w:rFonts w:ascii="Times New Roman" w:hAnsi="Times New Roman"/>
                <w:sz w:val="20"/>
              </w:rPr>
              <w:t>n+2 un n+3 gadiem (maksimālo deficīta līmeni vai minimālo pārpalikuma līmeni), izteiktu procentos no attiecīgā gada iekšzemes kopprodukta.</w:t>
            </w:r>
          </w:p>
        </w:tc>
        <w:tc>
          <w:tcPr>
            <w:tcW w:w="3266" w:type="dxa"/>
          </w:tcPr>
          <w:p w:rsidR="00447001" w:rsidRPr="00911CE0" w:rsidRDefault="00447001" w:rsidP="00C610BD">
            <w:pPr>
              <w:spacing w:after="0" w:line="240" w:lineRule="auto"/>
              <w:ind w:left="57" w:right="57"/>
              <w:jc w:val="both"/>
              <w:rPr>
                <w:rFonts w:ascii="Times New Roman" w:hAnsi="Times New Roman"/>
                <w:sz w:val="20"/>
              </w:rPr>
            </w:pPr>
            <w:r w:rsidRPr="00911CE0">
              <w:rPr>
                <w:rFonts w:ascii="Times New Roman" w:hAnsi="Times New Roman"/>
                <w:sz w:val="20"/>
              </w:rPr>
              <w:t>LBFV 16.</w:t>
            </w:r>
            <w:r w:rsidRPr="00911CE0">
              <w:rPr>
                <w:rFonts w:ascii="Times New Roman" w:hAnsi="Times New Roman"/>
                <w:sz w:val="20"/>
                <w:vertAlign w:val="superscript"/>
              </w:rPr>
              <w:t>2</w:t>
            </w:r>
            <w:r w:rsidRPr="00911CE0">
              <w:rPr>
                <w:rFonts w:ascii="Times New Roman" w:hAnsi="Times New Roman"/>
                <w:sz w:val="20"/>
              </w:rPr>
              <w:t xml:space="preserve"> pant</w:t>
            </w:r>
            <w:r>
              <w:rPr>
                <w:rFonts w:ascii="Times New Roman" w:hAnsi="Times New Roman"/>
                <w:sz w:val="20"/>
              </w:rPr>
              <w:t>a</w:t>
            </w:r>
            <w:r w:rsidRPr="00911CE0">
              <w:rPr>
                <w:rFonts w:ascii="Times New Roman" w:hAnsi="Times New Roman"/>
                <w:sz w:val="20"/>
              </w:rPr>
              <w:t xml:space="preserve"> otrā daļa</w:t>
            </w:r>
            <w:r>
              <w:rPr>
                <w:rFonts w:ascii="Times New Roman" w:hAnsi="Times New Roman"/>
                <w:sz w:val="20"/>
              </w:rPr>
              <w:t>.</w:t>
            </w:r>
            <w:r w:rsidRPr="00911CE0">
              <w:rPr>
                <w:rFonts w:ascii="Times New Roman" w:hAnsi="Times New Roman"/>
                <w:sz w:val="20"/>
              </w:rPr>
              <w:t xml:space="preserve"> </w:t>
            </w:r>
          </w:p>
          <w:p w:rsidR="00447001" w:rsidRPr="00911CE0" w:rsidRDefault="00447001" w:rsidP="00C610BD">
            <w:pPr>
              <w:spacing w:after="0" w:line="240" w:lineRule="auto"/>
              <w:ind w:left="57" w:right="57"/>
              <w:jc w:val="both"/>
              <w:rPr>
                <w:rFonts w:ascii="Times New Roman" w:hAnsi="Times New Roman"/>
                <w:i/>
                <w:sz w:val="20"/>
              </w:rPr>
            </w:pPr>
          </w:p>
        </w:tc>
        <w:tc>
          <w:tcPr>
            <w:tcW w:w="1701" w:type="dxa"/>
            <w:tcMar>
              <w:top w:w="0" w:type="dxa"/>
              <w:left w:w="108" w:type="dxa"/>
              <w:bottom w:w="0" w:type="dxa"/>
              <w:right w:w="108" w:type="dxa"/>
            </w:tcMar>
            <w:hideMark/>
          </w:tcPr>
          <w:p w:rsidR="00447001" w:rsidRPr="00911CE0" w:rsidRDefault="00447001" w:rsidP="00C610BD">
            <w:pPr>
              <w:spacing w:after="0" w:line="240" w:lineRule="auto"/>
              <w:ind w:left="57" w:right="57"/>
              <w:jc w:val="both"/>
              <w:rPr>
                <w:rFonts w:ascii="Times New Roman" w:hAnsi="Times New Roman"/>
                <w:sz w:val="20"/>
              </w:rPr>
            </w:pPr>
            <w:r>
              <w:rPr>
                <w:rFonts w:ascii="Times New Roman" w:hAnsi="Times New Roman"/>
                <w:sz w:val="20"/>
              </w:rPr>
              <w:t>FPD</w:t>
            </w:r>
          </w:p>
        </w:tc>
        <w:tc>
          <w:tcPr>
            <w:tcW w:w="998" w:type="dxa"/>
          </w:tcPr>
          <w:p w:rsidR="00447001" w:rsidRPr="00911CE0" w:rsidRDefault="00447001" w:rsidP="00C610BD">
            <w:pPr>
              <w:spacing w:after="0" w:line="240" w:lineRule="auto"/>
              <w:ind w:left="57" w:right="57"/>
              <w:jc w:val="center"/>
              <w:rPr>
                <w:rFonts w:ascii="Times New Roman" w:hAnsi="Times New Roman"/>
                <w:sz w:val="20"/>
              </w:rPr>
            </w:pPr>
            <w:r w:rsidRPr="00911CE0">
              <w:rPr>
                <w:rFonts w:ascii="Times New Roman" w:hAnsi="Times New Roman"/>
                <w:sz w:val="20"/>
              </w:rPr>
              <w:t>FPD</w:t>
            </w:r>
          </w:p>
        </w:tc>
      </w:tr>
      <w:tr w:rsidR="00447001" w:rsidRPr="00911CE0" w:rsidTr="00C610BD">
        <w:trPr>
          <w:trHeight w:val="20"/>
          <w:jc w:val="center"/>
        </w:trPr>
        <w:tc>
          <w:tcPr>
            <w:tcW w:w="562" w:type="dxa"/>
          </w:tcPr>
          <w:p w:rsidR="00447001" w:rsidRPr="00911CE0" w:rsidRDefault="00447001" w:rsidP="00C610BD">
            <w:pPr>
              <w:spacing w:after="0" w:line="240" w:lineRule="auto"/>
              <w:ind w:right="57"/>
              <w:jc w:val="center"/>
              <w:rPr>
                <w:rFonts w:ascii="Times New Roman" w:hAnsi="Times New Roman"/>
                <w:sz w:val="20"/>
              </w:rPr>
            </w:pPr>
            <w:r w:rsidRPr="00911CE0">
              <w:rPr>
                <w:rFonts w:ascii="Times New Roman" w:hAnsi="Times New Roman"/>
                <w:sz w:val="20"/>
              </w:rPr>
              <w:t>4</w:t>
            </w:r>
          </w:p>
        </w:tc>
        <w:tc>
          <w:tcPr>
            <w:tcW w:w="3822" w:type="dxa"/>
            <w:tcMar>
              <w:top w:w="0" w:type="dxa"/>
              <w:left w:w="108" w:type="dxa"/>
              <w:bottom w:w="0" w:type="dxa"/>
              <w:right w:w="108" w:type="dxa"/>
            </w:tcMar>
            <w:hideMark/>
          </w:tcPr>
          <w:p w:rsidR="00447001" w:rsidRPr="00911CE0" w:rsidRDefault="00447001" w:rsidP="00C610BD">
            <w:pPr>
              <w:spacing w:after="0" w:line="240" w:lineRule="auto"/>
              <w:ind w:right="57"/>
              <w:jc w:val="both"/>
              <w:rPr>
                <w:rFonts w:ascii="Times New Roman" w:hAnsi="Times New Roman"/>
                <w:sz w:val="20"/>
              </w:rPr>
            </w:pPr>
            <w:r w:rsidRPr="00911CE0">
              <w:rPr>
                <w:rFonts w:ascii="Times New Roman" w:hAnsi="Times New Roman"/>
                <w:sz w:val="20"/>
              </w:rPr>
              <w:t xml:space="preserve">Maksimāli pieļaujamais valsts budžeta izdevumu kopapjoms </w:t>
            </w:r>
            <w:r>
              <w:rPr>
                <w:rFonts w:ascii="Times New Roman" w:hAnsi="Times New Roman"/>
                <w:sz w:val="20"/>
              </w:rPr>
              <w:t xml:space="preserve">n+1, </w:t>
            </w:r>
            <w:r w:rsidRPr="00911CE0">
              <w:rPr>
                <w:rFonts w:ascii="Times New Roman" w:hAnsi="Times New Roman"/>
                <w:sz w:val="20"/>
              </w:rPr>
              <w:t>n+2 un n+3 gadiem.</w:t>
            </w:r>
          </w:p>
        </w:tc>
        <w:tc>
          <w:tcPr>
            <w:tcW w:w="3266" w:type="dxa"/>
          </w:tcPr>
          <w:p w:rsidR="00447001" w:rsidRPr="00911CE0" w:rsidRDefault="00447001" w:rsidP="00C610BD">
            <w:pPr>
              <w:spacing w:after="0" w:line="240" w:lineRule="auto"/>
              <w:ind w:left="57" w:right="57"/>
              <w:jc w:val="both"/>
              <w:rPr>
                <w:rFonts w:ascii="Times New Roman" w:hAnsi="Times New Roman"/>
                <w:sz w:val="20"/>
              </w:rPr>
            </w:pPr>
            <w:r w:rsidRPr="00911CE0">
              <w:rPr>
                <w:rFonts w:ascii="Times New Roman" w:hAnsi="Times New Roman"/>
                <w:sz w:val="20"/>
              </w:rPr>
              <w:t>LBFV 16.</w:t>
            </w:r>
            <w:r w:rsidRPr="00911CE0">
              <w:rPr>
                <w:rFonts w:ascii="Times New Roman" w:hAnsi="Times New Roman"/>
                <w:sz w:val="20"/>
                <w:vertAlign w:val="superscript"/>
              </w:rPr>
              <w:t>2</w:t>
            </w:r>
            <w:r w:rsidRPr="00911CE0">
              <w:rPr>
                <w:rFonts w:ascii="Times New Roman" w:hAnsi="Times New Roman"/>
                <w:sz w:val="20"/>
              </w:rPr>
              <w:t xml:space="preserve"> pant</w:t>
            </w:r>
            <w:r>
              <w:rPr>
                <w:rFonts w:ascii="Times New Roman" w:hAnsi="Times New Roman"/>
                <w:sz w:val="20"/>
              </w:rPr>
              <w:t>a</w:t>
            </w:r>
            <w:r w:rsidRPr="00911CE0">
              <w:rPr>
                <w:rFonts w:ascii="Times New Roman" w:hAnsi="Times New Roman"/>
                <w:sz w:val="20"/>
              </w:rPr>
              <w:t xml:space="preserve"> otrā daļa</w:t>
            </w:r>
            <w:r>
              <w:rPr>
                <w:rFonts w:ascii="Times New Roman" w:hAnsi="Times New Roman"/>
                <w:sz w:val="20"/>
              </w:rPr>
              <w:t>.</w:t>
            </w:r>
          </w:p>
          <w:p w:rsidR="00447001" w:rsidRPr="00911CE0" w:rsidRDefault="00447001" w:rsidP="00C610BD">
            <w:pPr>
              <w:spacing w:after="0" w:line="240" w:lineRule="auto"/>
              <w:ind w:left="57" w:right="57"/>
              <w:jc w:val="both"/>
              <w:rPr>
                <w:rFonts w:ascii="Times New Roman" w:hAnsi="Times New Roman"/>
                <w:i/>
                <w:sz w:val="20"/>
              </w:rPr>
            </w:pPr>
          </w:p>
        </w:tc>
        <w:tc>
          <w:tcPr>
            <w:tcW w:w="1701" w:type="dxa"/>
            <w:tcMar>
              <w:top w:w="0" w:type="dxa"/>
              <w:left w:w="108" w:type="dxa"/>
              <w:bottom w:w="0" w:type="dxa"/>
              <w:right w:w="108" w:type="dxa"/>
            </w:tcMar>
            <w:hideMark/>
          </w:tcPr>
          <w:p w:rsidR="00447001" w:rsidRPr="00911CE0" w:rsidRDefault="00447001" w:rsidP="00C610BD">
            <w:pPr>
              <w:spacing w:after="0" w:line="240" w:lineRule="auto"/>
              <w:ind w:left="57" w:right="57"/>
              <w:jc w:val="both"/>
              <w:rPr>
                <w:rFonts w:ascii="Times New Roman" w:hAnsi="Times New Roman"/>
                <w:sz w:val="20"/>
              </w:rPr>
            </w:pPr>
            <w:r w:rsidRPr="00911CE0">
              <w:rPr>
                <w:rFonts w:ascii="Times New Roman" w:hAnsi="Times New Roman"/>
                <w:sz w:val="20"/>
              </w:rPr>
              <w:t xml:space="preserve">Budžeta departaments (turpmāk </w:t>
            </w:r>
            <w:r>
              <w:rPr>
                <w:rFonts w:ascii="Times New Roman" w:hAnsi="Times New Roman"/>
                <w:sz w:val="20"/>
              </w:rPr>
              <w:t>–</w:t>
            </w:r>
            <w:r w:rsidRPr="00911CE0">
              <w:rPr>
                <w:rFonts w:ascii="Times New Roman" w:hAnsi="Times New Roman"/>
                <w:sz w:val="20"/>
              </w:rPr>
              <w:t xml:space="preserve"> BD)</w:t>
            </w:r>
          </w:p>
        </w:tc>
        <w:tc>
          <w:tcPr>
            <w:tcW w:w="998" w:type="dxa"/>
          </w:tcPr>
          <w:p w:rsidR="00447001" w:rsidRPr="00911CE0" w:rsidRDefault="00447001" w:rsidP="00C610BD">
            <w:pPr>
              <w:spacing w:after="0" w:line="240" w:lineRule="auto"/>
              <w:ind w:left="57" w:right="57"/>
              <w:jc w:val="center"/>
              <w:rPr>
                <w:rFonts w:ascii="Times New Roman" w:hAnsi="Times New Roman"/>
                <w:sz w:val="20"/>
              </w:rPr>
            </w:pPr>
            <w:r w:rsidRPr="00911CE0">
              <w:rPr>
                <w:rFonts w:ascii="Times New Roman" w:hAnsi="Times New Roman"/>
                <w:sz w:val="20"/>
              </w:rPr>
              <w:t>FPD</w:t>
            </w:r>
          </w:p>
        </w:tc>
      </w:tr>
      <w:tr w:rsidR="00447001" w:rsidRPr="00911CE0" w:rsidTr="00C610BD">
        <w:trPr>
          <w:trHeight w:val="20"/>
          <w:jc w:val="center"/>
        </w:trPr>
        <w:tc>
          <w:tcPr>
            <w:tcW w:w="562" w:type="dxa"/>
          </w:tcPr>
          <w:p w:rsidR="00447001" w:rsidRPr="00911CE0" w:rsidRDefault="00447001" w:rsidP="00C610BD">
            <w:pPr>
              <w:spacing w:after="0" w:line="240" w:lineRule="auto"/>
              <w:ind w:right="57"/>
              <w:jc w:val="center"/>
              <w:rPr>
                <w:rFonts w:ascii="Times New Roman" w:hAnsi="Times New Roman"/>
                <w:sz w:val="20"/>
              </w:rPr>
            </w:pPr>
            <w:r w:rsidRPr="00911CE0">
              <w:rPr>
                <w:rFonts w:ascii="Times New Roman" w:hAnsi="Times New Roman"/>
                <w:sz w:val="20"/>
              </w:rPr>
              <w:t>5</w:t>
            </w:r>
          </w:p>
        </w:tc>
        <w:tc>
          <w:tcPr>
            <w:tcW w:w="3822" w:type="dxa"/>
            <w:tcMar>
              <w:top w:w="0" w:type="dxa"/>
              <w:left w:w="108" w:type="dxa"/>
              <w:bottom w:w="0" w:type="dxa"/>
              <w:right w:w="108" w:type="dxa"/>
            </w:tcMar>
            <w:hideMark/>
          </w:tcPr>
          <w:p w:rsidR="00447001" w:rsidRPr="00911CE0" w:rsidRDefault="00447001" w:rsidP="00C610BD">
            <w:pPr>
              <w:spacing w:after="0" w:line="240" w:lineRule="auto"/>
              <w:ind w:right="57"/>
              <w:jc w:val="both"/>
              <w:rPr>
                <w:rFonts w:ascii="Times New Roman" w:hAnsi="Times New Roman"/>
                <w:sz w:val="20"/>
              </w:rPr>
            </w:pPr>
            <w:r w:rsidRPr="00911CE0">
              <w:rPr>
                <w:rFonts w:ascii="Times New Roman" w:hAnsi="Times New Roman"/>
                <w:sz w:val="20"/>
              </w:rPr>
              <w:t xml:space="preserve">Maksimāli pieļaujamo valsts budžeta kopējo izdevumu apjomu katrai ministrijai un citai centrālajai valsts iestādei, kā arī resursus šo izdevumu segšanai </w:t>
            </w:r>
            <w:r>
              <w:rPr>
                <w:rFonts w:ascii="Times New Roman" w:hAnsi="Times New Roman"/>
                <w:sz w:val="20"/>
              </w:rPr>
              <w:t xml:space="preserve">n+1, </w:t>
            </w:r>
            <w:r w:rsidRPr="00911CE0">
              <w:rPr>
                <w:rFonts w:ascii="Times New Roman" w:hAnsi="Times New Roman"/>
                <w:sz w:val="20"/>
              </w:rPr>
              <w:t>n+2 un n+3</w:t>
            </w:r>
            <w:r>
              <w:rPr>
                <w:rFonts w:ascii="Times New Roman" w:hAnsi="Times New Roman"/>
                <w:sz w:val="20"/>
              </w:rPr>
              <w:t xml:space="preserve"> </w:t>
            </w:r>
            <w:r w:rsidRPr="00911CE0">
              <w:rPr>
                <w:rFonts w:ascii="Times New Roman" w:hAnsi="Times New Roman"/>
                <w:sz w:val="20"/>
              </w:rPr>
              <w:t>gadiem.</w:t>
            </w:r>
          </w:p>
        </w:tc>
        <w:tc>
          <w:tcPr>
            <w:tcW w:w="3266" w:type="dxa"/>
          </w:tcPr>
          <w:p w:rsidR="00447001" w:rsidRPr="00911CE0" w:rsidRDefault="00447001" w:rsidP="00C610BD">
            <w:pPr>
              <w:spacing w:after="0" w:line="240" w:lineRule="auto"/>
              <w:ind w:left="57" w:right="57"/>
              <w:jc w:val="both"/>
              <w:rPr>
                <w:rFonts w:ascii="Times New Roman" w:hAnsi="Times New Roman"/>
                <w:sz w:val="20"/>
              </w:rPr>
            </w:pPr>
            <w:r w:rsidRPr="00911CE0">
              <w:rPr>
                <w:rFonts w:ascii="Times New Roman" w:hAnsi="Times New Roman"/>
                <w:sz w:val="20"/>
              </w:rPr>
              <w:t>LBFV 16.</w:t>
            </w:r>
            <w:r w:rsidRPr="00911CE0">
              <w:rPr>
                <w:rFonts w:ascii="Times New Roman" w:hAnsi="Times New Roman"/>
                <w:sz w:val="20"/>
                <w:vertAlign w:val="superscript"/>
              </w:rPr>
              <w:t>2</w:t>
            </w:r>
            <w:r w:rsidRPr="00911CE0">
              <w:rPr>
                <w:rFonts w:ascii="Times New Roman" w:hAnsi="Times New Roman"/>
                <w:sz w:val="20"/>
              </w:rPr>
              <w:t xml:space="preserve"> pant</w:t>
            </w:r>
            <w:r>
              <w:rPr>
                <w:rFonts w:ascii="Times New Roman" w:hAnsi="Times New Roman"/>
                <w:sz w:val="20"/>
              </w:rPr>
              <w:t>a</w:t>
            </w:r>
            <w:r w:rsidRPr="00911CE0">
              <w:rPr>
                <w:rFonts w:ascii="Times New Roman" w:hAnsi="Times New Roman"/>
                <w:sz w:val="20"/>
              </w:rPr>
              <w:t xml:space="preserve"> otrā daļa</w:t>
            </w:r>
            <w:r>
              <w:rPr>
                <w:rFonts w:ascii="Times New Roman" w:hAnsi="Times New Roman"/>
                <w:sz w:val="20"/>
              </w:rPr>
              <w:t>.</w:t>
            </w:r>
            <w:r w:rsidRPr="00911CE0">
              <w:rPr>
                <w:rFonts w:ascii="Times New Roman" w:hAnsi="Times New Roman"/>
                <w:sz w:val="20"/>
              </w:rPr>
              <w:t xml:space="preserve"> </w:t>
            </w:r>
          </w:p>
          <w:p w:rsidR="00447001" w:rsidRPr="00911CE0" w:rsidRDefault="00447001" w:rsidP="00C610BD">
            <w:pPr>
              <w:spacing w:after="0" w:line="240" w:lineRule="auto"/>
              <w:ind w:left="57" w:right="57"/>
              <w:jc w:val="both"/>
              <w:rPr>
                <w:rFonts w:ascii="Times New Roman" w:hAnsi="Times New Roman"/>
                <w:i/>
                <w:sz w:val="20"/>
              </w:rPr>
            </w:pPr>
          </w:p>
        </w:tc>
        <w:tc>
          <w:tcPr>
            <w:tcW w:w="1701" w:type="dxa"/>
            <w:tcMar>
              <w:top w:w="0" w:type="dxa"/>
              <w:left w:w="108" w:type="dxa"/>
              <w:bottom w:w="0" w:type="dxa"/>
              <w:right w:w="108" w:type="dxa"/>
            </w:tcMar>
            <w:hideMark/>
          </w:tcPr>
          <w:p w:rsidR="00447001" w:rsidRPr="00911CE0" w:rsidRDefault="00447001" w:rsidP="00C610BD">
            <w:pPr>
              <w:spacing w:after="0" w:line="240" w:lineRule="auto"/>
              <w:ind w:left="57" w:right="57"/>
              <w:jc w:val="both"/>
              <w:rPr>
                <w:rFonts w:ascii="Times New Roman" w:hAnsi="Times New Roman"/>
                <w:sz w:val="20"/>
              </w:rPr>
            </w:pPr>
            <w:r w:rsidRPr="00911CE0">
              <w:rPr>
                <w:rFonts w:ascii="Times New Roman" w:hAnsi="Times New Roman"/>
                <w:sz w:val="20"/>
              </w:rPr>
              <w:t xml:space="preserve">BD </w:t>
            </w:r>
          </w:p>
        </w:tc>
        <w:tc>
          <w:tcPr>
            <w:tcW w:w="998" w:type="dxa"/>
          </w:tcPr>
          <w:p w:rsidR="00447001" w:rsidRPr="00911CE0" w:rsidRDefault="00447001" w:rsidP="00C610BD">
            <w:pPr>
              <w:spacing w:after="0" w:line="240" w:lineRule="auto"/>
              <w:ind w:left="57" w:right="57"/>
              <w:jc w:val="center"/>
              <w:rPr>
                <w:rFonts w:ascii="Times New Roman" w:hAnsi="Times New Roman"/>
                <w:sz w:val="20"/>
              </w:rPr>
            </w:pPr>
            <w:r w:rsidRPr="00911CE0">
              <w:rPr>
                <w:rFonts w:ascii="Times New Roman" w:hAnsi="Times New Roman"/>
                <w:sz w:val="20"/>
              </w:rPr>
              <w:t>FPD</w:t>
            </w:r>
          </w:p>
        </w:tc>
      </w:tr>
      <w:tr w:rsidR="00447001" w:rsidRPr="00911CE0" w:rsidTr="00C610BD">
        <w:trPr>
          <w:trHeight w:val="20"/>
          <w:jc w:val="center"/>
        </w:trPr>
        <w:tc>
          <w:tcPr>
            <w:tcW w:w="562" w:type="dxa"/>
          </w:tcPr>
          <w:p w:rsidR="00447001" w:rsidRPr="00911CE0" w:rsidRDefault="00447001" w:rsidP="00C610BD">
            <w:pPr>
              <w:spacing w:after="0" w:line="240" w:lineRule="auto"/>
              <w:ind w:right="57"/>
              <w:jc w:val="center"/>
              <w:rPr>
                <w:rFonts w:ascii="Times New Roman" w:eastAsia="Times New Roman" w:hAnsi="Times New Roman"/>
                <w:sz w:val="20"/>
                <w:lang w:eastAsia="lv-LV"/>
              </w:rPr>
            </w:pPr>
            <w:r w:rsidRPr="00911CE0">
              <w:rPr>
                <w:rFonts w:ascii="Times New Roman" w:eastAsia="Times New Roman" w:hAnsi="Times New Roman"/>
                <w:sz w:val="20"/>
                <w:lang w:eastAsia="lv-LV"/>
              </w:rPr>
              <w:t>6</w:t>
            </w:r>
          </w:p>
        </w:tc>
        <w:tc>
          <w:tcPr>
            <w:tcW w:w="3822" w:type="dxa"/>
            <w:shd w:val="clear" w:color="auto" w:fill="auto"/>
            <w:tcMar>
              <w:top w:w="0" w:type="dxa"/>
              <w:left w:w="108" w:type="dxa"/>
              <w:bottom w:w="0" w:type="dxa"/>
              <w:right w:w="108" w:type="dxa"/>
            </w:tcMar>
          </w:tcPr>
          <w:p w:rsidR="00447001" w:rsidRPr="00911CE0" w:rsidRDefault="00447001" w:rsidP="00C610BD">
            <w:pPr>
              <w:spacing w:after="0" w:line="240" w:lineRule="auto"/>
              <w:ind w:right="57"/>
              <w:jc w:val="both"/>
              <w:rPr>
                <w:rFonts w:ascii="Times New Roman" w:eastAsia="Times New Roman" w:hAnsi="Times New Roman"/>
                <w:sz w:val="20"/>
                <w:lang w:eastAsia="lv-LV"/>
              </w:rPr>
            </w:pPr>
            <w:r w:rsidRPr="00911CE0">
              <w:rPr>
                <w:rFonts w:ascii="Times New Roman" w:eastAsia="Times New Roman" w:hAnsi="Times New Roman"/>
                <w:sz w:val="20"/>
                <w:lang w:eastAsia="lv-LV"/>
              </w:rPr>
              <w:t>Prognozētais iekšzemes kopprodukts salīdzināmajās un faktiskajās cenās n+1, n+2 un n+3 gadā.</w:t>
            </w:r>
          </w:p>
        </w:tc>
        <w:tc>
          <w:tcPr>
            <w:tcW w:w="3266" w:type="dxa"/>
          </w:tcPr>
          <w:p w:rsidR="00447001" w:rsidRPr="00911CE0" w:rsidRDefault="00447001" w:rsidP="00C610BD">
            <w:pPr>
              <w:spacing w:after="0" w:line="240" w:lineRule="auto"/>
              <w:ind w:left="57" w:right="57"/>
              <w:jc w:val="both"/>
              <w:rPr>
                <w:rFonts w:ascii="Times New Roman" w:hAnsi="Times New Roman"/>
                <w:sz w:val="20"/>
              </w:rPr>
            </w:pPr>
            <w:r w:rsidRPr="00911CE0">
              <w:rPr>
                <w:rFonts w:ascii="Times New Roman" w:hAnsi="Times New Roman"/>
                <w:sz w:val="20"/>
              </w:rPr>
              <w:t>Fiskālās disciplīnas likuma (turpmāk-FDL) 5. pant</w:t>
            </w:r>
            <w:r>
              <w:rPr>
                <w:rFonts w:ascii="Times New Roman" w:hAnsi="Times New Roman"/>
                <w:sz w:val="20"/>
              </w:rPr>
              <w:t>a</w:t>
            </w:r>
            <w:r w:rsidRPr="00911CE0">
              <w:rPr>
                <w:rFonts w:ascii="Times New Roman" w:hAnsi="Times New Roman"/>
                <w:sz w:val="20"/>
              </w:rPr>
              <w:t xml:space="preserve">  trešā</w:t>
            </w:r>
            <w:r>
              <w:rPr>
                <w:rFonts w:ascii="Times New Roman" w:hAnsi="Times New Roman"/>
                <w:sz w:val="20"/>
              </w:rPr>
              <w:t>s</w:t>
            </w:r>
            <w:r w:rsidRPr="00911CE0">
              <w:rPr>
                <w:rFonts w:ascii="Times New Roman" w:hAnsi="Times New Roman"/>
                <w:sz w:val="20"/>
              </w:rPr>
              <w:t xml:space="preserve"> daļa</w:t>
            </w:r>
            <w:r>
              <w:rPr>
                <w:rFonts w:ascii="Times New Roman" w:hAnsi="Times New Roman"/>
                <w:sz w:val="20"/>
              </w:rPr>
              <w:t>s</w:t>
            </w:r>
            <w:r w:rsidRPr="00911CE0">
              <w:rPr>
                <w:rFonts w:ascii="Times New Roman" w:hAnsi="Times New Roman"/>
                <w:sz w:val="20"/>
              </w:rPr>
              <w:t xml:space="preserve"> 1.punkts.</w:t>
            </w:r>
          </w:p>
        </w:tc>
        <w:tc>
          <w:tcPr>
            <w:tcW w:w="1701" w:type="dxa"/>
            <w:shd w:val="clear" w:color="auto" w:fill="auto"/>
            <w:tcMar>
              <w:top w:w="0" w:type="dxa"/>
              <w:left w:w="108" w:type="dxa"/>
              <w:bottom w:w="0" w:type="dxa"/>
              <w:right w:w="108" w:type="dxa"/>
            </w:tcMar>
          </w:tcPr>
          <w:p w:rsidR="00447001" w:rsidRPr="00911CE0" w:rsidRDefault="00447001" w:rsidP="00C610BD">
            <w:pPr>
              <w:spacing w:after="0" w:line="240" w:lineRule="auto"/>
              <w:ind w:right="-114"/>
              <w:jc w:val="both"/>
              <w:rPr>
                <w:rFonts w:ascii="Times New Roman" w:hAnsi="Times New Roman"/>
                <w:sz w:val="20"/>
              </w:rPr>
            </w:pPr>
            <w:r>
              <w:rPr>
                <w:rFonts w:ascii="Times New Roman" w:hAnsi="Times New Roman"/>
                <w:sz w:val="20"/>
              </w:rPr>
              <w:t>TAD</w:t>
            </w:r>
          </w:p>
        </w:tc>
        <w:tc>
          <w:tcPr>
            <w:tcW w:w="998" w:type="dxa"/>
            <w:shd w:val="clear" w:color="auto" w:fill="auto"/>
          </w:tcPr>
          <w:p w:rsidR="00447001" w:rsidRPr="00911CE0" w:rsidRDefault="00447001" w:rsidP="00C610BD">
            <w:pPr>
              <w:spacing w:after="0" w:line="240" w:lineRule="auto"/>
              <w:ind w:left="57" w:right="57"/>
              <w:jc w:val="center"/>
              <w:rPr>
                <w:rFonts w:ascii="Times New Roman" w:hAnsi="Times New Roman"/>
                <w:sz w:val="20"/>
              </w:rPr>
            </w:pPr>
            <w:r w:rsidRPr="00911CE0">
              <w:rPr>
                <w:rFonts w:ascii="Times New Roman" w:hAnsi="Times New Roman"/>
                <w:sz w:val="20"/>
              </w:rPr>
              <w:t>FPD</w:t>
            </w:r>
          </w:p>
        </w:tc>
      </w:tr>
      <w:tr w:rsidR="00447001" w:rsidRPr="00911CE0" w:rsidTr="00C610BD">
        <w:trPr>
          <w:trHeight w:val="20"/>
          <w:jc w:val="center"/>
        </w:trPr>
        <w:tc>
          <w:tcPr>
            <w:tcW w:w="562" w:type="dxa"/>
          </w:tcPr>
          <w:p w:rsidR="00447001" w:rsidRPr="00911CE0" w:rsidRDefault="00447001" w:rsidP="00C610BD">
            <w:pPr>
              <w:spacing w:after="0" w:line="240" w:lineRule="auto"/>
              <w:ind w:right="57"/>
              <w:jc w:val="center"/>
              <w:rPr>
                <w:rFonts w:ascii="Times New Roman" w:eastAsia="Times New Roman" w:hAnsi="Times New Roman"/>
                <w:sz w:val="20"/>
                <w:lang w:eastAsia="lv-LV"/>
              </w:rPr>
            </w:pPr>
            <w:r w:rsidRPr="00911CE0">
              <w:rPr>
                <w:rFonts w:ascii="Times New Roman" w:eastAsia="Times New Roman" w:hAnsi="Times New Roman"/>
                <w:sz w:val="20"/>
                <w:lang w:eastAsia="lv-LV"/>
              </w:rPr>
              <w:t>7</w:t>
            </w:r>
          </w:p>
        </w:tc>
        <w:tc>
          <w:tcPr>
            <w:tcW w:w="3822" w:type="dxa"/>
            <w:shd w:val="clear" w:color="auto" w:fill="auto"/>
            <w:tcMar>
              <w:top w:w="0" w:type="dxa"/>
              <w:left w:w="108" w:type="dxa"/>
              <w:bottom w:w="0" w:type="dxa"/>
              <w:right w:w="108" w:type="dxa"/>
            </w:tcMar>
          </w:tcPr>
          <w:p w:rsidR="00447001" w:rsidRPr="007C641D" w:rsidRDefault="00447001" w:rsidP="00C610BD">
            <w:pPr>
              <w:spacing w:after="0" w:line="240" w:lineRule="auto"/>
              <w:ind w:right="57"/>
              <w:jc w:val="both"/>
              <w:rPr>
                <w:rFonts w:ascii="Times New Roman" w:eastAsia="Times New Roman" w:hAnsi="Times New Roman"/>
                <w:sz w:val="20"/>
                <w:lang w:eastAsia="lv-LV"/>
              </w:rPr>
            </w:pPr>
            <w:r w:rsidRPr="00911CE0">
              <w:rPr>
                <w:rFonts w:ascii="Times New Roman" w:eastAsia="Times New Roman" w:hAnsi="Times New Roman"/>
                <w:sz w:val="20"/>
                <w:lang w:eastAsia="lv-LV"/>
              </w:rPr>
              <w:t>Prognozētais potenciālais iekšzemes kop</w:t>
            </w:r>
            <w:r>
              <w:rPr>
                <w:rFonts w:ascii="Times New Roman" w:eastAsia="Times New Roman" w:hAnsi="Times New Roman"/>
                <w:sz w:val="20"/>
                <w:lang w:eastAsia="lv-LV"/>
              </w:rPr>
              <w:t xml:space="preserve">produkts n+1, n+2 un n+3 gadā. </w:t>
            </w:r>
            <w:r w:rsidRPr="00911CE0">
              <w:rPr>
                <w:rFonts w:ascii="Times New Roman" w:eastAsia="Times New Roman" w:hAnsi="Times New Roman"/>
                <w:sz w:val="20"/>
                <w:lang w:eastAsia="lv-LV"/>
              </w:rPr>
              <w:t>Prognozētais potenciālā iekšzemes kopprodukta pieauguma temps gados n+1, n+2, n+3, n+4, n+5 un potenciālā iekšzemes kopprodukta novērtējums n-5, n-4, n-3, n-2, n-1, n gados.</w:t>
            </w:r>
          </w:p>
        </w:tc>
        <w:tc>
          <w:tcPr>
            <w:tcW w:w="3266" w:type="dxa"/>
          </w:tcPr>
          <w:p w:rsidR="00447001" w:rsidRPr="00911CE0" w:rsidRDefault="00447001" w:rsidP="00C610BD">
            <w:pPr>
              <w:spacing w:after="0" w:line="240" w:lineRule="auto"/>
              <w:ind w:left="57" w:right="57"/>
              <w:jc w:val="both"/>
              <w:rPr>
                <w:rFonts w:ascii="Times New Roman" w:hAnsi="Times New Roman"/>
                <w:sz w:val="20"/>
              </w:rPr>
            </w:pPr>
            <w:r w:rsidRPr="00911CE0">
              <w:rPr>
                <w:rFonts w:ascii="Times New Roman" w:hAnsi="Times New Roman"/>
                <w:sz w:val="20"/>
              </w:rPr>
              <w:t>FDL 5. pant</w:t>
            </w:r>
            <w:r>
              <w:rPr>
                <w:rFonts w:ascii="Times New Roman" w:hAnsi="Times New Roman"/>
                <w:sz w:val="20"/>
              </w:rPr>
              <w:t>a</w:t>
            </w:r>
            <w:r w:rsidRPr="00911CE0">
              <w:rPr>
                <w:rFonts w:ascii="Times New Roman" w:hAnsi="Times New Roman"/>
                <w:sz w:val="20"/>
              </w:rPr>
              <w:t xml:space="preserve">  trešā</w:t>
            </w:r>
            <w:r>
              <w:rPr>
                <w:rFonts w:ascii="Times New Roman" w:hAnsi="Times New Roman"/>
                <w:sz w:val="20"/>
              </w:rPr>
              <w:t>s</w:t>
            </w:r>
            <w:r w:rsidRPr="00911CE0">
              <w:rPr>
                <w:rFonts w:ascii="Times New Roman" w:hAnsi="Times New Roman"/>
                <w:sz w:val="20"/>
              </w:rPr>
              <w:t xml:space="preserve"> daļa</w:t>
            </w:r>
            <w:r>
              <w:rPr>
                <w:rFonts w:ascii="Times New Roman" w:hAnsi="Times New Roman"/>
                <w:sz w:val="20"/>
              </w:rPr>
              <w:t>s</w:t>
            </w:r>
            <w:r w:rsidRPr="00911CE0">
              <w:rPr>
                <w:rFonts w:ascii="Times New Roman" w:hAnsi="Times New Roman"/>
                <w:sz w:val="20"/>
              </w:rPr>
              <w:t xml:space="preserve"> 2.punkts un informācija, kas n</w:t>
            </w:r>
            <w:r>
              <w:rPr>
                <w:rFonts w:ascii="Times New Roman" w:hAnsi="Times New Roman"/>
                <w:sz w:val="20"/>
              </w:rPr>
              <w:t>epieciešama tālākiem aprēķiniem.</w:t>
            </w:r>
          </w:p>
        </w:tc>
        <w:tc>
          <w:tcPr>
            <w:tcW w:w="1701" w:type="dxa"/>
            <w:shd w:val="clear" w:color="auto" w:fill="auto"/>
            <w:tcMar>
              <w:top w:w="0" w:type="dxa"/>
              <w:left w:w="108" w:type="dxa"/>
              <w:bottom w:w="0" w:type="dxa"/>
              <w:right w:w="108" w:type="dxa"/>
            </w:tcMar>
          </w:tcPr>
          <w:p w:rsidR="00447001" w:rsidRPr="00911CE0" w:rsidRDefault="00447001" w:rsidP="00C610BD">
            <w:pPr>
              <w:spacing w:after="0" w:line="240" w:lineRule="auto"/>
              <w:ind w:left="57" w:right="57"/>
              <w:jc w:val="both"/>
              <w:rPr>
                <w:rFonts w:ascii="Times New Roman" w:hAnsi="Times New Roman"/>
                <w:sz w:val="20"/>
              </w:rPr>
            </w:pPr>
            <w:r w:rsidRPr="00911CE0">
              <w:rPr>
                <w:rFonts w:ascii="Times New Roman" w:hAnsi="Times New Roman"/>
                <w:sz w:val="20"/>
              </w:rPr>
              <w:t>TAD</w:t>
            </w:r>
          </w:p>
        </w:tc>
        <w:tc>
          <w:tcPr>
            <w:tcW w:w="998" w:type="dxa"/>
            <w:shd w:val="clear" w:color="auto" w:fill="auto"/>
          </w:tcPr>
          <w:p w:rsidR="00447001" w:rsidRPr="00911CE0" w:rsidRDefault="00447001" w:rsidP="00C610BD">
            <w:pPr>
              <w:spacing w:after="0" w:line="240" w:lineRule="auto"/>
              <w:ind w:left="57" w:right="57"/>
              <w:jc w:val="center"/>
              <w:rPr>
                <w:rFonts w:ascii="Times New Roman" w:hAnsi="Times New Roman"/>
                <w:sz w:val="20"/>
              </w:rPr>
            </w:pPr>
            <w:r w:rsidRPr="00911CE0">
              <w:rPr>
                <w:rFonts w:ascii="Times New Roman" w:hAnsi="Times New Roman"/>
                <w:sz w:val="20"/>
              </w:rPr>
              <w:t>FPD</w:t>
            </w:r>
          </w:p>
        </w:tc>
      </w:tr>
      <w:tr w:rsidR="00447001" w:rsidRPr="00911CE0" w:rsidTr="00C610BD">
        <w:trPr>
          <w:trHeight w:val="20"/>
          <w:jc w:val="center"/>
        </w:trPr>
        <w:tc>
          <w:tcPr>
            <w:tcW w:w="562" w:type="dxa"/>
          </w:tcPr>
          <w:p w:rsidR="00447001" w:rsidRPr="00911CE0" w:rsidRDefault="00447001" w:rsidP="00C610BD">
            <w:pPr>
              <w:spacing w:after="0" w:line="240" w:lineRule="auto"/>
              <w:ind w:right="57"/>
              <w:jc w:val="center"/>
              <w:rPr>
                <w:rFonts w:ascii="Times New Roman" w:eastAsia="Times New Roman" w:hAnsi="Times New Roman"/>
                <w:sz w:val="20"/>
                <w:lang w:eastAsia="lv-LV"/>
              </w:rPr>
            </w:pPr>
            <w:r w:rsidRPr="00911CE0">
              <w:rPr>
                <w:rFonts w:ascii="Times New Roman" w:eastAsia="Times New Roman" w:hAnsi="Times New Roman"/>
                <w:sz w:val="20"/>
                <w:lang w:eastAsia="lv-LV"/>
              </w:rPr>
              <w:t>8</w:t>
            </w:r>
          </w:p>
        </w:tc>
        <w:tc>
          <w:tcPr>
            <w:tcW w:w="3822" w:type="dxa"/>
            <w:shd w:val="clear" w:color="auto" w:fill="auto"/>
            <w:tcMar>
              <w:top w:w="0" w:type="dxa"/>
              <w:left w:w="108" w:type="dxa"/>
              <w:bottom w:w="0" w:type="dxa"/>
              <w:right w:w="108" w:type="dxa"/>
            </w:tcMar>
          </w:tcPr>
          <w:p w:rsidR="00447001" w:rsidRPr="00911CE0" w:rsidRDefault="00447001" w:rsidP="00C610BD">
            <w:pPr>
              <w:spacing w:after="0" w:line="240" w:lineRule="auto"/>
              <w:ind w:right="57"/>
              <w:jc w:val="both"/>
              <w:rPr>
                <w:rFonts w:ascii="Times New Roman" w:hAnsi="Times New Roman"/>
                <w:sz w:val="20"/>
              </w:rPr>
            </w:pPr>
            <w:r w:rsidRPr="00911CE0">
              <w:rPr>
                <w:rFonts w:ascii="Times New Roman" w:eastAsia="Times New Roman" w:hAnsi="Times New Roman"/>
                <w:sz w:val="20"/>
                <w:lang w:eastAsia="lv-LV"/>
              </w:rPr>
              <w:t xml:space="preserve">Plānotā vispārējās valdības budžeta strukturālā bilance, kas izteikta procentos no iekšzemes kopprodukta. </w:t>
            </w:r>
          </w:p>
        </w:tc>
        <w:tc>
          <w:tcPr>
            <w:tcW w:w="3266" w:type="dxa"/>
          </w:tcPr>
          <w:p w:rsidR="00447001" w:rsidRPr="00911CE0" w:rsidRDefault="00447001" w:rsidP="00C610BD">
            <w:pPr>
              <w:spacing w:after="0" w:line="240" w:lineRule="auto"/>
              <w:ind w:left="57" w:right="57"/>
              <w:jc w:val="both"/>
              <w:rPr>
                <w:rFonts w:ascii="Times New Roman" w:hAnsi="Times New Roman"/>
                <w:sz w:val="20"/>
              </w:rPr>
            </w:pPr>
            <w:r w:rsidRPr="00911CE0">
              <w:rPr>
                <w:rFonts w:ascii="Times New Roman" w:hAnsi="Times New Roman"/>
                <w:sz w:val="20"/>
              </w:rPr>
              <w:t>FDL 5. pant</w:t>
            </w:r>
            <w:r>
              <w:rPr>
                <w:rFonts w:ascii="Times New Roman" w:hAnsi="Times New Roman"/>
                <w:sz w:val="20"/>
              </w:rPr>
              <w:t>a</w:t>
            </w:r>
            <w:r w:rsidRPr="00911CE0">
              <w:rPr>
                <w:rFonts w:ascii="Times New Roman" w:hAnsi="Times New Roman"/>
                <w:sz w:val="20"/>
              </w:rPr>
              <w:t xml:space="preserve">  trešā</w:t>
            </w:r>
            <w:r>
              <w:rPr>
                <w:rFonts w:ascii="Times New Roman" w:hAnsi="Times New Roman"/>
                <w:sz w:val="20"/>
              </w:rPr>
              <w:t>s</w:t>
            </w:r>
            <w:r w:rsidRPr="00911CE0">
              <w:rPr>
                <w:rFonts w:ascii="Times New Roman" w:hAnsi="Times New Roman"/>
                <w:sz w:val="20"/>
              </w:rPr>
              <w:t xml:space="preserve"> daļa</w:t>
            </w:r>
            <w:r>
              <w:rPr>
                <w:rFonts w:ascii="Times New Roman" w:hAnsi="Times New Roman"/>
                <w:sz w:val="20"/>
              </w:rPr>
              <w:t>s</w:t>
            </w:r>
            <w:r w:rsidRPr="00911CE0">
              <w:rPr>
                <w:rFonts w:ascii="Times New Roman" w:hAnsi="Times New Roman"/>
                <w:sz w:val="20"/>
              </w:rPr>
              <w:t xml:space="preserve"> 3.punkts</w:t>
            </w:r>
            <w:r>
              <w:rPr>
                <w:rFonts w:ascii="Times New Roman" w:hAnsi="Times New Roman"/>
                <w:sz w:val="20"/>
              </w:rPr>
              <w:t>.</w:t>
            </w:r>
            <w:r w:rsidRPr="00911CE0">
              <w:rPr>
                <w:rFonts w:ascii="Times New Roman" w:hAnsi="Times New Roman"/>
                <w:sz w:val="20"/>
              </w:rPr>
              <w:t xml:space="preserve"> </w:t>
            </w:r>
          </w:p>
        </w:tc>
        <w:tc>
          <w:tcPr>
            <w:tcW w:w="1701" w:type="dxa"/>
            <w:shd w:val="clear" w:color="auto" w:fill="auto"/>
            <w:tcMar>
              <w:top w:w="0" w:type="dxa"/>
              <w:left w:w="108" w:type="dxa"/>
              <w:bottom w:w="0" w:type="dxa"/>
              <w:right w:w="108" w:type="dxa"/>
            </w:tcMar>
          </w:tcPr>
          <w:p w:rsidR="00447001" w:rsidRPr="00911CE0" w:rsidRDefault="00447001" w:rsidP="00C610BD">
            <w:pPr>
              <w:spacing w:after="0" w:line="240" w:lineRule="auto"/>
              <w:ind w:left="57" w:right="57"/>
              <w:jc w:val="both"/>
              <w:rPr>
                <w:rFonts w:ascii="Times New Roman" w:hAnsi="Times New Roman"/>
                <w:sz w:val="20"/>
              </w:rPr>
            </w:pPr>
            <w:r w:rsidRPr="00911CE0">
              <w:rPr>
                <w:rFonts w:ascii="Times New Roman" w:hAnsi="Times New Roman"/>
                <w:sz w:val="20"/>
              </w:rPr>
              <w:t>FPD</w:t>
            </w:r>
          </w:p>
        </w:tc>
        <w:tc>
          <w:tcPr>
            <w:tcW w:w="998" w:type="dxa"/>
            <w:shd w:val="clear" w:color="auto" w:fill="auto"/>
          </w:tcPr>
          <w:p w:rsidR="00447001" w:rsidRPr="00911CE0" w:rsidRDefault="00447001" w:rsidP="00C610BD">
            <w:pPr>
              <w:spacing w:after="0" w:line="240" w:lineRule="auto"/>
              <w:ind w:left="57" w:right="57"/>
              <w:jc w:val="center"/>
              <w:rPr>
                <w:rFonts w:ascii="Times New Roman" w:hAnsi="Times New Roman"/>
                <w:sz w:val="20"/>
              </w:rPr>
            </w:pPr>
            <w:r w:rsidRPr="00911CE0">
              <w:rPr>
                <w:rFonts w:ascii="Times New Roman" w:hAnsi="Times New Roman"/>
                <w:sz w:val="20"/>
              </w:rPr>
              <w:t>FPD</w:t>
            </w:r>
          </w:p>
        </w:tc>
      </w:tr>
      <w:tr w:rsidR="00447001" w:rsidRPr="00911CE0" w:rsidTr="00C610BD">
        <w:trPr>
          <w:trHeight w:val="20"/>
          <w:jc w:val="center"/>
        </w:trPr>
        <w:tc>
          <w:tcPr>
            <w:tcW w:w="562" w:type="dxa"/>
          </w:tcPr>
          <w:p w:rsidR="00447001" w:rsidRPr="00911CE0" w:rsidRDefault="00447001" w:rsidP="00C610BD">
            <w:pPr>
              <w:spacing w:after="0" w:line="240" w:lineRule="auto"/>
              <w:ind w:right="57"/>
              <w:jc w:val="center"/>
              <w:rPr>
                <w:rFonts w:ascii="Times New Roman" w:eastAsia="Times New Roman" w:hAnsi="Times New Roman"/>
                <w:sz w:val="20"/>
                <w:lang w:eastAsia="lv-LV"/>
              </w:rPr>
            </w:pPr>
            <w:r w:rsidRPr="00911CE0">
              <w:rPr>
                <w:rFonts w:ascii="Times New Roman" w:eastAsia="Times New Roman" w:hAnsi="Times New Roman"/>
                <w:sz w:val="20"/>
                <w:lang w:eastAsia="lv-LV"/>
              </w:rPr>
              <w:t>9</w:t>
            </w:r>
          </w:p>
        </w:tc>
        <w:tc>
          <w:tcPr>
            <w:tcW w:w="3822" w:type="dxa"/>
            <w:shd w:val="clear" w:color="auto" w:fill="auto"/>
            <w:tcMar>
              <w:top w:w="0" w:type="dxa"/>
              <w:left w:w="108" w:type="dxa"/>
              <w:bottom w:w="0" w:type="dxa"/>
              <w:right w:w="108" w:type="dxa"/>
            </w:tcMar>
          </w:tcPr>
          <w:p w:rsidR="00447001" w:rsidRPr="00911CE0" w:rsidRDefault="00447001" w:rsidP="00C610BD">
            <w:pPr>
              <w:spacing w:after="0" w:line="240" w:lineRule="auto"/>
              <w:ind w:right="57"/>
              <w:jc w:val="both"/>
              <w:rPr>
                <w:rFonts w:ascii="Times New Roman" w:hAnsi="Times New Roman"/>
                <w:sz w:val="20"/>
              </w:rPr>
            </w:pPr>
            <w:r w:rsidRPr="00911CE0">
              <w:rPr>
                <w:rFonts w:ascii="Times New Roman" w:eastAsia="Times New Roman" w:hAnsi="Times New Roman"/>
                <w:sz w:val="20"/>
                <w:lang w:eastAsia="lv-LV"/>
              </w:rPr>
              <w:t>Vispārējās valdības budžeta bilance, kas izteikta procentos no iekšzemes kopprodukta.</w:t>
            </w:r>
          </w:p>
        </w:tc>
        <w:tc>
          <w:tcPr>
            <w:tcW w:w="3266" w:type="dxa"/>
          </w:tcPr>
          <w:p w:rsidR="00447001" w:rsidRPr="00911CE0" w:rsidRDefault="00447001" w:rsidP="00C610BD">
            <w:pPr>
              <w:spacing w:after="0" w:line="240" w:lineRule="auto"/>
              <w:ind w:left="57" w:right="57"/>
              <w:jc w:val="both"/>
              <w:rPr>
                <w:rFonts w:ascii="Times New Roman" w:hAnsi="Times New Roman"/>
                <w:sz w:val="20"/>
              </w:rPr>
            </w:pPr>
            <w:r w:rsidRPr="00911CE0">
              <w:rPr>
                <w:rFonts w:ascii="Times New Roman" w:hAnsi="Times New Roman"/>
                <w:sz w:val="20"/>
              </w:rPr>
              <w:t>FDL 5. pant</w:t>
            </w:r>
            <w:r>
              <w:rPr>
                <w:rFonts w:ascii="Times New Roman" w:hAnsi="Times New Roman"/>
                <w:sz w:val="20"/>
              </w:rPr>
              <w:t>a</w:t>
            </w:r>
            <w:r w:rsidRPr="00911CE0">
              <w:rPr>
                <w:rFonts w:ascii="Times New Roman" w:hAnsi="Times New Roman"/>
                <w:sz w:val="20"/>
              </w:rPr>
              <w:t xml:space="preserve">  trešā</w:t>
            </w:r>
            <w:r>
              <w:rPr>
                <w:rFonts w:ascii="Times New Roman" w:hAnsi="Times New Roman"/>
                <w:sz w:val="20"/>
              </w:rPr>
              <w:t>s</w:t>
            </w:r>
            <w:r w:rsidRPr="00911CE0">
              <w:rPr>
                <w:rFonts w:ascii="Times New Roman" w:hAnsi="Times New Roman"/>
                <w:sz w:val="20"/>
              </w:rPr>
              <w:t xml:space="preserve"> daļa</w:t>
            </w:r>
            <w:r>
              <w:rPr>
                <w:rFonts w:ascii="Times New Roman" w:hAnsi="Times New Roman"/>
                <w:sz w:val="20"/>
              </w:rPr>
              <w:t>s</w:t>
            </w:r>
            <w:r w:rsidRPr="00911CE0">
              <w:rPr>
                <w:rFonts w:ascii="Times New Roman" w:hAnsi="Times New Roman"/>
                <w:sz w:val="20"/>
              </w:rPr>
              <w:t xml:space="preserve"> 4.punkts</w:t>
            </w:r>
            <w:r>
              <w:rPr>
                <w:rFonts w:ascii="Times New Roman" w:hAnsi="Times New Roman"/>
                <w:sz w:val="20"/>
              </w:rPr>
              <w:t>.</w:t>
            </w:r>
          </w:p>
        </w:tc>
        <w:tc>
          <w:tcPr>
            <w:tcW w:w="1701" w:type="dxa"/>
            <w:shd w:val="clear" w:color="auto" w:fill="auto"/>
            <w:tcMar>
              <w:top w:w="0" w:type="dxa"/>
              <w:left w:w="108" w:type="dxa"/>
              <w:bottom w:w="0" w:type="dxa"/>
              <w:right w:w="108" w:type="dxa"/>
            </w:tcMar>
          </w:tcPr>
          <w:p w:rsidR="00447001" w:rsidRPr="002F07A0" w:rsidRDefault="00447001" w:rsidP="00C610BD">
            <w:pPr>
              <w:spacing w:after="0" w:line="240" w:lineRule="auto"/>
              <w:ind w:left="57" w:right="57"/>
              <w:jc w:val="both"/>
              <w:rPr>
                <w:rFonts w:ascii="Times New Roman" w:hAnsi="Times New Roman"/>
                <w:sz w:val="20"/>
              </w:rPr>
            </w:pPr>
            <w:r w:rsidRPr="002F07A0">
              <w:rPr>
                <w:rFonts w:ascii="Times New Roman" w:hAnsi="Times New Roman"/>
                <w:sz w:val="20"/>
              </w:rPr>
              <w:t>TAD un FPD</w:t>
            </w:r>
          </w:p>
          <w:p w:rsidR="00447001" w:rsidRPr="009F2E01" w:rsidRDefault="00447001" w:rsidP="00C610BD">
            <w:pPr>
              <w:spacing w:after="0" w:line="240" w:lineRule="auto"/>
              <w:ind w:left="57" w:right="57"/>
              <w:jc w:val="both"/>
              <w:rPr>
                <w:rFonts w:ascii="Times New Roman" w:hAnsi="Times New Roman"/>
                <w:sz w:val="20"/>
                <w:highlight w:val="yellow"/>
              </w:rPr>
            </w:pPr>
          </w:p>
        </w:tc>
        <w:tc>
          <w:tcPr>
            <w:tcW w:w="998" w:type="dxa"/>
            <w:shd w:val="clear" w:color="auto" w:fill="auto"/>
          </w:tcPr>
          <w:p w:rsidR="00447001" w:rsidRPr="00911CE0" w:rsidRDefault="00447001" w:rsidP="00C610BD">
            <w:pPr>
              <w:spacing w:after="0" w:line="240" w:lineRule="auto"/>
              <w:ind w:left="57" w:right="57"/>
              <w:jc w:val="center"/>
              <w:rPr>
                <w:rFonts w:ascii="Times New Roman" w:hAnsi="Times New Roman"/>
                <w:sz w:val="20"/>
              </w:rPr>
            </w:pPr>
            <w:r w:rsidRPr="00911CE0">
              <w:rPr>
                <w:rFonts w:ascii="Times New Roman" w:hAnsi="Times New Roman"/>
                <w:sz w:val="20"/>
              </w:rPr>
              <w:t>FPD</w:t>
            </w:r>
          </w:p>
        </w:tc>
      </w:tr>
      <w:tr w:rsidR="00447001" w:rsidRPr="00911CE0" w:rsidTr="00C610BD">
        <w:trPr>
          <w:trHeight w:val="20"/>
          <w:jc w:val="center"/>
        </w:trPr>
        <w:tc>
          <w:tcPr>
            <w:tcW w:w="562" w:type="dxa"/>
          </w:tcPr>
          <w:p w:rsidR="00447001" w:rsidRPr="00911CE0" w:rsidRDefault="00447001" w:rsidP="00C610BD">
            <w:pPr>
              <w:spacing w:after="0" w:line="240" w:lineRule="auto"/>
              <w:ind w:right="57"/>
              <w:jc w:val="center"/>
              <w:rPr>
                <w:rFonts w:ascii="Times New Roman" w:eastAsia="Times New Roman" w:hAnsi="Times New Roman"/>
                <w:sz w:val="20"/>
                <w:lang w:eastAsia="lv-LV"/>
              </w:rPr>
            </w:pPr>
            <w:r w:rsidRPr="00911CE0">
              <w:rPr>
                <w:rFonts w:ascii="Times New Roman" w:eastAsia="Times New Roman" w:hAnsi="Times New Roman"/>
                <w:sz w:val="20"/>
                <w:lang w:eastAsia="lv-LV"/>
              </w:rPr>
              <w:t>10</w:t>
            </w:r>
          </w:p>
        </w:tc>
        <w:tc>
          <w:tcPr>
            <w:tcW w:w="3822" w:type="dxa"/>
            <w:shd w:val="clear" w:color="auto" w:fill="auto"/>
            <w:tcMar>
              <w:top w:w="0" w:type="dxa"/>
              <w:left w:w="108" w:type="dxa"/>
              <w:bottom w:w="0" w:type="dxa"/>
              <w:right w:w="108" w:type="dxa"/>
            </w:tcMar>
          </w:tcPr>
          <w:p w:rsidR="00447001" w:rsidRPr="00911CE0" w:rsidRDefault="00447001" w:rsidP="00C610BD">
            <w:pPr>
              <w:spacing w:after="0" w:line="240" w:lineRule="auto"/>
              <w:ind w:right="57"/>
              <w:jc w:val="both"/>
              <w:rPr>
                <w:rFonts w:ascii="Times New Roman" w:hAnsi="Times New Roman"/>
                <w:sz w:val="20"/>
              </w:rPr>
            </w:pPr>
            <w:r w:rsidRPr="00911CE0">
              <w:rPr>
                <w:rFonts w:ascii="Times New Roman" w:eastAsia="Times New Roman" w:hAnsi="Times New Roman"/>
                <w:sz w:val="20"/>
                <w:lang w:eastAsia="lv-LV"/>
              </w:rPr>
              <w:t xml:space="preserve">Prognozētie valsts budžeta ieņēmumi (bez atvasināto publisko personu un budžeta </w:t>
            </w:r>
            <w:proofErr w:type="spellStart"/>
            <w:r w:rsidRPr="00911CE0">
              <w:rPr>
                <w:rFonts w:ascii="Times New Roman" w:eastAsia="Times New Roman" w:hAnsi="Times New Roman"/>
                <w:sz w:val="20"/>
                <w:lang w:eastAsia="lv-LV"/>
              </w:rPr>
              <w:t>nefin</w:t>
            </w:r>
            <w:proofErr w:type="spellEnd"/>
            <w:r w:rsidRPr="00911CE0">
              <w:rPr>
                <w:rFonts w:ascii="Times New Roman" w:eastAsia="Times New Roman" w:hAnsi="Times New Roman"/>
                <w:sz w:val="20"/>
                <w:lang w:eastAsia="lv-LV"/>
              </w:rPr>
              <w:t xml:space="preserve">. iestāžu ieņēmumiem) </w:t>
            </w:r>
            <w:r>
              <w:rPr>
                <w:rFonts w:ascii="Times New Roman" w:eastAsia="Times New Roman" w:hAnsi="Times New Roman"/>
                <w:sz w:val="20"/>
                <w:lang w:eastAsia="lv-LV"/>
              </w:rPr>
              <w:t xml:space="preserve">n+1, </w:t>
            </w:r>
            <w:r w:rsidRPr="00911CE0">
              <w:rPr>
                <w:rFonts w:ascii="Times New Roman" w:eastAsia="Times New Roman" w:hAnsi="Times New Roman"/>
                <w:sz w:val="20"/>
                <w:lang w:eastAsia="lv-LV"/>
              </w:rPr>
              <w:t>n+2 un n+3 gadam</w:t>
            </w:r>
            <w:r>
              <w:rPr>
                <w:rFonts w:ascii="Times New Roman" w:eastAsia="Times New Roman" w:hAnsi="Times New Roman"/>
                <w:sz w:val="20"/>
                <w:lang w:eastAsia="lv-LV"/>
              </w:rPr>
              <w:t xml:space="preserve"> pēc nauda</w:t>
            </w:r>
            <w:r w:rsidRPr="00911CE0">
              <w:rPr>
                <w:rFonts w:ascii="Times New Roman" w:eastAsia="Times New Roman" w:hAnsi="Times New Roman"/>
                <w:sz w:val="20"/>
                <w:lang w:eastAsia="lv-LV"/>
              </w:rPr>
              <w:t>s plūsmas metodoloģijas.</w:t>
            </w:r>
          </w:p>
        </w:tc>
        <w:tc>
          <w:tcPr>
            <w:tcW w:w="3266" w:type="dxa"/>
          </w:tcPr>
          <w:p w:rsidR="00447001" w:rsidRPr="00911CE0" w:rsidRDefault="00447001" w:rsidP="00C610BD">
            <w:pPr>
              <w:spacing w:after="0" w:line="240" w:lineRule="auto"/>
              <w:ind w:left="57" w:right="57"/>
              <w:jc w:val="both"/>
              <w:rPr>
                <w:rFonts w:ascii="Times New Roman" w:hAnsi="Times New Roman"/>
                <w:sz w:val="20"/>
              </w:rPr>
            </w:pPr>
            <w:r w:rsidRPr="00911CE0">
              <w:rPr>
                <w:rFonts w:ascii="Times New Roman" w:hAnsi="Times New Roman"/>
                <w:sz w:val="20"/>
              </w:rPr>
              <w:t>FDL 5. pant</w:t>
            </w:r>
            <w:r>
              <w:rPr>
                <w:rFonts w:ascii="Times New Roman" w:hAnsi="Times New Roman"/>
                <w:sz w:val="20"/>
              </w:rPr>
              <w:t>a</w:t>
            </w:r>
            <w:r w:rsidRPr="00911CE0">
              <w:rPr>
                <w:rFonts w:ascii="Times New Roman" w:hAnsi="Times New Roman"/>
                <w:sz w:val="20"/>
              </w:rPr>
              <w:t xml:space="preserve">  trešā</w:t>
            </w:r>
            <w:r>
              <w:rPr>
                <w:rFonts w:ascii="Times New Roman" w:hAnsi="Times New Roman"/>
                <w:sz w:val="20"/>
              </w:rPr>
              <w:t>s</w:t>
            </w:r>
            <w:r w:rsidRPr="00911CE0">
              <w:rPr>
                <w:rFonts w:ascii="Times New Roman" w:hAnsi="Times New Roman"/>
                <w:sz w:val="20"/>
              </w:rPr>
              <w:t xml:space="preserve"> daļa</w:t>
            </w:r>
            <w:r>
              <w:rPr>
                <w:rFonts w:ascii="Times New Roman" w:hAnsi="Times New Roman"/>
                <w:sz w:val="20"/>
              </w:rPr>
              <w:t>s</w:t>
            </w:r>
            <w:r w:rsidRPr="00911CE0">
              <w:rPr>
                <w:rFonts w:ascii="Times New Roman" w:hAnsi="Times New Roman"/>
                <w:sz w:val="20"/>
              </w:rPr>
              <w:t xml:space="preserve"> 5.punkts</w:t>
            </w:r>
            <w:r>
              <w:rPr>
                <w:rFonts w:ascii="Times New Roman" w:hAnsi="Times New Roman"/>
                <w:sz w:val="20"/>
              </w:rPr>
              <w:t>.</w:t>
            </w:r>
            <w:r w:rsidRPr="00911CE0">
              <w:rPr>
                <w:rFonts w:ascii="Times New Roman" w:hAnsi="Times New Roman"/>
                <w:sz w:val="20"/>
              </w:rPr>
              <w:t xml:space="preserve"> </w:t>
            </w:r>
          </w:p>
          <w:p w:rsidR="00447001" w:rsidRPr="00911CE0" w:rsidRDefault="00447001" w:rsidP="00C610BD">
            <w:pPr>
              <w:spacing w:after="0" w:line="240" w:lineRule="auto"/>
              <w:ind w:left="57" w:right="57"/>
              <w:jc w:val="both"/>
              <w:rPr>
                <w:rFonts w:ascii="Times New Roman" w:hAnsi="Times New Roman"/>
                <w:i/>
                <w:sz w:val="20"/>
              </w:rPr>
            </w:pPr>
          </w:p>
        </w:tc>
        <w:tc>
          <w:tcPr>
            <w:tcW w:w="1701" w:type="dxa"/>
            <w:shd w:val="clear" w:color="auto" w:fill="auto"/>
            <w:tcMar>
              <w:top w:w="0" w:type="dxa"/>
              <w:left w:w="108" w:type="dxa"/>
              <w:bottom w:w="0" w:type="dxa"/>
              <w:right w:w="108" w:type="dxa"/>
            </w:tcMar>
          </w:tcPr>
          <w:p w:rsidR="00447001" w:rsidRPr="00911CE0" w:rsidRDefault="00447001" w:rsidP="00C610BD">
            <w:pPr>
              <w:spacing w:after="0" w:line="240" w:lineRule="auto"/>
              <w:ind w:left="57" w:right="57"/>
              <w:rPr>
                <w:rFonts w:ascii="Times New Roman" w:hAnsi="Times New Roman"/>
                <w:sz w:val="20"/>
              </w:rPr>
            </w:pPr>
            <w:r>
              <w:rPr>
                <w:rFonts w:ascii="Times New Roman" w:hAnsi="Times New Roman"/>
                <w:sz w:val="20"/>
              </w:rPr>
              <w:t>Nodokļu analīzes departaments (turpmāk – NAD)</w:t>
            </w:r>
          </w:p>
        </w:tc>
        <w:tc>
          <w:tcPr>
            <w:tcW w:w="998" w:type="dxa"/>
            <w:shd w:val="clear" w:color="auto" w:fill="auto"/>
          </w:tcPr>
          <w:p w:rsidR="00447001" w:rsidRPr="00911CE0" w:rsidRDefault="00447001" w:rsidP="00C610BD">
            <w:pPr>
              <w:spacing w:after="0" w:line="240" w:lineRule="auto"/>
              <w:ind w:left="57" w:right="57"/>
              <w:jc w:val="center"/>
              <w:rPr>
                <w:rFonts w:ascii="Times New Roman" w:hAnsi="Times New Roman"/>
                <w:sz w:val="20"/>
              </w:rPr>
            </w:pPr>
            <w:r w:rsidRPr="00911CE0">
              <w:rPr>
                <w:rFonts w:ascii="Times New Roman" w:hAnsi="Times New Roman"/>
                <w:sz w:val="20"/>
              </w:rPr>
              <w:t>FPD</w:t>
            </w:r>
          </w:p>
        </w:tc>
      </w:tr>
      <w:tr w:rsidR="00447001" w:rsidRPr="00911CE0" w:rsidTr="00C610BD">
        <w:trPr>
          <w:trHeight w:val="20"/>
          <w:jc w:val="center"/>
        </w:trPr>
        <w:tc>
          <w:tcPr>
            <w:tcW w:w="562" w:type="dxa"/>
          </w:tcPr>
          <w:p w:rsidR="00447001" w:rsidRPr="00911CE0" w:rsidRDefault="00447001" w:rsidP="00C610BD">
            <w:pPr>
              <w:spacing w:after="0" w:line="240" w:lineRule="auto"/>
              <w:ind w:right="57"/>
              <w:jc w:val="center"/>
              <w:rPr>
                <w:rFonts w:ascii="Times New Roman" w:eastAsia="Times New Roman" w:hAnsi="Times New Roman"/>
                <w:sz w:val="20"/>
                <w:lang w:eastAsia="lv-LV"/>
              </w:rPr>
            </w:pPr>
            <w:r w:rsidRPr="00911CE0">
              <w:rPr>
                <w:rFonts w:ascii="Times New Roman" w:eastAsia="Times New Roman" w:hAnsi="Times New Roman"/>
                <w:sz w:val="20"/>
                <w:lang w:eastAsia="lv-LV"/>
              </w:rPr>
              <w:t>11</w:t>
            </w:r>
          </w:p>
        </w:tc>
        <w:tc>
          <w:tcPr>
            <w:tcW w:w="3822" w:type="dxa"/>
            <w:shd w:val="clear" w:color="auto" w:fill="auto"/>
            <w:tcMar>
              <w:top w:w="0" w:type="dxa"/>
              <w:left w:w="108" w:type="dxa"/>
              <w:bottom w:w="0" w:type="dxa"/>
              <w:right w:w="108" w:type="dxa"/>
            </w:tcMar>
          </w:tcPr>
          <w:p w:rsidR="00447001" w:rsidRPr="00911CE0" w:rsidRDefault="00447001" w:rsidP="00C610BD">
            <w:pPr>
              <w:spacing w:after="0" w:line="240" w:lineRule="auto"/>
              <w:ind w:right="57"/>
              <w:jc w:val="both"/>
              <w:rPr>
                <w:rFonts w:ascii="Times New Roman" w:eastAsia="Times New Roman" w:hAnsi="Times New Roman"/>
                <w:i/>
                <w:sz w:val="20"/>
                <w:lang w:eastAsia="lv-LV"/>
              </w:rPr>
            </w:pPr>
            <w:r w:rsidRPr="00911CE0">
              <w:rPr>
                <w:rFonts w:ascii="Times New Roman" w:eastAsia="Times New Roman" w:hAnsi="Times New Roman"/>
                <w:sz w:val="20"/>
                <w:lang w:eastAsia="lv-LV"/>
              </w:rPr>
              <w:t xml:space="preserve">Izlīdzinātie izdevumi Eiropas Savienības </w:t>
            </w:r>
            <w:r w:rsidRPr="00911CE0">
              <w:rPr>
                <w:rFonts w:ascii="Times New Roman" w:eastAsia="Times New Roman" w:hAnsi="Times New Roman"/>
                <w:sz w:val="20"/>
                <w:lang w:eastAsia="lv-LV"/>
              </w:rPr>
              <w:lastRenderedPageBreak/>
              <w:t xml:space="preserve">struktūrfondiem un Kohēzijas fondam 2016.gadā un turpmākajiem gadiem sākot no 2016.gada, kuri ietilpst kārtējā Vidēja termiņa budžeta ietvara likuma plānošanas periodā. </w:t>
            </w:r>
          </w:p>
        </w:tc>
        <w:tc>
          <w:tcPr>
            <w:tcW w:w="3266" w:type="dxa"/>
          </w:tcPr>
          <w:p w:rsidR="00447001" w:rsidRDefault="00447001" w:rsidP="00C610BD">
            <w:pPr>
              <w:spacing w:after="0" w:line="240" w:lineRule="auto"/>
              <w:ind w:left="57" w:right="57"/>
              <w:jc w:val="both"/>
              <w:rPr>
                <w:rFonts w:ascii="Times New Roman" w:hAnsi="Times New Roman"/>
                <w:sz w:val="20"/>
              </w:rPr>
            </w:pPr>
            <w:r w:rsidRPr="00911CE0">
              <w:rPr>
                <w:rFonts w:ascii="Times New Roman" w:hAnsi="Times New Roman"/>
                <w:sz w:val="20"/>
              </w:rPr>
              <w:lastRenderedPageBreak/>
              <w:t>FDL 5. pant</w:t>
            </w:r>
            <w:r>
              <w:rPr>
                <w:rFonts w:ascii="Times New Roman" w:hAnsi="Times New Roman"/>
                <w:sz w:val="20"/>
              </w:rPr>
              <w:t>a</w:t>
            </w:r>
            <w:r w:rsidRPr="00911CE0">
              <w:rPr>
                <w:rFonts w:ascii="Times New Roman" w:hAnsi="Times New Roman"/>
                <w:sz w:val="20"/>
              </w:rPr>
              <w:t xml:space="preserve">  trešā</w:t>
            </w:r>
            <w:r>
              <w:rPr>
                <w:rFonts w:ascii="Times New Roman" w:hAnsi="Times New Roman"/>
                <w:sz w:val="20"/>
              </w:rPr>
              <w:t>s</w:t>
            </w:r>
            <w:r w:rsidRPr="00911CE0">
              <w:rPr>
                <w:rFonts w:ascii="Times New Roman" w:hAnsi="Times New Roman"/>
                <w:sz w:val="20"/>
              </w:rPr>
              <w:t xml:space="preserve"> daļa</w:t>
            </w:r>
            <w:r>
              <w:rPr>
                <w:rFonts w:ascii="Times New Roman" w:hAnsi="Times New Roman"/>
                <w:sz w:val="20"/>
              </w:rPr>
              <w:t>s</w:t>
            </w:r>
            <w:r w:rsidRPr="00911CE0">
              <w:rPr>
                <w:rFonts w:ascii="Times New Roman" w:hAnsi="Times New Roman"/>
                <w:sz w:val="20"/>
              </w:rPr>
              <w:t xml:space="preserve"> 6.b punkts</w:t>
            </w:r>
          </w:p>
          <w:p w:rsidR="00447001" w:rsidRPr="00911CE0" w:rsidRDefault="00447001" w:rsidP="00C610BD">
            <w:pPr>
              <w:spacing w:after="0" w:line="240" w:lineRule="auto"/>
              <w:ind w:left="57" w:right="57"/>
              <w:jc w:val="both"/>
              <w:rPr>
                <w:rFonts w:ascii="Times New Roman" w:hAnsi="Times New Roman"/>
                <w:sz w:val="20"/>
              </w:rPr>
            </w:pPr>
            <w:r>
              <w:rPr>
                <w:rFonts w:ascii="Times New Roman" w:hAnsi="Times New Roman"/>
                <w:sz w:val="20"/>
              </w:rPr>
              <w:lastRenderedPageBreak/>
              <w:t>FDL Pārejas noteikumu 6. punkts.</w:t>
            </w:r>
          </w:p>
        </w:tc>
        <w:tc>
          <w:tcPr>
            <w:tcW w:w="1701" w:type="dxa"/>
            <w:shd w:val="clear" w:color="auto" w:fill="auto"/>
            <w:tcMar>
              <w:top w:w="0" w:type="dxa"/>
              <w:left w:w="108" w:type="dxa"/>
              <w:bottom w:w="0" w:type="dxa"/>
              <w:right w:w="108" w:type="dxa"/>
            </w:tcMar>
          </w:tcPr>
          <w:p w:rsidR="00447001" w:rsidRPr="00911CE0" w:rsidRDefault="00447001" w:rsidP="00C610BD">
            <w:pPr>
              <w:spacing w:after="0" w:line="240" w:lineRule="auto"/>
              <w:ind w:left="57" w:right="57"/>
              <w:jc w:val="both"/>
              <w:rPr>
                <w:rFonts w:ascii="Times New Roman" w:hAnsi="Times New Roman"/>
                <w:sz w:val="20"/>
              </w:rPr>
            </w:pPr>
            <w:r w:rsidRPr="00911CE0">
              <w:rPr>
                <w:rFonts w:ascii="Times New Roman" w:hAnsi="Times New Roman"/>
                <w:sz w:val="20"/>
              </w:rPr>
              <w:lastRenderedPageBreak/>
              <w:t>FPD</w:t>
            </w:r>
            <w:r>
              <w:rPr>
                <w:rFonts w:ascii="Times New Roman" w:hAnsi="Times New Roman"/>
                <w:sz w:val="20"/>
              </w:rPr>
              <w:t xml:space="preserve">, TAD un </w:t>
            </w:r>
            <w:r>
              <w:rPr>
                <w:rFonts w:ascii="Times New Roman" w:hAnsi="Times New Roman"/>
                <w:sz w:val="20"/>
              </w:rPr>
              <w:lastRenderedPageBreak/>
              <w:t>ESFUD</w:t>
            </w:r>
          </w:p>
        </w:tc>
        <w:tc>
          <w:tcPr>
            <w:tcW w:w="998" w:type="dxa"/>
            <w:shd w:val="clear" w:color="auto" w:fill="auto"/>
          </w:tcPr>
          <w:p w:rsidR="00447001" w:rsidRPr="00911CE0" w:rsidRDefault="00447001" w:rsidP="00C610BD">
            <w:pPr>
              <w:spacing w:after="0" w:line="240" w:lineRule="auto"/>
              <w:ind w:left="57" w:right="57"/>
              <w:jc w:val="center"/>
              <w:rPr>
                <w:rFonts w:ascii="Times New Roman" w:hAnsi="Times New Roman"/>
                <w:sz w:val="20"/>
              </w:rPr>
            </w:pPr>
            <w:r w:rsidRPr="00911CE0">
              <w:rPr>
                <w:rFonts w:ascii="Times New Roman" w:hAnsi="Times New Roman"/>
                <w:sz w:val="20"/>
              </w:rPr>
              <w:lastRenderedPageBreak/>
              <w:t>FPD</w:t>
            </w:r>
          </w:p>
        </w:tc>
      </w:tr>
      <w:tr w:rsidR="00447001" w:rsidRPr="00911CE0" w:rsidTr="00C610BD">
        <w:trPr>
          <w:trHeight w:val="20"/>
          <w:jc w:val="center"/>
        </w:trPr>
        <w:tc>
          <w:tcPr>
            <w:tcW w:w="562" w:type="dxa"/>
          </w:tcPr>
          <w:p w:rsidR="00447001" w:rsidRPr="00911CE0" w:rsidRDefault="00447001" w:rsidP="00C610BD">
            <w:pPr>
              <w:spacing w:after="0" w:line="240" w:lineRule="auto"/>
              <w:ind w:right="57"/>
              <w:jc w:val="center"/>
              <w:rPr>
                <w:rFonts w:ascii="Times New Roman" w:eastAsia="Times New Roman" w:hAnsi="Times New Roman"/>
                <w:sz w:val="20"/>
                <w:lang w:eastAsia="lv-LV"/>
              </w:rPr>
            </w:pPr>
            <w:r w:rsidRPr="00911CE0">
              <w:rPr>
                <w:rFonts w:ascii="Times New Roman" w:eastAsia="Times New Roman" w:hAnsi="Times New Roman"/>
                <w:sz w:val="20"/>
                <w:lang w:eastAsia="lv-LV"/>
              </w:rPr>
              <w:t>12</w:t>
            </w:r>
          </w:p>
        </w:tc>
        <w:tc>
          <w:tcPr>
            <w:tcW w:w="3822" w:type="dxa"/>
            <w:shd w:val="clear" w:color="auto" w:fill="auto"/>
            <w:tcMar>
              <w:top w:w="0" w:type="dxa"/>
              <w:left w:w="108" w:type="dxa"/>
              <w:bottom w:w="0" w:type="dxa"/>
              <w:right w:w="108" w:type="dxa"/>
            </w:tcMar>
          </w:tcPr>
          <w:p w:rsidR="00447001" w:rsidRPr="00911CE0" w:rsidRDefault="00447001" w:rsidP="00C610BD">
            <w:pPr>
              <w:spacing w:after="0" w:line="240" w:lineRule="auto"/>
              <w:ind w:right="57"/>
              <w:jc w:val="both"/>
              <w:rPr>
                <w:rFonts w:ascii="Times New Roman" w:eastAsia="Times New Roman" w:hAnsi="Times New Roman"/>
                <w:sz w:val="20"/>
                <w:lang w:eastAsia="lv-LV"/>
              </w:rPr>
            </w:pPr>
            <w:r w:rsidRPr="00911CE0">
              <w:rPr>
                <w:rFonts w:ascii="Times New Roman" w:eastAsia="Times New Roman" w:hAnsi="Times New Roman"/>
                <w:sz w:val="20"/>
                <w:lang w:eastAsia="lv-LV"/>
              </w:rPr>
              <w:t>Izlīdzinātie izdevumi kopējai lauksaimniecības politikai un kopējai zivsaimniecības politikai 2016.gadā un turpmākajiem gadiem sākot no 2016.gada, kuri ietilpst kārtējā Vidēja termiņa budžeta ietvara likuma plānošanas periodā.</w:t>
            </w:r>
          </w:p>
        </w:tc>
        <w:tc>
          <w:tcPr>
            <w:tcW w:w="3266" w:type="dxa"/>
          </w:tcPr>
          <w:p w:rsidR="00447001" w:rsidRDefault="00447001" w:rsidP="00C610BD">
            <w:pPr>
              <w:spacing w:after="0" w:line="240" w:lineRule="auto"/>
              <w:ind w:left="57" w:right="57"/>
              <w:jc w:val="both"/>
              <w:rPr>
                <w:rFonts w:ascii="Times New Roman" w:hAnsi="Times New Roman"/>
                <w:sz w:val="20"/>
              </w:rPr>
            </w:pPr>
            <w:r w:rsidRPr="00911CE0">
              <w:rPr>
                <w:rFonts w:ascii="Times New Roman" w:hAnsi="Times New Roman"/>
                <w:sz w:val="20"/>
              </w:rPr>
              <w:t>FDL 5. pant</w:t>
            </w:r>
            <w:r>
              <w:rPr>
                <w:rFonts w:ascii="Times New Roman" w:hAnsi="Times New Roman"/>
                <w:sz w:val="20"/>
              </w:rPr>
              <w:t>a</w:t>
            </w:r>
            <w:r w:rsidRPr="00911CE0">
              <w:rPr>
                <w:rFonts w:ascii="Times New Roman" w:hAnsi="Times New Roman"/>
                <w:sz w:val="20"/>
              </w:rPr>
              <w:t xml:space="preserve">  trešā</w:t>
            </w:r>
            <w:r>
              <w:rPr>
                <w:rFonts w:ascii="Times New Roman" w:hAnsi="Times New Roman"/>
                <w:sz w:val="20"/>
              </w:rPr>
              <w:t>s</w:t>
            </w:r>
            <w:r w:rsidRPr="00911CE0">
              <w:rPr>
                <w:rFonts w:ascii="Times New Roman" w:hAnsi="Times New Roman"/>
                <w:sz w:val="20"/>
              </w:rPr>
              <w:t xml:space="preserve"> daļa</w:t>
            </w:r>
            <w:r>
              <w:rPr>
                <w:rFonts w:ascii="Times New Roman" w:hAnsi="Times New Roman"/>
                <w:sz w:val="20"/>
              </w:rPr>
              <w:t>s</w:t>
            </w:r>
            <w:r w:rsidRPr="00911CE0">
              <w:rPr>
                <w:rFonts w:ascii="Times New Roman" w:hAnsi="Times New Roman"/>
                <w:sz w:val="20"/>
              </w:rPr>
              <w:t xml:space="preserve"> 6.c punkts</w:t>
            </w:r>
            <w:r>
              <w:rPr>
                <w:rFonts w:ascii="Times New Roman" w:hAnsi="Times New Roman"/>
                <w:sz w:val="20"/>
              </w:rPr>
              <w:t>;</w:t>
            </w:r>
          </w:p>
          <w:p w:rsidR="00447001" w:rsidRPr="00911CE0" w:rsidRDefault="00447001" w:rsidP="00C610BD">
            <w:pPr>
              <w:spacing w:after="0" w:line="240" w:lineRule="auto"/>
              <w:ind w:left="57" w:right="57"/>
              <w:jc w:val="both"/>
              <w:rPr>
                <w:rFonts w:ascii="Times New Roman" w:hAnsi="Times New Roman"/>
                <w:sz w:val="20"/>
              </w:rPr>
            </w:pPr>
            <w:r>
              <w:rPr>
                <w:rFonts w:ascii="Times New Roman" w:hAnsi="Times New Roman"/>
                <w:sz w:val="20"/>
              </w:rPr>
              <w:t>FDL Pārejas noteikumu 6. punkts.</w:t>
            </w:r>
          </w:p>
        </w:tc>
        <w:tc>
          <w:tcPr>
            <w:tcW w:w="1701" w:type="dxa"/>
            <w:shd w:val="clear" w:color="auto" w:fill="auto"/>
            <w:tcMar>
              <w:top w:w="0" w:type="dxa"/>
              <w:left w:w="108" w:type="dxa"/>
              <w:bottom w:w="0" w:type="dxa"/>
              <w:right w:w="108" w:type="dxa"/>
            </w:tcMar>
          </w:tcPr>
          <w:p w:rsidR="00447001" w:rsidRPr="00911CE0" w:rsidRDefault="00447001" w:rsidP="00C610BD">
            <w:pPr>
              <w:spacing w:after="0" w:line="240" w:lineRule="auto"/>
              <w:ind w:left="57" w:right="57"/>
              <w:jc w:val="both"/>
              <w:rPr>
                <w:rFonts w:ascii="Times New Roman" w:hAnsi="Times New Roman"/>
                <w:sz w:val="20"/>
              </w:rPr>
            </w:pPr>
            <w:r w:rsidRPr="00911CE0">
              <w:rPr>
                <w:rFonts w:ascii="Times New Roman" w:hAnsi="Times New Roman"/>
                <w:sz w:val="20"/>
              </w:rPr>
              <w:t>FPD</w:t>
            </w:r>
            <w:r>
              <w:rPr>
                <w:rFonts w:ascii="Times New Roman" w:hAnsi="Times New Roman"/>
                <w:sz w:val="20"/>
              </w:rPr>
              <w:t xml:space="preserve"> un TAD</w:t>
            </w:r>
            <w:r w:rsidRPr="00911CE0">
              <w:rPr>
                <w:rFonts w:ascii="Times New Roman" w:hAnsi="Times New Roman"/>
                <w:sz w:val="20"/>
              </w:rPr>
              <w:t xml:space="preserve"> </w:t>
            </w:r>
          </w:p>
        </w:tc>
        <w:tc>
          <w:tcPr>
            <w:tcW w:w="998" w:type="dxa"/>
            <w:shd w:val="clear" w:color="auto" w:fill="auto"/>
          </w:tcPr>
          <w:p w:rsidR="00447001" w:rsidRPr="00911CE0" w:rsidRDefault="00447001" w:rsidP="00C610BD">
            <w:pPr>
              <w:spacing w:after="0" w:line="240" w:lineRule="auto"/>
              <w:ind w:left="57" w:right="57"/>
              <w:jc w:val="center"/>
              <w:rPr>
                <w:rFonts w:ascii="Times New Roman" w:hAnsi="Times New Roman"/>
                <w:sz w:val="20"/>
              </w:rPr>
            </w:pPr>
            <w:r w:rsidRPr="00911CE0">
              <w:rPr>
                <w:rFonts w:ascii="Times New Roman" w:hAnsi="Times New Roman"/>
                <w:sz w:val="20"/>
              </w:rPr>
              <w:t>FPD</w:t>
            </w:r>
          </w:p>
        </w:tc>
      </w:tr>
      <w:tr w:rsidR="00447001" w:rsidRPr="00911CE0" w:rsidTr="00C610BD">
        <w:trPr>
          <w:trHeight w:val="20"/>
          <w:jc w:val="center"/>
        </w:trPr>
        <w:tc>
          <w:tcPr>
            <w:tcW w:w="562" w:type="dxa"/>
          </w:tcPr>
          <w:p w:rsidR="00447001" w:rsidRPr="00911CE0" w:rsidRDefault="00447001" w:rsidP="00C610BD">
            <w:pPr>
              <w:spacing w:after="0" w:line="240" w:lineRule="auto"/>
              <w:ind w:right="57"/>
              <w:jc w:val="center"/>
              <w:rPr>
                <w:rFonts w:ascii="Times New Roman" w:eastAsia="Times New Roman" w:hAnsi="Times New Roman"/>
                <w:sz w:val="20"/>
                <w:lang w:eastAsia="lv-LV"/>
              </w:rPr>
            </w:pPr>
            <w:r w:rsidRPr="00911CE0">
              <w:rPr>
                <w:rFonts w:ascii="Times New Roman" w:eastAsia="Times New Roman" w:hAnsi="Times New Roman"/>
                <w:sz w:val="20"/>
                <w:lang w:eastAsia="lv-LV"/>
              </w:rPr>
              <w:t>13</w:t>
            </w:r>
          </w:p>
        </w:tc>
        <w:tc>
          <w:tcPr>
            <w:tcW w:w="3822" w:type="dxa"/>
            <w:shd w:val="clear" w:color="auto" w:fill="auto"/>
            <w:tcMar>
              <w:top w:w="0" w:type="dxa"/>
              <w:left w:w="108" w:type="dxa"/>
              <w:bottom w:w="0" w:type="dxa"/>
              <w:right w:w="108" w:type="dxa"/>
            </w:tcMar>
          </w:tcPr>
          <w:p w:rsidR="00447001" w:rsidRPr="00911CE0" w:rsidRDefault="00447001" w:rsidP="00C610BD">
            <w:pPr>
              <w:spacing w:after="0" w:line="240" w:lineRule="auto"/>
              <w:ind w:right="57"/>
              <w:jc w:val="both"/>
              <w:rPr>
                <w:rFonts w:ascii="Times New Roman" w:eastAsia="Times New Roman" w:hAnsi="Times New Roman"/>
                <w:sz w:val="20"/>
                <w:lang w:eastAsia="lv-LV"/>
              </w:rPr>
            </w:pPr>
            <w:r w:rsidRPr="00911CE0">
              <w:rPr>
                <w:rFonts w:ascii="Times New Roman" w:eastAsia="Times New Roman" w:hAnsi="Times New Roman"/>
                <w:sz w:val="20"/>
                <w:lang w:eastAsia="lv-LV"/>
              </w:rPr>
              <w:t>Izlīdzinātie valsts parāda apkalpošanas izdevumi, kas saistīti ar tās valsts parāda daļas apkalpošanu, kura ietilpst Valsts kases kompetencē 2017.gadam un turpmākajiem gadiem sākot no 2017.gada, kuri ietilpst kārtējā Vidēja termiņa budžeta ietvara likuma plānošanas periodā.</w:t>
            </w:r>
          </w:p>
        </w:tc>
        <w:tc>
          <w:tcPr>
            <w:tcW w:w="3266" w:type="dxa"/>
          </w:tcPr>
          <w:p w:rsidR="00447001" w:rsidRDefault="00447001" w:rsidP="00C610BD">
            <w:pPr>
              <w:spacing w:after="0" w:line="240" w:lineRule="auto"/>
              <w:ind w:left="57" w:right="57"/>
              <w:jc w:val="both"/>
              <w:rPr>
                <w:rFonts w:ascii="Times New Roman" w:hAnsi="Times New Roman"/>
                <w:sz w:val="20"/>
              </w:rPr>
            </w:pPr>
            <w:r w:rsidRPr="00911CE0">
              <w:rPr>
                <w:rFonts w:ascii="Times New Roman" w:hAnsi="Times New Roman"/>
                <w:sz w:val="20"/>
              </w:rPr>
              <w:t>FDL 5. pant</w:t>
            </w:r>
            <w:r>
              <w:rPr>
                <w:rFonts w:ascii="Times New Roman" w:hAnsi="Times New Roman"/>
                <w:sz w:val="20"/>
              </w:rPr>
              <w:t>a</w:t>
            </w:r>
            <w:r w:rsidRPr="00911CE0">
              <w:rPr>
                <w:rFonts w:ascii="Times New Roman" w:hAnsi="Times New Roman"/>
                <w:sz w:val="20"/>
              </w:rPr>
              <w:t xml:space="preserve">  trešā</w:t>
            </w:r>
            <w:r>
              <w:rPr>
                <w:rFonts w:ascii="Times New Roman" w:hAnsi="Times New Roman"/>
                <w:sz w:val="20"/>
              </w:rPr>
              <w:t>s</w:t>
            </w:r>
            <w:r w:rsidRPr="00911CE0">
              <w:rPr>
                <w:rFonts w:ascii="Times New Roman" w:hAnsi="Times New Roman"/>
                <w:sz w:val="20"/>
              </w:rPr>
              <w:t xml:space="preserve"> daļa</w:t>
            </w:r>
            <w:r>
              <w:rPr>
                <w:rFonts w:ascii="Times New Roman" w:hAnsi="Times New Roman"/>
                <w:sz w:val="20"/>
              </w:rPr>
              <w:t>s</w:t>
            </w:r>
            <w:r w:rsidRPr="00911CE0">
              <w:rPr>
                <w:rFonts w:ascii="Times New Roman" w:hAnsi="Times New Roman"/>
                <w:sz w:val="20"/>
              </w:rPr>
              <w:t xml:space="preserve"> 6.d punkts</w:t>
            </w:r>
            <w:r>
              <w:rPr>
                <w:rFonts w:ascii="Times New Roman" w:hAnsi="Times New Roman"/>
                <w:sz w:val="20"/>
              </w:rPr>
              <w:t>;</w:t>
            </w:r>
          </w:p>
          <w:p w:rsidR="00447001" w:rsidRPr="00911CE0" w:rsidRDefault="00447001" w:rsidP="00C610BD">
            <w:pPr>
              <w:spacing w:after="0" w:line="240" w:lineRule="auto"/>
              <w:ind w:left="57" w:right="57"/>
              <w:jc w:val="both"/>
              <w:rPr>
                <w:rFonts w:ascii="Times New Roman" w:hAnsi="Times New Roman"/>
                <w:sz w:val="20"/>
              </w:rPr>
            </w:pPr>
            <w:r>
              <w:rPr>
                <w:rFonts w:ascii="Times New Roman" w:hAnsi="Times New Roman"/>
                <w:sz w:val="20"/>
              </w:rPr>
              <w:t xml:space="preserve">FDL Pārejas noteikumu 5. punkts. </w:t>
            </w:r>
          </w:p>
        </w:tc>
        <w:tc>
          <w:tcPr>
            <w:tcW w:w="1701" w:type="dxa"/>
            <w:shd w:val="clear" w:color="auto" w:fill="auto"/>
            <w:tcMar>
              <w:top w:w="0" w:type="dxa"/>
              <w:left w:w="108" w:type="dxa"/>
              <w:bottom w:w="0" w:type="dxa"/>
              <w:right w:w="108" w:type="dxa"/>
            </w:tcMar>
          </w:tcPr>
          <w:p w:rsidR="00447001" w:rsidRPr="00911CE0" w:rsidRDefault="00447001" w:rsidP="00C610BD">
            <w:pPr>
              <w:spacing w:after="0" w:line="240" w:lineRule="auto"/>
              <w:ind w:left="57" w:right="57"/>
              <w:jc w:val="both"/>
              <w:rPr>
                <w:rFonts w:ascii="Times New Roman" w:hAnsi="Times New Roman"/>
                <w:sz w:val="20"/>
              </w:rPr>
            </w:pPr>
            <w:r w:rsidRPr="00911CE0">
              <w:rPr>
                <w:rFonts w:ascii="Times New Roman" w:hAnsi="Times New Roman"/>
                <w:sz w:val="20"/>
              </w:rPr>
              <w:t>FPD</w:t>
            </w:r>
            <w:r>
              <w:rPr>
                <w:rFonts w:ascii="Times New Roman" w:hAnsi="Times New Roman"/>
                <w:sz w:val="20"/>
              </w:rPr>
              <w:t xml:space="preserve"> un Valsts kase</w:t>
            </w:r>
          </w:p>
        </w:tc>
        <w:tc>
          <w:tcPr>
            <w:tcW w:w="998" w:type="dxa"/>
            <w:shd w:val="clear" w:color="auto" w:fill="auto"/>
          </w:tcPr>
          <w:p w:rsidR="00447001" w:rsidRPr="00911CE0" w:rsidRDefault="00447001" w:rsidP="00C610BD">
            <w:pPr>
              <w:spacing w:after="0" w:line="240" w:lineRule="auto"/>
              <w:ind w:left="57" w:right="57"/>
              <w:jc w:val="center"/>
              <w:rPr>
                <w:rFonts w:ascii="Times New Roman" w:hAnsi="Times New Roman"/>
                <w:sz w:val="20"/>
              </w:rPr>
            </w:pPr>
            <w:r w:rsidRPr="00911CE0">
              <w:rPr>
                <w:rFonts w:ascii="Times New Roman" w:hAnsi="Times New Roman"/>
                <w:sz w:val="20"/>
              </w:rPr>
              <w:t>FPD</w:t>
            </w:r>
          </w:p>
        </w:tc>
      </w:tr>
      <w:tr w:rsidR="00447001" w:rsidRPr="00911CE0" w:rsidTr="00C610BD">
        <w:trPr>
          <w:trHeight w:val="20"/>
          <w:jc w:val="center"/>
        </w:trPr>
        <w:tc>
          <w:tcPr>
            <w:tcW w:w="562" w:type="dxa"/>
          </w:tcPr>
          <w:p w:rsidR="00447001" w:rsidRPr="00911CE0" w:rsidRDefault="00447001" w:rsidP="00C610BD">
            <w:pPr>
              <w:spacing w:after="0" w:line="240" w:lineRule="auto"/>
              <w:ind w:right="57"/>
              <w:jc w:val="center"/>
              <w:rPr>
                <w:rFonts w:ascii="Times New Roman" w:eastAsia="Times New Roman" w:hAnsi="Times New Roman"/>
                <w:sz w:val="20"/>
                <w:lang w:eastAsia="lv-LV"/>
              </w:rPr>
            </w:pPr>
            <w:r w:rsidRPr="00911CE0">
              <w:rPr>
                <w:rFonts w:ascii="Times New Roman" w:eastAsia="Times New Roman" w:hAnsi="Times New Roman"/>
                <w:sz w:val="20"/>
                <w:lang w:eastAsia="lv-LV"/>
              </w:rPr>
              <w:t>14</w:t>
            </w:r>
          </w:p>
        </w:tc>
        <w:tc>
          <w:tcPr>
            <w:tcW w:w="3822" w:type="dxa"/>
            <w:shd w:val="clear" w:color="auto" w:fill="auto"/>
            <w:tcMar>
              <w:top w:w="0" w:type="dxa"/>
              <w:left w:w="108" w:type="dxa"/>
              <w:bottom w:w="0" w:type="dxa"/>
              <w:right w:w="108" w:type="dxa"/>
            </w:tcMar>
          </w:tcPr>
          <w:p w:rsidR="00447001" w:rsidRPr="00911CE0" w:rsidRDefault="00447001" w:rsidP="00C610BD">
            <w:pPr>
              <w:spacing w:after="0" w:line="240" w:lineRule="auto"/>
              <w:ind w:right="57"/>
              <w:jc w:val="both"/>
              <w:rPr>
                <w:rFonts w:ascii="Times New Roman" w:eastAsia="Times New Roman" w:hAnsi="Times New Roman"/>
                <w:sz w:val="20"/>
                <w:lang w:eastAsia="lv-LV"/>
              </w:rPr>
            </w:pPr>
            <w:r w:rsidRPr="00911CE0">
              <w:rPr>
                <w:rFonts w:ascii="Times New Roman" w:eastAsia="Times New Roman" w:hAnsi="Times New Roman"/>
                <w:sz w:val="20"/>
                <w:lang w:eastAsia="lv-LV"/>
              </w:rPr>
              <w:t>Koriģētie maksimāli pieļaujamie valsts budžeta izdevumi.</w:t>
            </w:r>
          </w:p>
        </w:tc>
        <w:tc>
          <w:tcPr>
            <w:tcW w:w="3266" w:type="dxa"/>
          </w:tcPr>
          <w:p w:rsidR="00447001" w:rsidRPr="00911CE0" w:rsidRDefault="00447001" w:rsidP="00C610BD">
            <w:pPr>
              <w:spacing w:after="0" w:line="240" w:lineRule="auto"/>
              <w:ind w:left="57" w:right="57"/>
              <w:jc w:val="both"/>
              <w:rPr>
                <w:rFonts w:ascii="Times New Roman" w:hAnsi="Times New Roman"/>
                <w:sz w:val="20"/>
              </w:rPr>
            </w:pPr>
            <w:r w:rsidRPr="00911CE0">
              <w:rPr>
                <w:rFonts w:ascii="Times New Roman" w:hAnsi="Times New Roman"/>
                <w:sz w:val="20"/>
              </w:rPr>
              <w:t>FDL 5. pant</w:t>
            </w:r>
            <w:r>
              <w:rPr>
                <w:rFonts w:ascii="Times New Roman" w:hAnsi="Times New Roman"/>
                <w:sz w:val="20"/>
              </w:rPr>
              <w:t>a</w:t>
            </w:r>
            <w:r w:rsidRPr="00911CE0">
              <w:rPr>
                <w:rFonts w:ascii="Times New Roman" w:hAnsi="Times New Roman"/>
                <w:sz w:val="20"/>
              </w:rPr>
              <w:t xml:space="preserve">  trešā</w:t>
            </w:r>
            <w:r>
              <w:rPr>
                <w:rFonts w:ascii="Times New Roman" w:hAnsi="Times New Roman"/>
                <w:sz w:val="20"/>
              </w:rPr>
              <w:t>s</w:t>
            </w:r>
            <w:r w:rsidRPr="00911CE0">
              <w:rPr>
                <w:rFonts w:ascii="Times New Roman" w:hAnsi="Times New Roman"/>
                <w:sz w:val="20"/>
              </w:rPr>
              <w:t xml:space="preserve"> daļa</w:t>
            </w:r>
            <w:r>
              <w:rPr>
                <w:rFonts w:ascii="Times New Roman" w:hAnsi="Times New Roman"/>
                <w:sz w:val="20"/>
              </w:rPr>
              <w:t>s</w:t>
            </w:r>
            <w:r w:rsidRPr="00911CE0">
              <w:rPr>
                <w:rFonts w:ascii="Times New Roman" w:hAnsi="Times New Roman"/>
                <w:sz w:val="20"/>
              </w:rPr>
              <w:t xml:space="preserve"> 7. punkts</w:t>
            </w:r>
            <w:r>
              <w:rPr>
                <w:rFonts w:ascii="Times New Roman" w:hAnsi="Times New Roman"/>
                <w:sz w:val="20"/>
              </w:rPr>
              <w:t>.</w:t>
            </w:r>
          </w:p>
        </w:tc>
        <w:tc>
          <w:tcPr>
            <w:tcW w:w="1701" w:type="dxa"/>
            <w:shd w:val="clear" w:color="auto" w:fill="auto"/>
            <w:tcMar>
              <w:top w:w="0" w:type="dxa"/>
              <w:left w:w="108" w:type="dxa"/>
              <w:bottom w:w="0" w:type="dxa"/>
              <w:right w:w="108" w:type="dxa"/>
            </w:tcMar>
          </w:tcPr>
          <w:p w:rsidR="00447001" w:rsidRPr="00911CE0" w:rsidRDefault="00447001" w:rsidP="00C610BD">
            <w:pPr>
              <w:spacing w:after="0" w:line="240" w:lineRule="auto"/>
              <w:ind w:left="57" w:right="57"/>
              <w:jc w:val="both"/>
              <w:rPr>
                <w:rFonts w:ascii="Times New Roman" w:hAnsi="Times New Roman"/>
                <w:sz w:val="20"/>
              </w:rPr>
            </w:pPr>
            <w:r w:rsidRPr="00911CE0">
              <w:rPr>
                <w:rFonts w:ascii="Times New Roman" w:hAnsi="Times New Roman"/>
                <w:sz w:val="20"/>
              </w:rPr>
              <w:t>FPD</w:t>
            </w:r>
          </w:p>
        </w:tc>
        <w:tc>
          <w:tcPr>
            <w:tcW w:w="998" w:type="dxa"/>
            <w:shd w:val="clear" w:color="auto" w:fill="auto"/>
          </w:tcPr>
          <w:p w:rsidR="00447001" w:rsidRPr="00911CE0" w:rsidRDefault="00447001" w:rsidP="00C610BD">
            <w:pPr>
              <w:spacing w:after="0" w:line="240" w:lineRule="auto"/>
              <w:ind w:left="57" w:right="57"/>
              <w:jc w:val="center"/>
              <w:rPr>
                <w:rFonts w:ascii="Times New Roman" w:hAnsi="Times New Roman"/>
                <w:sz w:val="20"/>
              </w:rPr>
            </w:pPr>
            <w:r w:rsidRPr="00911CE0">
              <w:rPr>
                <w:rFonts w:ascii="Times New Roman" w:hAnsi="Times New Roman"/>
                <w:sz w:val="20"/>
              </w:rPr>
              <w:t>FPD</w:t>
            </w:r>
          </w:p>
        </w:tc>
      </w:tr>
      <w:tr w:rsidR="00447001" w:rsidRPr="00911CE0" w:rsidTr="00C610BD">
        <w:trPr>
          <w:trHeight w:val="373"/>
          <w:jc w:val="center"/>
        </w:trPr>
        <w:tc>
          <w:tcPr>
            <w:tcW w:w="562" w:type="dxa"/>
          </w:tcPr>
          <w:p w:rsidR="00447001" w:rsidRPr="00911CE0" w:rsidRDefault="00447001" w:rsidP="00C610BD">
            <w:pPr>
              <w:spacing w:after="0" w:line="240" w:lineRule="auto"/>
              <w:ind w:right="57"/>
              <w:jc w:val="center"/>
              <w:rPr>
                <w:rFonts w:ascii="Times New Roman" w:eastAsia="Times New Roman" w:hAnsi="Times New Roman"/>
                <w:sz w:val="20"/>
                <w:lang w:eastAsia="lv-LV"/>
              </w:rPr>
            </w:pPr>
            <w:r w:rsidRPr="00911CE0">
              <w:rPr>
                <w:rFonts w:ascii="Times New Roman" w:eastAsia="Times New Roman" w:hAnsi="Times New Roman"/>
                <w:sz w:val="20"/>
                <w:lang w:eastAsia="lv-LV"/>
              </w:rPr>
              <w:t>15</w:t>
            </w:r>
          </w:p>
        </w:tc>
        <w:tc>
          <w:tcPr>
            <w:tcW w:w="3822" w:type="dxa"/>
            <w:shd w:val="clear" w:color="auto" w:fill="auto"/>
            <w:tcMar>
              <w:top w:w="0" w:type="dxa"/>
              <w:left w:w="108" w:type="dxa"/>
              <w:bottom w:w="0" w:type="dxa"/>
              <w:right w:w="108" w:type="dxa"/>
            </w:tcMar>
          </w:tcPr>
          <w:p w:rsidR="00447001" w:rsidRPr="00911CE0" w:rsidRDefault="00447001" w:rsidP="00C610BD">
            <w:pPr>
              <w:spacing w:after="0" w:line="240" w:lineRule="auto"/>
              <w:ind w:right="57"/>
              <w:jc w:val="both"/>
              <w:rPr>
                <w:rFonts w:ascii="Times New Roman" w:eastAsia="Times New Roman" w:hAnsi="Times New Roman"/>
                <w:sz w:val="20"/>
                <w:lang w:eastAsia="lv-LV"/>
              </w:rPr>
            </w:pPr>
            <w:r w:rsidRPr="00911CE0">
              <w:rPr>
                <w:rFonts w:ascii="Times New Roman" w:eastAsia="Times New Roman" w:hAnsi="Times New Roman"/>
                <w:sz w:val="20"/>
                <w:lang w:eastAsia="lv-LV"/>
              </w:rPr>
              <w:t>Fiskālā nodrošinājuma rezerve 2016.gadam un turpmākajiem gadiem sākot no 2016.gada, kuri ietilpst kārtējā Vidēja termiņa budžeta ietvara likuma plānošanas periodā.</w:t>
            </w:r>
          </w:p>
        </w:tc>
        <w:tc>
          <w:tcPr>
            <w:tcW w:w="3266" w:type="dxa"/>
          </w:tcPr>
          <w:p w:rsidR="00447001" w:rsidRDefault="00447001" w:rsidP="00C610BD">
            <w:pPr>
              <w:spacing w:after="0" w:line="240" w:lineRule="auto"/>
              <w:ind w:left="57" w:right="57"/>
              <w:jc w:val="both"/>
              <w:rPr>
                <w:rFonts w:ascii="Times New Roman" w:hAnsi="Times New Roman"/>
                <w:sz w:val="20"/>
              </w:rPr>
            </w:pPr>
            <w:r w:rsidRPr="00911CE0">
              <w:rPr>
                <w:rFonts w:ascii="Times New Roman" w:hAnsi="Times New Roman"/>
                <w:sz w:val="20"/>
              </w:rPr>
              <w:t>FDL 5. pant</w:t>
            </w:r>
            <w:r>
              <w:rPr>
                <w:rFonts w:ascii="Times New Roman" w:hAnsi="Times New Roman"/>
                <w:sz w:val="20"/>
              </w:rPr>
              <w:t xml:space="preserve">a </w:t>
            </w:r>
            <w:r w:rsidRPr="00911CE0">
              <w:rPr>
                <w:rFonts w:ascii="Times New Roman" w:hAnsi="Times New Roman"/>
                <w:sz w:val="20"/>
              </w:rPr>
              <w:t>trešā</w:t>
            </w:r>
            <w:r>
              <w:rPr>
                <w:rFonts w:ascii="Times New Roman" w:hAnsi="Times New Roman"/>
                <w:sz w:val="20"/>
              </w:rPr>
              <w:t>s</w:t>
            </w:r>
            <w:r w:rsidRPr="00911CE0">
              <w:rPr>
                <w:rFonts w:ascii="Times New Roman" w:hAnsi="Times New Roman"/>
                <w:sz w:val="20"/>
              </w:rPr>
              <w:t xml:space="preserve"> daļa</w:t>
            </w:r>
            <w:r>
              <w:rPr>
                <w:rFonts w:ascii="Times New Roman" w:hAnsi="Times New Roman"/>
                <w:sz w:val="20"/>
              </w:rPr>
              <w:t>s 8.punkts;</w:t>
            </w:r>
          </w:p>
          <w:p w:rsidR="00447001" w:rsidRPr="00911CE0" w:rsidRDefault="00447001" w:rsidP="00C610BD">
            <w:pPr>
              <w:spacing w:after="0" w:line="240" w:lineRule="auto"/>
              <w:ind w:left="57" w:right="57"/>
              <w:jc w:val="both"/>
              <w:rPr>
                <w:rFonts w:ascii="Times New Roman" w:hAnsi="Times New Roman"/>
                <w:sz w:val="20"/>
              </w:rPr>
            </w:pPr>
            <w:r>
              <w:rPr>
                <w:rFonts w:ascii="Times New Roman" w:hAnsi="Times New Roman"/>
                <w:sz w:val="20"/>
              </w:rPr>
              <w:t>FDL Pārejas noteikumu 3. punkts,</w:t>
            </w:r>
          </w:p>
        </w:tc>
        <w:tc>
          <w:tcPr>
            <w:tcW w:w="1701" w:type="dxa"/>
            <w:shd w:val="clear" w:color="auto" w:fill="auto"/>
            <w:tcMar>
              <w:top w:w="0" w:type="dxa"/>
              <w:left w:w="108" w:type="dxa"/>
              <w:bottom w:w="0" w:type="dxa"/>
              <w:right w:w="108" w:type="dxa"/>
            </w:tcMar>
          </w:tcPr>
          <w:p w:rsidR="00447001" w:rsidRPr="00911CE0" w:rsidRDefault="00447001" w:rsidP="00C610BD">
            <w:pPr>
              <w:spacing w:after="0" w:line="240" w:lineRule="auto"/>
              <w:ind w:left="57" w:right="57"/>
              <w:jc w:val="both"/>
              <w:rPr>
                <w:rFonts w:ascii="Times New Roman" w:hAnsi="Times New Roman"/>
                <w:sz w:val="20"/>
              </w:rPr>
            </w:pPr>
            <w:r w:rsidRPr="00911CE0">
              <w:rPr>
                <w:rFonts w:ascii="Times New Roman" w:hAnsi="Times New Roman"/>
                <w:sz w:val="20"/>
              </w:rPr>
              <w:t xml:space="preserve">FPD </w:t>
            </w:r>
          </w:p>
        </w:tc>
        <w:tc>
          <w:tcPr>
            <w:tcW w:w="998" w:type="dxa"/>
            <w:shd w:val="clear" w:color="auto" w:fill="auto"/>
          </w:tcPr>
          <w:p w:rsidR="00447001" w:rsidRPr="00911CE0" w:rsidRDefault="00447001" w:rsidP="00C610BD">
            <w:pPr>
              <w:spacing w:after="0" w:line="240" w:lineRule="auto"/>
              <w:ind w:left="57" w:right="57"/>
              <w:jc w:val="center"/>
              <w:rPr>
                <w:rFonts w:ascii="Times New Roman" w:hAnsi="Times New Roman"/>
                <w:sz w:val="20"/>
              </w:rPr>
            </w:pPr>
            <w:r w:rsidRPr="00911CE0">
              <w:rPr>
                <w:rFonts w:ascii="Times New Roman" w:hAnsi="Times New Roman"/>
                <w:sz w:val="20"/>
              </w:rPr>
              <w:t>FPD</w:t>
            </w:r>
          </w:p>
        </w:tc>
      </w:tr>
      <w:tr w:rsidR="00447001" w:rsidRPr="00911CE0" w:rsidTr="00C610BD">
        <w:trPr>
          <w:trHeight w:val="373"/>
          <w:jc w:val="center"/>
        </w:trPr>
        <w:tc>
          <w:tcPr>
            <w:tcW w:w="562" w:type="dxa"/>
            <w:tcBorders>
              <w:top w:val="single" w:sz="4" w:space="0" w:color="auto"/>
              <w:left w:val="single" w:sz="4" w:space="0" w:color="auto"/>
              <w:bottom w:val="single" w:sz="4" w:space="0" w:color="auto"/>
              <w:right w:val="single" w:sz="4" w:space="0" w:color="auto"/>
            </w:tcBorders>
          </w:tcPr>
          <w:p w:rsidR="00447001" w:rsidRPr="00911CE0" w:rsidRDefault="00447001" w:rsidP="00C610BD">
            <w:pPr>
              <w:spacing w:after="0" w:line="240" w:lineRule="auto"/>
              <w:ind w:right="57"/>
              <w:jc w:val="center"/>
              <w:rPr>
                <w:rFonts w:ascii="Times New Roman" w:hAnsi="Times New Roman"/>
                <w:sz w:val="20"/>
              </w:rPr>
            </w:pPr>
            <w:r w:rsidRPr="00911CE0">
              <w:rPr>
                <w:rFonts w:ascii="Times New Roman" w:hAnsi="Times New Roman"/>
                <w:sz w:val="20"/>
              </w:rPr>
              <w:t>16</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47001" w:rsidRPr="00911CE0" w:rsidRDefault="00447001" w:rsidP="00C610BD">
            <w:pPr>
              <w:spacing w:after="0" w:line="240" w:lineRule="auto"/>
              <w:ind w:right="57"/>
              <w:jc w:val="both"/>
              <w:rPr>
                <w:rFonts w:ascii="Times New Roman" w:eastAsia="Times New Roman" w:hAnsi="Times New Roman"/>
                <w:sz w:val="20"/>
                <w:lang w:eastAsia="lv-LV"/>
              </w:rPr>
            </w:pPr>
            <w:r w:rsidRPr="00911CE0">
              <w:rPr>
                <w:rFonts w:ascii="Times New Roman" w:hAnsi="Times New Roman"/>
                <w:sz w:val="20"/>
              </w:rPr>
              <w:t>Vidēja termiņa budžeta ietvara likumprojekts</w:t>
            </w:r>
            <w:r w:rsidRPr="00911CE0">
              <w:rPr>
                <w:sz w:val="20"/>
              </w:rPr>
              <w:t xml:space="preserve"> </w:t>
            </w:r>
            <w:r w:rsidRPr="00911CE0">
              <w:rPr>
                <w:rFonts w:ascii="Times New Roman" w:hAnsi="Times New Roman"/>
                <w:sz w:val="20"/>
              </w:rPr>
              <w:t>un tam pievienotie paskaidrojumi ir sagatavoti un tiek iesniegti MK</w:t>
            </w:r>
          </w:p>
        </w:tc>
        <w:tc>
          <w:tcPr>
            <w:tcW w:w="3266" w:type="dxa"/>
            <w:tcBorders>
              <w:top w:val="single" w:sz="4" w:space="0" w:color="auto"/>
              <w:left w:val="single" w:sz="4" w:space="0" w:color="auto"/>
              <w:bottom w:val="single" w:sz="4" w:space="0" w:color="auto"/>
              <w:right w:val="single" w:sz="4" w:space="0" w:color="auto"/>
            </w:tcBorders>
            <w:shd w:val="clear" w:color="000000" w:fill="FFFFFF"/>
          </w:tcPr>
          <w:p w:rsidR="00447001" w:rsidRPr="00911CE0" w:rsidRDefault="00447001" w:rsidP="00C610BD">
            <w:pPr>
              <w:spacing w:after="0" w:line="240" w:lineRule="auto"/>
              <w:ind w:left="57" w:right="57"/>
              <w:jc w:val="both"/>
              <w:rPr>
                <w:rFonts w:ascii="Times New Roman" w:hAnsi="Times New Roman"/>
                <w:sz w:val="20"/>
              </w:rPr>
            </w:pPr>
            <w:r w:rsidRPr="00911CE0">
              <w:rPr>
                <w:rFonts w:ascii="Times New Roman" w:hAnsi="Times New Roman"/>
                <w:sz w:val="20"/>
              </w:rPr>
              <w:t>LBFV 16.</w:t>
            </w:r>
            <w:r w:rsidRPr="00911CE0">
              <w:rPr>
                <w:rFonts w:ascii="Times New Roman" w:hAnsi="Times New Roman"/>
                <w:sz w:val="20"/>
                <w:vertAlign w:val="superscript"/>
              </w:rPr>
              <w:t>2</w:t>
            </w:r>
            <w:r w:rsidRPr="00911CE0">
              <w:rPr>
                <w:rFonts w:ascii="Times New Roman" w:hAnsi="Times New Roman"/>
                <w:sz w:val="20"/>
              </w:rPr>
              <w:t xml:space="preserve"> panta pirmā daļa</w:t>
            </w:r>
            <w:r>
              <w:rPr>
                <w:rFonts w:ascii="Times New Roman" w:hAnsi="Times New Roman"/>
                <w:sz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47001" w:rsidRPr="00911CE0" w:rsidRDefault="00447001" w:rsidP="00C610BD">
            <w:pPr>
              <w:spacing w:after="0" w:line="240" w:lineRule="auto"/>
              <w:ind w:left="57" w:right="57"/>
              <w:jc w:val="both"/>
              <w:rPr>
                <w:rFonts w:ascii="Times New Roman" w:hAnsi="Times New Roman"/>
                <w:sz w:val="20"/>
              </w:rPr>
            </w:pPr>
            <w:r w:rsidRPr="00911CE0">
              <w:rPr>
                <w:rFonts w:ascii="Times New Roman" w:hAnsi="Times New Roman"/>
                <w:sz w:val="20"/>
              </w:rPr>
              <w:t>FPD</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447001" w:rsidRPr="00911CE0" w:rsidRDefault="00447001" w:rsidP="00C610BD">
            <w:pPr>
              <w:spacing w:after="0" w:line="240" w:lineRule="auto"/>
              <w:ind w:left="57" w:right="57"/>
              <w:jc w:val="center"/>
              <w:rPr>
                <w:rFonts w:ascii="Times New Roman" w:hAnsi="Times New Roman"/>
                <w:sz w:val="20"/>
              </w:rPr>
            </w:pPr>
            <w:r w:rsidRPr="00911CE0">
              <w:rPr>
                <w:rFonts w:ascii="Times New Roman" w:hAnsi="Times New Roman"/>
                <w:sz w:val="20"/>
              </w:rPr>
              <w:t>MK</w:t>
            </w:r>
          </w:p>
        </w:tc>
      </w:tr>
    </w:tbl>
    <w:p w:rsidR="00447001" w:rsidRPr="00D377F3" w:rsidRDefault="00447001" w:rsidP="00447001">
      <w:pPr>
        <w:spacing w:after="0" w:line="240" w:lineRule="auto"/>
        <w:jc w:val="both"/>
        <w:rPr>
          <w:rFonts w:ascii="Times New Roman" w:hAnsi="Times New Roman"/>
          <w:sz w:val="24"/>
          <w:szCs w:val="24"/>
        </w:rPr>
      </w:pPr>
    </w:p>
    <w:p w:rsidR="00447001" w:rsidRPr="00D377F3" w:rsidRDefault="00447001" w:rsidP="00447001">
      <w:pPr>
        <w:spacing w:after="0" w:line="240" w:lineRule="auto"/>
        <w:rPr>
          <w:rFonts w:ascii="Times New Roman" w:hAnsi="Times New Roman"/>
          <w:sz w:val="28"/>
          <w:szCs w:val="24"/>
        </w:rPr>
      </w:pPr>
      <w:r w:rsidRPr="00D377F3">
        <w:rPr>
          <w:rFonts w:ascii="Times New Roman" w:hAnsi="Times New Roman"/>
          <w:sz w:val="28"/>
          <w:szCs w:val="24"/>
        </w:rPr>
        <w:br w:type="page"/>
      </w:r>
    </w:p>
    <w:p w:rsidR="00447001" w:rsidRPr="00911CE0" w:rsidRDefault="00447001" w:rsidP="00447001">
      <w:pPr>
        <w:pStyle w:val="ListParagraph"/>
        <w:numPr>
          <w:ilvl w:val="0"/>
          <w:numId w:val="1"/>
        </w:numPr>
        <w:jc w:val="center"/>
        <w:rPr>
          <w:rFonts w:ascii="Times New Roman" w:hAnsi="Times New Roman" w:cs="Times New Roman"/>
          <w:sz w:val="24"/>
          <w:szCs w:val="24"/>
          <w:u w:val="single"/>
        </w:rPr>
      </w:pPr>
      <w:r w:rsidRPr="00911CE0">
        <w:rPr>
          <w:rFonts w:ascii="Times New Roman" w:hAnsi="Times New Roman" w:cs="Times New Roman"/>
          <w:sz w:val="24"/>
          <w:szCs w:val="24"/>
          <w:u w:val="single"/>
        </w:rPr>
        <w:lastRenderedPageBreak/>
        <w:t>Vidēja termiņa budžeta ietvara likuma paskaidrojumi</w:t>
      </w:r>
    </w:p>
    <w:p w:rsidR="00447001" w:rsidRPr="00303C9E" w:rsidRDefault="00447001" w:rsidP="00447001">
      <w:pPr>
        <w:spacing w:after="0" w:line="240" w:lineRule="auto"/>
        <w:jc w:val="center"/>
        <w:rPr>
          <w:rFonts w:ascii="Times New Roman" w:hAnsi="Times New Roman"/>
          <w:szCs w:val="24"/>
          <w:u w:val="single"/>
        </w:rPr>
      </w:pPr>
    </w:p>
    <w:tbl>
      <w:tblPr>
        <w:tblW w:w="10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4961"/>
        <w:gridCol w:w="1744"/>
        <w:gridCol w:w="1561"/>
      </w:tblGrid>
      <w:tr w:rsidR="00447001" w:rsidRPr="00911CE0" w:rsidTr="00C610BD">
        <w:trPr>
          <w:jc w:val="center"/>
        </w:trPr>
        <w:tc>
          <w:tcPr>
            <w:tcW w:w="2405" w:type="dxa"/>
            <w:shd w:val="clear" w:color="auto" w:fill="ACB9CA" w:themeFill="text2" w:themeFillTint="66"/>
            <w:vAlign w:val="center"/>
          </w:tcPr>
          <w:p w:rsidR="00447001" w:rsidRPr="00911CE0" w:rsidRDefault="00447001" w:rsidP="00C610BD">
            <w:pPr>
              <w:spacing w:after="0" w:line="240" w:lineRule="auto"/>
              <w:jc w:val="center"/>
              <w:rPr>
                <w:rFonts w:ascii="Times New Roman" w:hAnsi="Times New Roman"/>
                <w:b/>
                <w:sz w:val="20"/>
                <w:szCs w:val="24"/>
              </w:rPr>
            </w:pPr>
            <w:r w:rsidRPr="00911CE0">
              <w:rPr>
                <w:rFonts w:ascii="Times New Roman" w:hAnsi="Times New Roman"/>
                <w:b/>
                <w:sz w:val="20"/>
                <w:szCs w:val="24"/>
              </w:rPr>
              <w:t>Iespējamie sadaļu nosaukumi</w:t>
            </w:r>
          </w:p>
        </w:tc>
        <w:tc>
          <w:tcPr>
            <w:tcW w:w="4961" w:type="dxa"/>
            <w:shd w:val="clear" w:color="auto" w:fill="ACB9CA" w:themeFill="text2" w:themeFillTint="66"/>
            <w:tcMar>
              <w:top w:w="0" w:type="dxa"/>
              <w:left w:w="108" w:type="dxa"/>
              <w:bottom w:w="0" w:type="dxa"/>
              <w:right w:w="108" w:type="dxa"/>
            </w:tcMar>
            <w:vAlign w:val="center"/>
          </w:tcPr>
          <w:p w:rsidR="00447001" w:rsidRPr="00911CE0" w:rsidRDefault="00447001" w:rsidP="00C610BD">
            <w:pPr>
              <w:spacing w:after="0" w:line="240" w:lineRule="auto"/>
              <w:jc w:val="center"/>
              <w:rPr>
                <w:rFonts w:ascii="Times New Roman" w:eastAsia="Times New Roman" w:hAnsi="Times New Roman"/>
                <w:sz w:val="20"/>
                <w:szCs w:val="24"/>
                <w:lang w:eastAsia="lv-LV"/>
              </w:rPr>
            </w:pPr>
            <w:r w:rsidRPr="00911CE0">
              <w:rPr>
                <w:rFonts w:ascii="Times New Roman" w:hAnsi="Times New Roman"/>
                <w:b/>
                <w:bCs/>
                <w:sz w:val="20"/>
              </w:rPr>
              <w:t>Nepieciešamās informācijas sagatavošana</w:t>
            </w:r>
          </w:p>
        </w:tc>
        <w:tc>
          <w:tcPr>
            <w:tcW w:w="1744" w:type="dxa"/>
            <w:shd w:val="clear" w:color="auto" w:fill="ACB9CA" w:themeFill="text2" w:themeFillTint="66"/>
            <w:vAlign w:val="center"/>
          </w:tcPr>
          <w:p w:rsidR="00447001" w:rsidRPr="00911CE0" w:rsidRDefault="00447001" w:rsidP="00C610BD">
            <w:pPr>
              <w:spacing w:after="0" w:line="240" w:lineRule="auto"/>
              <w:ind w:left="67" w:right="35"/>
              <w:jc w:val="center"/>
              <w:rPr>
                <w:rFonts w:ascii="Times New Roman" w:hAnsi="Times New Roman"/>
                <w:sz w:val="20"/>
                <w:szCs w:val="24"/>
              </w:rPr>
            </w:pPr>
            <w:r w:rsidRPr="00911CE0">
              <w:rPr>
                <w:rFonts w:ascii="Times New Roman" w:hAnsi="Times New Roman"/>
                <w:b/>
                <w:bCs/>
                <w:sz w:val="20"/>
              </w:rPr>
              <w:t>Normatīvā akta prasības</w:t>
            </w:r>
          </w:p>
        </w:tc>
        <w:tc>
          <w:tcPr>
            <w:tcW w:w="1561" w:type="dxa"/>
            <w:shd w:val="clear" w:color="auto" w:fill="ACB9CA" w:themeFill="text2" w:themeFillTint="66"/>
            <w:tcMar>
              <w:top w:w="0" w:type="dxa"/>
              <w:left w:w="108" w:type="dxa"/>
              <w:bottom w:w="0" w:type="dxa"/>
              <w:right w:w="108" w:type="dxa"/>
            </w:tcMar>
            <w:vAlign w:val="center"/>
          </w:tcPr>
          <w:p w:rsidR="00447001" w:rsidRPr="00911CE0" w:rsidRDefault="00447001" w:rsidP="00C610BD">
            <w:pPr>
              <w:spacing w:after="0" w:line="240" w:lineRule="auto"/>
              <w:ind w:left="-140"/>
              <w:jc w:val="center"/>
              <w:rPr>
                <w:rFonts w:ascii="Times New Roman" w:hAnsi="Times New Roman"/>
                <w:sz w:val="20"/>
                <w:szCs w:val="24"/>
              </w:rPr>
            </w:pPr>
            <w:r w:rsidRPr="00911CE0">
              <w:rPr>
                <w:rFonts w:ascii="Times New Roman" w:hAnsi="Times New Roman"/>
                <w:b/>
                <w:bCs/>
                <w:sz w:val="20"/>
                <w:szCs w:val="24"/>
              </w:rPr>
              <w:t>Atbildīgā struktūrvienība</w:t>
            </w:r>
          </w:p>
        </w:tc>
      </w:tr>
      <w:tr w:rsidR="00447001" w:rsidRPr="00911CE0" w:rsidTr="00C610BD">
        <w:trPr>
          <w:jc w:val="center"/>
        </w:trPr>
        <w:tc>
          <w:tcPr>
            <w:tcW w:w="2405" w:type="dxa"/>
          </w:tcPr>
          <w:p w:rsidR="00447001" w:rsidRPr="00911CE0" w:rsidRDefault="00447001" w:rsidP="00C610BD">
            <w:pPr>
              <w:spacing w:after="0" w:line="240" w:lineRule="auto"/>
              <w:ind w:left="138" w:right="146"/>
              <w:jc w:val="both"/>
              <w:rPr>
                <w:rFonts w:ascii="Times New Roman" w:hAnsi="Times New Roman"/>
                <w:sz w:val="20"/>
                <w:szCs w:val="24"/>
              </w:rPr>
            </w:pPr>
            <w:r w:rsidRPr="00911CE0">
              <w:rPr>
                <w:rFonts w:ascii="Times New Roman" w:hAnsi="Times New Roman"/>
                <w:sz w:val="20"/>
                <w:szCs w:val="24"/>
              </w:rPr>
              <w:t>I Ekonomiskā situācija</w:t>
            </w:r>
          </w:p>
        </w:tc>
        <w:tc>
          <w:tcPr>
            <w:tcW w:w="4961" w:type="dxa"/>
            <w:tcMar>
              <w:top w:w="0" w:type="dxa"/>
              <w:left w:w="108" w:type="dxa"/>
              <w:bottom w:w="0" w:type="dxa"/>
              <w:right w:w="108" w:type="dxa"/>
            </w:tcMar>
          </w:tcPr>
          <w:p w:rsidR="00447001" w:rsidRPr="00911CE0" w:rsidRDefault="00447001" w:rsidP="00C610BD">
            <w:pPr>
              <w:spacing w:after="0" w:line="240" w:lineRule="auto"/>
              <w:jc w:val="both"/>
              <w:rPr>
                <w:rFonts w:ascii="Times New Roman" w:eastAsia="Times New Roman" w:hAnsi="Times New Roman"/>
                <w:sz w:val="20"/>
                <w:szCs w:val="24"/>
                <w:lang w:eastAsia="lv-LV"/>
              </w:rPr>
            </w:pPr>
            <w:r w:rsidRPr="00911CE0">
              <w:rPr>
                <w:rFonts w:ascii="Times New Roman" w:eastAsia="Times New Roman" w:hAnsi="Times New Roman"/>
                <w:sz w:val="20"/>
                <w:szCs w:val="24"/>
                <w:lang w:eastAsia="lv-LV"/>
              </w:rPr>
              <w:t xml:space="preserve">Prognozētā makroekonomiskā attīstība, tās vidēja termiņa risku </w:t>
            </w:r>
            <w:proofErr w:type="spellStart"/>
            <w:r w:rsidRPr="00911CE0">
              <w:rPr>
                <w:rFonts w:ascii="Times New Roman" w:eastAsia="Times New Roman" w:hAnsi="Times New Roman"/>
                <w:sz w:val="20"/>
                <w:szCs w:val="24"/>
                <w:lang w:eastAsia="lv-LV"/>
              </w:rPr>
              <w:t>izvērtējums</w:t>
            </w:r>
            <w:proofErr w:type="spellEnd"/>
            <w:r w:rsidRPr="00911CE0">
              <w:rPr>
                <w:rFonts w:ascii="Times New Roman" w:eastAsia="Times New Roman" w:hAnsi="Times New Roman"/>
                <w:sz w:val="20"/>
                <w:szCs w:val="24"/>
                <w:lang w:eastAsia="lv-LV"/>
              </w:rPr>
              <w:t>, kā arī salīdzinājums ar iepriekšējā gada ietvara likumā noteiktajām vidēja termiņa makroekonomiskajām prognozēm.</w:t>
            </w:r>
          </w:p>
          <w:p w:rsidR="00447001" w:rsidRPr="00911CE0" w:rsidRDefault="00447001" w:rsidP="00C610BD">
            <w:pPr>
              <w:spacing w:after="0" w:line="240" w:lineRule="auto"/>
              <w:jc w:val="both"/>
              <w:rPr>
                <w:rFonts w:ascii="Times New Roman" w:eastAsia="Times New Roman" w:hAnsi="Times New Roman"/>
                <w:sz w:val="20"/>
                <w:szCs w:val="24"/>
                <w:lang w:eastAsia="lv-LV"/>
              </w:rPr>
            </w:pPr>
            <w:r w:rsidRPr="00911CE0">
              <w:rPr>
                <w:rFonts w:ascii="Times New Roman" w:hAnsi="Times New Roman"/>
                <w:color w:val="000000" w:themeColor="text1"/>
                <w:sz w:val="20"/>
                <w:szCs w:val="24"/>
              </w:rPr>
              <w:t xml:space="preserve">Makroekonomikas prognozes salīdzināšana ar visaktuālākajām Eiropas Komisijas prognozēm un attiecīgā gadījumā citu neatkarīgu struktūru prognozēm. Nozīmīgas atšķirības starp izvēlēto </w:t>
            </w:r>
            <w:proofErr w:type="spellStart"/>
            <w:r w:rsidRPr="00911CE0">
              <w:rPr>
                <w:rFonts w:ascii="Times New Roman" w:hAnsi="Times New Roman"/>
                <w:color w:val="000000" w:themeColor="text1"/>
                <w:sz w:val="20"/>
                <w:szCs w:val="24"/>
              </w:rPr>
              <w:t>makrofiskālo</w:t>
            </w:r>
            <w:proofErr w:type="spellEnd"/>
            <w:r w:rsidRPr="00911CE0">
              <w:rPr>
                <w:rFonts w:ascii="Times New Roman" w:hAnsi="Times New Roman"/>
                <w:color w:val="000000" w:themeColor="text1"/>
                <w:sz w:val="20"/>
                <w:szCs w:val="24"/>
              </w:rPr>
              <w:t xml:space="preserve"> scenāriju un Eiropas Komisijas prognozi izklāsta, norādot pamatojumu, jo īpaši tad, ja mainīgo lielumu pieauguma līmenis ārējos pieņēmumos būtiski atšķiras no Eiropas Komisijas prognozēs ietvertajām vērtībām.</w:t>
            </w:r>
          </w:p>
        </w:tc>
        <w:tc>
          <w:tcPr>
            <w:tcW w:w="1744" w:type="dxa"/>
          </w:tcPr>
          <w:p w:rsidR="00447001" w:rsidRPr="00911CE0" w:rsidRDefault="00447001" w:rsidP="00C610BD">
            <w:pPr>
              <w:spacing w:after="0" w:line="240" w:lineRule="auto"/>
              <w:ind w:left="67" w:right="35"/>
              <w:jc w:val="both"/>
              <w:rPr>
                <w:rFonts w:ascii="Times New Roman" w:hAnsi="Times New Roman"/>
                <w:sz w:val="20"/>
                <w:szCs w:val="24"/>
              </w:rPr>
            </w:pPr>
            <w:r w:rsidRPr="00911CE0">
              <w:rPr>
                <w:rFonts w:ascii="Times New Roman" w:hAnsi="Times New Roman"/>
                <w:sz w:val="20"/>
                <w:szCs w:val="24"/>
              </w:rPr>
              <w:t>FDL 5. pant</w:t>
            </w:r>
            <w:r>
              <w:rPr>
                <w:rFonts w:ascii="Times New Roman" w:hAnsi="Times New Roman"/>
                <w:sz w:val="20"/>
                <w:szCs w:val="24"/>
              </w:rPr>
              <w:t>a</w:t>
            </w:r>
            <w:r w:rsidRPr="00911CE0">
              <w:rPr>
                <w:rFonts w:ascii="Times New Roman" w:hAnsi="Times New Roman"/>
                <w:sz w:val="20"/>
                <w:szCs w:val="24"/>
              </w:rPr>
              <w:t xml:space="preserve">  ceturtā</w:t>
            </w:r>
            <w:r>
              <w:rPr>
                <w:rFonts w:ascii="Times New Roman" w:hAnsi="Times New Roman"/>
                <w:sz w:val="20"/>
                <w:szCs w:val="24"/>
              </w:rPr>
              <w:t>s</w:t>
            </w:r>
            <w:r w:rsidRPr="00911CE0">
              <w:rPr>
                <w:rFonts w:ascii="Times New Roman" w:hAnsi="Times New Roman"/>
                <w:sz w:val="20"/>
                <w:szCs w:val="24"/>
              </w:rPr>
              <w:t xml:space="preserve"> daļa</w:t>
            </w:r>
            <w:r>
              <w:rPr>
                <w:rFonts w:ascii="Times New Roman" w:hAnsi="Times New Roman"/>
                <w:sz w:val="20"/>
                <w:szCs w:val="24"/>
              </w:rPr>
              <w:t>s</w:t>
            </w:r>
            <w:r w:rsidRPr="00911CE0">
              <w:rPr>
                <w:rFonts w:ascii="Times New Roman" w:hAnsi="Times New Roman"/>
                <w:sz w:val="20"/>
                <w:szCs w:val="24"/>
              </w:rPr>
              <w:t xml:space="preserve"> 1.punkts</w:t>
            </w:r>
          </w:p>
          <w:p w:rsidR="00447001" w:rsidRPr="00911CE0" w:rsidRDefault="00447001" w:rsidP="00C610BD">
            <w:pPr>
              <w:spacing w:after="0" w:line="240" w:lineRule="auto"/>
              <w:ind w:left="67" w:right="35"/>
              <w:jc w:val="both"/>
              <w:rPr>
                <w:rFonts w:ascii="Times New Roman" w:hAnsi="Times New Roman"/>
                <w:sz w:val="20"/>
                <w:szCs w:val="24"/>
              </w:rPr>
            </w:pPr>
            <w:r w:rsidRPr="00911CE0">
              <w:rPr>
                <w:rFonts w:ascii="Times New Roman" w:hAnsi="Times New Roman"/>
                <w:color w:val="000000" w:themeColor="text1"/>
                <w:sz w:val="20"/>
                <w:szCs w:val="24"/>
              </w:rPr>
              <w:t>Padomes Direktīva 2011/85/ES</w:t>
            </w:r>
          </w:p>
        </w:tc>
        <w:tc>
          <w:tcPr>
            <w:tcW w:w="1561" w:type="dxa"/>
            <w:tcMar>
              <w:top w:w="0" w:type="dxa"/>
              <w:left w:w="108" w:type="dxa"/>
              <w:bottom w:w="0" w:type="dxa"/>
              <w:right w:w="108" w:type="dxa"/>
            </w:tcMar>
          </w:tcPr>
          <w:p w:rsidR="00447001" w:rsidRPr="00911CE0" w:rsidRDefault="00447001" w:rsidP="00C610BD">
            <w:pPr>
              <w:spacing w:after="0" w:line="240" w:lineRule="auto"/>
              <w:jc w:val="center"/>
              <w:rPr>
                <w:rFonts w:ascii="Times New Roman" w:hAnsi="Times New Roman"/>
                <w:sz w:val="20"/>
                <w:szCs w:val="24"/>
              </w:rPr>
            </w:pPr>
            <w:r w:rsidRPr="00911CE0">
              <w:rPr>
                <w:rFonts w:ascii="Times New Roman" w:hAnsi="Times New Roman"/>
                <w:sz w:val="20"/>
                <w:szCs w:val="24"/>
              </w:rPr>
              <w:t>TAD</w:t>
            </w:r>
          </w:p>
        </w:tc>
      </w:tr>
      <w:tr w:rsidR="00447001" w:rsidRPr="00911CE0" w:rsidTr="00C610BD">
        <w:trPr>
          <w:jc w:val="center"/>
        </w:trPr>
        <w:tc>
          <w:tcPr>
            <w:tcW w:w="2405" w:type="dxa"/>
          </w:tcPr>
          <w:p w:rsidR="00447001" w:rsidRPr="00911CE0" w:rsidRDefault="00447001" w:rsidP="00C610BD">
            <w:pPr>
              <w:spacing w:after="0" w:line="240" w:lineRule="auto"/>
              <w:ind w:left="138" w:right="146"/>
              <w:jc w:val="both"/>
              <w:rPr>
                <w:rFonts w:ascii="Times New Roman" w:hAnsi="Times New Roman"/>
                <w:sz w:val="20"/>
                <w:szCs w:val="24"/>
              </w:rPr>
            </w:pPr>
            <w:r w:rsidRPr="00911CE0">
              <w:rPr>
                <w:rFonts w:ascii="Times New Roman" w:hAnsi="Times New Roman"/>
                <w:sz w:val="20"/>
                <w:szCs w:val="24"/>
              </w:rPr>
              <w:t>II Fiskālā politika</w:t>
            </w:r>
          </w:p>
        </w:tc>
        <w:tc>
          <w:tcPr>
            <w:tcW w:w="4961" w:type="dxa"/>
            <w:tcMar>
              <w:top w:w="0" w:type="dxa"/>
              <w:left w:w="108" w:type="dxa"/>
              <w:bottom w:w="0" w:type="dxa"/>
              <w:right w:w="108" w:type="dxa"/>
            </w:tcMar>
          </w:tcPr>
          <w:p w:rsidR="00447001" w:rsidRPr="0034239A" w:rsidRDefault="00447001" w:rsidP="00C610BD">
            <w:pPr>
              <w:spacing w:after="0" w:line="240" w:lineRule="auto"/>
              <w:jc w:val="both"/>
              <w:rPr>
                <w:rFonts w:ascii="Times New Roman" w:eastAsia="Times New Roman" w:hAnsi="Times New Roman"/>
                <w:sz w:val="20"/>
                <w:szCs w:val="24"/>
                <w:lang w:eastAsia="lv-LV"/>
              </w:rPr>
            </w:pPr>
            <w:r w:rsidRPr="00911CE0">
              <w:rPr>
                <w:rFonts w:ascii="Times New Roman" w:eastAsia="Times New Roman" w:hAnsi="Times New Roman"/>
                <w:sz w:val="20"/>
                <w:szCs w:val="24"/>
                <w:lang w:eastAsia="lv-LV"/>
              </w:rPr>
              <w:t>Fiskālās politikas vidēja termiņa mērķi, to sasniegšanai īstenojamie pasākumi, kā arī to salīdzinājums ar iepriekšējā ietvara likumā noteiktajiem fiskālās po</w:t>
            </w:r>
            <w:r>
              <w:rPr>
                <w:rFonts w:ascii="Times New Roman" w:eastAsia="Times New Roman" w:hAnsi="Times New Roman"/>
                <w:sz w:val="20"/>
                <w:szCs w:val="24"/>
                <w:lang w:eastAsia="lv-LV"/>
              </w:rPr>
              <w:t>litikas vidēja termiņa mērķiem.</w:t>
            </w:r>
          </w:p>
        </w:tc>
        <w:tc>
          <w:tcPr>
            <w:tcW w:w="1744" w:type="dxa"/>
          </w:tcPr>
          <w:p w:rsidR="00447001" w:rsidRPr="00911CE0" w:rsidRDefault="00447001" w:rsidP="00C610BD">
            <w:pPr>
              <w:spacing w:after="0" w:line="240" w:lineRule="auto"/>
              <w:ind w:left="67" w:right="35"/>
              <w:jc w:val="both"/>
              <w:rPr>
                <w:rFonts w:ascii="Times New Roman" w:hAnsi="Times New Roman"/>
                <w:sz w:val="20"/>
                <w:szCs w:val="24"/>
              </w:rPr>
            </w:pPr>
            <w:r w:rsidRPr="00911CE0">
              <w:rPr>
                <w:rFonts w:ascii="Times New Roman" w:hAnsi="Times New Roman"/>
                <w:sz w:val="20"/>
                <w:szCs w:val="24"/>
              </w:rPr>
              <w:t>FDL 5. pant</w:t>
            </w:r>
            <w:r>
              <w:rPr>
                <w:rFonts w:ascii="Times New Roman" w:hAnsi="Times New Roman"/>
                <w:sz w:val="20"/>
                <w:szCs w:val="24"/>
              </w:rPr>
              <w:t>a</w:t>
            </w:r>
            <w:r w:rsidRPr="00911CE0">
              <w:rPr>
                <w:rFonts w:ascii="Times New Roman" w:hAnsi="Times New Roman"/>
                <w:sz w:val="20"/>
                <w:szCs w:val="24"/>
              </w:rPr>
              <w:t xml:space="preserve">  ceturtā</w:t>
            </w:r>
            <w:r>
              <w:rPr>
                <w:rFonts w:ascii="Times New Roman" w:hAnsi="Times New Roman"/>
                <w:sz w:val="20"/>
                <w:szCs w:val="24"/>
              </w:rPr>
              <w:t>s</w:t>
            </w:r>
            <w:r w:rsidRPr="00911CE0">
              <w:rPr>
                <w:rFonts w:ascii="Times New Roman" w:hAnsi="Times New Roman"/>
                <w:sz w:val="20"/>
                <w:szCs w:val="24"/>
              </w:rPr>
              <w:t xml:space="preserve"> daļa</w:t>
            </w:r>
            <w:r>
              <w:rPr>
                <w:rFonts w:ascii="Times New Roman" w:hAnsi="Times New Roman"/>
                <w:sz w:val="20"/>
                <w:szCs w:val="24"/>
              </w:rPr>
              <w:t>s</w:t>
            </w:r>
            <w:r w:rsidRPr="00911CE0">
              <w:rPr>
                <w:rFonts w:ascii="Times New Roman" w:hAnsi="Times New Roman"/>
                <w:sz w:val="20"/>
                <w:szCs w:val="24"/>
              </w:rPr>
              <w:t xml:space="preserve"> 2.punkts</w:t>
            </w:r>
          </w:p>
          <w:p w:rsidR="00447001" w:rsidRPr="00911CE0" w:rsidRDefault="00447001" w:rsidP="00C610BD">
            <w:pPr>
              <w:spacing w:after="0" w:line="240" w:lineRule="auto"/>
              <w:ind w:left="67" w:right="35"/>
              <w:jc w:val="both"/>
              <w:rPr>
                <w:rFonts w:ascii="Times New Roman" w:hAnsi="Times New Roman"/>
                <w:sz w:val="20"/>
                <w:szCs w:val="24"/>
              </w:rPr>
            </w:pPr>
            <w:r w:rsidRPr="00911CE0">
              <w:rPr>
                <w:rFonts w:ascii="Times New Roman" w:hAnsi="Times New Roman"/>
                <w:color w:val="000000" w:themeColor="text1"/>
                <w:sz w:val="20"/>
                <w:szCs w:val="24"/>
              </w:rPr>
              <w:t>Padomes Direktīva 2011/85/ES</w:t>
            </w:r>
          </w:p>
        </w:tc>
        <w:tc>
          <w:tcPr>
            <w:tcW w:w="1561" w:type="dxa"/>
            <w:tcMar>
              <w:top w:w="0" w:type="dxa"/>
              <w:left w:w="108" w:type="dxa"/>
              <w:bottom w:w="0" w:type="dxa"/>
              <w:right w:w="108" w:type="dxa"/>
            </w:tcMar>
          </w:tcPr>
          <w:p w:rsidR="00447001" w:rsidRPr="00911CE0" w:rsidRDefault="00447001" w:rsidP="00C610BD">
            <w:pPr>
              <w:spacing w:after="0" w:line="240" w:lineRule="auto"/>
              <w:jc w:val="center"/>
              <w:rPr>
                <w:rFonts w:ascii="Times New Roman" w:hAnsi="Times New Roman"/>
                <w:sz w:val="20"/>
                <w:szCs w:val="24"/>
              </w:rPr>
            </w:pPr>
            <w:r w:rsidRPr="00911CE0">
              <w:rPr>
                <w:rFonts w:ascii="Times New Roman" w:hAnsi="Times New Roman"/>
                <w:sz w:val="20"/>
                <w:szCs w:val="24"/>
              </w:rPr>
              <w:t>FPD</w:t>
            </w:r>
          </w:p>
        </w:tc>
      </w:tr>
      <w:tr w:rsidR="00447001" w:rsidRPr="00911CE0" w:rsidTr="00C610BD">
        <w:trPr>
          <w:jc w:val="center"/>
        </w:trPr>
        <w:tc>
          <w:tcPr>
            <w:tcW w:w="2405" w:type="dxa"/>
          </w:tcPr>
          <w:p w:rsidR="00447001" w:rsidRPr="006328C6" w:rsidRDefault="00447001" w:rsidP="00C610BD">
            <w:pPr>
              <w:spacing w:after="0" w:line="240" w:lineRule="auto"/>
              <w:ind w:left="138" w:right="146"/>
              <w:jc w:val="both"/>
              <w:rPr>
                <w:rFonts w:ascii="Times New Roman" w:hAnsi="Times New Roman"/>
                <w:sz w:val="20"/>
                <w:szCs w:val="24"/>
              </w:rPr>
            </w:pPr>
            <w:r w:rsidRPr="006328C6">
              <w:rPr>
                <w:rFonts w:ascii="Times New Roman" w:hAnsi="Times New Roman"/>
                <w:sz w:val="20"/>
                <w:szCs w:val="24"/>
              </w:rPr>
              <w:t>II Fiskālā politika</w:t>
            </w:r>
          </w:p>
          <w:p w:rsidR="00447001" w:rsidRPr="00911CE0" w:rsidRDefault="00447001" w:rsidP="00C610BD">
            <w:pPr>
              <w:spacing w:after="0" w:line="240" w:lineRule="auto"/>
              <w:ind w:left="138" w:right="146"/>
              <w:jc w:val="both"/>
              <w:rPr>
                <w:rFonts w:ascii="Times New Roman" w:hAnsi="Times New Roman"/>
                <w:sz w:val="20"/>
                <w:szCs w:val="24"/>
              </w:rPr>
            </w:pPr>
          </w:p>
        </w:tc>
        <w:tc>
          <w:tcPr>
            <w:tcW w:w="4961" w:type="dxa"/>
            <w:tcMar>
              <w:top w:w="0" w:type="dxa"/>
              <w:left w:w="108" w:type="dxa"/>
              <w:bottom w:w="0" w:type="dxa"/>
              <w:right w:w="108" w:type="dxa"/>
            </w:tcMar>
          </w:tcPr>
          <w:p w:rsidR="00447001" w:rsidRPr="00911CE0" w:rsidRDefault="00447001" w:rsidP="00C610BD">
            <w:pPr>
              <w:spacing w:after="0" w:line="240" w:lineRule="auto"/>
              <w:jc w:val="both"/>
              <w:rPr>
                <w:rFonts w:ascii="Times New Roman" w:eastAsia="Times New Roman" w:hAnsi="Times New Roman"/>
                <w:sz w:val="20"/>
                <w:szCs w:val="24"/>
                <w:lang w:eastAsia="lv-LV"/>
              </w:rPr>
            </w:pPr>
            <w:r w:rsidRPr="00911CE0">
              <w:rPr>
                <w:rFonts w:ascii="Times New Roman" w:hAnsi="Times New Roman"/>
                <w:color w:val="000000" w:themeColor="text1"/>
                <w:sz w:val="20"/>
                <w:szCs w:val="24"/>
              </w:rPr>
              <w:t>Budžeta prognozes salīdzināšana ar visaktuālākajām Eiropas Komisijas prognozēm un attiecīgā gadījumā citu neatkarīgu struktūru prognozēm.</w:t>
            </w:r>
          </w:p>
        </w:tc>
        <w:tc>
          <w:tcPr>
            <w:tcW w:w="1744" w:type="dxa"/>
          </w:tcPr>
          <w:p w:rsidR="00447001" w:rsidRPr="00911CE0" w:rsidRDefault="00447001" w:rsidP="00C610BD">
            <w:pPr>
              <w:spacing w:after="0" w:line="240" w:lineRule="auto"/>
              <w:ind w:left="67" w:right="35"/>
              <w:jc w:val="both"/>
              <w:rPr>
                <w:rFonts w:ascii="Times New Roman" w:hAnsi="Times New Roman"/>
                <w:sz w:val="20"/>
                <w:szCs w:val="24"/>
              </w:rPr>
            </w:pPr>
            <w:r w:rsidRPr="00911CE0">
              <w:rPr>
                <w:rFonts w:ascii="Times New Roman" w:hAnsi="Times New Roman"/>
                <w:color w:val="000000" w:themeColor="text1"/>
                <w:sz w:val="20"/>
                <w:szCs w:val="24"/>
              </w:rPr>
              <w:t>Padomes Direktīva 2011/85/ES</w:t>
            </w:r>
          </w:p>
        </w:tc>
        <w:tc>
          <w:tcPr>
            <w:tcW w:w="1561" w:type="dxa"/>
            <w:tcMar>
              <w:top w:w="0" w:type="dxa"/>
              <w:left w:w="108" w:type="dxa"/>
              <w:bottom w:w="0" w:type="dxa"/>
              <w:right w:w="108" w:type="dxa"/>
            </w:tcMar>
          </w:tcPr>
          <w:p w:rsidR="00447001" w:rsidRPr="00911CE0" w:rsidRDefault="00447001" w:rsidP="00C610BD">
            <w:pPr>
              <w:spacing w:after="0" w:line="240" w:lineRule="auto"/>
              <w:jc w:val="center"/>
              <w:rPr>
                <w:rFonts w:ascii="Times New Roman" w:hAnsi="Times New Roman"/>
                <w:sz w:val="20"/>
                <w:szCs w:val="24"/>
              </w:rPr>
            </w:pPr>
            <w:r>
              <w:rPr>
                <w:rFonts w:ascii="Times New Roman" w:hAnsi="Times New Roman"/>
                <w:sz w:val="20"/>
                <w:szCs w:val="24"/>
              </w:rPr>
              <w:t>TAD</w:t>
            </w:r>
          </w:p>
        </w:tc>
      </w:tr>
      <w:tr w:rsidR="00447001" w:rsidRPr="00911CE0" w:rsidTr="00C610BD">
        <w:trPr>
          <w:jc w:val="center"/>
        </w:trPr>
        <w:tc>
          <w:tcPr>
            <w:tcW w:w="2405" w:type="dxa"/>
          </w:tcPr>
          <w:p w:rsidR="00447001" w:rsidRPr="006328C6" w:rsidRDefault="00447001" w:rsidP="00C610BD">
            <w:pPr>
              <w:spacing w:after="0" w:line="240" w:lineRule="auto"/>
              <w:ind w:left="138" w:right="146"/>
              <w:jc w:val="both"/>
              <w:rPr>
                <w:rFonts w:ascii="Times New Roman" w:hAnsi="Times New Roman"/>
                <w:sz w:val="20"/>
                <w:szCs w:val="24"/>
              </w:rPr>
            </w:pPr>
            <w:r w:rsidRPr="006328C6">
              <w:rPr>
                <w:rFonts w:ascii="Times New Roman" w:hAnsi="Times New Roman"/>
                <w:sz w:val="20"/>
                <w:szCs w:val="24"/>
              </w:rPr>
              <w:t>II Fiskālā politika</w:t>
            </w:r>
          </w:p>
          <w:p w:rsidR="00447001" w:rsidRPr="00911CE0" w:rsidRDefault="00447001" w:rsidP="00C610BD">
            <w:pPr>
              <w:spacing w:after="0" w:line="240" w:lineRule="auto"/>
              <w:ind w:left="138" w:right="146"/>
              <w:jc w:val="both"/>
              <w:rPr>
                <w:rFonts w:ascii="Times New Roman" w:hAnsi="Times New Roman"/>
                <w:sz w:val="20"/>
                <w:szCs w:val="24"/>
              </w:rPr>
            </w:pPr>
          </w:p>
        </w:tc>
        <w:tc>
          <w:tcPr>
            <w:tcW w:w="4961" w:type="dxa"/>
            <w:tcMar>
              <w:top w:w="0" w:type="dxa"/>
              <w:left w:w="108" w:type="dxa"/>
              <w:bottom w:w="0" w:type="dxa"/>
              <w:right w:w="108" w:type="dxa"/>
            </w:tcMar>
          </w:tcPr>
          <w:p w:rsidR="00447001" w:rsidRDefault="00447001" w:rsidP="00C610BD">
            <w:pPr>
              <w:spacing w:after="0" w:line="240" w:lineRule="auto"/>
              <w:jc w:val="both"/>
              <w:rPr>
                <w:rFonts w:ascii="Times New Roman" w:eastAsia="Times New Roman" w:hAnsi="Times New Roman"/>
                <w:sz w:val="20"/>
                <w:szCs w:val="24"/>
                <w:lang w:eastAsia="lv-LV"/>
              </w:rPr>
            </w:pPr>
            <w:r w:rsidRPr="00911CE0">
              <w:rPr>
                <w:rFonts w:ascii="Times New Roman" w:eastAsia="Times New Roman" w:hAnsi="Times New Roman"/>
                <w:sz w:val="20"/>
                <w:szCs w:val="24"/>
                <w:lang w:eastAsia="lv-LV"/>
              </w:rPr>
              <w:t>Paskaidrojumi par to, kā aprēķināti Fiskālās disciplīna</w:t>
            </w:r>
            <w:r>
              <w:rPr>
                <w:rFonts w:ascii="Times New Roman" w:eastAsia="Times New Roman" w:hAnsi="Times New Roman"/>
                <w:sz w:val="20"/>
                <w:szCs w:val="24"/>
                <w:lang w:eastAsia="lv-LV"/>
              </w:rPr>
              <w:t>s likuma</w:t>
            </w:r>
            <w:r w:rsidRPr="00911CE0">
              <w:rPr>
                <w:rFonts w:ascii="Times New Roman" w:eastAsia="Times New Roman" w:hAnsi="Times New Roman"/>
                <w:sz w:val="20"/>
                <w:szCs w:val="24"/>
                <w:lang w:eastAsia="lv-LV"/>
              </w:rPr>
              <w:t xml:space="preserve"> 5. panta trešajā daļā noteiktie rādītāji:</w:t>
            </w:r>
          </w:p>
          <w:p w:rsidR="00447001" w:rsidRPr="00CD7679" w:rsidRDefault="00447001" w:rsidP="00447001">
            <w:pPr>
              <w:pStyle w:val="ListParagraph"/>
              <w:numPr>
                <w:ilvl w:val="0"/>
                <w:numId w:val="2"/>
              </w:numPr>
              <w:ind w:left="324" w:hanging="142"/>
              <w:contextualSpacing w:val="0"/>
              <w:jc w:val="both"/>
              <w:rPr>
                <w:rFonts w:ascii="Times New Roman" w:eastAsia="Times New Roman" w:hAnsi="Times New Roman"/>
                <w:sz w:val="20"/>
                <w:szCs w:val="24"/>
                <w:lang w:eastAsia="lv-LV"/>
              </w:rPr>
            </w:pPr>
            <w:r w:rsidRPr="00CD7679">
              <w:rPr>
                <w:rFonts w:ascii="Times New Roman" w:eastAsia="Times New Roman" w:hAnsi="Times New Roman"/>
                <w:sz w:val="20"/>
                <w:szCs w:val="24"/>
                <w:lang w:eastAsia="lv-LV"/>
              </w:rPr>
              <w:t>plānotā vispārējās valdības budžeta strukturālā bilance;</w:t>
            </w:r>
          </w:p>
          <w:p w:rsidR="00447001" w:rsidRPr="00CD7679" w:rsidRDefault="00447001" w:rsidP="00447001">
            <w:pPr>
              <w:pStyle w:val="ListParagraph"/>
              <w:numPr>
                <w:ilvl w:val="0"/>
                <w:numId w:val="2"/>
              </w:numPr>
              <w:ind w:left="324" w:hanging="142"/>
              <w:contextualSpacing w:val="0"/>
              <w:jc w:val="both"/>
              <w:rPr>
                <w:rFonts w:ascii="Times New Roman" w:eastAsia="Times New Roman" w:hAnsi="Times New Roman"/>
                <w:sz w:val="20"/>
                <w:szCs w:val="24"/>
                <w:lang w:eastAsia="lv-LV"/>
              </w:rPr>
            </w:pPr>
            <w:r w:rsidRPr="00CD7679">
              <w:rPr>
                <w:rFonts w:ascii="Times New Roman" w:eastAsia="Times New Roman" w:hAnsi="Times New Roman"/>
                <w:sz w:val="20"/>
                <w:szCs w:val="24"/>
                <w:lang w:eastAsia="lv-LV"/>
              </w:rPr>
              <w:t>plānotā vispārējās valdības budžeta bilance;</w:t>
            </w:r>
          </w:p>
          <w:p w:rsidR="00447001" w:rsidRPr="00CD7679" w:rsidRDefault="00447001" w:rsidP="00447001">
            <w:pPr>
              <w:pStyle w:val="ListParagraph"/>
              <w:numPr>
                <w:ilvl w:val="0"/>
                <w:numId w:val="2"/>
              </w:numPr>
              <w:ind w:left="324" w:hanging="142"/>
              <w:contextualSpacing w:val="0"/>
              <w:jc w:val="both"/>
              <w:rPr>
                <w:rFonts w:ascii="Times New Roman" w:hAnsi="Times New Roman"/>
                <w:sz w:val="20"/>
                <w:szCs w:val="24"/>
              </w:rPr>
            </w:pPr>
            <w:r w:rsidRPr="00CD7679">
              <w:rPr>
                <w:rFonts w:ascii="Times New Roman" w:eastAsia="Times New Roman" w:hAnsi="Times New Roman"/>
                <w:color w:val="000000" w:themeColor="text1"/>
                <w:sz w:val="20"/>
                <w:szCs w:val="24"/>
                <w:lang w:eastAsia="lv-LV"/>
              </w:rPr>
              <w:t>izlīdzinātie izdevumi.</w:t>
            </w:r>
          </w:p>
        </w:tc>
        <w:tc>
          <w:tcPr>
            <w:tcW w:w="1744" w:type="dxa"/>
          </w:tcPr>
          <w:p w:rsidR="00447001" w:rsidRPr="00911CE0" w:rsidRDefault="00447001" w:rsidP="00C610BD">
            <w:pPr>
              <w:spacing w:after="0" w:line="240" w:lineRule="auto"/>
              <w:ind w:left="67" w:right="35"/>
              <w:jc w:val="both"/>
              <w:rPr>
                <w:rFonts w:ascii="Times New Roman" w:hAnsi="Times New Roman"/>
                <w:sz w:val="20"/>
                <w:szCs w:val="24"/>
              </w:rPr>
            </w:pPr>
            <w:r w:rsidRPr="00911CE0">
              <w:rPr>
                <w:rFonts w:ascii="Times New Roman" w:hAnsi="Times New Roman"/>
                <w:sz w:val="20"/>
                <w:szCs w:val="24"/>
              </w:rPr>
              <w:t>FDL 5. pant</w:t>
            </w:r>
            <w:r>
              <w:rPr>
                <w:rFonts w:ascii="Times New Roman" w:hAnsi="Times New Roman"/>
                <w:sz w:val="20"/>
                <w:szCs w:val="24"/>
              </w:rPr>
              <w:t>a</w:t>
            </w:r>
            <w:r w:rsidRPr="00911CE0">
              <w:rPr>
                <w:rFonts w:ascii="Times New Roman" w:hAnsi="Times New Roman"/>
                <w:sz w:val="20"/>
                <w:szCs w:val="24"/>
              </w:rPr>
              <w:t xml:space="preserve">  ceturtā daļa</w:t>
            </w:r>
          </w:p>
        </w:tc>
        <w:tc>
          <w:tcPr>
            <w:tcW w:w="1561" w:type="dxa"/>
            <w:tcMar>
              <w:top w:w="0" w:type="dxa"/>
              <w:left w:w="108" w:type="dxa"/>
              <w:bottom w:w="0" w:type="dxa"/>
              <w:right w:w="108" w:type="dxa"/>
            </w:tcMar>
          </w:tcPr>
          <w:p w:rsidR="00447001" w:rsidRPr="00911CE0" w:rsidRDefault="00447001" w:rsidP="00C610BD">
            <w:pPr>
              <w:spacing w:after="0" w:line="240" w:lineRule="auto"/>
              <w:jc w:val="center"/>
              <w:rPr>
                <w:rFonts w:ascii="Times New Roman" w:hAnsi="Times New Roman"/>
                <w:sz w:val="20"/>
                <w:szCs w:val="24"/>
              </w:rPr>
            </w:pPr>
            <w:r w:rsidRPr="00911CE0">
              <w:rPr>
                <w:rFonts w:ascii="Times New Roman" w:hAnsi="Times New Roman"/>
                <w:sz w:val="20"/>
                <w:szCs w:val="24"/>
              </w:rPr>
              <w:t>FPD</w:t>
            </w:r>
          </w:p>
        </w:tc>
      </w:tr>
      <w:tr w:rsidR="00447001" w:rsidRPr="00911CE0" w:rsidTr="00C610BD">
        <w:trPr>
          <w:jc w:val="center"/>
        </w:trPr>
        <w:tc>
          <w:tcPr>
            <w:tcW w:w="2405" w:type="dxa"/>
          </w:tcPr>
          <w:p w:rsidR="00447001" w:rsidRPr="006328C6" w:rsidRDefault="00447001" w:rsidP="00C610BD">
            <w:pPr>
              <w:spacing w:after="0" w:line="240" w:lineRule="auto"/>
              <w:ind w:left="138" w:right="146"/>
              <w:jc w:val="both"/>
              <w:rPr>
                <w:rFonts w:ascii="Times New Roman" w:hAnsi="Times New Roman"/>
                <w:sz w:val="20"/>
                <w:szCs w:val="24"/>
              </w:rPr>
            </w:pPr>
            <w:r w:rsidRPr="006328C6">
              <w:rPr>
                <w:rFonts w:ascii="Times New Roman" w:hAnsi="Times New Roman"/>
                <w:sz w:val="20"/>
                <w:szCs w:val="24"/>
              </w:rPr>
              <w:t>II Fiskālā politika</w:t>
            </w:r>
          </w:p>
          <w:p w:rsidR="00447001" w:rsidRPr="00911CE0" w:rsidRDefault="00447001" w:rsidP="00C610BD">
            <w:pPr>
              <w:spacing w:after="0" w:line="240" w:lineRule="auto"/>
              <w:ind w:left="138" w:right="146"/>
              <w:jc w:val="both"/>
              <w:rPr>
                <w:rFonts w:ascii="Times New Roman" w:hAnsi="Times New Roman"/>
                <w:sz w:val="20"/>
                <w:szCs w:val="24"/>
              </w:rPr>
            </w:pPr>
          </w:p>
        </w:tc>
        <w:tc>
          <w:tcPr>
            <w:tcW w:w="4961" w:type="dxa"/>
            <w:tcMar>
              <w:top w:w="0" w:type="dxa"/>
              <w:left w:w="108" w:type="dxa"/>
              <w:bottom w:w="0" w:type="dxa"/>
              <w:right w:w="108" w:type="dxa"/>
            </w:tcMar>
          </w:tcPr>
          <w:p w:rsidR="00447001" w:rsidRDefault="00447001" w:rsidP="00C610BD">
            <w:pPr>
              <w:spacing w:after="0" w:line="240" w:lineRule="auto"/>
              <w:jc w:val="both"/>
              <w:rPr>
                <w:rFonts w:ascii="Times New Roman" w:eastAsia="Times New Roman" w:hAnsi="Times New Roman"/>
                <w:sz w:val="20"/>
                <w:szCs w:val="24"/>
                <w:lang w:eastAsia="lv-LV"/>
              </w:rPr>
            </w:pPr>
            <w:r>
              <w:rPr>
                <w:rFonts w:ascii="Times New Roman" w:eastAsia="Times New Roman" w:hAnsi="Times New Roman"/>
                <w:sz w:val="20"/>
                <w:szCs w:val="24"/>
                <w:lang w:eastAsia="lv-LV"/>
              </w:rPr>
              <w:t>Informācija par institucionālo vienību, kuras klasificētas vispārējās valdības sektorā,</w:t>
            </w:r>
            <w:r w:rsidRPr="00841592">
              <w:rPr>
                <w:rFonts w:ascii="Times New Roman" w:eastAsia="Times New Roman" w:hAnsi="Times New Roman"/>
                <w:sz w:val="20"/>
                <w:szCs w:val="24"/>
                <w:lang w:eastAsia="lv-LV"/>
              </w:rPr>
              <w:t xml:space="preserve"> kopējo ietekmi uz vispārējās valdības budžeta </w:t>
            </w:r>
            <w:r>
              <w:rPr>
                <w:rFonts w:ascii="Times New Roman" w:eastAsia="Times New Roman" w:hAnsi="Times New Roman"/>
                <w:sz w:val="20"/>
                <w:szCs w:val="24"/>
                <w:lang w:eastAsia="lv-LV"/>
              </w:rPr>
              <w:t>bilanci</w:t>
            </w:r>
            <w:r w:rsidRPr="00841592">
              <w:rPr>
                <w:rFonts w:ascii="Times New Roman" w:eastAsia="Times New Roman" w:hAnsi="Times New Roman"/>
                <w:sz w:val="20"/>
                <w:szCs w:val="24"/>
                <w:lang w:eastAsia="lv-LV"/>
              </w:rPr>
              <w:t>.</w:t>
            </w:r>
          </w:p>
          <w:p w:rsidR="00447001" w:rsidRDefault="00447001" w:rsidP="00C610BD">
            <w:pPr>
              <w:spacing w:after="0" w:line="240" w:lineRule="auto"/>
              <w:jc w:val="both"/>
              <w:rPr>
                <w:rFonts w:ascii="Times New Roman" w:eastAsia="Times New Roman" w:hAnsi="Times New Roman"/>
                <w:sz w:val="20"/>
                <w:szCs w:val="24"/>
                <w:lang w:eastAsia="lv-LV"/>
              </w:rPr>
            </w:pPr>
            <w:r>
              <w:rPr>
                <w:rFonts w:ascii="Times New Roman" w:eastAsia="Times New Roman" w:hAnsi="Times New Roman"/>
                <w:sz w:val="20"/>
                <w:szCs w:val="24"/>
                <w:lang w:eastAsia="lv-LV"/>
              </w:rPr>
              <w:t xml:space="preserve">Norādīt saiti uz </w:t>
            </w:r>
            <w:r w:rsidRPr="00517A92">
              <w:rPr>
                <w:rFonts w:ascii="Times New Roman" w:eastAsia="Times New Roman" w:hAnsi="Times New Roman"/>
                <w:sz w:val="20"/>
                <w:szCs w:val="24"/>
                <w:lang w:eastAsia="lv-LV"/>
              </w:rPr>
              <w:t xml:space="preserve">Latvijas Republikas </w:t>
            </w:r>
            <w:r>
              <w:rPr>
                <w:rFonts w:ascii="Times New Roman" w:eastAsia="Times New Roman" w:hAnsi="Times New Roman"/>
                <w:sz w:val="20"/>
                <w:szCs w:val="24"/>
                <w:lang w:eastAsia="lv-LV"/>
              </w:rPr>
              <w:t>Centrālās statistikas mājas lapas sadaļu, kurā publicēts i</w:t>
            </w:r>
            <w:r w:rsidRPr="00BB0B22">
              <w:rPr>
                <w:rFonts w:ascii="Times New Roman" w:eastAsia="Times New Roman" w:hAnsi="Times New Roman"/>
                <w:sz w:val="20"/>
                <w:szCs w:val="24"/>
                <w:lang w:eastAsia="lv-LV"/>
              </w:rPr>
              <w:t>nstitucionāl</w:t>
            </w:r>
            <w:r>
              <w:rPr>
                <w:rFonts w:ascii="Times New Roman" w:eastAsia="Times New Roman" w:hAnsi="Times New Roman"/>
                <w:sz w:val="20"/>
                <w:szCs w:val="24"/>
                <w:lang w:eastAsia="lv-LV"/>
              </w:rPr>
              <w:t>o sektoru saraksts.</w:t>
            </w:r>
          </w:p>
          <w:p w:rsidR="00447001" w:rsidRPr="008A1DB7" w:rsidRDefault="00447001" w:rsidP="00C610BD">
            <w:pPr>
              <w:spacing w:after="0" w:line="240" w:lineRule="auto"/>
              <w:jc w:val="both"/>
              <w:rPr>
                <w:rFonts w:ascii="Times New Roman" w:eastAsia="Times New Roman" w:hAnsi="Times New Roman"/>
                <w:sz w:val="20"/>
                <w:szCs w:val="24"/>
                <w:lang w:eastAsia="lv-LV"/>
              </w:rPr>
            </w:pPr>
            <w:r w:rsidRPr="008A1DB7">
              <w:rPr>
                <w:rFonts w:ascii="Times New Roman" w:eastAsia="Times New Roman" w:hAnsi="Times New Roman"/>
                <w:sz w:val="20"/>
                <w:szCs w:val="24"/>
                <w:lang w:eastAsia="lv-LV"/>
              </w:rPr>
              <w:t xml:space="preserve">Minētā informācija tiek atspoguļota gadskārtējā valsts budžeta likuma paskaidrojumos, ja </w:t>
            </w:r>
            <w:r>
              <w:rPr>
                <w:rFonts w:ascii="Times New Roman" w:eastAsia="Times New Roman" w:hAnsi="Times New Roman"/>
                <w:sz w:val="20"/>
                <w:szCs w:val="24"/>
                <w:lang w:eastAsia="lv-LV"/>
              </w:rPr>
              <w:t>V</w:t>
            </w:r>
            <w:r w:rsidRPr="008A1DB7">
              <w:rPr>
                <w:rFonts w:ascii="Times New Roman" w:eastAsia="Times New Roman" w:hAnsi="Times New Roman"/>
                <w:sz w:val="20"/>
                <w:szCs w:val="24"/>
                <w:lang w:eastAsia="lv-LV"/>
              </w:rPr>
              <w:t xml:space="preserve">idēja termiņa budžeta ietvara likuma projekts tiek sagatavots un iesniegts Saeimai </w:t>
            </w:r>
            <w:r>
              <w:rPr>
                <w:rFonts w:ascii="Times New Roman" w:eastAsia="Times New Roman" w:hAnsi="Times New Roman"/>
                <w:sz w:val="20"/>
                <w:szCs w:val="24"/>
                <w:lang w:eastAsia="lv-LV"/>
              </w:rPr>
              <w:t>atsevišķi no valsts budžeta likuma projekta.</w:t>
            </w:r>
          </w:p>
        </w:tc>
        <w:tc>
          <w:tcPr>
            <w:tcW w:w="1744" w:type="dxa"/>
          </w:tcPr>
          <w:p w:rsidR="00447001" w:rsidRPr="00911CE0" w:rsidRDefault="00447001" w:rsidP="00C610BD">
            <w:pPr>
              <w:spacing w:after="0" w:line="240" w:lineRule="auto"/>
              <w:ind w:left="67" w:right="35"/>
              <w:jc w:val="both"/>
              <w:rPr>
                <w:rFonts w:ascii="Times New Roman" w:hAnsi="Times New Roman"/>
                <w:sz w:val="20"/>
                <w:szCs w:val="24"/>
              </w:rPr>
            </w:pPr>
            <w:r w:rsidRPr="00911CE0">
              <w:rPr>
                <w:rFonts w:ascii="Times New Roman" w:hAnsi="Times New Roman"/>
                <w:color w:val="000000" w:themeColor="text1"/>
                <w:sz w:val="20"/>
                <w:szCs w:val="24"/>
              </w:rPr>
              <w:t>Padomes Direktīva</w:t>
            </w:r>
            <w:r>
              <w:rPr>
                <w:rFonts w:ascii="Times New Roman" w:hAnsi="Times New Roman"/>
                <w:color w:val="000000" w:themeColor="text1"/>
                <w:sz w:val="20"/>
                <w:szCs w:val="24"/>
              </w:rPr>
              <w:t>s</w:t>
            </w:r>
            <w:r w:rsidRPr="00911CE0">
              <w:rPr>
                <w:rFonts w:ascii="Times New Roman" w:hAnsi="Times New Roman"/>
                <w:color w:val="000000" w:themeColor="text1"/>
                <w:sz w:val="20"/>
                <w:szCs w:val="24"/>
              </w:rPr>
              <w:t xml:space="preserve"> 2011/85/ES</w:t>
            </w:r>
            <w:r>
              <w:rPr>
                <w:rFonts w:ascii="Times New Roman" w:hAnsi="Times New Roman"/>
                <w:color w:val="000000" w:themeColor="text1"/>
                <w:sz w:val="20"/>
                <w:szCs w:val="24"/>
              </w:rPr>
              <w:t xml:space="preserve"> 14.panta 1. punkts</w:t>
            </w:r>
          </w:p>
        </w:tc>
        <w:tc>
          <w:tcPr>
            <w:tcW w:w="1561" w:type="dxa"/>
            <w:tcMar>
              <w:top w:w="0" w:type="dxa"/>
              <w:left w:w="108" w:type="dxa"/>
              <w:bottom w:w="0" w:type="dxa"/>
              <w:right w:w="108" w:type="dxa"/>
            </w:tcMar>
          </w:tcPr>
          <w:p w:rsidR="00447001" w:rsidRPr="00911CE0" w:rsidRDefault="00447001" w:rsidP="00C610BD">
            <w:pPr>
              <w:spacing w:after="0" w:line="240" w:lineRule="auto"/>
              <w:jc w:val="center"/>
              <w:rPr>
                <w:rFonts w:ascii="Times New Roman" w:hAnsi="Times New Roman"/>
                <w:sz w:val="20"/>
                <w:szCs w:val="24"/>
              </w:rPr>
            </w:pPr>
            <w:r w:rsidRPr="00911CE0">
              <w:rPr>
                <w:rFonts w:ascii="Times New Roman" w:hAnsi="Times New Roman"/>
                <w:sz w:val="20"/>
                <w:szCs w:val="24"/>
              </w:rPr>
              <w:t>TAD</w:t>
            </w:r>
          </w:p>
        </w:tc>
      </w:tr>
      <w:tr w:rsidR="00447001" w:rsidRPr="00911CE0" w:rsidTr="00C610BD">
        <w:trPr>
          <w:jc w:val="center"/>
        </w:trPr>
        <w:tc>
          <w:tcPr>
            <w:tcW w:w="2405" w:type="dxa"/>
          </w:tcPr>
          <w:p w:rsidR="00447001" w:rsidRPr="00611321" w:rsidRDefault="00447001" w:rsidP="00C610BD">
            <w:pPr>
              <w:spacing w:after="0" w:line="240" w:lineRule="auto"/>
              <w:ind w:left="138" w:right="146"/>
              <w:jc w:val="both"/>
              <w:rPr>
                <w:rFonts w:ascii="Times New Roman" w:hAnsi="Times New Roman"/>
                <w:sz w:val="20"/>
                <w:szCs w:val="24"/>
              </w:rPr>
            </w:pPr>
            <w:r w:rsidRPr="00611321">
              <w:rPr>
                <w:rFonts w:ascii="Times New Roman" w:eastAsia="Times New Roman" w:hAnsi="Times New Roman"/>
                <w:sz w:val="20"/>
                <w:szCs w:val="24"/>
                <w:lang w:eastAsia="lv-LV"/>
              </w:rPr>
              <w:t xml:space="preserve">III Kopbudžeta nodokļu un </w:t>
            </w:r>
            <w:proofErr w:type="spellStart"/>
            <w:r w:rsidRPr="00611321">
              <w:rPr>
                <w:rFonts w:ascii="Times New Roman" w:eastAsia="Times New Roman" w:hAnsi="Times New Roman"/>
                <w:sz w:val="20"/>
                <w:szCs w:val="24"/>
                <w:lang w:eastAsia="lv-LV"/>
              </w:rPr>
              <w:t>nenodokļu</w:t>
            </w:r>
            <w:proofErr w:type="spellEnd"/>
            <w:r w:rsidRPr="00611321">
              <w:rPr>
                <w:rFonts w:ascii="Times New Roman" w:eastAsia="Times New Roman" w:hAnsi="Times New Roman"/>
                <w:sz w:val="20"/>
                <w:szCs w:val="24"/>
                <w:lang w:eastAsia="lv-LV"/>
              </w:rPr>
              <w:t xml:space="preserve"> ieņēmumu prognozes</w:t>
            </w:r>
          </w:p>
        </w:tc>
        <w:tc>
          <w:tcPr>
            <w:tcW w:w="4961" w:type="dxa"/>
            <w:tcMar>
              <w:top w:w="0" w:type="dxa"/>
              <w:left w:w="108" w:type="dxa"/>
              <w:bottom w:w="0" w:type="dxa"/>
              <w:right w:w="108" w:type="dxa"/>
            </w:tcMar>
          </w:tcPr>
          <w:p w:rsidR="00447001" w:rsidRPr="00611321" w:rsidRDefault="00447001" w:rsidP="00C610BD">
            <w:pPr>
              <w:spacing w:after="0" w:line="240" w:lineRule="auto"/>
              <w:jc w:val="both"/>
              <w:rPr>
                <w:rFonts w:ascii="Times New Roman" w:eastAsia="Times New Roman" w:hAnsi="Times New Roman"/>
                <w:sz w:val="20"/>
                <w:szCs w:val="24"/>
                <w:lang w:eastAsia="lv-LV"/>
              </w:rPr>
            </w:pPr>
            <w:r w:rsidRPr="00611321">
              <w:rPr>
                <w:rFonts w:ascii="Times New Roman" w:eastAsia="Times New Roman" w:hAnsi="Times New Roman"/>
                <w:sz w:val="20"/>
                <w:szCs w:val="24"/>
                <w:lang w:eastAsia="lv-LV"/>
              </w:rPr>
              <w:t>Ieņēmumu prognoze vidējam termiņam, kā arī tās salīdzinājums ar iepriekšējā</w:t>
            </w:r>
            <w:r>
              <w:rPr>
                <w:rFonts w:ascii="Times New Roman" w:eastAsia="Times New Roman" w:hAnsi="Times New Roman"/>
                <w:sz w:val="20"/>
                <w:szCs w:val="24"/>
                <w:lang w:eastAsia="lv-LV"/>
              </w:rPr>
              <w:t xml:space="preserve"> vidēja termiņa budžeta</w:t>
            </w:r>
            <w:r w:rsidRPr="00611321">
              <w:rPr>
                <w:rFonts w:ascii="Times New Roman" w:eastAsia="Times New Roman" w:hAnsi="Times New Roman"/>
                <w:sz w:val="20"/>
                <w:szCs w:val="24"/>
                <w:lang w:eastAsia="lv-LV"/>
              </w:rPr>
              <w:t xml:space="preserve"> ietvara likumā vidējam termiņam noteikto ieņēmumu prognozi.</w:t>
            </w:r>
          </w:p>
        </w:tc>
        <w:tc>
          <w:tcPr>
            <w:tcW w:w="1744" w:type="dxa"/>
          </w:tcPr>
          <w:p w:rsidR="00447001" w:rsidRPr="00611321" w:rsidRDefault="00447001" w:rsidP="00C610BD">
            <w:pPr>
              <w:spacing w:after="0" w:line="240" w:lineRule="auto"/>
              <w:ind w:left="67" w:right="35"/>
              <w:jc w:val="both"/>
              <w:rPr>
                <w:rFonts w:ascii="Times New Roman" w:hAnsi="Times New Roman"/>
                <w:sz w:val="20"/>
                <w:szCs w:val="24"/>
              </w:rPr>
            </w:pPr>
            <w:r w:rsidRPr="00611321">
              <w:rPr>
                <w:rFonts w:ascii="Times New Roman" w:hAnsi="Times New Roman"/>
                <w:sz w:val="20"/>
                <w:szCs w:val="24"/>
              </w:rPr>
              <w:t>FDL 5. pant</w:t>
            </w:r>
            <w:r>
              <w:rPr>
                <w:rFonts w:ascii="Times New Roman" w:hAnsi="Times New Roman"/>
                <w:sz w:val="20"/>
                <w:szCs w:val="24"/>
              </w:rPr>
              <w:t>a</w:t>
            </w:r>
            <w:r w:rsidRPr="00611321">
              <w:rPr>
                <w:rFonts w:ascii="Times New Roman" w:hAnsi="Times New Roman"/>
                <w:sz w:val="20"/>
                <w:szCs w:val="24"/>
              </w:rPr>
              <w:t xml:space="preserve">  ceturtā</w:t>
            </w:r>
            <w:r>
              <w:rPr>
                <w:rFonts w:ascii="Times New Roman" w:hAnsi="Times New Roman"/>
                <w:sz w:val="20"/>
                <w:szCs w:val="24"/>
              </w:rPr>
              <w:t>s</w:t>
            </w:r>
            <w:r w:rsidRPr="00611321">
              <w:rPr>
                <w:rFonts w:ascii="Times New Roman" w:hAnsi="Times New Roman"/>
                <w:sz w:val="20"/>
                <w:szCs w:val="24"/>
              </w:rPr>
              <w:t xml:space="preserve"> daļa</w:t>
            </w:r>
            <w:r>
              <w:rPr>
                <w:rFonts w:ascii="Times New Roman" w:hAnsi="Times New Roman"/>
                <w:sz w:val="20"/>
                <w:szCs w:val="24"/>
              </w:rPr>
              <w:t>s</w:t>
            </w:r>
            <w:r w:rsidRPr="00611321">
              <w:rPr>
                <w:rFonts w:ascii="Times New Roman" w:hAnsi="Times New Roman"/>
                <w:sz w:val="20"/>
                <w:szCs w:val="24"/>
              </w:rPr>
              <w:t xml:space="preserve"> 3.punkts.</w:t>
            </w:r>
          </w:p>
        </w:tc>
        <w:tc>
          <w:tcPr>
            <w:tcW w:w="1561" w:type="dxa"/>
            <w:tcMar>
              <w:top w:w="0" w:type="dxa"/>
              <w:left w:w="108" w:type="dxa"/>
              <w:bottom w:w="0" w:type="dxa"/>
              <w:right w:w="108" w:type="dxa"/>
            </w:tcMar>
          </w:tcPr>
          <w:p w:rsidR="00447001" w:rsidRPr="00611321" w:rsidRDefault="00447001" w:rsidP="00C610BD">
            <w:pPr>
              <w:spacing w:after="0" w:line="240" w:lineRule="auto"/>
              <w:jc w:val="center"/>
              <w:rPr>
                <w:rFonts w:ascii="Times New Roman" w:hAnsi="Times New Roman"/>
                <w:sz w:val="20"/>
                <w:szCs w:val="24"/>
              </w:rPr>
            </w:pPr>
            <w:r w:rsidRPr="00611321">
              <w:rPr>
                <w:rFonts w:ascii="Times New Roman" w:hAnsi="Times New Roman"/>
                <w:sz w:val="20"/>
                <w:szCs w:val="24"/>
              </w:rPr>
              <w:t>NAD</w:t>
            </w:r>
          </w:p>
        </w:tc>
      </w:tr>
      <w:tr w:rsidR="00447001" w:rsidRPr="00911CE0" w:rsidTr="00C610BD">
        <w:trPr>
          <w:jc w:val="center"/>
        </w:trPr>
        <w:tc>
          <w:tcPr>
            <w:tcW w:w="2405" w:type="dxa"/>
            <w:vMerge w:val="restart"/>
          </w:tcPr>
          <w:p w:rsidR="00447001" w:rsidRPr="00611321" w:rsidRDefault="00447001" w:rsidP="00C610BD">
            <w:pPr>
              <w:spacing w:after="0" w:line="240" w:lineRule="auto"/>
              <w:ind w:left="138" w:right="146"/>
              <w:jc w:val="both"/>
              <w:rPr>
                <w:rFonts w:ascii="Times New Roman" w:hAnsi="Times New Roman"/>
                <w:sz w:val="20"/>
                <w:szCs w:val="24"/>
              </w:rPr>
            </w:pPr>
            <w:r w:rsidRPr="00611321">
              <w:rPr>
                <w:rFonts w:ascii="Times New Roman" w:hAnsi="Times New Roman"/>
                <w:sz w:val="20"/>
                <w:szCs w:val="24"/>
              </w:rPr>
              <w:t xml:space="preserve">IV Valdības parāda vidējā termiņa attīstības tendences </w:t>
            </w:r>
          </w:p>
        </w:tc>
        <w:tc>
          <w:tcPr>
            <w:tcW w:w="4961" w:type="dxa"/>
            <w:tcMar>
              <w:top w:w="0" w:type="dxa"/>
              <w:left w:w="108" w:type="dxa"/>
              <w:bottom w:w="0" w:type="dxa"/>
              <w:right w:w="108" w:type="dxa"/>
            </w:tcMar>
          </w:tcPr>
          <w:p w:rsidR="00447001" w:rsidRPr="005248B0" w:rsidRDefault="00447001" w:rsidP="00C610BD">
            <w:pPr>
              <w:spacing w:after="0" w:line="240" w:lineRule="auto"/>
              <w:jc w:val="both"/>
              <w:rPr>
                <w:rFonts w:ascii="Times New Roman" w:eastAsia="Times New Roman" w:hAnsi="Times New Roman"/>
                <w:sz w:val="20"/>
                <w:szCs w:val="24"/>
                <w:lang w:eastAsia="lv-LV"/>
              </w:rPr>
            </w:pPr>
            <w:r w:rsidRPr="00611321">
              <w:rPr>
                <w:rFonts w:ascii="Times New Roman" w:eastAsia="Times New Roman" w:hAnsi="Times New Roman"/>
                <w:sz w:val="20"/>
                <w:szCs w:val="24"/>
                <w:lang w:eastAsia="lv-LV"/>
              </w:rPr>
              <w:t>Valdības parāda vidēja termiņa attīstības tendences.</w:t>
            </w:r>
          </w:p>
        </w:tc>
        <w:tc>
          <w:tcPr>
            <w:tcW w:w="1744" w:type="dxa"/>
          </w:tcPr>
          <w:p w:rsidR="00447001" w:rsidRPr="00611321" w:rsidRDefault="00447001" w:rsidP="00C610BD">
            <w:pPr>
              <w:spacing w:after="0" w:line="240" w:lineRule="auto"/>
              <w:ind w:left="67" w:right="35"/>
              <w:jc w:val="both"/>
              <w:rPr>
                <w:rFonts w:ascii="Times New Roman" w:hAnsi="Times New Roman"/>
                <w:sz w:val="20"/>
                <w:szCs w:val="24"/>
              </w:rPr>
            </w:pPr>
            <w:r>
              <w:rPr>
                <w:rFonts w:ascii="Times New Roman" w:hAnsi="Times New Roman"/>
                <w:sz w:val="20"/>
                <w:szCs w:val="24"/>
              </w:rPr>
              <w:t>FDL 5. panta</w:t>
            </w:r>
            <w:r w:rsidRPr="00611321">
              <w:rPr>
                <w:rFonts w:ascii="Times New Roman" w:hAnsi="Times New Roman"/>
                <w:sz w:val="20"/>
                <w:szCs w:val="24"/>
              </w:rPr>
              <w:t xml:space="preserve">  ceturtā</w:t>
            </w:r>
            <w:r>
              <w:rPr>
                <w:rFonts w:ascii="Times New Roman" w:hAnsi="Times New Roman"/>
                <w:sz w:val="20"/>
                <w:szCs w:val="24"/>
              </w:rPr>
              <w:t>s</w:t>
            </w:r>
            <w:r w:rsidRPr="00611321">
              <w:rPr>
                <w:rFonts w:ascii="Times New Roman" w:hAnsi="Times New Roman"/>
                <w:sz w:val="20"/>
                <w:szCs w:val="24"/>
              </w:rPr>
              <w:t xml:space="preserve"> daļa</w:t>
            </w:r>
            <w:r>
              <w:rPr>
                <w:rFonts w:ascii="Times New Roman" w:hAnsi="Times New Roman"/>
                <w:sz w:val="20"/>
                <w:szCs w:val="24"/>
              </w:rPr>
              <w:t>s</w:t>
            </w:r>
            <w:r w:rsidRPr="00611321">
              <w:rPr>
                <w:rFonts w:ascii="Times New Roman" w:hAnsi="Times New Roman"/>
                <w:sz w:val="20"/>
                <w:szCs w:val="24"/>
              </w:rPr>
              <w:t xml:space="preserve"> 4.punkts</w:t>
            </w:r>
          </w:p>
        </w:tc>
        <w:tc>
          <w:tcPr>
            <w:tcW w:w="1561" w:type="dxa"/>
            <w:tcMar>
              <w:top w:w="0" w:type="dxa"/>
              <w:left w:w="108" w:type="dxa"/>
              <w:bottom w:w="0" w:type="dxa"/>
              <w:right w:w="108" w:type="dxa"/>
            </w:tcMar>
          </w:tcPr>
          <w:p w:rsidR="00447001" w:rsidRPr="00611321" w:rsidRDefault="00447001" w:rsidP="00C610BD">
            <w:pPr>
              <w:spacing w:after="0" w:line="240" w:lineRule="auto"/>
              <w:jc w:val="center"/>
              <w:rPr>
                <w:rFonts w:ascii="Times New Roman" w:hAnsi="Times New Roman"/>
                <w:sz w:val="20"/>
                <w:szCs w:val="24"/>
              </w:rPr>
            </w:pPr>
            <w:r w:rsidRPr="00611321">
              <w:rPr>
                <w:rFonts w:ascii="Times New Roman" w:hAnsi="Times New Roman"/>
                <w:sz w:val="20"/>
                <w:szCs w:val="24"/>
              </w:rPr>
              <w:t>Valsts kase</w:t>
            </w:r>
          </w:p>
        </w:tc>
      </w:tr>
      <w:tr w:rsidR="00447001" w:rsidRPr="00911CE0" w:rsidTr="00C610BD">
        <w:trPr>
          <w:jc w:val="center"/>
        </w:trPr>
        <w:tc>
          <w:tcPr>
            <w:tcW w:w="2405" w:type="dxa"/>
            <w:vMerge/>
          </w:tcPr>
          <w:p w:rsidR="00447001" w:rsidRPr="00611321" w:rsidRDefault="00447001" w:rsidP="00C610BD">
            <w:pPr>
              <w:spacing w:after="0" w:line="240" w:lineRule="auto"/>
              <w:ind w:left="138" w:right="146"/>
              <w:jc w:val="both"/>
              <w:rPr>
                <w:rFonts w:ascii="Times New Roman" w:hAnsi="Times New Roman"/>
                <w:sz w:val="20"/>
                <w:szCs w:val="24"/>
              </w:rPr>
            </w:pPr>
          </w:p>
        </w:tc>
        <w:tc>
          <w:tcPr>
            <w:tcW w:w="4961" w:type="dxa"/>
            <w:tcMar>
              <w:top w:w="0" w:type="dxa"/>
              <w:left w:w="108" w:type="dxa"/>
              <w:bottom w:w="0" w:type="dxa"/>
              <w:right w:w="108" w:type="dxa"/>
            </w:tcMar>
          </w:tcPr>
          <w:p w:rsidR="00447001" w:rsidRDefault="00447001" w:rsidP="00C610BD">
            <w:pPr>
              <w:spacing w:after="0" w:line="240" w:lineRule="auto"/>
              <w:jc w:val="both"/>
              <w:rPr>
                <w:rFonts w:ascii="Times New Roman" w:eastAsia="Times New Roman" w:hAnsi="Times New Roman"/>
                <w:sz w:val="20"/>
                <w:szCs w:val="24"/>
                <w:lang w:eastAsia="lv-LV"/>
              </w:rPr>
            </w:pPr>
            <w:r>
              <w:rPr>
                <w:rFonts w:ascii="Times New Roman" w:eastAsia="Times New Roman" w:hAnsi="Times New Roman"/>
                <w:sz w:val="20"/>
                <w:szCs w:val="24"/>
                <w:lang w:eastAsia="lv-LV"/>
              </w:rPr>
              <w:t>Informācija par institucionālo vienību, kas klasificētas vispārējās valdības sektorā,</w:t>
            </w:r>
            <w:r w:rsidRPr="00841592">
              <w:rPr>
                <w:rFonts w:ascii="Times New Roman" w:eastAsia="Times New Roman" w:hAnsi="Times New Roman"/>
                <w:sz w:val="20"/>
                <w:szCs w:val="24"/>
                <w:lang w:eastAsia="lv-LV"/>
              </w:rPr>
              <w:t xml:space="preserve"> kopējo ietekmi uz vispārējās valdības parādu.</w:t>
            </w:r>
          </w:p>
          <w:p w:rsidR="00447001" w:rsidRPr="00611321" w:rsidRDefault="00447001" w:rsidP="00C610BD">
            <w:pPr>
              <w:spacing w:after="0" w:line="240" w:lineRule="auto"/>
              <w:jc w:val="both"/>
              <w:rPr>
                <w:rFonts w:ascii="Times New Roman" w:eastAsia="Times New Roman" w:hAnsi="Times New Roman"/>
                <w:sz w:val="20"/>
                <w:szCs w:val="24"/>
                <w:lang w:eastAsia="lv-LV"/>
              </w:rPr>
            </w:pPr>
            <w:r w:rsidRPr="008A1DB7">
              <w:rPr>
                <w:rFonts w:ascii="Times New Roman" w:eastAsia="Times New Roman" w:hAnsi="Times New Roman"/>
                <w:sz w:val="20"/>
                <w:szCs w:val="24"/>
                <w:lang w:eastAsia="lv-LV"/>
              </w:rPr>
              <w:t xml:space="preserve">Minētā informācija tiek atspoguļota gadskārtējā valsts budžeta likuma paskaidrojumos, ja </w:t>
            </w:r>
            <w:r>
              <w:rPr>
                <w:rFonts w:ascii="Times New Roman" w:eastAsia="Times New Roman" w:hAnsi="Times New Roman"/>
                <w:sz w:val="20"/>
                <w:szCs w:val="24"/>
                <w:lang w:eastAsia="lv-LV"/>
              </w:rPr>
              <w:t>V</w:t>
            </w:r>
            <w:r w:rsidRPr="008A1DB7">
              <w:rPr>
                <w:rFonts w:ascii="Times New Roman" w:eastAsia="Times New Roman" w:hAnsi="Times New Roman"/>
                <w:sz w:val="20"/>
                <w:szCs w:val="24"/>
                <w:lang w:eastAsia="lv-LV"/>
              </w:rPr>
              <w:t>idēja termiņa budžeta ietvara likuma projekts tiek sagatavots un iesniegts Saeimai saskaņā ar Likuma par budžetu un finanšu vadību 16.</w:t>
            </w:r>
            <w:r w:rsidRPr="008A1DB7">
              <w:rPr>
                <w:rFonts w:ascii="Times New Roman" w:eastAsia="Times New Roman" w:hAnsi="Times New Roman"/>
                <w:sz w:val="20"/>
                <w:szCs w:val="24"/>
                <w:vertAlign w:val="superscript"/>
                <w:lang w:eastAsia="lv-LV"/>
              </w:rPr>
              <w:t>2</w:t>
            </w:r>
            <w:r w:rsidRPr="008A1DB7">
              <w:rPr>
                <w:rFonts w:ascii="Times New Roman" w:eastAsia="Times New Roman" w:hAnsi="Times New Roman"/>
                <w:sz w:val="20"/>
                <w:szCs w:val="24"/>
                <w:lang w:eastAsia="lv-LV"/>
              </w:rPr>
              <w:t xml:space="preserve"> panta desmitajā daļā noteikto</w:t>
            </w:r>
            <w:r>
              <w:rPr>
                <w:rFonts w:ascii="Times New Roman" w:eastAsia="Times New Roman" w:hAnsi="Times New Roman"/>
                <w:sz w:val="20"/>
                <w:szCs w:val="24"/>
                <w:lang w:eastAsia="lv-LV"/>
              </w:rPr>
              <w:t xml:space="preserve"> termiņu.</w:t>
            </w:r>
          </w:p>
        </w:tc>
        <w:tc>
          <w:tcPr>
            <w:tcW w:w="1744" w:type="dxa"/>
          </w:tcPr>
          <w:p w:rsidR="00447001" w:rsidRPr="00611321" w:rsidRDefault="00447001" w:rsidP="00C610BD">
            <w:pPr>
              <w:spacing w:after="0" w:line="240" w:lineRule="auto"/>
              <w:ind w:left="67" w:right="35"/>
              <w:jc w:val="both"/>
              <w:rPr>
                <w:rFonts w:ascii="Times New Roman" w:hAnsi="Times New Roman"/>
                <w:sz w:val="20"/>
                <w:szCs w:val="24"/>
              </w:rPr>
            </w:pPr>
            <w:r w:rsidRPr="00911CE0">
              <w:rPr>
                <w:rFonts w:ascii="Times New Roman" w:hAnsi="Times New Roman"/>
                <w:color w:val="000000" w:themeColor="text1"/>
                <w:sz w:val="20"/>
                <w:szCs w:val="24"/>
              </w:rPr>
              <w:t>Padomes Direktīva</w:t>
            </w:r>
            <w:r>
              <w:rPr>
                <w:rFonts w:ascii="Times New Roman" w:hAnsi="Times New Roman"/>
                <w:color w:val="000000" w:themeColor="text1"/>
                <w:sz w:val="20"/>
                <w:szCs w:val="24"/>
              </w:rPr>
              <w:t>s</w:t>
            </w:r>
            <w:r w:rsidRPr="00911CE0">
              <w:rPr>
                <w:rFonts w:ascii="Times New Roman" w:hAnsi="Times New Roman"/>
                <w:color w:val="000000" w:themeColor="text1"/>
                <w:sz w:val="20"/>
                <w:szCs w:val="24"/>
              </w:rPr>
              <w:t xml:space="preserve"> 2011/85/ES</w:t>
            </w:r>
            <w:r>
              <w:rPr>
                <w:rFonts w:ascii="Times New Roman" w:hAnsi="Times New Roman"/>
                <w:color w:val="000000" w:themeColor="text1"/>
                <w:sz w:val="20"/>
                <w:szCs w:val="24"/>
              </w:rPr>
              <w:t xml:space="preserve"> 14.panta 1. punkts</w:t>
            </w:r>
          </w:p>
        </w:tc>
        <w:tc>
          <w:tcPr>
            <w:tcW w:w="1561" w:type="dxa"/>
            <w:tcMar>
              <w:top w:w="0" w:type="dxa"/>
              <w:left w:w="108" w:type="dxa"/>
              <w:bottom w:w="0" w:type="dxa"/>
              <w:right w:w="108" w:type="dxa"/>
            </w:tcMar>
          </w:tcPr>
          <w:p w:rsidR="00447001" w:rsidRPr="00611321" w:rsidRDefault="00447001" w:rsidP="00C610BD">
            <w:pPr>
              <w:spacing w:after="0" w:line="240" w:lineRule="auto"/>
              <w:jc w:val="center"/>
              <w:rPr>
                <w:rFonts w:ascii="Times New Roman" w:hAnsi="Times New Roman"/>
                <w:sz w:val="20"/>
                <w:szCs w:val="24"/>
              </w:rPr>
            </w:pPr>
            <w:r w:rsidRPr="00611321">
              <w:rPr>
                <w:rFonts w:ascii="Times New Roman" w:hAnsi="Times New Roman"/>
                <w:sz w:val="20"/>
                <w:szCs w:val="24"/>
              </w:rPr>
              <w:t>Valsts kase</w:t>
            </w:r>
          </w:p>
        </w:tc>
      </w:tr>
    </w:tbl>
    <w:p w:rsidR="00447001" w:rsidRPr="00D377F3" w:rsidRDefault="00447001" w:rsidP="00447001">
      <w:pPr>
        <w:spacing w:after="0" w:line="240" w:lineRule="auto"/>
        <w:rPr>
          <w:rFonts w:ascii="Times New Roman" w:hAnsi="Times New Roman"/>
          <w:sz w:val="24"/>
          <w:szCs w:val="24"/>
        </w:rPr>
      </w:pPr>
    </w:p>
    <w:p w:rsidR="00F34E6D" w:rsidRDefault="00F34E6D"/>
    <w:sectPr w:rsidR="00F34E6D" w:rsidSect="009B0943">
      <w:headerReference w:type="default" r:id="rId7"/>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41D" w:rsidRDefault="00C8141D" w:rsidP="009B0943">
      <w:pPr>
        <w:spacing w:after="0" w:line="240" w:lineRule="auto"/>
      </w:pPr>
      <w:r>
        <w:separator/>
      </w:r>
    </w:p>
  </w:endnote>
  <w:endnote w:type="continuationSeparator" w:id="0">
    <w:p w:rsidR="00C8141D" w:rsidRDefault="00C8141D" w:rsidP="009B0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41D" w:rsidRDefault="00C8141D" w:rsidP="009B0943">
      <w:pPr>
        <w:spacing w:after="0" w:line="240" w:lineRule="auto"/>
      </w:pPr>
      <w:r>
        <w:separator/>
      </w:r>
    </w:p>
  </w:footnote>
  <w:footnote w:type="continuationSeparator" w:id="0">
    <w:p w:rsidR="00C8141D" w:rsidRDefault="00C8141D" w:rsidP="009B0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409458"/>
      <w:docPartObj>
        <w:docPartGallery w:val="Page Numbers (Top of Page)"/>
        <w:docPartUnique/>
      </w:docPartObj>
    </w:sdtPr>
    <w:sdtEndPr>
      <w:rPr>
        <w:noProof/>
      </w:rPr>
    </w:sdtEndPr>
    <w:sdtContent>
      <w:p w:rsidR="009B0943" w:rsidRDefault="009B0943">
        <w:pPr>
          <w:pStyle w:val="Header"/>
          <w:jc w:val="center"/>
        </w:pPr>
        <w:r>
          <w:fldChar w:fldCharType="begin"/>
        </w:r>
        <w:r>
          <w:instrText xml:space="preserve"> PAGE   \* MERGEFORMAT </w:instrText>
        </w:r>
        <w:r>
          <w:fldChar w:fldCharType="separate"/>
        </w:r>
        <w:r w:rsidR="005B1003">
          <w:rPr>
            <w:noProof/>
          </w:rPr>
          <w:t>3</w:t>
        </w:r>
        <w:r>
          <w:rPr>
            <w:noProof/>
          </w:rPr>
          <w:fldChar w:fldCharType="end"/>
        </w:r>
      </w:p>
    </w:sdtContent>
  </w:sdt>
  <w:p w:rsidR="009B0943" w:rsidRDefault="009B09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D42C0"/>
    <w:multiLevelType w:val="hybridMultilevel"/>
    <w:tmpl w:val="5C5243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E0522D1"/>
    <w:multiLevelType w:val="hybridMultilevel"/>
    <w:tmpl w:val="D52EC94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42B"/>
    <w:rsid w:val="002A314A"/>
    <w:rsid w:val="00447001"/>
    <w:rsid w:val="005B1003"/>
    <w:rsid w:val="00725AE1"/>
    <w:rsid w:val="008871F0"/>
    <w:rsid w:val="0096242B"/>
    <w:rsid w:val="009B0943"/>
    <w:rsid w:val="00AA5282"/>
    <w:rsid w:val="00C8141D"/>
    <w:rsid w:val="00F34E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625073-D9C0-41A4-96CF-93B1DDCC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001"/>
    <w:pPr>
      <w:widowControl w:val="0"/>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001"/>
    <w:pPr>
      <w:widowControl/>
      <w:spacing w:after="0" w:line="240" w:lineRule="auto"/>
      <w:ind w:left="720"/>
      <w:contextualSpacing/>
    </w:pPr>
    <w:rPr>
      <w:rFonts w:eastAsiaTheme="minorHAnsi" w:cs="Calibri"/>
    </w:rPr>
  </w:style>
  <w:style w:type="paragraph" w:styleId="Header">
    <w:name w:val="header"/>
    <w:basedOn w:val="Normal"/>
    <w:link w:val="HeaderChar"/>
    <w:uiPriority w:val="99"/>
    <w:unhideWhenUsed/>
    <w:rsid w:val="009B0943"/>
    <w:pPr>
      <w:tabs>
        <w:tab w:val="center" w:pos="4153"/>
        <w:tab w:val="right" w:pos="8306"/>
      </w:tabs>
      <w:spacing w:after="0" w:line="240" w:lineRule="auto"/>
    </w:pPr>
  </w:style>
  <w:style w:type="character" w:customStyle="1" w:styleId="HeaderChar">
    <w:name w:val="Header Char"/>
    <w:basedOn w:val="DefaultParagraphFont"/>
    <w:link w:val="Header"/>
    <w:uiPriority w:val="99"/>
    <w:rsid w:val="009B0943"/>
    <w:rPr>
      <w:rFonts w:ascii="Calibri" w:eastAsia="Calibri" w:hAnsi="Calibri" w:cs="Times New Roman"/>
      <w:sz w:val="22"/>
    </w:rPr>
  </w:style>
  <w:style w:type="paragraph" w:styleId="Footer">
    <w:name w:val="footer"/>
    <w:basedOn w:val="Normal"/>
    <w:link w:val="FooterChar"/>
    <w:uiPriority w:val="99"/>
    <w:unhideWhenUsed/>
    <w:rsid w:val="009B0943"/>
    <w:pPr>
      <w:tabs>
        <w:tab w:val="center" w:pos="4153"/>
        <w:tab w:val="right" w:pos="8306"/>
      </w:tabs>
      <w:spacing w:after="0" w:line="240" w:lineRule="auto"/>
    </w:pPr>
  </w:style>
  <w:style w:type="character" w:customStyle="1" w:styleId="FooterChar">
    <w:name w:val="Footer Char"/>
    <w:basedOn w:val="DefaultParagraphFont"/>
    <w:link w:val="Footer"/>
    <w:uiPriority w:val="99"/>
    <w:rsid w:val="009B0943"/>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4647</Words>
  <Characters>2649</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Ozoliņa</dc:creator>
  <cp:keywords/>
  <dc:description/>
  <cp:lastModifiedBy>Anna Mileika</cp:lastModifiedBy>
  <cp:revision>2</cp:revision>
  <dcterms:created xsi:type="dcterms:W3CDTF">2018-09-14T11:17:00Z</dcterms:created>
  <dcterms:modified xsi:type="dcterms:W3CDTF">2018-09-14T11:17:00Z</dcterms:modified>
</cp:coreProperties>
</file>