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012B2" w14:textId="77777777"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14:paraId="485A0CAE" w14:textId="77777777"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text" w:val="PROTOKOLS"/>
          <w:attr w:name="baseform" w:val="protokol|s"/>
          <w:attr w:name="id" w:val="-1"/>
        </w:smartTagPr>
        <w:r w:rsidRPr="00F159DF">
          <w:rPr>
            <w:rFonts w:ascii="Times New Roman" w:hAnsi="Times New Roman"/>
            <w:b/>
            <w:sz w:val="24"/>
            <w:szCs w:val="24"/>
          </w:rPr>
          <w:t>PROTOKOLS</w:t>
        </w:r>
      </w:smartTag>
    </w:p>
    <w:p w14:paraId="41A55D22" w14:textId="77777777"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14:paraId="7FF2A6BB" w14:textId="5EBD4C81" w:rsidR="008E0E72" w:rsidRDefault="008E0E72" w:rsidP="008E0E72">
      <w:pPr>
        <w:tabs>
          <w:tab w:val="right" w:pos="9071"/>
        </w:tabs>
        <w:spacing w:line="360" w:lineRule="auto"/>
        <w:rPr>
          <w:rFonts w:ascii="Times New Roman" w:hAnsi="Times New Roman"/>
          <w:sz w:val="24"/>
          <w:szCs w:val="24"/>
        </w:rPr>
      </w:pPr>
      <w:r w:rsidRPr="00F159DF">
        <w:rPr>
          <w:rFonts w:ascii="Times New Roman" w:hAnsi="Times New Roman"/>
          <w:sz w:val="24"/>
          <w:szCs w:val="24"/>
        </w:rPr>
        <w:t>201</w:t>
      </w:r>
      <w:r w:rsidR="002752A2">
        <w:rPr>
          <w:rFonts w:ascii="Times New Roman" w:hAnsi="Times New Roman"/>
          <w:sz w:val="24"/>
          <w:szCs w:val="24"/>
        </w:rPr>
        <w:t>5</w:t>
      </w:r>
      <w:r w:rsidRPr="00F159DF">
        <w:rPr>
          <w:rFonts w:ascii="Times New Roman" w:hAnsi="Times New Roman"/>
          <w:sz w:val="24"/>
          <w:szCs w:val="24"/>
        </w:rPr>
        <w:t xml:space="preserve">.gada </w:t>
      </w:r>
      <w:r w:rsidR="002752A2">
        <w:rPr>
          <w:rFonts w:ascii="Times New Roman" w:hAnsi="Times New Roman"/>
          <w:sz w:val="24"/>
          <w:szCs w:val="24"/>
        </w:rPr>
        <w:t>20</w:t>
      </w:r>
      <w:r w:rsidRPr="00F159DF">
        <w:rPr>
          <w:rFonts w:ascii="Times New Roman" w:hAnsi="Times New Roman"/>
          <w:sz w:val="24"/>
          <w:szCs w:val="24"/>
        </w:rPr>
        <w:t>.j</w:t>
      </w:r>
      <w:r w:rsidR="002752A2">
        <w:rPr>
          <w:rFonts w:ascii="Times New Roman" w:hAnsi="Times New Roman"/>
          <w:sz w:val="24"/>
          <w:szCs w:val="24"/>
        </w:rPr>
        <w:t>anvāris</w:t>
      </w:r>
      <w:r w:rsidRPr="00F159DF">
        <w:rPr>
          <w:rFonts w:ascii="Times New Roman" w:hAnsi="Times New Roman"/>
          <w:sz w:val="24"/>
          <w:szCs w:val="24"/>
        </w:rPr>
        <w:t xml:space="preserve"> </w:t>
      </w:r>
      <w:r w:rsidRPr="00F159DF">
        <w:rPr>
          <w:rFonts w:ascii="Times New Roman" w:hAnsi="Times New Roman"/>
          <w:b/>
          <w:sz w:val="24"/>
          <w:szCs w:val="24"/>
        </w:rPr>
        <w:tab/>
      </w:r>
      <w:r w:rsidRPr="00F159DF">
        <w:rPr>
          <w:rFonts w:ascii="Times New Roman" w:hAnsi="Times New Roman"/>
          <w:sz w:val="24"/>
          <w:szCs w:val="24"/>
        </w:rPr>
        <w:t>Nr.</w:t>
      </w:r>
      <w:r w:rsidR="00E764C8">
        <w:rPr>
          <w:rFonts w:ascii="Times New Roman" w:hAnsi="Times New Roman"/>
          <w:sz w:val="24"/>
          <w:szCs w:val="24"/>
        </w:rPr>
        <w:t xml:space="preserve"> 1</w:t>
      </w:r>
      <w:bookmarkStart w:id="0" w:name="_GoBack"/>
      <w:bookmarkEnd w:id="0"/>
    </w:p>
    <w:p w14:paraId="1AF35BC8" w14:textId="77777777" w:rsidR="00C402A8" w:rsidRPr="00F159DF" w:rsidRDefault="00C402A8" w:rsidP="008E0E72">
      <w:pPr>
        <w:tabs>
          <w:tab w:val="right" w:pos="9071"/>
        </w:tabs>
        <w:spacing w:line="360" w:lineRule="auto"/>
        <w:rPr>
          <w:rFonts w:ascii="Times New Roman" w:hAnsi="Times New Roman"/>
          <w:b/>
          <w:sz w:val="24"/>
          <w:szCs w:val="24"/>
        </w:rPr>
      </w:pPr>
    </w:p>
    <w:p w14:paraId="0514C746" w14:textId="77777777"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14:paraId="0D18341E" w14:textId="77777777" w:rsidTr="00BA2900">
        <w:tc>
          <w:tcPr>
            <w:tcW w:w="6663" w:type="dxa"/>
          </w:tcPr>
          <w:p w14:paraId="092D8414" w14:textId="77777777" w:rsidR="008E0E72" w:rsidRPr="00F159DF" w:rsidRDefault="008E0E72" w:rsidP="008E0E72">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Revīzijas konsultatīvās padomes priekšsēdētājs, akciju sabiedrības NASDAQ OMX Riga pārstāvis, AUDIT ADVICE SIA, partneris, valdes priekšsēdētājs, ģenerāldirektors, NEXIA LATVIJA SIA, valdes loceklis,  Latvijas Republikas Grāmatvežu asociācijas valdes priekšsēdētājs</w:t>
            </w:r>
          </w:p>
        </w:tc>
        <w:tc>
          <w:tcPr>
            <w:tcW w:w="2551" w:type="dxa"/>
            <w:vAlign w:val="bottom"/>
          </w:tcPr>
          <w:p w14:paraId="323096DC" w14:textId="77777777" w:rsidR="008E0E72" w:rsidRPr="00F159DF" w:rsidRDefault="008E0E72" w:rsidP="00BA2900">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-Andrejs Ponomarjovs</w:t>
            </w:r>
          </w:p>
        </w:tc>
      </w:tr>
    </w:tbl>
    <w:p w14:paraId="74940D3B" w14:textId="77777777" w:rsidR="00C402A8" w:rsidRDefault="00C402A8" w:rsidP="002752A2">
      <w:pPr>
        <w:tabs>
          <w:tab w:val="right" w:pos="9000"/>
        </w:tabs>
        <w:spacing w:after="120"/>
        <w:ind w:firstLine="709"/>
        <w:jc w:val="both"/>
        <w:rPr>
          <w:rFonts w:ascii="Times New Roman" w:hAnsi="Times New Roman"/>
          <w:b/>
          <w:sz w:val="24"/>
          <w:szCs w:val="24"/>
        </w:rPr>
      </w:pPr>
    </w:p>
    <w:p w14:paraId="6ECC8252" w14:textId="77777777" w:rsidR="008E0E72" w:rsidRPr="00F159DF" w:rsidRDefault="008E0E72" w:rsidP="002752A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Padomes locekļi:</w:t>
      </w:r>
    </w:p>
    <w:tbl>
      <w:tblPr>
        <w:tblW w:w="9213" w:type="dxa"/>
        <w:tblLook w:val="04A0" w:firstRow="1" w:lastRow="0" w:firstColumn="1" w:lastColumn="0" w:noHBand="0" w:noVBand="1"/>
      </w:tblPr>
      <w:tblGrid>
        <w:gridCol w:w="6521"/>
        <w:gridCol w:w="108"/>
        <w:gridCol w:w="2443"/>
        <w:gridCol w:w="141"/>
      </w:tblGrid>
      <w:tr w:rsidR="008E0E72" w:rsidRPr="00F159DF" w14:paraId="35976FED" w14:textId="77777777" w:rsidTr="00BA2900">
        <w:trPr>
          <w:gridAfter w:val="1"/>
          <w:wAfter w:w="141" w:type="dxa"/>
        </w:trPr>
        <w:tc>
          <w:tcPr>
            <w:tcW w:w="6521" w:type="dxa"/>
          </w:tcPr>
          <w:p w14:paraId="36B08797" w14:textId="77777777" w:rsidR="008E0E72" w:rsidRPr="00F159DF" w:rsidRDefault="008E0E72" w:rsidP="002752A2">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Tieslietu ministrijas Iekšējā audita nodaļas vadītāja</w:t>
            </w:r>
          </w:p>
        </w:tc>
        <w:tc>
          <w:tcPr>
            <w:tcW w:w="2551" w:type="dxa"/>
            <w:gridSpan w:val="2"/>
            <w:vAlign w:val="bottom"/>
          </w:tcPr>
          <w:p w14:paraId="2D4E72D0" w14:textId="77777777" w:rsidR="008E0E72" w:rsidRPr="00F159DF" w:rsidRDefault="008E0E72" w:rsidP="002752A2">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-Daiga Avdejanova</w:t>
            </w:r>
          </w:p>
        </w:tc>
      </w:tr>
      <w:tr w:rsidR="008E0E72" w:rsidRPr="00F159DF" w14:paraId="6E261207" w14:textId="77777777" w:rsidTr="005A2657">
        <w:tc>
          <w:tcPr>
            <w:tcW w:w="6629" w:type="dxa"/>
            <w:gridSpan w:val="2"/>
          </w:tcPr>
          <w:p w14:paraId="0DADB330" w14:textId="77777777" w:rsidR="008E0E72" w:rsidRPr="00F159DF" w:rsidRDefault="008E0E72" w:rsidP="002752A2">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Finanšu un kapitāla tirgus komisijas Regulējošo prasību daļas galvenā metodikas eksperte</w:t>
            </w:r>
          </w:p>
        </w:tc>
        <w:tc>
          <w:tcPr>
            <w:tcW w:w="2584" w:type="dxa"/>
            <w:gridSpan w:val="2"/>
            <w:vAlign w:val="bottom"/>
          </w:tcPr>
          <w:p w14:paraId="5BBFF4FA" w14:textId="77777777" w:rsidR="008E0E72" w:rsidRPr="00F159DF" w:rsidRDefault="008E0E72" w:rsidP="002752A2">
            <w:pPr>
              <w:spacing w:after="120"/>
              <w:jc w:val="center"/>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-Sarmīte Glāzere</w:t>
            </w:r>
          </w:p>
        </w:tc>
      </w:tr>
      <w:tr w:rsidR="008E0E72" w:rsidRPr="00F159DF" w14:paraId="443A9A20" w14:textId="77777777" w:rsidTr="005A2657">
        <w:tc>
          <w:tcPr>
            <w:tcW w:w="6629" w:type="dxa"/>
            <w:gridSpan w:val="2"/>
          </w:tcPr>
          <w:p w14:paraId="458E965F" w14:textId="77777777" w:rsidR="008E0E72" w:rsidRPr="00F159DF" w:rsidRDefault="008E0E72" w:rsidP="002752A2">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Finanšu ministrijas Nodokļu administrēšanas un grāmatvedības politikas departamenta </w:t>
            </w:r>
            <w:r w:rsidR="002752A2">
              <w:rPr>
                <w:rFonts w:ascii="Times New Roman" w:hAnsi="Times New Roman"/>
                <w:sz w:val="24"/>
                <w:szCs w:val="24"/>
                <w:lang w:eastAsia="lv-LV"/>
              </w:rPr>
              <w:t>v</w:t>
            </w:r>
            <w:r w:rsidRPr="00F159DF">
              <w:rPr>
                <w:rFonts w:ascii="Times New Roman" w:hAnsi="Times New Roman"/>
                <w:sz w:val="24"/>
                <w:szCs w:val="24"/>
                <w:lang w:eastAsia="lv-LV"/>
              </w:rPr>
              <w:t>ecākā eksperte revīzijas jautājumos – revīzijas uzrau</w:t>
            </w:r>
            <w:r w:rsidRPr="00F159DF">
              <w:rPr>
                <w:rFonts w:ascii="Times New Roman" w:hAnsi="Times New Roman"/>
                <w:sz w:val="24"/>
                <w:szCs w:val="24"/>
                <w:lang w:eastAsia="lv-LV"/>
              </w:rPr>
              <w:softHyphen/>
              <w:t>dzības komisijas vadītāja</w:t>
            </w:r>
          </w:p>
        </w:tc>
        <w:tc>
          <w:tcPr>
            <w:tcW w:w="2584" w:type="dxa"/>
            <w:gridSpan w:val="2"/>
            <w:vAlign w:val="bottom"/>
          </w:tcPr>
          <w:p w14:paraId="0A2B8FDC" w14:textId="77777777" w:rsidR="008E0E72" w:rsidRPr="00F159DF" w:rsidRDefault="008E0E72" w:rsidP="002752A2">
            <w:pPr>
              <w:spacing w:after="120"/>
              <w:jc w:val="center"/>
              <w:rPr>
                <w:rFonts w:ascii="Times New Roman" w:hAnsi="Times New Roman"/>
                <w:sz w:val="24"/>
                <w:szCs w:val="24"/>
              </w:rPr>
            </w:pPr>
            <w:r w:rsidRPr="00F159DF">
              <w:rPr>
                <w:rFonts w:ascii="Times New Roman" w:hAnsi="Times New Roman"/>
                <w:sz w:val="24"/>
                <w:szCs w:val="24"/>
              </w:rPr>
              <w:t>-Dace Šodnaka</w:t>
            </w:r>
          </w:p>
        </w:tc>
      </w:tr>
      <w:tr w:rsidR="008E0E72" w:rsidRPr="00F159DF" w14:paraId="1126280A" w14:textId="77777777" w:rsidTr="005A2657">
        <w:tc>
          <w:tcPr>
            <w:tcW w:w="6629" w:type="dxa"/>
            <w:gridSpan w:val="2"/>
          </w:tcPr>
          <w:p w14:paraId="1737A81A" w14:textId="4F76B215" w:rsidR="008E0E72" w:rsidRPr="00F159DF" w:rsidRDefault="00E25A68" w:rsidP="002752A2">
            <w:pPr>
              <w:spacing w:after="120"/>
              <w:jc w:val="both"/>
              <w:rPr>
                <w:rFonts w:ascii="Times New Roman" w:hAnsi="Times New Roman"/>
                <w:sz w:val="24"/>
                <w:szCs w:val="24"/>
                <w:lang w:eastAsia="lv-LV"/>
              </w:rPr>
            </w:pPr>
            <w:r>
              <w:rPr>
                <w:rFonts w:ascii="Times New Roman" w:hAnsi="Times New Roman"/>
                <w:sz w:val="24"/>
                <w:szCs w:val="24"/>
                <w:lang w:eastAsia="lv-LV"/>
              </w:rPr>
              <w:t>Ārvalstu investoru padomes Latvijā pārstāve</w:t>
            </w:r>
          </w:p>
        </w:tc>
        <w:tc>
          <w:tcPr>
            <w:tcW w:w="2584" w:type="dxa"/>
            <w:gridSpan w:val="2"/>
            <w:vAlign w:val="bottom"/>
          </w:tcPr>
          <w:p w14:paraId="4D38A531" w14:textId="6289D6DC" w:rsidR="008E0E72" w:rsidRPr="00F159DF" w:rsidRDefault="00E25A68" w:rsidP="002752A2">
            <w:pPr>
              <w:spacing w:after="120"/>
              <w:jc w:val="center"/>
              <w:rPr>
                <w:rFonts w:ascii="Times New Roman" w:hAnsi="Times New Roman"/>
                <w:sz w:val="24"/>
                <w:szCs w:val="24"/>
              </w:rPr>
            </w:pPr>
            <w:r>
              <w:rPr>
                <w:rFonts w:ascii="Times New Roman" w:hAnsi="Times New Roman"/>
                <w:sz w:val="24"/>
                <w:szCs w:val="24"/>
              </w:rPr>
              <w:t xml:space="preserve"> - </w:t>
            </w:r>
            <w:r w:rsidRPr="002752A2">
              <w:rPr>
                <w:rFonts w:ascii="Times New Roman" w:hAnsi="Times New Roman"/>
                <w:sz w:val="24"/>
                <w:szCs w:val="24"/>
              </w:rPr>
              <w:t>Anita Gleizde</w:t>
            </w:r>
          </w:p>
        </w:tc>
      </w:tr>
      <w:tr w:rsidR="002752A2" w:rsidRPr="00F159DF" w14:paraId="219E977B" w14:textId="77777777" w:rsidTr="005A2657">
        <w:tc>
          <w:tcPr>
            <w:tcW w:w="6629" w:type="dxa"/>
            <w:gridSpan w:val="2"/>
          </w:tcPr>
          <w:p w14:paraId="7FDAB5EF" w14:textId="059F6873" w:rsidR="002752A2" w:rsidRDefault="002752A2" w:rsidP="002752A2">
            <w:pPr>
              <w:spacing w:after="120"/>
              <w:jc w:val="both"/>
              <w:rPr>
                <w:rFonts w:ascii="Times New Roman" w:hAnsi="Times New Roman"/>
                <w:sz w:val="24"/>
                <w:szCs w:val="24"/>
                <w:lang w:eastAsia="lv-LV"/>
              </w:rPr>
            </w:pPr>
          </w:p>
        </w:tc>
        <w:tc>
          <w:tcPr>
            <w:tcW w:w="2584" w:type="dxa"/>
            <w:gridSpan w:val="2"/>
            <w:vAlign w:val="bottom"/>
          </w:tcPr>
          <w:p w14:paraId="04829BC5" w14:textId="2942E7DB" w:rsidR="002752A2" w:rsidRPr="002752A2" w:rsidRDefault="002752A2" w:rsidP="002752A2">
            <w:pPr>
              <w:spacing w:after="120"/>
              <w:rPr>
                <w:rFonts w:ascii="Times New Roman" w:hAnsi="Times New Roman"/>
                <w:sz w:val="24"/>
                <w:szCs w:val="24"/>
              </w:rPr>
            </w:pPr>
          </w:p>
        </w:tc>
      </w:tr>
    </w:tbl>
    <w:p w14:paraId="399BB1FD" w14:textId="77777777" w:rsidR="008E0E72" w:rsidRDefault="008E0E72" w:rsidP="00E25A68">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Piedalās:</w:t>
      </w:r>
    </w:p>
    <w:p w14:paraId="52BB9EC2" w14:textId="5C5EB36B" w:rsidR="00E25A68" w:rsidRDefault="00E25A68" w:rsidP="00E25A68">
      <w:pPr>
        <w:jc w:val="both"/>
        <w:rPr>
          <w:rFonts w:ascii="Times New Roman" w:hAnsi="Times New Roman"/>
          <w:sz w:val="24"/>
          <w:szCs w:val="24"/>
          <w:lang w:eastAsia="lv-LV"/>
        </w:rPr>
      </w:pPr>
      <w:r>
        <w:rPr>
          <w:rFonts w:ascii="Times New Roman" w:hAnsi="Times New Roman"/>
          <w:sz w:val="24"/>
          <w:szCs w:val="24"/>
          <w:lang w:eastAsia="lv-LV"/>
        </w:rPr>
        <w:t xml:space="preserve">Latvijas Darba devēju konfederācijas finanšu eksperte                               </w:t>
      </w:r>
      <w:r>
        <w:rPr>
          <w:rFonts w:ascii="Times New Roman" w:hAnsi="Times New Roman"/>
          <w:sz w:val="24"/>
          <w:szCs w:val="24"/>
        </w:rPr>
        <w:t xml:space="preserve"> -Inese Olafsone</w:t>
      </w:r>
    </w:p>
    <w:tbl>
      <w:tblPr>
        <w:tblW w:w="9214" w:type="dxa"/>
        <w:tblLook w:val="04A0" w:firstRow="1" w:lastRow="0" w:firstColumn="1" w:lastColumn="0" w:noHBand="0" w:noVBand="1"/>
      </w:tblPr>
      <w:tblGrid>
        <w:gridCol w:w="6521"/>
        <w:gridCol w:w="2693"/>
      </w:tblGrid>
      <w:tr w:rsidR="008E0E72" w:rsidRPr="00F159DF" w14:paraId="6DCBD1EA" w14:textId="77777777" w:rsidTr="00BA2900">
        <w:tc>
          <w:tcPr>
            <w:tcW w:w="6521" w:type="dxa"/>
          </w:tcPr>
          <w:p w14:paraId="25080596" w14:textId="77777777" w:rsidR="008E0E72" w:rsidRPr="001C5D3D" w:rsidRDefault="008E0E72" w:rsidP="00E25A68">
            <w:pPr>
              <w:jc w:val="both"/>
              <w:rPr>
                <w:rFonts w:ascii="Times New Roman" w:hAnsi="Times New Roman"/>
                <w:sz w:val="24"/>
                <w:szCs w:val="24"/>
              </w:rPr>
            </w:pPr>
            <w:r w:rsidRPr="001C5D3D">
              <w:rPr>
                <w:rFonts w:ascii="Times New Roman" w:hAnsi="Times New Roman"/>
                <w:sz w:val="24"/>
                <w:szCs w:val="24"/>
                <w:lang w:eastAsia="lv-LV"/>
              </w:rPr>
              <w:t xml:space="preserve">Finanšu ministrijas </w:t>
            </w:r>
            <w:r w:rsidR="002752A2" w:rsidRPr="00F159DF">
              <w:rPr>
                <w:rFonts w:ascii="Times New Roman" w:hAnsi="Times New Roman"/>
                <w:sz w:val="24"/>
                <w:szCs w:val="24"/>
              </w:rPr>
              <w:t>Nodokļu administrēšanas un grāmatvedības politikas departamenta Metodoloģijas un grāmatvedības politikas nodaļas</w:t>
            </w:r>
            <w:r w:rsidR="002752A2">
              <w:rPr>
                <w:rFonts w:ascii="Times New Roman" w:hAnsi="Times New Roman"/>
                <w:sz w:val="24"/>
                <w:szCs w:val="24"/>
              </w:rPr>
              <w:t xml:space="preserve"> vadītājas vietniece</w:t>
            </w:r>
          </w:p>
        </w:tc>
        <w:tc>
          <w:tcPr>
            <w:tcW w:w="2693" w:type="dxa"/>
            <w:vAlign w:val="bottom"/>
          </w:tcPr>
          <w:p w14:paraId="3FCB1AB1" w14:textId="77777777" w:rsidR="008E0E72" w:rsidRPr="00F159DF" w:rsidRDefault="008E0E72" w:rsidP="00E25A68">
            <w:pPr>
              <w:spacing w:after="120"/>
              <w:jc w:val="center"/>
              <w:rPr>
                <w:rFonts w:ascii="Times New Roman" w:hAnsi="Times New Roman"/>
                <w:sz w:val="24"/>
                <w:szCs w:val="24"/>
              </w:rPr>
            </w:pPr>
            <w:r w:rsidRPr="00F159DF">
              <w:rPr>
                <w:rFonts w:ascii="Times New Roman" w:hAnsi="Times New Roman"/>
                <w:sz w:val="24"/>
                <w:szCs w:val="24"/>
              </w:rPr>
              <w:t>-</w:t>
            </w:r>
            <w:r w:rsidR="001C5D3D">
              <w:rPr>
                <w:rFonts w:ascii="Times New Roman" w:hAnsi="Times New Roman"/>
                <w:sz w:val="24"/>
                <w:szCs w:val="24"/>
              </w:rPr>
              <w:t>A</w:t>
            </w:r>
            <w:r w:rsidR="002752A2">
              <w:rPr>
                <w:rFonts w:ascii="Times New Roman" w:hAnsi="Times New Roman"/>
                <w:sz w:val="24"/>
                <w:szCs w:val="24"/>
              </w:rPr>
              <w:t>rta</w:t>
            </w:r>
            <w:r w:rsidR="001C5D3D">
              <w:rPr>
                <w:rFonts w:ascii="Times New Roman" w:hAnsi="Times New Roman"/>
                <w:sz w:val="24"/>
                <w:szCs w:val="24"/>
              </w:rPr>
              <w:t xml:space="preserve"> </w:t>
            </w:r>
            <w:r w:rsidR="002752A2">
              <w:rPr>
                <w:rFonts w:ascii="Times New Roman" w:hAnsi="Times New Roman"/>
                <w:sz w:val="24"/>
                <w:szCs w:val="24"/>
              </w:rPr>
              <w:t>Priede</w:t>
            </w:r>
          </w:p>
        </w:tc>
      </w:tr>
      <w:tr w:rsidR="008E0E72" w:rsidRPr="00F159DF" w14:paraId="111E6592" w14:textId="77777777" w:rsidTr="00BA2900">
        <w:tc>
          <w:tcPr>
            <w:tcW w:w="6521" w:type="dxa"/>
          </w:tcPr>
          <w:p w14:paraId="3F40E123" w14:textId="5069DF84" w:rsidR="008E0E72" w:rsidRPr="00F159DF" w:rsidRDefault="00551260" w:rsidP="00E25A68">
            <w:pPr>
              <w:jc w:val="both"/>
              <w:rPr>
                <w:rFonts w:ascii="Times New Roman" w:hAnsi="Times New Roman"/>
                <w:sz w:val="24"/>
                <w:szCs w:val="24"/>
              </w:rPr>
            </w:pPr>
            <w:r>
              <w:rPr>
                <w:rFonts w:ascii="Times New Roman" w:hAnsi="Times New Roman"/>
                <w:sz w:val="24"/>
                <w:szCs w:val="24"/>
              </w:rPr>
              <w:t xml:space="preserve">Revīzijas uzraudzības komisijas locekle, </w:t>
            </w:r>
            <w:r w:rsidR="008E0E72" w:rsidRPr="00F159DF">
              <w:rPr>
                <w:rFonts w:ascii="Times New Roman" w:hAnsi="Times New Roman"/>
                <w:sz w:val="24"/>
                <w:szCs w:val="24"/>
              </w:rPr>
              <w:t xml:space="preserve">Finanšu ministrijas </w:t>
            </w:r>
            <w:r w:rsidR="002752A2">
              <w:rPr>
                <w:rFonts w:ascii="Times New Roman" w:hAnsi="Times New Roman"/>
                <w:sz w:val="24"/>
                <w:szCs w:val="24"/>
              </w:rPr>
              <w:t>Eiropas Savienības fondu revīzij</w:t>
            </w:r>
            <w:r>
              <w:rPr>
                <w:rFonts w:ascii="Times New Roman" w:hAnsi="Times New Roman"/>
                <w:sz w:val="24"/>
                <w:szCs w:val="24"/>
              </w:rPr>
              <w:t xml:space="preserve">as departamenta vecākā eksperte </w:t>
            </w:r>
          </w:p>
        </w:tc>
        <w:tc>
          <w:tcPr>
            <w:tcW w:w="2693" w:type="dxa"/>
            <w:vAlign w:val="bottom"/>
          </w:tcPr>
          <w:p w14:paraId="3709E18B" w14:textId="77777777" w:rsidR="008E0E72" w:rsidRPr="00F159DF" w:rsidRDefault="008E0E72" w:rsidP="00E25A68">
            <w:pPr>
              <w:spacing w:after="120"/>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Olga</w:t>
            </w:r>
            <w:r w:rsidRPr="00F159DF">
              <w:rPr>
                <w:rFonts w:ascii="Times New Roman" w:hAnsi="Times New Roman"/>
                <w:sz w:val="24"/>
                <w:szCs w:val="24"/>
              </w:rPr>
              <w:t xml:space="preserve"> </w:t>
            </w:r>
            <w:r w:rsidR="002752A2">
              <w:rPr>
                <w:rFonts w:ascii="Times New Roman" w:hAnsi="Times New Roman"/>
                <w:sz w:val="24"/>
                <w:szCs w:val="24"/>
              </w:rPr>
              <w:t>Guza</w:t>
            </w:r>
          </w:p>
        </w:tc>
      </w:tr>
    </w:tbl>
    <w:p w14:paraId="562B3DDF" w14:textId="77777777" w:rsidR="00C402A8" w:rsidRDefault="00C402A8" w:rsidP="008E0E72">
      <w:pPr>
        <w:spacing w:after="120"/>
        <w:ind w:firstLine="709"/>
        <w:jc w:val="both"/>
        <w:rPr>
          <w:rFonts w:ascii="Times New Roman" w:hAnsi="Times New Roman"/>
          <w:b/>
          <w:sz w:val="24"/>
          <w:szCs w:val="24"/>
        </w:rPr>
      </w:pPr>
    </w:p>
    <w:p w14:paraId="53F177D1" w14:textId="77777777" w:rsidR="008E0E72" w:rsidRPr="00F159DF" w:rsidRDefault="008E0E72" w:rsidP="008E0E72">
      <w:pPr>
        <w:spacing w:after="120"/>
        <w:ind w:firstLine="709"/>
        <w:jc w:val="both"/>
        <w:rPr>
          <w:rFonts w:ascii="Times New Roman" w:hAnsi="Times New Roman"/>
          <w:b/>
          <w:sz w:val="24"/>
          <w:szCs w:val="24"/>
        </w:rPr>
      </w:pPr>
      <w:r w:rsidRPr="00F159DF">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14:paraId="110A5BFB" w14:textId="77777777" w:rsidTr="00BA2900">
        <w:tc>
          <w:tcPr>
            <w:tcW w:w="6521" w:type="dxa"/>
            <w:shd w:val="clear" w:color="auto" w:fill="auto"/>
          </w:tcPr>
          <w:p w14:paraId="718E64AA" w14:textId="77777777" w:rsidR="008E0E72" w:rsidRPr="00F159DF" w:rsidRDefault="008E0E72" w:rsidP="002752A2">
            <w:pPr>
              <w:jc w:val="both"/>
              <w:rPr>
                <w:rFonts w:ascii="Times New Roman" w:hAnsi="Times New Roman"/>
                <w:b/>
                <w:sz w:val="24"/>
                <w:szCs w:val="24"/>
              </w:rPr>
            </w:pPr>
            <w:r w:rsidRPr="00F159DF">
              <w:rPr>
                <w:rFonts w:ascii="Times New Roman" w:hAnsi="Times New Roman"/>
                <w:sz w:val="24"/>
                <w:szCs w:val="24"/>
              </w:rPr>
              <w:t xml:space="preserve">Finanšu ministrijas Nodokļu administrēšanas un grāmatvedības politikas departamenta Metodoloģijas un grāmatvedības politikas nodaļas </w:t>
            </w:r>
            <w:r w:rsidR="002752A2">
              <w:rPr>
                <w:rFonts w:ascii="Times New Roman" w:hAnsi="Times New Roman"/>
                <w:sz w:val="24"/>
                <w:szCs w:val="24"/>
              </w:rPr>
              <w:t>juriskonsulte</w:t>
            </w:r>
            <w:r w:rsidR="00551260">
              <w:rPr>
                <w:rFonts w:ascii="Times New Roman" w:hAnsi="Times New Roman"/>
                <w:sz w:val="24"/>
                <w:szCs w:val="24"/>
              </w:rPr>
              <w:t>, Revīzijas uzraudzības komisijas locekle</w:t>
            </w:r>
          </w:p>
        </w:tc>
        <w:tc>
          <w:tcPr>
            <w:tcW w:w="2693" w:type="dxa"/>
            <w:shd w:val="clear" w:color="auto" w:fill="auto"/>
            <w:vAlign w:val="bottom"/>
          </w:tcPr>
          <w:p w14:paraId="7EB8C27E" w14:textId="77777777" w:rsidR="008E0E72" w:rsidRPr="00F159DF" w:rsidRDefault="008E0E72" w:rsidP="004511FB">
            <w:pPr>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Ieva Purviņa</w:t>
            </w:r>
          </w:p>
        </w:tc>
      </w:tr>
    </w:tbl>
    <w:p w14:paraId="55775791" w14:textId="77777777" w:rsidR="00BA2900" w:rsidRPr="00F159DF" w:rsidRDefault="00BA2900">
      <w:pPr>
        <w:rPr>
          <w:sz w:val="24"/>
          <w:szCs w:val="24"/>
        </w:rPr>
      </w:pPr>
    </w:p>
    <w:p w14:paraId="5E673608" w14:textId="77777777" w:rsidR="00F159DF" w:rsidRPr="00F159DF" w:rsidRDefault="00F159DF">
      <w:pPr>
        <w:rPr>
          <w:sz w:val="24"/>
          <w:szCs w:val="24"/>
        </w:rPr>
      </w:pPr>
    </w:p>
    <w:p w14:paraId="3890C160" w14:textId="77777777"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lastRenderedPageBreak/>
        <w:t>1.</w:t>
      </w:r>
    </w:p>
    <w:p w14:paraId="24574C01" w14:textId="77777777" w:rsidR="009E42D1" w:rsidRPr="009E42D1" w:rsidRDefault="009E42D1" w:rsidP="009E42D1">
      <w:pPr>
        <w:pBdr>
          <w:bottom w:val="single" w:sz="12" w:space="1" w:color="auto"/>
        </w:pBdr>
        <w:spacing w:after="120" w:line="240" w:lineRule="auto"/>
        <w:jc w:val="center"/>
        <w:rPr>
          <w:rFonts w:ascii="Times New Roman" w:hAnsi="Times New Roman"/>
          <w:b/>
          <w:sz w:val="24"/>
          <w:szCs w:val="24"/>
        </w:rPr>
      </w:pPr>
      <w:r w:rsidRPr="009E42D1">
        <w:rPr>
          <w:rFonts w:ascii="Times New Roman" w:hAnsi="Times New Roman"/>
          <w:b/>
          <w:sz w:val="24"/>
          <w:szCs w:val="24"/>
        </w:rPr>
        <w:t>Pasaules Bankas sagatavotais ziņojums par standartu un kodu ievērošanu grāmatvedības un revīzijas jomā Latvijā (turpmāk – ROSC ziņojums): galvenās atziņas, secinājumi un ieteikumi neatkarīgo revidentu institūtam un profesijas pārstāvjiem, regulatoriem un uzraudzības/ pārraudzības sistēmas dalībniekiem</w:t>
      </w:r>
    </w:p>
    <w:p w14:paraId="440B8AD2" w14:textId="77777777" w:rsidR="0022108A" w:rsidRDefault="0022108A" w:rsidP="00870D9C">
      <w:pPr>
        <w:spacing w:after="0" w:line="240" w:lineRule="auto"/>
        <w:jc w:val="both"/>
        <w:rPr>
          <w:rFonts w:ascii="Times New Roman" w:hAnsi="Times New Roman"/>
          <w:sz w:val="24"/>
          <w:szCs w:val="24"/>
        </w:rPr>
      </w:pPr>
    </w:p>
    <w:p w14:paraId="09D96692" w14:textId="3815F0E7" w:rsidR="009E42D1" w:rsidRPr="00870D9C" w:rsidRDefault="00870D9C" w:rsidP="00870D9C">
      <w:pPr>
        <w:spacing w:after="0" w:line="240" w:lineRule="auto"/>
        <w:jc w:val="both"/>
        <w:rPr>
          <w:rFonts w:ascii="Times New Roman" w:hAnsi="Times New Roman"/>
          <w:sz w:val="24"/>
          <w:szCs w:val="24"/>
        </w:rPr>
      </w:pPr>
      <w:r w:rsidRPr="00870D9C">
        <w:rPr>
          <w:rFonts w:ascii="Times New Roman" w:hAnsi="Times New Roman"/>
          <w:sz w:val="24"/>
          <w:szCs w:val="24"/>
        </w:rPr>
        <w:t xml:space="preserve">ROSC ziņojums ir Pasaules Bankas sagatavots pārskats par grāmatvedības un revīzijas praksi Latvijā. ROSC ziņojumā tiek novērtēta nacionālo grāmatvedības un revīzijas standartu atbilstība Starptautiskajiem finanšu pārskatu standartiem, Starptautiskajiem revīzijas standartiem, kā arī  komersantu finanšu pārskatu standartiem. Tāpat arī šajā ziņojumā tiek apkopota informācija par tiesisko ietvaru, kas regulē finanšu pārskatu sagatavošanas un revīzijas kārtību, tiek apskatīta zvērinātu revidentu </w:t>
      </w:r>
      <w:r>
        <w:rPr>
          <w:rFonts w:ascii="Times New Roman" w:hAnsi="Times New Roman"/>
          <w:sz w:val="24"/>
          <w:szCs w:val="24"/>
        </w:rPr>
        <w:t xml:space="preserve">un zvērinātu revidentu komercsabiedrību </w:t>
      </w:r>
      <w:r w:rsidRPr="00870D9C">
        <w:rPr>
          <w:rFonts w:ascii="Times New Roman" w:hAnsi="Times New Roman"/>
          <w:sz w:val="24"/>
          <w:szCs w:val="24"/>
        </w:rPr>
        <w:t>uzraudzība, sertifikācijas un licencēšanas kārtība un citi ar profesionālo darbību saistīti aspekti. Tāpat arī tiek apskatīti jautājumi, kas saistīti ar grāmatvežu un zvērinātu revidentu sākotnējo un turpmāko izglītību un apmācību. ROSC ziņojumā ir arī apkopota informācija par dažādu regulējošo iestāžu veiktajiem zvērinātu revidentu uzraudzības un kontroles pasākumiem.</w:t>
      </w:r>
    </w:p>
    <w:p w14:paraId="74409F11" w14:textId="77777777" w:rsidR="009E42D1" w:rsidRDefault="009E42D1" w:rsidP="00870D9C">
      <w:pPr>
        <w:spacing w:after="0" w:line="240" w:lineRule="auto"/>
        <w:jc w:val="both"/>
        <w:rPr>
          <w:rFonts w:ascii="Times New Roman" w:hAnsi="Times New Roman"/>
          <w:sz w:val="24"/>
          <w:szCs w:val="24"/>
        </w:rPr>
      </w:pPr>
    </w:p>
    <w:p w14:paraId="6E233992" w14:textId="77777777" w:rsidR="0067228A" w:rsidRDefault="0067228A" w:rsidP="00AD657E">
      <w:pPr>
        <w:spacing w:after="0" w:line="240" w:lineRule="auto"/>
        <w:jc w:val="both"/>
        <w:rPr>
          <w:rFonts w:ascii="Times New Roman" w:hAnsi="Times New Roman"/>
          <w:sz w:val="24"/>
          <w:szCs w:val="24"/>
        </w:rPr>
      </w:pPr>
      <w:r>
        <w:rPr>
          <w:rFonts w:ascii="Times New Roman" w:hAnsi="Times New Roman"/>
          <w:sz w:val="24"/>
          <w:szCs w:val="24"/>
        </w:rPr>
        <w:t>S.Glāzere informē, ka Finanšu un kapitāla tirgus komisija plāno sniegt Finanšu ministrijai kā viedokļu par ROSC ziņojumu apkopotājai savus komentārus.</w:t>
      </w:r>
      <w:r w:rsidR="00EF2849">
        <w:rPr>
          <w:rFonts w:ascii="Times New Roman" w:hAnsi="Times New Roman"/>
          <w:sz w:val="24"/>
          <w:szCs w:val="24"/>
        </w:rPr>
        <w:t xml:space="preserve"> Kā viens no jautājumiem, par kuru tiks sagatavoti komentāri, ir ROSC ziņojumā paustais viedoklis, ka Finanšu un kapitāla tirgus komisija varētu uzņemties zvērinātu revidentu un zvērinātu revidentu komercsabiedrību uzraudzību. Maz ir tādas valstis, kurās finanšu iestāžu uzraugs vienlaicīgi veic arī </w:t>
      </w:r>
      <w:r w:rsidR="00AD657E">
        <w:rPr>
          <w:rFonts w:ascii="Times New Roman" w:hAnsi="Times New Roman"/>
          <w:sz w:val="24"/>
          <w:szCs w:val="24"/>
        </w:rPr>
        <w:t xml:space="preserve">obligāto </w:t>
      </w:r>
      <w:r w:rsidR="00EF2849">
        <w:rPr>
          <w:rFonts w:ascii="Times New Roman" w:hAnsi="Times New Roman"/>
          <w:sz w:val="24"/>
          <w:szCs w:val="24"/>
        </w:rPr>
        <w:t xml:space="preserve">revidentu uzraudzības funkcijas. </w:t>
      </w:r>
      <w:r w:rsidR="00AD657E">
        <w:rPr>
          <w:rFonts w:ascii="Times New Roman" w:hAnsi="Times New Roman"/>
          <w:sz w:val="24"/>
          <w:szCs w:val="24"/>
        </w:rPr>
        <w:t xml:space="preserve">Tas ir izveidojies vēsturiski. </w:t>
      </w:r>
      <w:r w:rsidR="00EF2849">
        <w:rPr>
          <w:rFonts w:ascii="Times New Roman" w:hAnsi="Times New Roman"/>
          <w:sz w:val="24"/>
          <w:szCs w:val="24"/>
        </w:rPr>
        <w:t xml:space="preserve">Pašlaik </w:t>
      </w:r>
      <w:r w:rsidR="00B13542">
        <w:rPr>
          <w:rFonts w:ascii="Times New Roman" w:hAnsi="Times New Roman"/>
          <w:sz w:val="24"/>
          <w:szCs w:val="24"/>
        </w:rPr>
        <w:t>Finanšu un kapitāla tirgus komisija neredz sevi zvērinātu revidentu un zvērinātu revidentu komercsabiedrību uzrauga lomā. Tāpat arī šādai funkcijai pašlaik nav pietiekoša kapacitāte un finanšu resursi.</w:t>
      </w:r>
    </w:p>
    <w:p w14:paraId="5864938B" w14:textId="77777777" w:rsidR="00AD657E" w:rsidRPr="00870D9C" w:rsidRDefault="00AD657E" w:rsidP="00870D9C">
      <w:pPr>
        <w:spacing w:after="0" w:line="240" w:lineRule="auto"/>
        <w:jc w:val="both"/>
        <w:rPr>
          <w:rFonts w:ascii="Times New Roman" w:hAnsi="Times New Roman"/>
          <w:sz w:val="24"/>
          <w:szCs w:val="24"/>
        </w:rPr>
      </w:pPr>
    </w:p>
    <w:p w14:paraId="257D1EEE" w14:textId="77777777" w:rsidR="009E42D1" w:rsidRDefault="00AD657E" w:rsidP="003F5292">
      <w:pPr>
        <w:spacing w:after="0" w:line="240" w:lineRule="auto"/>
        <w:jc w:val="both"/>
        <w:rPr>
          <w:rFonts w:ascii="Times New Roman" w:hAnsi="Times New Roman"/>
          <w:sz w:val="24"/>
          <w:szCs w:val="24"/>
        </w:rPr>
      </w:pPr>
      <w:r w:rsidRPr="00AD657E">
        <w:rPr>
          <w:rFonts w:ascii="Times New Roman" w:hAnsi="Times New Roman"/>
          <w:sz w:val="24"/>
          <w:szCs w:val="24"/>
        </w:rPr>
        <w:t xml:space="preserve">D.Šodnaka norāda, ka, piemēram, </w:t>
      </w:r>
      <w:r>
        <w:rPr>
          <w:rFonts w:ascii="Times New Roman" w:hAnsi="Times New Roman"/>
          <w:sz w:val="24"/>
          <w:szCs w:val="24"/>
        </w:rPr>
        <w:t>Nīderlandē finanšu iestāžu uzraugs veic arī obligāto revidentu uzraudzību</w:t>
      </w:r>
      <w:r w:rsidR="00551260">
        <w:rPr>
          <w:rFonts w:ascii="Times New Roman" w:hAnsi="Times New Roman"/>
          <w:sz w:val="24"/>
          <w:szCs w:val="24"/>
        </w:rPr>
        <w:t>,</w:t>
      </w:r>
      <w:r>
        <w:rPr>
          <w:rFonts w:ascii="Times New Roman" w:hAnsi="Times New Roman"/>
          <w:sz w:val="24"/>
          <w:szCs w:val="24"/>
        </w:rPr>
        <w:t xml:space="preserve"> un tas ir politiska lēmuma rezultāts.</w:t>
      </w:r>
      <w:r w:rsidR="00D5760E">
        <w:rPr>
          <w:rFonts w:ascii="Times New Roman" w:hAnsi="Times New Roman"/>
          <w:sz w:val="24"/>
          <w:szCs w:val="24"/>
        </w:rPr>
        <w:t xml:space="preserve"> </w:t>
      </w:r>
      <w:r w:rsidR="002631F7">
        <w:rPr>
          <w:rFonts w:ascii="Times New Roman" w:hAnsi="Times New Roman"/>
          <w:sz w:val="24"/>
          <w:szCs w:val="24"/>
        </w:rPr>
        <w:t>Attiecībā uz ROSC ziņojumu arī Finanšu ministrija sagatavos komentārus.</w:t>
      </w:r>
      <w:r w:rsidR="00D5760E">
        <w:rPr>
          <w:rFonts w:ascii="Times New Roman" w:hAnsi="Times New Roman"/>
          <w:sz w:val="24"/>
          <w:szCs w:val="24"/>
        </w:rPr>
        <w:t xml:space="preserve"> </w:t>
      </w:r>
      <w:r w:rsidR="00E414FB">
        <w:rPr>
          <w:rFonts w:ascii="Times New Roman" w:hAnsi="Times New Roman"/>
          <w:sz w:val="24"/>
          <w:szCs w:val="24"/>
        </w:rPr>
        <w:t>Tie būs saistībā ar Finanšu ministrijas veiktajām revīzijas pakalpojumu kvalitātes kontroles prasību ievērošanas pārbaudēm un Latvijas Zvērinātu revidentu asociācijas veiktajām revīzijas pakalpojumu kvalitātes kontrolēm.</w:t>
      </w:r>
      <w:r w:rsidR="007F03E0">
        <w:rPr>
          <w:rFonts w:ascii="Times New Roman" w:hAnsi="Times New Roman"/>
          <w:sz w:val="24"/>
          <w:szCs w:val="24"/>
        </w:rPr>
        <w:t xml:space="preserve"> Tāpat arī būs komentāri attiecībā uz to, ka ROSC ziņojums </w:t>
      </w:r>
      <w:r w:rsidR="00C45FA2">
        <w:rPr>
          <w:rFonts w:ascii="Times New Roman" w:hAnsi="Times New Roman"/>
          <w:sz w:val="24"/>
          <w:szCs w:val="24"/>
        </w:rPr>
        <w:t>attiecas tikai uz</w:t>
      </w:r>
      <w:r w:rsidR="003F5292">
        <w:rPr>
          <w:rFonts w:ascii="Times New Roman" w:hAnsi="Times New Roman"/>
          <w:sz w:val="24"/>
          <w:szCs w:val="24"/>
        </w:rPr>
        <w:t xml:space="preserve"> komercsektoru, bet nav aprakstīs nekas par pašvaldību revīziju, kuru arī veic zvērināti revidenti un zvērinātu revidentu komercsabiedrības.</w:t>
      </w:r>
    </w:p>
    <w:p w14:paraId="4C18455C" w14:textId="77777777" w:rsidR="00347592" w:rsidRDefault="00347592" w:rsidP="003F5292">
      <w:pPr>
        <w:spacing w:after="0" w:line="240" w:lineRule="auto"/>
        <w:jc w:val="both"/>
        <w:rPr>
          <w:rFonts w:ascii="Times New Roman" w:hAnsi="Times New Roman"/>
          <w:sz w:val="24"/>
          <w:szCs w:val="24"/>
        </w:rPr>
      </w:pPr>
    </w:p>
    <w:p w14:paraId="5A29BD67" w14:textId="77777777" w:rsidR="00347592" w:rsidRDefault="00347592" w:rsidP="003F5292">
      <w:pPr>
        <w:spacing w:after="0" w:line="240" w:lineRule="auto"/>
        <w:jc w:val="both"/>
        <w:rPr>
          <w:rFonts w:ascii="Times New Roman" w:hAnsi="Times New Roman"/>
          <w:sz w:val="24"/>
          <w:szCs w:val="24"/>
        </w:rPr>
      </w:pPr>
      <w:r>
        <w:rPr>
          <w:rFonts w:ascii="Times New Roman" w:hAnsi="Times New Roman"/>
          <w:sz w:val="24"/>
          <w:szCs w:val="24"/>
        </w:rPr>
        <w:t>A.Ponomarjovs atzīmē, ka pēc viņa rīcībā esošās informācijas arī Latvijas Zvērinātu revidentu asociācija sniegs savus komentārus par ROSC ziņojumu.</w:t>
      </w:r>
    </w:p>
    <w:p w14:paraId="0E53F03D" w14:textId="77777777" w:rsidR="00E75A93" w:rsidRDefault="00E75A93" w:rsidP="003F5292">
      <w:pPr>
        <w:spacing w:after="0" w:line="240" w:lineRule="auto"/>
        <w:jc w:val="both"/>
        <w:rPr>
          <w:rFonts w:ascii="Times New Roman" w:hAnsi="Times New Roman"/>
          <w:sz w:val="24"/>
          <w:szCs w:val="24"/>
        </w:rPr>
      </w:pPr>
    </w:p>
    <w:p w14:paraId="45340324" w14:textId="08B09F07" w:rsidR="00E75A93" w:rsidRDefault="00356187" w:rsidP="003F5292">
      <w:pPr>
        <w:spacing w:after="0" w:line="240" w:lineRule="auto"/>
        <w:jc w:val="both"/>
        <w:rPr>
          <w:rFonts w:ascii="Times New Roman" w:hAnsi="Times New Roman"/>
          <w:sz w:val="24"/>
          <w:szCs w:val="24"/>
        </w:rPr>
      </w:pPr>
      <w:r>
        <w:rPr>
          <w:rFonts w:ascii="Times New Roman" w:hAnsi="Times New Roman"/>
          <w:sz w:val="24"/>
          <w:szCs w:val="24"/>
        </w:rPr>
        <w:t xml:space="preserve">Saskaņā ar </w:t>
      </w:r>
      <w:r w:rsidR="00E75A93">
        <w:rPr>
          <w:rFonts w:ascii="Times New Roman" w:hAnsi="Times New Roman"/>
          <w:sz w:val="24"/>
          <w:szCs w:val="24"/>
        </w:rPr>
        <w:t>ROSC zi</w:t>
      </w:r>
      <w:r>
        <w:rPr>
          <w:rFonts w:ascii="Times New Roman" w:hAnsi="Times New Roman"/>
          <w:sz w:val="24"/>
          <w:szCs w:val="24"/>
        </w:rPr>
        <w:t xml:space="preserve">ņojumā izdarīto secinājumu pašlaik aktuāla problēma ir arī tā, ka </w:t>
      </w:r>
      <w:r w:rsidR="00B54A6B">
        <w:rPr>
          <w:rFonts w:ascii="Times New Roman" w:hAnsi="Times New Roman"/>
          <w:sz w:val="24"/>
          <w:szCs w:val="24"/>
        </w:rPr>
        <w:t xml:space="preserve">pārsvarā mazās zvērinātu revidentu komercsabiedrības joprojām profesionālo pakalpojumu sniegšanā izmanto </w:t>
      </w:r>
      <w:r w:rsidR="00E75A93">
        <w:rPr>
          <w:rFonts w:ascii="Times New Roman" w:hAnsi="Times New Roman"/>
          <w:sz w:val="24"/>
          <w:szCs w:val="24"/>
        </w:rPr>
        <w:t xml:space="preserve"> </w:t>
      </w:r>
      <w:r w:rsidR="00B54A6B">
        <w:rPr>
          <w:rFonts w:ascii="Times New Roman" w:hAnsi="Times New Roman"/>
          <w:sz w:val="24"/>
          <w:szCs w:val="24"/>
        </w:rPr>
        <w:t xml:space="preserve">tādus </w:t>
      </w:r>
      <w:r w:rsidR="00551260">
        <w:rPr>
          <w:rFonts w:ascii="Times New Roman" w:hAnsi="Times New Roman"/>
          <w:sz w:val="24"/>
          <w:szCs w:val="24"/>
        </w:rPr>
        <w:t xml:space="preserve">IT </w:t>
      </w:r>
      <w:r w:rsidR="00B54A6B" w:rsidRPr="00E25A68">
        <w:rPr>
          <w:rFonts w:ascii="Times New Roman" w:hAnsi="Times New Roman"/>
          <w:sz w:val="24"/>
          <w:szCs w:val="24"/>
        </w:rPr>
        <w:t xml:space="preserve">rīkus, </w:t>
      </w:r>
      <w:r w:rsidR="00B54A6B">
        <w:rPr>
          <w:rFonts w:ascii="Times New Roman" w:hAnsi="Times New Roman"/>
          <w:sz w:val="24"/>
          <w:szCs w:val="24"/>
        </w:rPr>
        <w:t>kuri ir novecoju</w:t>
      </w:r>
      <w:r w:rsidR="00BC3272">
        <w:rPr>
          <w:rFonts w:ascii="Times New Roman" w:hAnsi="Times New Roman"/>
          <w:sz w:val="24"/>
          <w:szCs w:val="24"/>
        </w:rPr>
        <w:t xml:space="preserve">ši un </w:t>
      </w:r>
      <w:r w:rsidR="00B54A6B">
        <w:rPr>
          <w:rFonts w:ascii="Times New Roman" w:hAnsi="Times New Roman"/>
          <w:sz w:val="24"/>
          <w:szCs w:val="24"/>
        </w:rPr>
        <w:t xml:space="preserve">nav </w:t>
      </w:r>
      <w:r w:rsidR="00BC3272">
        <w:rPr>
          <w:rFonts w:ascii="Times New Roman" w:hAnsi="Times New Roman"/>
          <w:sz w:val="24"/>
          <w:szCs w:val="24"/>
        </w:rPr>
        <w:t xml:space="preserve">arī </w:t>
      </w:r>
      <w:r w:rsidR="00B54A6B">
        <w:rPr>
          <w:rFonts w:ascii="Times New Roman" w:hAnsi="Times New Roman"/>
          <w:sz w:val="24"/>
          <w:szCs w:val="24"/>
        </w:rPr>
        <w:t xml:space="preserve">atjaunoti vismaz atbilstoši 2010,gadā izdotajiem Skaidrības </w:t>
      </w:r>
      <w:r w:rsidR="00551260">
        <w:rPr>
          <w:rFonts w:ascii="Times New Roman" w:hAnsi="Times New Roman"/>
          <w:sz w:val="24"/>
          <w:szCs w:val="24"/>
        </w:rPr>
        <w:t xml:space="preserve">projekta </w:t>
      </w:r>
      <w:r w:rsidR="00B54A6B">
        <w:rPr>
          <w:rFonts w:ascii="Times New Roman" w:hAnsi="Times New Roman"/>
          <w:sz w:val="24"/>
          <w:szCs w:val="24"/>
        </w:rPr>
        <w:t>standartiem (Clarity ISAs). Tas ir viens no apstākļiem, kas ietekmē sniegto revīzijas pakalpojumu kvalitāti.</w:t>
      </w:r>
      <w:r w:rsidR="00927F9C">
        <w:rPr>
          <w:rFonts w:ascii="Times New Roman" w:hAnsi="Times New Roman"/>
          <w:sz w:val="24"/>
          <w:szCs w:val="24"/>
        </w:rPr>
        <w:t xml:space="preserve"> Atjaunošana prasa papildu finanšu līdzekļus. Risinājums varētu būt </w:t>
      </w:r>
      <w:r w:rsidR="008E5B0D">
        <w:rPr>
          <w:rFonts w:ascii="Times New Roman" w:hAnsi="Times New Roman"/>
          <w:sz w:val="24"/>
          <w:szCs w:val="24"/>
        </w:rPr>
        <w:t xml:space="preserve">jaunas atbilstošas programmatūras (datorsistēmas) ieviešana, kura tiktu sistemātiski atjaunota. Par šādas sistēmas iegādi pašlaik jau notiek pārrunas starp Latvijas Zvērinātu revidentu asociāciju un Igaunijas </w:t>
      </w:r>
      <w:r w:rsidR="00691CDF">
        <w:rPr>
          <w:rFonts w:ascii="Times New Roman" w:hAnsi="Times New Roman"/>
          <w:sz w:val="24"/>
          <w:szCs w:val="24"/>
        </w:rPr>
        <w:t>kompetento iestādi.</w:t>
      </w:r>
    </w:p>
    <w:p w14:paraId="776951A5" w14:textId="77777777" w:rsidR="00503724" w:rsidRDefault="00503724" w:rsidP="003F5292">
      <w:pPr>
        <w:spacing w:after="0" w:line="240" w:lineRule="auto"/>
        <w:jc w:val="both"/>
        <w:rPr>
          <w:rFonts w:ascii="Times New Roman" w:hAnsi="Times New Roman"/>
          <w:sz w:val="24"/>
          <w:szCs w:val="24"/>
        </w:rPr>
      </w:pPr>
    </w:p>
    <w:p w14:paraId="1E6E116B" w14:textId="6C12076E" w:rsidR="00503724" w:rsidRDefault="003D6B1D" w:rsidP="003F5292">
      <w:pPr>
        <w:spacing w:after="0" w:line="240" w:lineRule="auto"/>
        <w:jc w:val="both"/>
        <w:rPr>
          <w:rFonts w:ascii="Times New Roman" w:hAnsi="Times New Roman"/>
          <w:sz w:val="24"/>
          <w:szCs w:val="24"/>
        </w:rPr>
      </w:pPr>
      <w:r>
        <w:rPr>
          <w:rFonts w:ascii="Times New Roman" w:hAnsi="Times New Roman"/>
          <w:sz w:val="24"/>
          <w:szCs w:val="24"/>
        </w:rPr>
        <w:t xml:space="preserve">A.Ponomarjovs vērš uzmanību uz to, ka </w:t>
      </w:r>
      <w:r w:rsidR="00503724">
        <w:rPr>
          <w:rFonts w:ascii="Times New Roman" w:hAnsi="Times New Roman"/>
          <w:sz w:val="24"/>
          <w:szCs w:val="24"/>
        </w:rPr>
        <w:t>ROSC zi</w:t>
      </w:r>
      <w:r w:rsidR="00D40ECF">
        <w:rPr>
          <w:rFonts w:ascii="Times New Roman" w:hAnsi="Times New Roman"/>
          <w:sz w:val="24"/>
          <w:szCs w:val="24"/>
        </w:rPr>
        <w:t xml:space="preserve">ņojumā ir apskatīta arī Revīzijas konsultatīvās padomes kompetence. Tomēr ir paredzams, ka pēc jauno Eiropas Savienības tiesību aktu </w:t>
      </w:r>
      <w:r w:rsidR="00D40ECF">
        <w:rPr>
          <w:rFonts w:ascii="Times New Roman" w:hAnsi="Times New Roman"/>
          <w:sz w:val="24"/>
          <w:szCs w:val="24"/>
        </w:rPr>
        <w:lastRenderedPageBreak/>
        <w:t xml:space="preserve">obligātās revīzijas jomā prasību pārņemšanas Latvijas </w:t>
      </w:r>
      <w:r w:rsidR="007E5341">
        <w:rPr>
          <w:rFonts w:ascii="Times New Roman" w:hAnsi="Times New Roman"/>
          <w:sz w:val="24"/>
          <w:szCs w:val="24"/>
        </w:rPr>
        <w:t xml:space="preserve">nacionālajos </w:t>
      </w:r>
      <w:r w:rsidR="00D40ECF">
        <w:rPr>
          <w:rFonts w:ascii="Times New Roman" w:hAnsi="Times New Roman"/>
          <w:sz w:val="24"/>
          <w:szCs w:val="24"/>
        </w:rPr>
        <w:t xml:space="preserve">normatīvajos aktos, Revīzijas konsultatīvā padome vairs </w:t>
      </w:r>
      <w:r w:rsidR="00881F37">
        <w:rPr>
          <w:rFonts w:ascii="Times New Roman" w:hAnsi="Times New Roman"/>
          <w:sz w:val="24"/>
          <w:szCs w:val="24"/>
        </w:rPr>
        <w:t xml:space="preserve">nevarēs </w:t>
      </w:r>
      <w:r w:rsidR="00D40ECF">
        <w:rPr>
          <w:rFonts w:ascii="Times New Roman" w:hAnsi="Times New Roman"/>
          <w:sz w:val="24"/>
          <w:szCs w:val="24"/>
        </w:rPr>
        <w:t>pastāv</w:t>
      </w:r>
      <w:r w:rsidR="00CB189E">
        <w:rPr>
          <w:rFonts w:ascii="Times New Roman" w:hAnsi="Times New Roman"/>
          <w:sz w:val="24"/>
          <w:szCs w:val="24"/>
        </w:rPr>
        <w:t>ēt</w:t>
      </w:r>
      <w:r w:rsidR="00D40ECF">
        <w:rPr>
          <w:rFonts w:ascii="Times New Roman" w:hAnsi="Times New Roman"/>
          <w:sz w:val="24"/>
          <w:szCs w:val="24"/>
        </w:rPr>
        <w:t xml:space="preserve"> tādā statusā kā tagad.</w:t>
      </w:r>
      <w:r>
        <w:rPr>
          <w:rFonts w:ascii="Times New Roman" w:hAnsi="Times New Roman"/>
          <w:sz w:val="24"/>
          <w:szCs w:val="24"/>
        </w:rPr>
        <w:t xml:space="preserve"> ROSC ziņojum</w:t>
      </w:r>
      <w:r w:rsidR="00CB189E">
        <w:rPr>
          <w:rFonts w:ascii="Times New Roman" w:hAnsi="Times New Roman"/>
          <w:sz w:val="24"/>
          <w:szCs w:val="24"/>
        </w:rPr>
        <w:t>ā</w:t>
      </w:r>
      <w:r>
        <w:rPr>
          <w:rFonts w:ascii="Times New Roman" w:hAnsi="Times New Roman"/>
          <w:sz w:val="24"/>
          <w:szCs w:val="24"/>
        </w:rPr>
        <w:t xml:space="preserve"> </w:t>
      </w:r>
      <w:r w:rsidR="00CB189E">
        <w:rPr>
          <w:rFonts w:ascii="Times New Roman" w:hAnsi="Times New Roman"/>
          <w:sz w:val="24"/>
          <w:szCs w:val="24"/>
        </w:rPr>
        <w:t>ir apskatīta arī rev</w:t>
      </w:r>
      <w:r w:rsidR="00A91288">
        <w:rPr>
          <w:rFonts w:ascii="Times New Roman" w:hAnsi="Times New Roman"/>
          <w:sz w:val="24"/>
          <w:szCs w:val="24"/>
        </w:rPr>
        <w:t>īzijas komiteju loma, uzsverot, ka pašlaik tās ir vairāk formālas.</w:t>
      </w:r>
      <w:r w:rsidR="00CB189E">
        <w:rPr>
          <w:rFonts w:ascii="Times New Roman" w:hAnsi="Times New Roman"/>
          <w:sz w:val="24"/>
          <w:szCs w:val="24"/>
        </w:rPr>
        <w:t xml:space="preserve"> </w:t>
      </w:r>
      <w:proofErr w:type="spellStart"/>
      <w:r w:rsidR="001B1E0E">
        <w:rPr>
          <w:rFonts w:ascii="Times New Roman" w:hAnsi="Times New Roman"/>
          <w:sz w:val="24"/>
          <w:szCs w:val="24"/>
        </w:rPr>
        <w:t>A.Ponomarjovs</w:t>
      </w:r>
      <w:proofErr w:type="spellEnd"/>
      <w:r w:rsidR="00A91288">
        <w:rPr>
          <w:rFonts w:ascii="Times New Roman" w:hAnsi="Times New Roman"/>
          <w:sz w:val="24"/>
          <w:szCs w:val="24"/>
        </w:rPr>
        <w:t xml:space="preserve"> </w:t>
      </w:r>
      <w:r w:rsidR="001B1E0E">
        <w:rPr>
          <w:rFonts w:ascii="Times New Roman" w:hAnsi="Times New Roman"/>
          <w:sz w:val="24"/>
          <w:szCs w:val="24"/>
        </w:rPr>
        <w:t xml:space="preserve">vērš uzmanību, ka ROSC ziņojumā </w:t>
      </w:r>
      <w:r>
        <w:rPr>
          <w:rFonts w:ascii="Times New Roman" w:hAnsi="Times New Roman"/>
          <w:sz w:val="24"/>
          <w:szCs w:val="24"/>
        </w:rPr>
        <w:t xml:space="preserve">tabulas veidā </w:t>
      </w:r>
      <w:r w:rsidR="00A91288">
        <w:rPr>
          <w:rFonts w:ascii="Times New Roman" w:hAnsi="Times New Roman"/>
          <w:sz w:val="24"/>
          <w:szCs w:val="24"/>
        </w:rPr>
        <w:t xml:space="preserve">tiek </w:t>
      </w:r>
      <w:r>
        <w:rPr>
          <w:rFonts w:ascii="Times New Roman" w:hAnsi="Times New Roman"/>
          <w:sz w:val="24"/>
          <w:szCs w:val="24"/>
        </w:rPr>
        <w:t>snie</w:t>
      </w:r>
      <w:r w:rsidR="00A91288">
        <w:rPr>
          <w:rFonts w:ascii="Times New Roman" w:hAnsi="Times New Roman"/>
          <w:sz w:val="24"/>
          <w:szCs w:val="24"/>
        </w:rPr>
        <w:t>gta</w:t>
      </w:r>
      <w:r>
        <w:rPr>
          <w:rFonts w:ascii="Times New Roman" w:hAnsi="Times New Roman"/>
          <w:sz w:val="24"/>
          <w:szCs w:val="24"/>
        </w:rPr>
        <w:t xml:space="preserve"> informācij</w:t>
      </w:r>
      <w:r w:rsidR="00A91288">
        <w:rPr>
          <w:rFonts w:ascii="Times New Roman" w:hAnsi="Times New Roman"/>
          <w:sz w:val="24"/>
          <w:szCs w:val="24"/>
        </w:rPr>
        <w:t>a</w:t>
      </w:r>
      <w:r>
        <w:rPr>
          <w:rFonts w:ascii="Times New Roman" w:hAnsi="Times New Roman"/>
          <w:sz w:val="24"/>
          <w:szCs w:val="24"/>
        </w:rPr>
        <w:t xml:space="preserve"> </w:t>
      </w:r>
      <w:r w:rsidR="00A91288">
        <w:rPr>
          <w:rFonts w:ascii="Times New Roman" w:hAnsi="Times New Roman"/>
          <w:sz w:val="24"/>
          <w:szCs w:val="24"/>
        </w:rPr>
        <w:t>p</w:t>
      </w:r>
      <w:r>
        <w:rPr>
          <w:rFonts w:ascii="Times New Roman" w:hAnsi="Times New Roman"/>
          <w:sz w:val="24"/>
          <w:szCs w:val="24"/>
        </w:rPr>
        <w:t>ar sankcijām, kuras</w:t>
      </w:r>
      <w:r w:rsidR="001B1E0E">
        <w:rPr>
          <w:rFonts w:ascii="Times New Roman" w:hAnsi="Times New Roman"/>
          <w:sz w:val="24"/>
          <w:szCs w:val="24"/>
        </w:rPr>
        <w:t xml:space="preserve"> pēdējo gadu laikā</w:t>
      </w:r>
      <w:r>
        <w:rPr>
          <w:rFonts w:ascii="Times New Roman" w:hAnsi="Times New Roman"/>
          <w:sz w:val="24"/>
          <w:szCs w:val="24"/>
        </w:rPr>
        <w:t xml:space="preserve"> Zvērinātu revidentu asociācija ir piemērojusi zvērinātiem revidentiem un zvērinātu revidentu komercsabiedrībām</w:t>
      </w:r>
      <w:r w:rsidR="001B1E0E">
        <w:rPr>
          <w:rFonts w:ascii="Times New Roman" w:hAnsi="Times New Roman"/>
          <w:sz w:val="24"/>
          <w:szCs w:val="24"/>
        </w:rPr>
        <w:t xml:space="preserve"> par nekvalitatīvi veikto darbu un cita veida disciplināriem pārkāpumiem</w:t>
      </w:r>
      <w:r>
        <w:rPr>
          <w:rFonts w:ascii="Times New Roman" w:hAnsi="Times New Roman"/>
          <w:sz w:val="24"/>
          <w:szCs w:val="24"/>
        </w:rPr>
        <w:t>.</w:t>
      </w:r>
    </w:p>
    <w:p w14:paraId="7F9EEDB0" w14:textId="77777777" w:rsidR="003D6B1D" w:rsidRDefault="003D6B1D" w:rsidP="003F5292">
      <w:pPr>
        <w:spacing w:after="0" w:line="240" w:lineRule="auto"/>
        <w:jc w:val="both"/>
        <w:rPr>
          <w:rFonts w:ascii="Times New Roman" w:hAnsi="Times New Roman"/>
          <w:sz w:val="24"/>
          <w:szCs w:val="24"/>
        </w:rPr>
      </w:pPr>
    </w:p>
    <w:p w14:paraId="0F118582" w14:textId="3287616D" w:rsidR="003D6B1D" w:rsidRDefault="00CB189E" w:rsidP="00D53821">
      <w:pPr>
        <w:spacing w:after="0" w:line="240" w:lineRule="auto"/>
        <w:jc w:val="both"/>
        <w:rPr>
          <w:rFonts w:ascii="Times New Roman" w:hAnsi="Times New Roman"/>
          <w:sz w:val="24"/>
          <w:szCs w:val="24"/>
        </w:rPr>
      </w:pPr>
      <w:r>
        <w:rPr>
          <w:rFonts w:ascii="Times New Roman" w:hAnsi="Times New Roman"/>
          <w:sz w:val="24"/>
          <w:szCs w:val="24"/>
        </w:rPr>
        <w:t>D.Š</w:t>
      </w:r>
      <w:r w:rsidR="003D6B1D">
        <w:rPr>
          <w:rFonts w:ascii="Times New Roman" w:hAnsi="Times New Roman"/>
          <w:sz w:val="24"/>
          <w:szCs w:val="24"/>
        </w:rPr>
        <w:t xml:space="preserve">odnaka norāda, ka </w:t>
      </w:r>
      <w:r w:rsidR="00392125">
        <w:rPr>
          <w:rFonts w:ascii="Times New Roman" w:hAnsi="Times New Roman"/>
          <w:sz w:val="24"/>
          <w:szCs w:val="24"/>
        </w:rPr>
        <w:t>nevajadzētu koncentrēties primāri uz sodu piemērošanu, bet būtu jāmeklē citi veidi kā nodrošināt sniegto revīzijas pakalpojumu kvalitāti. Piemēram, nākotnē būtu piemērojama uz risku balstīta pieeja revīzijas pakalpojumu kvalitātes kontrolēs. Būtu arī jāseko līdzi tam, kā tiek ieviesti kvalitātes kontroļu rezultātā sniegtie ieteikumi. Sodu piemērošanu</w:t>
      </w:r>
      <w:r w:rsidR="00551260">
        <w:rPr>
          <w:rFonts w:ascii="Times New Roman" w:hAnsi="Times New Roman"/>
          <w:sz w:val="24"/>
          <w:szCs w:val="24"/>
        </w:rPr>
        <w:t xml:space="preserve"> ir </w:t>
      </w:r>
      <w:r w:rsidR="003A432D">
        <w:rPr>
          <w:rFonts w:ascii="Times New Roman" w:hAnsi="Times New Roman"/>
          <w:sz w:val="24"/>
          <w:szCs w:val="24"/>
        </w:rPr>
        <w:t xml:space="preserve">    </w:t>
      </w:r>
      <w:r w:rsidR="00551260">
        <w:rPr>
          <w:rFonts w:ascii="Times New Roman" w:hAnsi="Times New Roman"/>
          <w:sz w:val="24"/>
          <w:szCs w:val="24"/>
        </w:rPr>
        <w:t>jā</w:t>
      </w:r>
      <w:r w:rsidR="00392125">
        <w:rPr>
          <w:rFonts w:ascii="Times New Roman" w:hAnsi="Times New Roman"/>
          <w:sz w:val="24"/>
          <w:szCs w:val="24"/>
        </w:rPr>
        <w:t>atstā</w:t>
      </w:r>
      <w:r w:rsidR="00551260">
        <w:rPr>
          <w:rFonts w:ascii="Times New Roman" w:hAnsi="Times New Roman"/>
          <w:sz w:val="24"/>
          <w:szCs w:val="24"/>
        </w:rPr>
        <w:t>j</w:t>
      </w:r>
      <w:r w:rsidR="00392125">
        <w:rPr>
          <w:rFonts w:ascii="Times New Roman" w:hAnsi="Times New Roman"/>
          <w:sz w:val="24"/>
          <w:szCs w:val="24"/>
        </w:rPr>
        <w:t xml:space="preserve"> kā galējo līdzekli.</w:t>
      </w:r>
      <w:r w:rsidR="00EB1241">
        <w:rPr>
          <w:rFonts w:ascii="Times New Roman" w:hAnsi="Times New Roman"/>
          <w:sz w:val="24"/>
          <w:szCs w:val="24"/>
        </w:rPr>
        <w:t xml:space="preserve"> </w:t>
      </w:r>
    </w:p>
    <w:p w14:paraId="2E3B766A" w14:textId="77777777" w:rsidR="00EB1241" w:rsidRDefault="00EB1241" w:rsidP="003F5292">
      <w:pPr>
        <w:spacing w:after="0" w:line="240" w:lineRule="auto"/>
        <w:jc w:val="both"/>
        <w:rPr>
          <w:sz w:val="24"/>
          <w:szCs w:val="24"/>
        </w:rPr>
      </w:pPr>
    </w:p>
    <w:p w14:paraId="3A3A7E19" w14:textId="63CF904C" w:rsidR="00EB1241" w:rsidRDefault="00B45689" w:rsidP="00D53821">
      <w:pPr>
        <w:spacing w:after="0" w:line="240" w:lineRule="auto"/>
        <w:jc w:val="both"/>
        <w:rPr>
          <w:rFonts w:ascii="Times New Roman" w:hAnsi="Times New Roman"/>
          <w:sz w:val="24"/>
          <w:szCs w:val="24"/>
        </w:rPr>
      </w:pPr>
      <w:r>
        <w:rPr>
          <w:rFonts w:ascii="Times New Roman" w:hAnsi="Times New Roman"/>
          <w:sz w:val="24"/>
          <w:szCs w:val="24"/>
        </w:rPr>
        <w:t xml:space="preserve">A.Ponomarjovs norāda, ka ROSC ziņojumā </w:t>
      </w:r>
      <w:r w:rsidR="00D53821">
        <w:rPr>
          <w:rFonts w:ascii="Times New Roman" w:hAnsi="Times New Roman"/>
          <w:sz w:val="24"/>
          <w:szCs w:val="24"/>
        </w:rPr>
        <w:t xml:space="preserve">tiek vērsta uzmanība uz to, ka būtu </w:t>
      </w:r>
      <w:r w:rsidR="008514ED">
        <w:rPr>
          <w:rFonts w:ascii="Times New Roman" w:hAnsi="Times New Roman"/>
          <w:sz w:val="24"/>
          <w:szCs w:val="24"/>
        </w:rPr>
        <w:t xml:space="preserve">nepieciešama tāda detalizēta nacionālā </w:t>
      </w:r>
      <w:r w:rsidR="00D53821">
        <w:rPr>
          <w:rFonts w:ascii="Times New Roman" w:hAnsi="Times New Roman"/>
          <w:sz w:val="24"/>
          <w:szCs w:val="24"/>
        </w:rPr>
        <w:t>normatīv</w:t>
      </w:r>
      <w:r w:rsidR="008514ED">
        <w:rPr>
          <w:rFonts w:ascii="Times New Roman" w:hAnsi="Times New Roman"/>
          <w:sz w:val="24"/>
          <w:szCs w:val="24"/>
        </w:rPr>
        <w:t>ā bāze finanšu pārskatu sagatavošanas jomā</w:t>
      </w:r>
      <w:r w:rsidR="00D53821">
        <w:rPr>
          <w:rFonts w:ascii="Times New Roman" w:hAnsi="Times New Roman"/>
          <w:sz w:val="24"/>
          <w:szCs w:val="24"/>
        </w:rPr>
        <w:t xml:space="preserve">, uz kuru zvērināts revidents varētu atsaukties, ja revīzijas pakalpojumu sniegšanas laikā tiek atklāts </w:t>
      </w:r>
      <w:r w:rsidR="008514ED">
        <w:rPr>
          <w:rFonts w:ascii="Times New Roman" w:hAnsi="Times New Roman"/>
          <w:sz w:val="24"/>
          <w:szCs w:val="24"/>
        </w:rPr>
        <w:t>neatbilstības revidējamā finanšu pārskatā</w:t>
      </w:r>
      <w:r w:rsidR="00D53821">
        <w:rPr>
          <w:rFonts w:ascii="Times New Roman" w:hAnsi="Times New Roman"/>
          <w:sz w:val="24"/>
          <w:szCs w:val="24"/>
        </w:rPr>
        <w:t xml:space="preserve">. Pašlaik spēkā esošie </w:t>
      </w:r>
      <w:r w:rsidR="008514ED">
        <w:rPr>
          <w:rFonts w:ascii="Times New Roman" w:hAnsi="Times New Roman"/>
          <w:sz w:val="24"/>
          <w:szCs w:val="24"/>
        </w:rPr>
        <w:t xml:space="preserve">finanšu pārskatu sagatavošanu </w:t>
      </w:r>
      <w:r w:rsidR="00D53821">
        <w:rPr>
          <w:rFonts w:ascii="Times New Roman" w:hAnsi="Times New Roman"/>
          <w:sz w:val="24"/>
          <w:szCs w:val="24"/>
        </w:rPr>
        <w:t xml:space="preserve">reglamentējošie normatīvie akti nav tik detalizēti, bet Latvijas grāmatvedības standartiem ir tikai ieteikuma raksturs. Esošā situācija varētu tikt risināta ar attiecīgiem Ministru kabineta noteikumiem, kuri varētu tikt izdoti, pamatojoties uz jauno Gada pārskatu un konsolidēto </w:t>
      </w:r>
      <w:r w:rsidR="009137A3">
        <w:rPr>
          <w:rFonts w:ascii="Times New Roman" w:hAnsi="Times New Roman"/>
          <w:sz w:val="24"/>
          <w:szCs w:val="24"/>
        </w:rPr>
        <w:t xml:space="preserve">gada </w:t>
      </w:r>
      <w:r w:rsidR="00D53821">
        <w:rPr>
          <w:rFonts w:ascii="Times New Roman" w:hAnsi="Times New Roman"/>
          <w:sz w:val="24"/>
          <w:szCs w:val="24"/>
        </w:rPr>
        <w:t>pārskatu likumu (pašlaik vēl likumprojekta stadijā).</w:t>
      </w:r>
    </w:p>
    <w:p w14:paraId="71046AC2" w14:textId="77777777" w:rsidR="00267EFC" w:rsidRDefault="00267EFC" w:rsidP="00D53821">
      <w:pPr>
        <w:spacing w:after="0" w:line="240" w:lineRule="auto"/>
        <w:jc w:val="both"/>
        <w:rPr>
          <w:rFonts w:ascii="Times New Roman" w:hAnsi="Times New Roman"/>
          <w:sz w:val="24"/>
          <w:szCs w:val="24"/>
        </w:rPr>
      </w:pPr>
    </w:p>
    <w:p w14:paraId="518080F9" w14:textId="2CDF9458" w:rsidR="003048A6" w:rsidRPr="003048A6" w:rsidRDefault="003048A6" w:rsidP="003A432D">
      <w:pPr>
        <w:tabs>
          <w:tab w:val="left" w:pos="6201"/>
        </w:tabs>
        <w:spacing w:after="0" w:line="240" w:lineRule="auto"/>
        <w:jc w:val="both"/>
        <w:rPr>
          <w:rFonts w:ascii="Times New Roman" w:eastAsiaTheme="minorHAnsi" w:hAnsi="Times New Roman"/>
          <w:sz w:val="24"/>
          <w:szCs w:val="24"/>
        </w:rPr>
      </w:pPr>
      <w:r w:rsidRPr="003048A6">
        <w:rPr>
          <w:rFonts w:ascii="Times New Roman" w:hAnsi="Times New Roman"/>
          <w:sz w:val="24"/>
          <w:szCs w:val="24"/>
        </w:rPr>
        <w:t xml:space="preserve">Notiek diskusija par ziņošanas sistēmas </w:t>
      </w:r>
      <w:r w:rsidRPr="003A432D">
        <w:rPr>
          <w:rFonts w:ascii="Times New Roman" w:hAnsi="Times New Roman"/>
          <w:i/>
          <w:sz w:val="24"/>
          <w:szCs w:val="24"/>
        </w:rPr>
        <w:t>(whistle blowing)</w:t>
      </w:r>
      <w:r w:rsidRPr="003048A6">
        <w:rPr>
          <w:rFonts w:ascii="Times New Roman" w:hAnsi="Times New Roman"/>
          <w:sz w:val="24"/>
          <w:szCs w:val="24"/>
        </w:rPr>
        <w:t xml:space="preserve"> ieviešanas iespējām. </w:t>
      </w:r>
      <w:r w:rsidR="006C62B4">
        <w:rPr>
          <w:rFonts w:ascii="Times New Roman" w:hAnsi="Times New Roman"/>
          <w:sz w:val="24"/>
          <w:szCs w:val="24"/>
        </w:rPr>
        <w:t xml:space="preserve">Tā ir iespēja anonīmi ziņot par </w:t>
      </w:r>
      <w:r w:rsidR="008514ED">
        <w:rPr>
          <w:rFonts w:ascii="Times New Roman" w:hAnsi="Times New Roman"/>
          <w:sz w:val="24"/>
          <w:szCs w:val="24"/>
        </w:rPr>
        <w:t xml:space="preserve">likumu prasību </w:t>
      </w:r>
      <w:r w:rsidR="006C62B4">
        <w:rPr>
          <w:rFonts w:ascii="Times New Roman" w:hAnsi="Times New Roman"/>
          <w:sz w:val="24"/>
          <w:szCs w:val="24"/>
        </w:rPr>
        <w:t xml:space="preserve">pārkāpumiem, ko zvērināts revidents ir konstatējis, sniedzot revīzijas pakalpojumus klientam. </w:t>
      </w:r>
      <w:r w:rsidRPr="003048A6">
        <w:rPr>
          <w:rFonts w:ascii="Times New Roman" w:hAnsi="Times New Roman"/>
          <w:sz w:val="24"/>
          <w:szCs w:val="24"/>
        </w:rPr>
        <w:t>Šis jautājums ir aktuāls sakarā ar jaunās Revīzijas direktīvas (Eiropas Parlamenta un Padomes Direktīva 2014/56/ES, ar kuru groza Direktīvu 2006/43/EK, ar ko paredz gada pārskatu un konsolidēto pārskatu obligātās revīzijas) prasību pārņemšanu L</w:t>
      </w:r>
      <w:r>
        <w:rPr>
          <w:rFonts w:ascii="Times New Roman" w:hAnsi="Times New Roman"/>
          <w:sz w:val="24"/>
          <w:szCs w:val="24"/>
        </w:rPr>
        <w:t>atvijas</w:t>
      </w:r>
      <w:r w:rsidRPr="003048A6">
        <w:rPr>
          <w:rFonts w:ascii="Times New Roman" w:hAnsi="Times New Roman"/>
          <w:sz w:val="24"/>
          <w:szCs w:val="24"/>
        </w:rPr>
        <w:t xml:space="preserve"> normatīvajos aktos, un jaunās Revīzijas regulas (Eiropas Parlamenta un Padomes Regula Nr.537/2014 par īpašām prasībām attiecībā uz obligātajām revīzijām sabiedriskas nozīmes struktūrās) prasību piemērošanas kārtības noteikšanu Latvijas normatīvajos aktos.</w:t>
      </w:r>
      <w:r>
        <w:rPr>
          <w:rFonts w:ascii="Times New Roman" w:hAnsi="Times New Roman"/>
          <w:sz w:val="24"/>
          <w:szCs w:val="24"/>
        </w:rPr>
        <w:t xml:space="preserve"> Par šiem normatīvajiem aktiem ir minēts ar</w:t>
      </w:r>
      <w:r w:rsidR="0022108A">
        <w:rPr>
          <w:rFonts w:ascii="Times New Roman" w:hAnsi="Times New Roman"/>
          <w:sz w:val="24"/>
          <w:szCs w:val="24"/>
        </w:rPr>
        <w:t>ī RO</w:t>
      </w:r>
      <w:r>
        <w:rPr>
          <w:rFonts w:ascii="Times New Roman" w:hAnsi="Times New Roman"/>
          <w:sz w:val="24"/>
          <w:szCs w:val="24"/>
        </w:rPr>
        <w:t>SC ziņojumā.</w:t>
      </w:r>
    </w:p>
    <w:p w14:paraId="49E0AAE5" w14:textId="77777777" w:rsidR="00267EFC" w:rsidRDefault="00267EFC" w:rsidP="00D53821">
      <w:pPr>
        <w:spacing w:after="0" w:line="240" w:lineRule="auto"/>
        <w:jc w:val="both"/>
        <w:rPr>
          <w:rFonts w:ascii="Times New Roman" w:hAnsi="Times New Roman"/>
          <w:sz w:val="24"/>
          <w:szCs w:val="24"/>
        </w:rPr>
      </w:pPr>
    </w:p>
    <w:p w14:paraId="4B08F63F" w14:textId="77777777" w:rsidR="003048A6" w:rsidRDefault="00F144D4" w:rsidP="00D53821">
      <w:pPr>
        <w:spacing w:after="0" w:line="240" w:lineRule="auto"/>
        <w:jc w:val="both"/>
        <w:rPr>
          <w:rFonts w:ascii="Times New Roman" w:hAnsi="Times New Roman"/>
          <w:sz w:val="24"/>
          <w:szCs w:val="24"/>
        </w:rPr>
      </w:pPr>
      <w:r>
        <w:rPr>
          <w:rFonts w:ascii="Times New Roman" w:hAnsi="Times New Roman"/>
          <w:sz w:val="24"/>
          <w:szCs w:val="24"/>
        </w:rPr>
        <w:t>D.Avdejanova uzsver, ka, ieviešot šādu ziņošanas sistēmu, obligāti ir jādomā arī par rezultātu (ieguvumu), kāds tiek sagaidīts, un kādā veidā šādu rezultātu (ieguvumu) var sasniegt.</w:t>
      </w:r>
      <w:r w:rsidR="002F29B5">
        <w:rPr>
          <w:rFonts w:ascii="Times New Roman" w:hAnsi="Times New Roman"/>
          <w:sz w:val="24"/>
          <w:szCs w:val="24"/>
        </w:rPr>
        <w:t xml:space="preserve"> Nav pieļaujams, ja iegūtā informācija tiek tikai uzkrāta, bet tālāka rīcība neseko.</w:t>
      </w:r>
    </w:p>
    <w:p w14:paraId="31DBADAC" w14:textId="77777777" w:rsidR="00F144D4" w:rsidRPr="003048A6" w:rsidRDefault="00F144D4" w:rsidP="00D53821">
      <w:pPr>
        <w:spacing w:after="0" w:line="240" w:lineRule="auto"/>
        <w:jc w:val="both"/>
        <w:rPr>
          <w:rFonts w:ascii="Times New Roman" w:hAnsi="Times New Roman"/>
          <w:sz w:val="24"/>
          <w:szCs w:val="24"/>
        </w:rPr>
      </w:pPr>
    </w:p>
    <w:p w14:paraId="53A270B5" w14:textId="77777777" w:rsidR="009E42D1" w:rsidRDefault="002E75EB" w:rsidP="00D53821">
      <w:pPr>
        <w:jc w:val="both"/>
        <w:rPr>
          <w:rFonts w:ascii="Times New Roman" w:hAnsi="Times New Roman"/>
          <w:sz w:val="24"/>
          <w:szCs w:val="24"/>
        </w:rPr>
      </w:pPr>
      <w:r>
        <w:rPr>
          <w:rFonts w:ascii="Times New Roman" w:hAnsi="Times New Roman"/>
          <w:sz w:val="24"/>
          <w:szCs w:val="24"/>
        </w:rPr>
        <w:t xml:space="preserve">S.Glāzere un </w:t>
      </w:r>
      <w:r w:rsidR="00F144D4" w:rsidRPr="00F144D4">
        <w:rPr>
          <w:rFonts w:ascii="Times New Roman" w:hAnsi="Times New Roman"/>
          <w:sz w:val="24"/>
          <w:szCs w:val="24"/>
        </w:rPr>
        <w:t xml:space="preserve">I.Olafsone </w:t>
      </w:r>
      <w:r w:rsidR="006C62B4">
        <w:rPr>
          <w:rFonts w:ascii="Times New Roman" w:hAnsi="Times New Roman"/>
          <w:sz w:val="24"/>
          <w:szCs w:val="24"/>
        </w:rPr>
        <w:t>norāda, ka ir jānodrošina atbilstoša aizsardzība šādiem ziņot</w:t>
      </w:r>
      <w:r>
        <w:rPr>
          <w:rFonts w:ascii="Times New Roman" w:hAnsi="Times New Roman"/>
          <w:sz w:val="24"/>
          <w:szCs w:val="24"/>
        </w:rPr>
        <w:t>ājiem, ja šāda ziņošanas sistēma tiek ieviesta.</w:t>
      </w:r>
    </w:p>
    <w:p w14:paraId="5E62C845" w14:textId="11850A2F" w:rsidR="005E27F4" w:rsidRPr="00F144D4" w:rsidRDefault="005E27F4" w:rsidP="00D53821">
      <w:pPr>
        <w:jc w:val="both"/>
        <w:rPr>
          <w:rFonts w:ascii="Times New Roman" w:hAnsi="Times New Roman"/>
          <w:sz w:val="24"/>
          <w:szCs w:val="24"/>
        </w:rPr>
      </w:pPr>
      <w:r>
        <w:rPr>
          <w:rFonts w:ascii="Times New Roman" w:hAnsi="Times New Roman"/>
          <w:sz w:val="24"/>
          <w:szCs w:val="24"/>
        </w:rPr>
        <w:t>Revīzijas</w:t>
      </w:r>
      <w:r w:rsidR="003A432D">
        <w:rPr>
          <w:rFonts w:ascii="Times New Roman" w:hAnsi="Times New Roman"/>
          <w:sz w:val="24"/>
          <w:szCs w:val="24"/>
        </w:rPr>
        <w:t xml:space="preserve"> konsultatīvās padomes locekļi</w:t>
      </w:r>
      <w:r>
        <w:rPr>
          <w:rFonts w:ascii="Times New Roman" w:hAnsi="Times New Roman"/>
          <w:sz w:val="24"/>
          <w:szCs w:val="24"/>
        </w:rPr>
        <w:t xml:space="preserve"> apspriež nepilnības esošajā L</w:t>
      </w:r>
      <w:r w:rsidR="001B0CC9">
        <w:rPr>
          <w:rFonts w:ascii="Times New Roman" w:hAnsi="Times New Roman"/>
          <w:sz w:val="24"/>
          <w:szCs w:val="24"/>
        </w:rPr>
        <w:t>atvijas Zvērinātu revidentu asociācijas</w:t>
      </w:r>
      <w:r>
        <w:rPr>
          <w:rFonts w:ascii="Times New Roman" w:hAnsi="Times New Roman"/>
          <w:sz w:val="24"/>
          <w:szCs w:val="24"/>
        </w:rPr>
        <w:t xml:space="preserve"> eksaminēšanas procesā un sistēmā, kā arī izmaiņas šīs funkcijas nodrošināšanas veidā, pārņemot </w:t>
      </w:r>
      <w:r w:rsidRPr="003048A6">
        <w:rPr>
          <w:rFonts w:ascii="Times New Roman" w:hAnsi="Times New Roman"/>
          <w:sz w:val="24"/>
          <w:szCs w:val="24"/>
        </w:rPr>
        <w:t>Revīzijas direktīvas</w:t>
      </w:r>
      <w:r>
        <w:rPr>
          <w:rFonts w:ascii="Times New Roman" w:hAnsi="Times New Roman"/>
          <w:sz w:val="24"/>
          <w:szCs w:val="24"/>
        </w:rPr>
        <w:t xml:space="preserve"> prasības un izveidojot jaunu revidentu uzraudzības sistēmu Latvij</w:t>
      </w:r>
      <w:r w:rsidR="001B0CC9">
        <w:rPr>
          <w:rFonts w:ascii="Times New Roman" w:hAnsi="Times New Roman"/>
          <w:sz w:val="24"/>
          <w:szCs w:val="24"/>
        </w:rPr>
        <w:t>ā</w:t>
      </w:r>
      <w:r>
        <w:rPr>
          <w:rFonts w:ascii="Times New Roman" w:hAnsi="Times New Roman"/>
          <w:sz w:val="24"/>
          <w:szCs w:val="24"/>
        </w:rPr>
        <w:t xml:space="preserve">. </w:t>
      </w:r>
    </w:p>
    <w:p w14:paraId="6CB8328E" w14:textId="77777777" w:rsidR="00806394" w:rsidRDefault="00806394" w:rsidP="00EE10E0">
      <w:pPr>
        <w:spacing w:after="120" w:line="240" w:lineRule="auto"/>
        <w:jc w:val="center"/>
        <w:rPr>
          <w:rFonts w:ascii="Times New Roman" w:hAnsi="Times New Roman"/>
          <w:b/>
          <w:sz w:val="24"/>
          <w:szCs w:val="24"/>
        </w:rPr>
      </w:pPr>
    </w:p>
    <w:p w14:paraId="717854B7" w14:textId="77777777" w:rsidR="00806394" w:rsidRDefault="00806394" w:rsidP="00EE10E0">
      <w:pPr>
        <w:spacing w:after="120" w:line="240" w:lineRule="auto"/>
        <w:jc w:val="center"/>
        <w:rPr>
          <w:rFonts w:ascii="Times New Roman" w:hAnsi="Times New Roman"/>
          <w:b/>
          <w:sz w:val="24"/>
          <w:szCs w:val="24"/>
        </w:rPr>
      </w:pPr>
    </w:p>
    <w:p w14:paraId="3056D64F" w14:textId="77777777" w:rsidR="00806394" w:rsidRDefault="00806394" w:rsidP="00EE10E0">
      <w:pPr>
        <w:spacing w:after="120" w:line="240" w:lineRule="auto"/>
        <w:jc w:val="center"/>
        <w:rPr>
          <w:rFonts w:ascii="Times New Roman" w:hAnsi="Times New Roman"/>
          <w:b/>
          <w:sz w:val="24"/>
          <w:szCs w:val="24"/>
        </w:rPr>
      </w:pPr>
    </w:p>
    <w:p w14:paraId="0E6868D9" w14:textId="77777777" w:rsidR="00806394" w:rsidRDefault="00806394" w:rsidP="00EE10E0">
      <w:pPr>
        <w:spacing w:after="120" w:line="240" w:lineRule="auto"/>
        <w:jc w:val="center"/>
        <w:rPr>
          <w:rFonts w:ascii="Times New Roman" w:hAnsi="Times New Roman"/>
          <w:b/>
          <w:sz w:val="24"/>
          <w:szCs w:val="24"/>
        </w:rPr>
      </w:pPr>
    </w:p>
    <w:p w14:paraId="19CAA5B3" w14:textId="77777777" w:rsidR="00F159DF" w:rsidRPr="00C86CF0" w:rsidRDefault="00F159DF" w:rsidP="00EE10E0">
      <w:pPr>
        <w:spacing w:after="120" w:line="240" w:lineRule="auto"/>
        <w:jc w:val="center"/>
        <w:rPr>
          <w:rFonts w:ascii="Times New Roman" w:hAnsi="Times New Roman"/>
          <w:b/>
          <w:sz w:val="24"/>
          <w:szCs w:val="24"/>
        </w:rPr>
      </w:pPr>
      <w:r w:rsidRPr="00C86CF0">
        <w:rPr>
          <w:rFonts w:ascii="Times New Roman" w:hAnsi="Times New Roman"/>
          <w:b/>
          <w:sz w:val="24"/>
          <w:szCs w:val="24"/>
        </w:rPr>
        <w:lastRenderedPageBreak/>
        <w:t>2.</w:t>
      </w:r>
    </w:p>
    <w:p w14:paraId="0E43849E" w14:textId="77777777" w:rsidR="00267EFC" w:rsidRPr="00267EFC" w:rsidRDefault="00267EFC" w:rsidP="00267EFC">
      <w:pPr>
        <w:spacing w:after="0" w:line="240" w:lineRule="auto"/>
        <w:jc w:val="center"/>
        <w:rPr>
          <w:rFonts w:ascii="Times New Roman" w:hAnsi="Times New Roman"/>
          <w:b/>
          <w:sz w:val="24"/>
          <w:szCs w:val="24"/>
        </w:rPr>
      </w:pPr>
      <w:r w:rsidRPr="00267EFC">
        <w:rPr>
          <w:rFonts w:ascii="Times New Roman" w:hAnsi="Times New Roman"/>
          <w:b/>
          <w:sz w:val="24"/>
          <w:szCs w:val="24"/>
        </w:rPr>
        <w:t>Likumprojekta „Gada pārskatu un konsolidēto gada pārskatu likums”, kurš tika izstrādāts, pamatojoties uz Eiropas Parlamenta un Padomes Direktīvas 2013/34/ES (2013.gada 26.jūnijs) par noteiktu veidu uzņēmumu gada finanšu pārskatiem, konsolidētajiem finanšu pārskatiem un saistītiem ziņojumiem, ar ko groza Eiropas Parlamenta un Padomes Direktīvu 2006/43/EK un atceļ Padomes Direktīvas 78/660/</w:t>
      </w:r>
      <w:smartTag w:uri="schemas-tilde-lv/tildestengine" w:element="currency2">
        <w:smartTagPr>
          <w:attr w:name="currency_text" w:val="EEK"/>
          <w:attr w:name="currency_value" w:val="1"/>
          <w:attr w:name="currency_key" w:val="EEK"/>
          <w:attr w:name="currency_id" w:val="14"/>
        </w:smartTagPr>
        <w:r w:rsidRPr="00267EFC">
          <w:rPr>
            <w:rFonts w:ascii="Times New Roman" w:hAnsi="Times New Roman"/>
            <w:b/>
            <w:sz w:val="24"/>
            <w:szCs w:val="24"/>
          </w:rPr>
          <w:t>EEK</w:t>
        </w:r>
      </w:smartTag>
      <w:r w:rsidRPr="00267EFC">
        <w:rPr>
          <w:rFonts w:ascii="Times New Roman" w:hAnsi="Times New Roman"/>
          <w:b/>
          <w:sz w:val="24"/>
          <w:szCs w:val="24"/>
        </w:rPr>
        <w:t xml:space="preserve"> un 83/349/</w:t>
      </w:r>
      <w:smartTag w:uri="schemas-tilde-lv/tildestengine" w:element="currency2">
        <w:smartTagPr>
          <w:attr w:name="currency_text" w:val="EEK"/>
          <w:attr w:name="currency_value" w:val="1"/>
          <w:attr w:name="currency_key" w:val="EEK"/>
          <w:attr w:name="currency_id" w:val="14"/>
        </w:smartTagPr>
        <w:r w:rsidRPr="00267EFC">
          <w:rPr>
            <w:rFonts w:ascii="Times New Roman" w:hAnsi="Times New Roman"/>
            <w:b/>
            <w:sz w:val="24"/>
            <w:szCs w:val="24"/>
          </w:rPr>
          <w:t>EEK</w:t>
        </w:r>
      </w:smartTag>
      <w:r w:rsidRPr="00267EFC">
        <w:rPr>
          <w:rFonts w:ascii="Times New Roman" w:hAnsi="Times New Roman"/>
          <w:b/>
          <w:sz w:val="24"/>
          <w:szCs w:val="24"/>
        </w:rPr>
        <w:t xml:space="preserve"> (dokuments attiecas uz EEZ), prasību ietekme uz mazo, vidējo, lielo un sabiedriskās nozares struktūras uzņēmumu finanšu pārskatu kvalitāti un to verificēšanas sistēmas turpmāko attīstību: obligātās revīzijas un ierobežotās pārbaudes</w:t>
      </w:r>
    </w:p>
    <w:p w14:paraId="4F436AE7" w14:textId="77777777" w:rsidR="00F159DF" w:rsidRPr="00267EFC" w:rsidRDefault="00F159DF" w:rsidP="00267EFC">
      <w:pPr>
        <w:pBdr>
          <w:bottom w:val="single" w:sz="12" w:space="1" w:color="auto"/>
        </w:pBdr>
        <w:spacing w:after="120" w:line="240" w:lineRule="auto"/>
        <w:jc w:val="center"/>
        <w:rPr>
          <w:rFonts w:ascii="Times New Roman" w:hAnsi="Times New Roman"/>
          <w:b/>
          <w:sz w:val="2"/>
          <w:szCs w:val="24"/>
        </w:rPr>
      </w:pPr>
    </w:p>
    <w:p w14:paraId="68690106" w14:textId="77777777" w:rsidR="0022108A" w:rsidRDefault="0022108A" w:rsidP="00E468A1">
      <w:pPr>
        <w:spacing w:after="0" w:line="240" w:lineRule="auto"/>
        <w:jc w:val="both"/>
        <w:rPr>
          <w:rFonts w:ascii="Times New Roman" w:hAnsi="Times New Roman"/>
          <w:sz w:val="24"/>
          <w:szCs w:val="24"/>
        </w:rPr>
      </w:pPr>
    </w:p>
    <w:p w14:paraId="1F592C9B" w14:textId="77777777" w:rsidR="00267EFC" w:rsidRDefault="009137A3" w:rsidP="00E468A1">
      <w:pPr>
        <w:spacing w:after="0" w:line="240" w:lineRule="auto"/>
        <w:jc w:val="both"/>
        <w:rPr>
          <w:rFonts w:ascii="Times New Roman" w:hAnsi="Times New Roman"/>
          <w:sz w:val="24"/>
          <w:szCs w:val="24"/>
        </w:rPr>
      </w:pPr>
      <w:r>
        <w:rPr>
          <w:rFonts w:ascii="Times New Roman" w:hAnsi="Times New Roman"/>
          <w:sz w:val="24"/>
          <w:szCs w:val="24"/>
        </w:rPr>
        <w:t xml:space="preserve">A.Priede informē, ka 2015.gada janvārī </w:t>
      </w:r>
      <w:r w:rsidR="00B3620B">
        <w:rPr>
          <w:rFonts w:ascii="Times New Roman" w:hAnsi="Times New Roman"/>
          <w:sz w:val="24"/>
          <w:szCs w:val="24"/>
        </w:rPr>
        <w:t>Finanšu ministrija nosūtīja visiem, kuri sniedza atzinumus par likumprojektu “Gada pārskatu un konsolidēto gada pārskatu likums”, izziņu par atzinumos sniegtajiem iebildumiem</w:t>
      </w:r>
      <w:r w:rsidR="00AE7EEA">
        <w:rPr>
          <w:rFonts w:ascii="Times New Roman" w:hAnsi="Times New Roman"/>
          <w:sz w:val="24"/>
          <w:szCs w:val="24"/>
        </w:rPr>
        <w:t xml:space="preserve">, precizēto likumprojektu un tā anotāciju. Uz šo brīdi atbilde vēl nav saņemta no Tieslietu ministrijas un Ekonomikas ministrijas. </w:t>
      </w:r>
      <w:r w:rsidR="00FE18B7">
        <w:rPr>
          <w:rFonts w:ascii="Times New Roman" w:hAnsi="Times New Roman"/>
          <w:sz w:val="24"/>
          <w:szCs w:val="24"/>
        </w:rPr>
        <w:t>Tomēr Ekonomikas ministrija pirms atbildes sniegšanas ir neoficiāli informējusi Finanšu ministriju par savu viedokli.</w:t>
      </w:r>
      <w:r w:rsidR="002305B9">
        <w:rPr>
          <w:rFonts w:ascii="Times New Roman" w:hAnsi="Times New Roman"/>
          <w:sz w:val="24"/>
          <w:szCs w:val="24"/>
        </w:rPr>
        <w:t xml:space="preserve"> 2015.gada 30.janvārī tiek plānota saskaņošanas sanāksme, kura notiks Finanšu ministrijas telpās.</w:t>
      </w:r>
      <w:r w:rsidR="008C1932">
        <w:rPr>
          <w:rFonts w:ascii="Times New Roman" w:hAnsi="Times New Roman"/>
          <w:sz w:val="24"/>
          <w:szCs w:val="24"/>
        </w:rPr>
        <w:t xml:space="preserve"> Jau tagad var paredzēt, ka šajā sanāksmē kā vieni no aktuālākajiem būs jautājumi par “ierobežotajām pārbaudēm” un </w:t>
      </w:r>
      <w:r w:rsidR="004E3DF4">
        <w:rPr>
          <w:rFonts w:ascii="Times New Roman" w:hAnsi="Times New Roman"/>
          <w:sz w:val="24"/>
          <w:szCs w:val="24"/>
        </w:rPr>
        <w:t>“obligātās revīzijas kritērijiem”.</w:t>
      </w:r>
      <w:r w:rsidR="008961BC">
        <w:rPr>
          <w:rFonts w:ascii="Times New Roman" w:hAnsi="Times New Roman"/>
          <w:sz w:val="24"/>
          <w:szCs w:val="24"/>
        </w:rPr>
        <w:t xml:space="preserve"> Ministriju starpā ir panākta vienošanās par “ierobežoto pārbaužu” nepieciešamību, tomēr tās vēl ir attiecīgi jādefinē normatīvajā aktā.</w:t>
      </w:r>
      <w:r w:rsidR="00C23530">
        <w:rPr>
          <w:rFonts w:ascii="Times New Roman" w:hAnsi="Times New Roman"/>
          <w:sz w:val="24"/>
          <w:szCs w:val="24"/>
        </w:rPr>
        <w:t xml:space="preserve"> Tāpat arī valstij ir jābūt ieguvumam no šīm pārbaudēm.</w:t>
      </w:r>
      <w:r w:rsidR="00BA2900" w:rsidRPr="00BA2900">
        <w:rPr>
          <w:rFonts w:ascii="Times New Roman" w:hAnsi="Times New Roman"/>
          <w:sz w:val="24"/>
          <w:szCs w:val="24"/>
        </w:rPr>
        <w:t xml:space="preserve"> </w:t>
      </w:r>
      <w:r w:rsidR="00BA2900">
        <w:rPr>
          <w:rFonts w:ascii="Times New Roman" w:hAnsi="Times New Roman"/>
          <w:sz w:val="24"/>
          <w:szCs w:val="24"/>
        </w:rPr>
        <w:t xml:space="preserve">“Ierobežoto pārbaužu” mērķis ir uzlabot finanšu pārskatu kvalitāti un pārliecināties, vai nodokļi ir pareizi aprēķināti.  </w:t>
      </w:r>
    </w:p>
    <w:p w14:paraId="3B10FF97" w14:textId="77777777" w:rsidR="00E468A1" w:rsidRDefault="00E468A1" w:rsidP="00E468A1">
      <w:pPr>
        <w:spacing w:after="0" w:line="240" w:lineRule="auto"/>
        <w:jc w:val="both"/>
        <w:rPr>
          <w:rFonts w:ascii="Times New Roman" w:hAnsi="Times New Roman"/>
          <w:sz w:val="24"/>
          <w:szCs w:val="24"/>
        </w:rPr>
      </w:pPr>
    </w:p>
    <w:p w14:paraId="162A100F" w14:textId="2D7DC989" w:rsidR="00E468A1" w:rsidRDefault="00E468A1" w:rsidP="00E468A1">
      <w:pPr>
        <w:spacing w:after="0" w:line="240" w:lineRule="auto"/>
        <w:jc w:val="both"/>
        <w:rPr>
          <w:rFonts w:ascii="Times New Roman" w:hAnsi="Times New Roman"/>
          <w:sz w:val="24"/>
          <w:szCs w:val="24"/>
        </w:rPr>
      </w:pPr>
      <w:r>
        <w:rPr>
          <w:rFonts w:ascii="Times New Roman" w:hAnsi="Times New Roman"/>
          <w:sz w:val="24"/>
          <w:szCs w:val="24"/>
        </w:rPr>
        <w:t>A.Ponomarjovs norāda, ka pēc viņa rīcībā esošās informācijas, Latvijas Zvērinātu revidentu asociācija izveidos darba grupu, kura strādās pie jautājuma par “ierobežoto pārbaužu” definēšanu. Tuvākajā laikā šī darba grupa plāno sazināties ar Finanšu ministriju, lai piedāvātu definīciju un sniegtu savu viedokli (iespējams metodoloģiju) par to</w:t>
      </w:r>
      <w:r w:rsidR="00854888">
        <w:rPr>
          <w:rFonts w:ascii="Times New Roman" w:hAnsi="Times New Roman"/>
          <w:sz w:val="24"/>
          <w:szCs w:val="24"/>
        </w:rPr>
        <w:t>,</w:t>
      </w:r>
      <w:r>
        <w:rPr>
          <w:rFonts w:ascii="Times New Roman" w:hAnsi="Times New Roman"/>
          <w:sz w:val="24"/>
          <w:szCs w:val="24"/>
        </w:rPr>
        <w:t xml:space="preserve"> kā šādas “ierobežotās pārbaudes” tiktu veiktas</w:t>
      </w:r>
      <w:r w:rsidR="008514ED">
        <w:rPr>
          <w:rFonts w:ascii="Times New Roman" w:hAnsi="Times New Roman"/>
          <w:sz w:val="24"/>
          <w:szCs w:val="24"/>
        </w:rPr>
        <w:t xml:space="preserve"> un</w:t>
      </w:r>
      <w:r>
        <w:rPr>
          <w:rFonts w:ascii="Times New Roman" w:hAnsi="Times New Roman"/>
          <w:sz w:val="24"/>
          <w:szCs w:val="24"/>
        </w:rPr>
        <w:t xml:space="preserve"> kādi standarti būtu piemērojami</w:t>
      </w:r>
      <w:r w:rsidR="008514ED">
        <w:rPr>
          <w:rFonts w:ascii="Times New Roman" w:hAnsi="Times New Roman"/>
          <w:sz w:val="24"/>
          <w:szCs w:val="24"/>
        </w:rPr>
        <w:t>, izejot arī no apsvēruma, ka pārbaudes procedūras būs attiecināmas uz nodokļu posteņiem, ieskaitot uzņēmumu ienākuma nodokli.</w:t>
      </w:r>
      <w:r>
        <w:rPr>
          <w:rFonts w:ascii="Times New Roman" w:hAnsi="Times New Roman"/>
          <w:sz w:val="24"/>
          <w:szCs w:val="24"/>
        </w:rPr>
        <w:t xml:space="preserve">. </w:t>
      </w:r>
    </w:p>
    <w:p w14:paraId="66B6DEDF" w14:textId="77777777" w:rsidR="00C23530" w:rsidRDefault="00C23530" w:rsidP="00E468A1">
      <w:pPr>
        <w:spacing w:after="0" w:line="240" w:lineRule="auto"/>
        <w:jc w:val="both"/>
        <w:rPr>
          <w:rFonts w:ascii="Times New Roman" w:hAnsi="Times New Roman"/>
          <w:sz w:val="24"/>
          <w:szCs w:val="24"/>
        </w:rPr>
      </w:pPr>
    </w:p>
    <w:p w14:paraId="1090FF89" w14:textId="5357BE04" w:rsidR="00C23530" w:rsidRDefault="00C23530" w:rsidP="00E468A1">
      <w:pPr>
        <w:spacing w:after="0" w:line="240" w:lineRule="auto"/>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norāda, ka paralēli likumprojektam “Gada pārskatu un konsolidēto gada pārskatu likums” tiek virzīts arī likumprojekts “Grozījumi likumā “Par zvērinātiem revidentiem””. </w:t>
      </w:r>
      <w:r w:rsidR="003630E9">
        <w:rPr>
          <w:rFonts w:ascii="Times New Roman" w:hAnsi="Times New Roman"/>
          <w:sz w:val="24"/>
          <w:szCs w:val="24"/>
        </w:rPr>
        <w:t>Likumprojektā “Gada pārskatu un konsolidēto gada pārskatu likums”</w:t>
      </w:r>
      <w:r w:rsidR="00E5422A">
        <w:rPr>
          <w:rFonts w:ascii="Times New Roman" w:hAnsi="Times New Roman"/>
          <w:sz w:val="24"/>
          <w:szCs w:val="24"/>
        </w:rPr>
        <w:t xml:space="preserve"> plānots dod “ierobežoto pārbaužu” definīciju, savukārt likumprojektā “Grozījumi likumā “Par zvērinātiem revidentiem”” būtu noteikta kārtība, kādā šīs pārbaudes veicamas. Līdz ar to šādas pārbaudes būtu pakļautas arī </w:t>
      </w:r>
      <w:r w:rsidR="00640A05">
        <w:rPr>
          <w:rFonts w:ascii="Times New Roman" w:hAnsi="Times New Roman"/>
          <w:sz w:val="24"/>
          <w:szCs w:val="24"/>
        </w:rPr>
        <w:t xml:space="preserve">kvalitātes </w:t>
      </w:r>
      <w:r w:rsidR="005A01B3">
        <w:rPr>
          <w:rFonts w:ascii="Times New Roman" w:hAnsi="Times New Roman"/>
          <w:sz w:val="24"/>
          <w:szCs w:val="24"/>
        </w:rPr>
        <w:t>kontroles un neatkarības prasībām</w:t>
      </w:r>
      <w:r w:rsidR="00640A05">
        <w:rPr>
          <w:rFonts w:ascii="Times New Roman" w:hAnsi="Times New Roman"/>
          <w:sz w:val="24"/>
          <w:szCs w:val="24"/>
        </w:rPr>
        <w:t>.</w:t>
      </w:r>
      <w:r w:rsidR="00BA2900">
        <w:rPr>
          <w:rFonts w:ascii="Times New Roman" w:hAnsi="Times New Roman"/>
          <w:sz w:val="24"/>
          <w:szCs w:val="24"/>
        </w:rPr>
        <w:t xml:space="preserve"> </w:t>
      </w:r>
    </w:p>
    <w:p w14:paraId="25A7DB2D" w14:textId="77777777" w:rsidR="003B5DB3" w:rsidRDefault="003B5DB3" w:rsidP="00E468A1">
      <w:pPr>
        <w:spacing w:after="0" w:line="240" w:lineRule="auto"/>
        <w:jc w:val="both"/>
        <w:rPr>
          <w:rFonts w:ascii="Times New Roman" w:hAnsi="Times New Roman"/>
          <w:sz w:val="24"/>
          <w:szCs w:val="24"/>
        </w:rPr>
      </w:pPr>
    </w:p>
    <w:p w14:paraId="33900DDD" w14:textId="77777777" w:rsidR="003B5DB3" w:rsidRDefault="00515AEF" w:rsidP="00E468A1">
      <w:pPr>
        <w:spacing w:after="0" w:line="240" w:lineRule="auto"/>
        <w:jc w:val="both"/>
        <w:rPr>
          <w:rFonts w:ascii="Times New Roman" w:hAnsi="Times New Roman"/>
          <w:sz w:val="24"/>
          <w:szCs w:val="24"/>
        </w:rPr>
      </w:pPr>
      <w:r>
        <w:rPr>
          <w:rFonts w:ascii="Times New Roman" w:hAnsi="Times New Roman"/>
          <w:sz w:val="24"/>
          <w:szCs w:val="24"/>
        </w:rPr>
        <w:t>I.Olafsone informē, ka pagaidām Latvijas Darba devēju konfederācija uzturēs savu iebildumu, tomēr vēl pārrunās šo jautājumu ar saviem biedriem. Atbalsta metodoloģijas vai speciālas kārtības (var būt arī Ministru kabineta noteikumi) kā veikt “ierobežotās pārbaudes” izstrādi</w:t>
      </w:r>
      <w:r w:rsidR="000153B0">
        <w:rPr>
          <w:rFonts w:ascii="Times New Roman" w:hAnsi="Times New Roman"/>
          <w:sz w:val="24"/>
          <w:szCs w:val="24"/>
        </w:rPr>
        <w:t>, jo likums nav tas normatīvais akts, kurā drīkst iekļaut detalizētu aprakstu.</w:t>
      </w:r>
    </w:p>
    <w:p w14:paraId="387099D3" w14:textId="77777777" w:rsidR="00BA2900" w:rsidRDefault="00BA2900" w:rsidP="00E468A1">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52C9F284" w14:textId="77777777" w:rsidR="00854888" w:rsidRDefault="00854888" w:rsidP="00E468A1">
      <w:pPr>
        <w:spacing w:after="0" w:line="240" w:lineRule="auto"/>
        <w:jc w:val="both"/>
        <w:rPr>
          <w:rFonts w:ascii="Times New Roman" w:hAnsi="Times New Roman"/>
          <w:sz w:val="24"/>
          <w:szCs w:val="24"/>
        </w:rPr>
      </w:pPr>
    </w:p>
    <w:p w14:paraId="28699B01" w14:textId="77777777" w:rsidR="00F159DF" w:rsidRPr="00F159DF" w:rsidRDefault="00F159DF" w:rsidP="00EE10E0">
      <w:pPr>
        <w:spacing w:after="120" w:line="240" w:lineRule="auto"/>
        <w:rPr>
          <w:rFonts w:ascii="Times New Roman" w:hAnsi="Times New Roman"/>
          <w:sz w:val="24"/>
          <w:szCs w:val="24"/>
        </w:rPr>
      </w:pPr>
    </w:p>
    <w:p w14:paraId="4DA964E2" w14:textId="77777777" w:rsidR="00806394" w:rsidRDefault="00806394" w:rsidP="00EE10E0">
      <w:pPr>
        <w:spacing w:after="120" w:line="240" w:lineRule="auto"/>
        <w:jc w:val="center"/>
        <w:rPr>
          <w:rFonts w:ascii="Times New Roman" w:hAnsi="Times New Roman"/>
          <w:b/>
          <w:sz w:val="24"/>
          <w:szCs w:val="24"/>
        </w:rPr>
      </w:pPr>
    </w:p>
    <w:p w14:paraId="76902351" w14:textId="77777777" w:rsidR="00806394" w:rsidRDefault="00806394" w:rsidP="00EE10E0">
      <w:pPr>
        <w:spacing w:after="120" w:line="240" w:lineRule="auto"/>
        <w:jc w:val="center"/>
        <w:rPr>
          <w:rFonts w:ascii="Times New Roman" w:hAnsi="Times New Roman"/>
          <w:b/>
          <w:sz w:val="24"/>
          <w:szCs w:val="24"/>
        </w:rPr>
      </w:pPr>
    </w:p>
    <w:p w14:paraId="12A7C5E0" w14:textId="77777777" w:rsidR="00806394" w:rsidRDefault="00806394" w:rsidP="00EE10E0">
      <w:pPr>
        <w:spacing w:after="120" w:line="240" w:lineRule="auto"/>
        <w:jc w:val="center"/>
        <w:rPr>
          <w:rFonts w:ascii="Times New Roman" w:hAnsi="Times New Roman"/>
          <w:b/>
          <w:sz w:val="24"/>
          <w:szCs w:val="24"/>
        </w:rPr>
      </w:pPr>
    </w:p>
    <w:p w14:paraId="766C4229" w14:textId="77777777" w:rsidR="00F159DF" w:rsidRPr="00C86CF0" w:rsidRDefault="003048A6" w:rsidP="00EE10E0">
      <w:pPr>
        <w:spacing w:after="120" w:line="240" w:lineRule="auto"/>
        <w:jc w:val="center"/>
        <w:rPr>
          <w:rFonts w:ascii="Times New Roman" w:hAnsi="Times New Roman"/>
          <w:b/>
          <w:sz w:val="24"/>
          <w:szCs w:val="24"/>
        </w:rPr>
      </w:pPr>
      <w:r>
        <w:rPr>
          <w:rFonts w:ascii="Times New Roman" w:hAnsi="Times New Roman"/>
          <w:b/>
          <w:sz w:val="24"/>
          <w:szCs w:val="24"/>
        </w:rPr>
        <w:lastRenderedPageBreak/>
        <w:t>3</w:t>
      </w:r>
      <w:r w:rsidR="00F159DF" w:rsidRPr="00C86CF0">
        <w:rPr>
          <w:rFonts w:ascii="Times New Roman" w:hAnsi="Times New Roman"/>
          <w:b/>
          <w:sz w:val="24"/>
          <w:szCs w:val="24"/>
        </w:rPr>
        <w:t>.</w:t>
      </w:r>
    </w:p>
    <w:p w14:paraId="32332611" w14:textId="77777777" w:rsidR="00F159DF" w:rsidRPr="00C86CF0" w:rsidRDefault="00F159DF" w:rsidP="00EE10E0">
      <w:pPr>
        <w:pBdr>
          <w:bottom w:val="single" w:sz="12" w:space="1" w:color="auto"/>
        </w:pBdr>
        <w:spacing w:after="120" w:line="240" w:lineRule="auto"/>
        <w:jc w:val="center"/>
        <w:rPr>
          <w:rFonts w:ascii="Times New Roman" w:hAnsi="Times New Roman"/>
          <w:b/>
          <w:sz w:val="24"/>
          <w:szCs w:val="24"/>
        </w:rPr>
      </w:pPr>
      <w:r w:rsidRPr="00C86CF0">
        <w:rPr>
          <w:rFonts w:ascii="Times New Roman" w:hAnsi="Times New Roman"/>
          <w:b/>
          <w:sz w:val="24"/>
          <w:szCs w:val="24"/>
        </w:rPr>
        <w:t>Citi jautājumi</w:t>
      </w:r>
    </w:p>
    <w:p w14:paraId="6F4827B9" w14:textId="086323D8" w:rsidR="003048A6" w:rsidRPr="001A10D3" w:rsidRDefault="003048A6" w:rsidP="003048A6">
      <w:pPr>
        <w:jc w:val="both"/>
        <w:rPr>
          <w:rFonts w:ascii="Times New Roman" w:hAnsi="Times New Roman"/>
          <w:sz w:val="24"/>
          <w:szCs w:val="24"/>
        </w:rPr>
      </w:pPr>
      <w:r w:rsidRPr="001A10D3">
        <w:rPr>
          <w:rFonts w:ascii="Times New Roman" w:hAnsi="Times New Roman"/>
          <w:sz w:val="24"/>
          <w:szCs w:val="24"/>
        </w:rPr>
        <w:t xml:space="preserve">A.Ponomarjovs </w:t>
      </w:r>
      <w:r>
        <w:rPr>
          <w:rFonts w:ascii="Times New Roman" w:hAnsi="Times New Roman"/>
          <w:sz w:val="24"/>
          <w:szCs w:val="24"/>
        </w:rPr>
        <w:t xml:space="preserve">informē, ka </w:t>
      </w:r>
      <w:r w:rsidRPr="001A10D3">
        <w:rPr>
          <w:rFonts w:ascii="Times New Roman" w:hAnsi="Times New Roman"/>
          <w:sz w:val="24"/>
          <w:szCs w:val="24"/>
        </w:rPr>
        <w:t>sagatavos informāciju Finanšu ministrijai par padomes paveikto darbu 201</w:t>
      </w:r>
      <w:r>
        <w:rPr>
          <w:rFonts w:ascii="Times New Roman" w:hAnsi="Times New Roman"/>
          <w:sz w:val="24"/>
          <w:szCs w:val="24"/>
        </w:rPr>
        <w:t>4</w:t>
      </w:r>
      <w:r w:rsidRPr="001A10D3">
        <w:rPr>
          <w:rFonts w:ascii="Times New Roman" w:hAnsi="Times New Roman"/>
          <w:sz w:val="24"/>
          <w:szCs w:val="24"/>
        </w:rPr>
        <w:t>.gadā un plāniem 201</w:t>
      </w:r>
      <w:r>
        <w:rPr>
          <w:rFonts w:ascii="Times New Roman" w:hAnsi="Times New Roman"/>
          <w:sz w:val="24"/>
          <w:szCs w:val="24"/>
        </w:rPr>
        <w:t>5</w:t>
      </w:r>
      <w:r w:rsidRPr="001A10D3">
        <w:rPr>
          <w:rFonts w:ascii="Times New Roman" w:hAnsi="Times New Roman"/>
          <w:sz w:val="24"/>
          <w:szCs w:val="24"/>
        </w:rPr>
        <w:t>.gadam</w:t>
      </w:r>
      <w:r w:rsidR="005E27F4">
        <w:rPr>
          <w:rFonts w:ascii="Times New Roman" w:hAnsi="Times New Roman"/>
          <w:sz w:val="24"/>
          <w:szCs w:val="24"/>
        </w:rPr>
        <w:t>, un nosūtīs Revīzijas konsultatīvās padomes locekļiem saskaņošanai</w:t>
      </w:r>
      <w:r w:rsidRPr="001A10D3">
        <w:rPr>
          <w:rFonts w:ascii="Times New Roman" w:hAnsi="Times New Roman"/>
          <w:sz w:val="24"/>
          <w:szCs w:val="24"/>
        </w:rPr>
        <w:t>.</w:t>
      </w:r>
      <w:r w:rsidR="005E27F4">
        <w:rPr>
          <w:rFonts w:ascii="Times New Roman" w:hAnsi="Times New Roman"/>
          <w:sz w:val="24"/>
          <w:szCs w:val="24"/>
        </w:rPr>
        <w:t xml:space="preserve"> A.Ponomarjovs arī lūdz Revīzijas konsultatīvās padomes locekļus pārdomāt aktivitātes, kas būtu veicamas 2015.gadā, informējot par to padomi. </w:t>
      </w:r>
    </w:p>
    <w:p w14:paraId="3E28E456" w14:textId="77777777" w:rsidR="00F159DF" w:rsidRDefault="00F159DF" w:rsidP="00EE10E0">
      <w:pPr>
        <w:spacing w:after="120" w:line="240" w:lineRule="auto"/>
        <w:rPr>
          <w:rFonts w:ascii="Times New Roman" w:hAnsi="Times New Roman"/>
          <w:sz w:val="24"/>
          <w:szCs w:val="24"/>
        </w:rPr>
      </w:pPr>
    </w:p>
    <w:p w14:paraId="41CC8219" w14:textId="77777777" w:rsidR="001C5D3D" w:rsidRDefault="001C5D3D" w:rsidP="00EE10E0">
      <w:pPr>
        <w:spacing w:after="120" w:line="240" w:lineRule="auto"/>
        <w:rPr>
          <w:rFonts w:ascii="Times New Roman" w:hAnsi="Times New Roman"/>
          <w:sz w:val="24"/>
          <w:szCs w:val="24"/>
        </w:rPr>
      </w:pPr>
    </w:p>
    <w:p w14:paraId="5DA7BE2A" w14:textId="77777777" w:rsidR="001C5D3D" w:rsidRPr="00F159DF" w:rsidRDefault="001C5D3D" w:rsidP="00EE10E0">
      <w:pPr>
        <w:spacing w:after="120" w:line="240" w:lineRule="auto"/>
        <w:rPr>
          <w:rFonts w:ascii="Times New Roman" w:hAnsi="Times New Roman"/>
          <w:sz w:val="24"/>
          <w:szCs w:val="24"/>
        </w:rPr>
      </w:pPr>
    </w:p>
    <w:p w14:paraId="07373D3C" w14:textId="77777777" w:rsidR="00F159DF" w:rsidRPr="00F159DF" w:rsidRDefault="00F159DF" w:rsidP="00EE10E0">
      <w:pPr>
        <w:spacing w:after="120" w:line="240" w:lineRule="auto"/>
        <w:rPr>
          <w:rFonts w:ascii="Times New Roman" w:hAnsi="Times New Roman"/>
          <w:sz w:val="24"/>
          <w:szCs w:val="24"/>
        </w:rPr>
      </w:pPr>
    </w:p>
    <w:p w14:paraId="6D34D074" w14:textId="77777777" w:rsidR="00F159DF" w:rsidRPr="00F159DF" w:rsidRDefault="00F159DF" w:rsidP="00EE10E0">
      <w:pPr>
        <w:pStyle w:val="naisf"/>
        <w:tabs>
          <w:tab w:val="right" w:pos="9000"/>
        </w:tabs>
        <w:spacing w:before="0" w:after="120"/>
        <w:ind w:firstLine="720"/>
      </w:pPr>
      <w:r w:rsidRPr="00F159DF">
        <w:t>Padomes priekšsēdētājs</w:t>
      </w:r>
      <w:r w:rsidRPr="00F159DF">
        <w:tab/>
        <w:t>A.Ponomarjovs</w:t>
      </w:r>
    </w:p>
    <w:p w14:paraId="1E2DF20C" w14:textId="77777777" w:rsidR="00F159DF" w:rsidRPr="00F159DF" w:rsidRDefault="00F159DF" w:rsidP="00EE10E0">
      <w:pPr>
        <w:pStyle w:val="naisf"/>
        <w:tabs>
          <w:tab w:val="right" w:pos="9000"/>
        </w:tabs>
        <w:spacing w:before="0" w:after="120"/>
        <w:ind w:firstLine="720"/>
      </w:pPr>
    </w:p>
    <w:p w14:paraId="63AB6C3B" w14:textId="77777777" w:rsidR="00F159DF" w:rsidRPr="00F159DF" w:rsidRDefault="00F159DF" w:rsidP="00EE10E0">
      <w:pPr>
        <w:pStyle w:val="naisf"/>
        <w:tabs>
          <w:tab w:val="right" w:pos="9000"/>
        </w:tabs>
        <w:spacing w:before="0" w:after="120"/>
        <w:ind w:firstLine="720"/>
      </w:pPr>
    </w:p>
    <w:p w14:paraId="42640447" w14:textId="77777777" w:rsidR="00F159DF" w:rsidRPr="00F159DF" w:rsidRDefault="00F159DF" w:rsidP="00EE10E0">
      <w:pPr>
        <w:pStyle w:val="naisf"/>
        <w:tabs>
          <w:tab w:val="right" w:pos="9000"/>
        </w:tabs>
        <w:spacing w:before="0" w:after="120"/>
        <w:ind w:firstLine="720"/>
      </w:pPr>
      <w:r w:rsidRPr="00F159DF">
        <w:t>Protokolēja</w:t>
      </w:r>
      <w:r w:rsidRPr="00F159DF">
        <w:tab/>
      </w:r>
      <w:r w:rsidR="003048A6">
        <w:t>I</w:t>
      </w:r>
      <w:r w:rsidRPr="00F159DF">
        <w:t>.</w:t>
      </w:r>
      <w:r w:rsidR="003048A6">
        <w:t>Purviņa</w:t>
      </w:r>
    </w:p>
    <w:p w14:paraId="1204E067" w14:textId="77777777" w:rsidR="00F159DF" w:rsidRPr="00F159DF" w:rsidRDefault="00F159DF" w:rsidP="00EE10E0">
      <w:pPr>
        <w:spacing w:after="120" w:line="240" w:lineRule="auto"/>
        <w:rPr>
          <w:sz w:val="24"/>
          <w:szCs w:val="24"/>
        </w:rPr>
      </w:pPr>
    </w:p>
    <w:sectPr w:rsidR="00F159DF" w:rsidRPr="00F159DF" w:rsidSect="0022108A">
      <w:headerReference w:type="default" r:id="rId8"/>
      <w:footerReference w:type="default" r:id="rId9"/>
      <w:pgSz w:w="11906" w:h="16838"/>
      <w:pgMar w:top="1440" w:right="992"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83812" w14:textId="77777777" w:rsidR="005C0463" w:rsidRDefault="005C0463" w:rsidP="0012108D">
      <w:pPr>
        <w:spacing w:after="0" w:line="240" w:lineRule="auto"/>
      </w:pPr>
      <w:r>
        <w:separator/>
      </w:r>
    </w:p>
  </w:endnote>
  <w:endnote w:type="continuationSeparator" w:id="0">
    <w:p w14:paraId="5C7145BA" w14:textId="77777777" w:rsidR="005C0463" w:rsidRDefault="005C0463"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211426"/>
      <w:docPartObj>
        <w:docPartGallery w:val="Page Numbers (Bottom of Page)"/>
        <w:docPartUnique/>
      </w:docPartObj>
    </w:sdtPr>
    <w:sdtEndPr>
      <w:rPr>
        <w:noProof/>
      </w:rPr>
    </w:sdtEndPr>
    <w:sdtContent>
      <w:p w14:paraId="0FFBE1B7" w14:textId="77777777" w:rsidR="00BA2900" w:rsidRDefault="00BA2900">
        <w:pPr>
          <w:pStyle w:val="Footer"/>
          <w:jc w:val="center"/>
        </w:pPr>
        <w:r>
          <w:fldChar w:fldCharType="begin"/>
        </w:r>
        <w:r>
          <w:instrText xml:space="preserve"> PAGE   \* MERGEFORMAT </w:instrText>
        </w:r>
        <w:r>
          <w:fldChar w:fldCharType="separate"/>
        </w:r>
        <w:r w:rsidR="00E764C8">
          <w:rPr>
            <w:noProof/>
          </w:rPr>
          <w:t>5</w:t>
        </w:r>
        <w:r>
          <w:rPr>
            <w:noProof/>
          </w:rPr>
          <w:fldChar w:fldCharType="end"/>
        </w:r>
      </w:p>
    </w:sdtContent>
  </w:sdt>
  <w:p w14:paraId="4D0EE679" w14:textId="77777777" w:rsidR="00BA2900" w:rsidRDefault="00BA2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562C7" w14:textId="77777777" w:rsidR="005C0463" w:rsidRDefault="005C0463" w:rsidP="0012108D">
      <w:pPr>
        <w:spacing w:after="0" w:line="240" w:lineRule="auto"/>
      </w:pPr>
      <w:r>
        <w:separator/>
      </w:r>
    </w:p>
  </w:footnote>
  <w:footnote w:type="continuationSeparator" w:id="0">
    <w:p w14:paraId="6984E503" w14:textId="77777777" w:rsidR="005C0463" w:rsidRDefault="005C0463" w:rsidP="00121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96C9A" w14:textId="77777777" w:rsidR="00BA2900" w:rsidRPr="0012108D" w:rsidRDefault="00BA2900">
    <w:pPr>
      <w:pStyle w:val="Header"/>
      <w:jc w:val="center"/>
      <w:rPr>
        <w:rFonts w:ascii="Times New Roman" w:hAnsi="Times New Roman"/>
      </w:rPr>
    </w:pPr>
  </w:p>
  <w:p w14:paraId="71084475" w14:textId="77777777" w:rsidR="00BA2900" w:rsidRDefault="00BA2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0B9D"/>
    <w:multiLevelType w:val="hybridMultilevel"/>
    <w:tmpl w:val="524E001E"/>
    <w:lvl w:ilvl="0" w:tplc="5588AA56">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FAB40BA"/>
    <w:multiLevelType w:val="hybridMultilevel"/>
    <w:tmpl w:val="B8C2989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72"/>
    <w:rsid w:val="000153B0"/>
    <w:rsid w:val="00051B63"/>
    <w:rsid w:val="000B5F4D"/>
    <w:rsid w:val="0012108D"/>
    <w:rsid w:val="00131FDA"/>
    <w:rsid w:val="00132C18"/>
    <w:rsid w:val="00177159"/>
    <w:rsid w:val="00197C69"/>
    <w:rsid w:val="001B0CC9"/>
    <w:rsid w:val="001B1E0E"/>
    <w:rsid w:val="001C5D3D"/>
    <w:rsid w:val="001E74AB"/>
    <w:rsid w:val="001F4F0F"/>
    <w:rsid w:val="0022108A"/>
    <w:rsid w:val="002305B9"/>
    <w:rsid w:val="002631F7"/>
    <w:rsid w:val="00267EFC"/>
    <w:rsid w:val="002752A2"/>
    <w:rsid w:val="002E75EB"/>
    <w:rsid w:val="002F29B5"/>
    <w:rsid w:val="003048A6"/>
    <w:rsid w:val="00341C55"/>
    <w:rsid w:val="00347592"/>
    <w:rsid w:val="00356187"/>
    <w:rsid w:val="003630E9"/>
    <w:rsid w:val="00392125"/>
    <w:rsid w:val="003A432D"/>
    <w:rsid w:val="003B5DB3"/>
    <w:rsid w:val="003C3437"/>
    <w:rsid w:val="003D6B1D"/>
    <w:rsid w:val="003F5292"/>
    <w:rsid w:val="004309C5"/>
    <w:rsid w:val="004511FB"/>
    <w:rsid w:val="004E3DF4"/>
    <w:rsid w:val="00503724"/>
    <w:rsid w:val="00515AEF"/>
    <w:rsid w:val="00521DD6"/>
    <w:rsid w:val="00541C6B"/>
    <w:rsid w:val="00551260"/>
    <w:rsid w:val="005A01B3"/>
    <w:rsid w:val="005A2657"/>
    <w:rsid w:val="005C0463"/>
    <w:rsid w:val="005E27F4"/>
    <w:rsid w:val="00640A05"/>
    <w:rsid w:val="0067228A"/>
    <w:rsid w:val="00691CDF"/>
    <w:rsid w:val="006C62B4"/>
    <w:rsid w:val="0078251B"/>
    <w:rsid w:val="00783327"/>
    <w:rsid w:val="007A05A9"/>
    <w:rsid w:val="007E5341"/>
    <w:rsid w:val="007F03E0"/>
    <w:rsid w:val="00806394"/>
    <w:rsid w:val="008514ED"/>
    <w:rsid w:val="00854888"/>
    <w:rsid w:val="00870D9C"/>
    <w:rsid w:val="00881F37"/>
    <w:rsid w:val="008961BC"/>
    <w:rsid w:val="008C1932"/>
    <w:rsid w:val="008E0E72"/>
    <w:rsid w:val="008E5B0D"/>
    <w:rsid w:val="009137A3"/>
    <w:rsid w:val="00927F9C"/>
    <w:rsid w:val="00950E04"/>
    <w:rsid w:val="00996EF5"/>
    <w:rsid w:val="009E42D1"/>
    <w:rsid w:val="00A91288"/>
    <w:rsid w:val="00AD657E"/>
    <w:rsid w:val="00AE7EEA"/>
    <w:rsid w:val="00B13542"/>
    <w:rsid w:val="00B14407"/>
    <w:rsid w:val="00B15F2D"/>
    <w:rsid w:val="00B3620B"/>
    <w:rsid w:val="00B45689"/>
    <w:rsid w:val="00B54A6B"/>
    <w:rsid w:val="00BA2900"/>
    <w:rsid w:val="00BB0E37"/>
    <w:rsid w:val="00BC3272"/>
    <w:rsid w:val="00BC721C"/>
    <w:rsid w:val="00BD5117"/>
    <w:rsid w:val="00C21DE3"/>
    <w:rsid w:val="00C23530"/>
    <w:rsid w:val="00C402A8"/>
    <w:rsid w:val="00C45FA2"/>
    <w:rsid w:val="00C515FA"/>
    <w:rsid w:val="00C86CF0"/>
    <w:rsid w:val="00CA39FF"/>
    <w:rsid w:val="00CA58C3"/>
    <w:rsid w:val="00CB189E"/>
    <w:rsid w:val="00D40ECF"/>
    <w:rsid w:val="00D53821"/>
    <w:rsid w:val="00D5760E"/>
    <w:rsid w:val="00DB01C9"/>
    <w:rsid w:val="00E25A68"/>
    <w:rsid w:val="00E27A96"/>
    <w:rsid w:val="00E414FB"/>
    <w:rsid w:val="00E468A1"/>
    <w:rsid w:val="00E5422A"/>
    <w:rsid w:val="00E65831"/>
    <w:rsid w:val="00E75A93"/>
    <w:rsid w:val="00E764C8"/>
    <w:rsid w:val="00EB1241"/>
    <w:rsid w:val="00EE10E0"/>
    <w:rsid w:val="00EF2849"/>
    <w:rsid w:val="00F144D4"/>
    <w:rsid w:val="00F159DF"/>
    <w:rsid w:val="00F44C92"/>
    <w:rsid w:val="00F77E94"/>
    <w:rsid w:val="00FE18B7"/>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F481D94"/>
  <w15:docId w15:val="{024CE487-7442-43FE-B2E7-F647C2AC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 w:type="paragraph" w:styleId="ListParagraph">
    <w:name w:val="List Paragraph"/>
    <w:basedOn w:val="Normal"/>
    <w:uiPriority w:val="34"/>
    <w:qFormat/>
    <w:rsid w:val="002752A2"/>
    <w:pPr>
      <w:ind w:left="720"/>
      <w:contextualSpacing/>
    </w:pPr>
  </w:style>
  <w:style w:type="paragraph" w:styleId="BodyText2">
    <w:name w:val="Body Text 2"/>
    <w:basedOn w:val="Normal"/>
    <w:link w:val="BodyText2Char"/>
    <w:rsid w:val="00870D9C"/>
    <w:pPr>
      <w:spacing w:after="0" w:line="240" w:lineRule="auto"/>
      <w:ind w:firstLine="720"/>
      <w:jc w:val="both"/>
    </w:pPr>
    <w:rPr>
      <w:rFonts w:ascii="Times New Roman" w:eastAsia="Times New Roman" w:hAnsi="Times New Roman"/>
      <w:szCs w:val="20"/>
      <w:lang w:val="en-US"/>
    </w:rPr>
  </w:style>
  <w:style w:type="character" w:customStyle="1" w:styleId="BodyText2Char">
    <w:name w:val="Body Text 2 Char"/>
    <w:basedOn w:val="DefaultParagraphFont"/>
    <w:link w:val="BodyText2"/>
    <w:rsid w:val="00870D9C"/>
    <w:rPr>
      <w:rFonts w:ascii="Times New Roman" w:eastAsia="Times New Roman" w:hAnsi="Times New Roman" w:cs="Times New Roman"/>
      <w:szCs w:val="20"/>
      <w:lang w:val="en-US"/>
    </w:rPr>
  </w:style>
  <w:style w:type="character" w:styleId="Hyperlink">
    <w:name w:val="Hyperlink"/>
    <w:basedOn w:val="DefaultParagraphFont"/>
    <w:rsid w:val="00870D9C"/>
    <w:rPr>
      <w:color w:val="0000FF"/>
      <w:u w:val="single"/>
    </w:rPr>
  </w:style>
  <w:style w:type="character" w:styleId="CommentReference">
    <w:name w:val="annotation reference"/>
    <w:basedOn w:val="DefaultParagraphFont"/>
    <w:uiPriority w:val="99"/>
    <w:semiHidden/>
    <w:unhideWhenUsed/>
    <w:rsid w:val="00551260"/>
    <w:rPr>
      <w:sz w:val="16"/>
      <w:szCs w:val="16"/>
    </w:rPr>
  </w:style>
  <w:style w:type="paragraph" w:styleId="CommentText">
    <w:name w:val="annotation text"/>
    <w:basedOn w:val="Normal"/>
    <w:link w:val="CommentTextChar"/>
    <w:uiPriority w:val="99"/>
    <w:semiHidden/>
    <w:unhideWhenUsed/>
    <w:rsid w:val="00551260"/>
    <w:pPr>
      <w:spacing w:line="240" w:lineRule="auto"/>
    </w:pPr>
    <w:rPr>
      <w:sz w:val="20"/>
      <w:szCs w:val="20"/>
    </w:rPr>
  </w:style>
  <w:style w:type="character" w:customStyle="1" w:styleId="CommentTextChar">
    <w:name w:val="Comment Text Char"/>
    <w:basedOn w:val="DefaultParagraphFont"/>
    <w:link w:val="CommentText"/>
    <w:uiPriority w:val="99"/>
    <w:semiHidden/>
    <w:rsid w:val="005512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1260"/>
    <w:rPr>
      <w:b/>
      <w:bCs/>
    </w:rPr>
  </w:style>
  <w:style w:type="character" w:customStyle="1" w:styleId="CommentSubjectChar">
    <w:name w:val="Comment Subject Char"/>
    <w:basedOn w:val="CommentTextChar"/>
    <w:link w:val="CommentSubject"/>
    <w:uiPriority w:val="99"/>
    <w:semiHidden/>
    <w:rsid w:val="0055126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129355">
      <w:bodyDiv w:val="1"/>
      <w:marLeft w:val="0"/>
      <w:marRight w:val="0"/>
      <w:marTop w:val="0"/>
      <w:marBottom w:val="0"/>
      <w:divBdr>
        <w:top w:val="none" w:sz="0" w:space="0" w:color="auto"/>
        <w:left w:val="none" w:sz="0" w:space="0" w:color="auto"/>
        <w:bottom w:val="none" w:sz="0" w:space="0" w:color="auto"/>
        <w:right w:val="none" w:sz="0" w:space="0" w:color="auto"/>
      </w:divBdr>
    </w:div>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3B3C4-E14E-418F-A06E-344614E51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7507</Words>
  <Characters>4280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Audit Oversight Commission MoF</cp:lastModifiedBy>
  <cp:revision>3</cp:revision>
  <dcterms:created xsi:type="dcterms:W3CDTF">2016-01-14T13:21:00Z</dcterms:created>
  <dcterms:modified xsi:type="dcterms:W3CDTF">2016-01-14T13:21:00Z</dcterms:modified>
</cp:coreProperties>
</file>