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C782F" w14:textId="77777777" w:rsidR="004B2C7D" w:rsidRDefault="002E6246" w:rsidP="004B2C7D">
      <w:pPr>
        <w:tabs>
          <w:tab w:val="left" w:pos="810"/>
        </w:tabs>
        <w:jc w:val="center"/>
        <w:rPr>
          <w:rFonts w:eastAsia="Times New Roman" w:cs="Times New Roman"/>
          <w:b/>
          <w:iCs/>
          <w:szCs w:val="24"/>
        </w:rPr>
      </w:pPr>
      <w:bookmarkStart w:id="0" w:name="_GoBack"/>
      <w:bookmarkEnd w:id="0"/>
      <w:r w:rsidRPr="002D7758">
        <w:rPr>
          <w:rFonts w:eastAsia="Times New Roman" w:cs="Times New Roman"/>
          <w:b/>
          <w:iCs/>
          <w:szCs w:val="24"/>
        </w:rPr>
        <w:t>Uzziņa par tiesību</w:t>
      </w:r>
      <w:r w:rsidR="004B2C7D">
        <w:rPr>
          <w:rFonts w:eastAsia="Times New Roman" w:cs="Times New Roman"/>
          <w:b/>
          <w:iCs/>
          <w:szCs w:val="24"/>
        </w:rPr>
        <w:t xml:space="preserve"> akta projektu Vadības komitejas sēdei</w:t>
      </w:r>
    </w:p>
    <w:p w14:paraId="6477A76B" w14:textId="1D3969A3" w:rsidR="002E6246" w:rsidRPr="004B2C7D" w:rsidRDefault="005D503F" w:rsidP="004B2C7D">
      <w:pPr>
        <w:tabs>
          <w:tab w:val="left" w:pos="810"/>
        </w:tabs>
        <w:jc w:val="center"/>
        <w:rPr>
          <w:rFonts w:eastAsia="Times New Roman" w:cs="Times New Roman"/>
          <w:b/>
          <w:iCs/>
          <w:szCs w:val="24"/>
        </w:rPr>
      </w:pPr>
      <w:r>
        <w:rPr>
          <w:rFonts w:eastAsia="Times New Roman" w:cs="Times New Roman"/>
          <w:i/>
          <w:iCs/>
          <w:szCs w:val="24"/>
        </w:rPr>
        <w:t>12</w:t>
      </w:r>
      <w:r w:rsidR="00226CF4" w:rsidRPr="002D7758">
        <w:rPr>
          <w:rFonts w:eastAsia="Times New Roman" w:cs="Times New Roman"/>
          <w:i/>
          <w:iCs/>
          <w:szCs w:val="24"/>
        </w:rPr>
        <w:t>.0</w:t>
      </w:r>
      <w:r>
        <w:rPr>
          <w:rFonts w:eastAsia="Times New Roman" w:cs="Times New Roman"/>
          <w:i/>
          <w:iCs/>
          <w:szCs w:val="24"/>
        </w:rPr>
        <w:t>9</w:t>
      </w:r>
      <w:r w:rsidR="00226CF4" w:rsidRPr="002D7758">
        <w:rPr>
          <w:rFonts w:eastAsia="Times New Roman" w:cs="Times New Roman"/>
          <w:i/>
          <w:iCs/>
          <w:szCs w:val="24"/>
        </w:rPr>
        <w:t>.2019</w:t>
      </w:r>
      <w:r w:rsidR="00BB618A" w:rsidRPr="002D7758">
        <w:rPr>
          <w:rFonts w:eastAsia="Times New Roman" w:cs="Times New Roman"/>
          <w:i/>
          <w:iCs/>
          <w:szCs w:val="24"/>
        </w:rPr>
        <w:t>.</w:t>
      </w:r>
    </w:p>
    <w:p w14:paraId="14D01441" w14:textId="77777777" w:rsidR="002E6246" w:rsidRPr="002D7758" w:rsidRDefault="002E6246" w:rsidP="002E6246">
      <w:pPr>
        <w:rPr>
          <w:rFonts w:eastAsia="Times New Roman" w:cs="Times New Roman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05"/>
        <w:gridCol w:w="6350"/>
      </w:tblGrid>
      <w:tr w:rsidR="002E6246" w:rsidRPr="002D7758" w14:paraId="0A680686" w14:textId="77777777" w:rsidTr="2A45E688">
        <w:tc>
          <w:tcPr>
            <w:tcW w:w="710" w:type="dxa"/>
          </w:tcPr>
          <w:p w14:paraId="11A88137" w14:textId="77777777" w:rsidR="002E6246" w:rsidRPr="002D7758" w:rsidRDefault="002E6246" w:rsidP="002E6246">
            <w:pPr>
              <w:spacing w:before="60" w:after="60"/>
              <w:jc w:val="center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№</w:t>
            </w:r>
          </w:p>
        </w:tc>
        <w:tc>
          <w:tcPr>
            <w:tcW w:w="3005" w:type="dxa"/>
            <w:vAlign w:val="center"/>
          </w:tcPr>
          <w:p w14:paraId="1456EB21" w14:textId="77777777" w:rsidR="002E6246" w:rsidRPr="002D7758" w:rsidRDefault="002E6246" w:rsidP="002E6246">
            <w:pPr>
              <w:spacing w:before="60" w:after="60"/>
              <w:jc w:val="center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Sniedzamā informācija</w:t>
            </w:r>
          </w:p>
        </w:tc>
        <w:tc>
          <w:tcPr>
            <w:tcW w:w="6350" w:type="dxa"/>
            <w:vAlign w:val="center"/>
          </w:tcPr>
          <w:p w14:paraId="4EA2AF69" w14:textId="77777777" w:rsidR="002E6246" w:rsidRPr="002D7758" w:rsidRDefault="00791E04" w:rsidP="00AA3403">
            <w:pPr>
              <w:spacing w:before="60" w:after="60"/>
              <w:jc w:val="center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Informācija par projektu</w:t>
            </w:r>
          </w:p>
        </w:tc>
      </w:tr>
      <w:tr w:rsidR="002E6246" w:rsidRPr="002D7758" w14:paraId="038F4CF4" w14:textId="77777777" w:rsidTr="2A45E688">
        <w:tc>
          <w:tcPr>
            <w:tcW w:w="710" w:type="dxa"/>
          </w:tcPr>
          <w:p w14:paraId="649C7D6B" w14:textId="77777777" w:rsidR="002E6246" w:rsidRPr="002D7758" w:rsidRDefault="002E6246" w:rsidP="002E6246">
            <w:pPr>
              <w:spacing w:before="60" w:after="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55" w:type="dxa"/>
            <w:gridSpan w:val="2"/>
          </w:tcPr>
          <w:p w14:paraId="5FD324EE" w14:textId="2E8AA2CF" w:rsidR="002E6246" w:rsidRPr="00FA4E76" w:rsidRDefault="00F463A7" w:rsidP="00226CF4">
            <w:pPr>
              <w:shd w:val="clear" w:color="auto" w:fill="FFFFFF"/>
              <w:jc w:val="center"/>
              <w:rPr>
                <w:rFonts w:eastAsia="Calibri" w:cs="Times New Roman"/>
                <w:b/>
                <w:bCs/>
                <w:szCs w:val="24"/>
              </w:rPr>
            </w:pPr>
            <w:sdt>
              <w:sdtPr>
                <w:id w:val="882755678"/>
                <w:placeholder>
                  <w:docPart w:val="9634D5CA8E494EBFA5370DD0F326997B"/>
                </w:placeholder>
              </w:sdtPr>
              <w:sdtEndPr>
                <w:rPr>
                  <w:rFonts w:eastAsia="Times New Roman" w:cs="Times New Roman"/>
                  <w:b/>
                  <w:bCs/>
                  <w:color w:val="000000" w:themeColor="text1"/>
                  <w:szCs w:val="24"/>
                  <w:lang w:eastAsia="lv-LV"/>
                </w:rPr>
              </w:sdtEndPr>
              <w:sdtContent>
                <w:r w:rsidR="00B11F6B" w:rsidRPr="003A07AE">
                  <w:t>Likumprojekts “Grozījumi</w:t>
                </w:r>
                <w:r w:rsidR="00226CF4" w:rsidRPr="003A07AE">
                  <w:t xml:space="preserve"> </w:t>
                </w:r>
                <w:r w:rsidR="00FA4E76" w:rsidRPr="003A07AE">
                  <w:t xml:space="preserve">Ieguldījumu pārvaldes sabiedrību </w:t>
                </w:r>
                <w:r w:rsidR="00BB618A" w:rsidRPr="003A07AE">
                  <w:t>likumā</w:t>
                </w:r>
                <w:r w:rsidR="00B11F6B" w:rsidRPr="003A07AE">
                  <w:t>”</w:t>
                </w:r>
                <w:r w:rsidR="003A07AE" w:rsidRPr="003A07AE">
                  <w:t xml:space="preserve"> un likumprojekts “Grozījumi Alternatīvo ieguldījumu fondu un to pārvaldnieku likumā”</w:t>
                </w:r>
              </w:sdtContent>
            </w:sdt>
          </w:p>
        </w:tc>
      </w:tr>
      <w:tr w:rsidR="002E6246" w:rsidRPr="002D7758" w14:paraId="1B6154FB" w14:textId="77777777" w:rsidTr="2A45E688">
        <w:trPr>
          <w:trHeight w:val="725"/>
        </w:trPr>
        <w:tc>
          <w:tcPr>
            <w:tcW w:w="710" w:type="dxa"/>
          </w:tcPr>
          <w:p w14:paraId="03AF8BF1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1649A217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Projekta izstrādes nepieciešamības pamatojums</w:t>
            </w:r>
          </w:p>
        </w:tc>
        <w:tc>
          <w:tcPr>
            <w:tcW w:w="6350" w:type="dxa"/>
          </w:tcPr>
          <w:p w14:paraId="18C77A32" w14:textId="7F7D9D88" w:rsidR="005C4A42" w:rsidRPr="003A07AE" w:rsidRDefault="00226CF4" w:rsidP="003A07AE">
            <w:pPr>
              <w:rPr>
                <w:rFonts w:cs="Times New Roman"/>
                <w:szCs w:val="24"/>
              </w:rPr>
            </w:pPr>
            <w:r w:rsidRPr="003A07AE">
              <w:rPr>
                <w:rFonts w:cs="Times New Roman"/>
                <w:szCs w:val="24"/>
              </w:rPr>
              <w:t>Likumprojekta</w:t>
            </w:r>
            <w:r w:rsidR="00BB618A" w:rsidRPr="003A07AE">
              <w:rPr>
                <w:rFonts w:cs="Times New Roman"/>
                <w:szCs w:val="24"/>
              </w:rPr>
              <w:t xml:space="preserve"> “</w:t>
            </w:r>
            <w:r w:rsidRPr="003A07AE">
              <w:rPr>
                <w:rFonts w:cs="Times New Roman"/>
                <w:szCs w:val="24"/>
              </w:rPr>
              <w:t xml:space="preserve">Grozījumi </w:t>
            </w:r>
            <w:r w:rsidR="00FA4E76" w:rsidRPr="003A07AE">
              <w:rPr>
                <w:rFonts w:cs="Times New Roman"/>
                <w:szCs w:val="24"/>
              </w:rPr>
              <w:t>Ieguldījumu pārvaldes sabiedrību likumā</w:t>
            </w:r>
            <w:r w:rsidR="00BB618A" w:rsidRPr="003A07AE">
              <w:rPr>
                <w:rFonts w:cs="Times New Roman"/>
                <w:szCs w:val="24"/>
              </w:rPr>
              <w:t>”</w:t>
            </w:r>
            <w:r w:rsidRPr="003A07AE">
              <w:rPr>
                <w:rFonts w:cs="Times New Roman"/>
                <w:szCs w:val="24"/>
              </w:rPr>
              <w:t xml:space="preserve"> </w:t>
            </w:r>
            <w:r w:rsidR="003A07AE" w:rsidRPr="003A07AE">
              <w:rPr>
                <w:rFonts w:cs="Times New Roman"/>
                <w:szCs w:val="24"/>
              </w:rPr>
              <w:t xml:space="preserve">un likumprojekta “Grozījumi Alternatīvo ieguldījumu fondu un to pārvaldnieku likumā” </w:t>
            </w:r>
            <w:r w:rsidRPr="003A07AE">
              <w:rPr>
                <w:rFonts w:cs="Times New Roman"/>
                <w:szCs w:val="24"/>
              </w:rPr>
              <w:t xml:space="preserve">izstrādes mērķis ir </w:t>
            </w:r>
            <w:r w:rsidR="002D1B5B" w:rsidRPr="003A07AE">
              <w:rPr>
                <w:rFonts w:cs="Times New Roman"/>
                <w:szCs w:val="24"/>
              </w:rPr>
              <w:t>2019.gada 20.</w:t>
            </w:r>
            <w:r w:rsidR="005C4A42" w:rsidRPr="003A07AE">
              <w:rPr>
                <w:rFonts w:cs="Times New Roman"/>
                <w:szCs w:val="24"/>
              </w:rPr>
              <w:t>jūnija Eiropas Parlamenta un Padomes Direktīvas 2019/1160 ar ko Direktīvas 2009/65/EK un 2011/61/ES groza attiecībā uz kolektīvo ieguldījumu uzņēmumu pārrobežu izplatīšanu</w:t>
            </w:r>
            <w:r w:rsidR="002D1B5B" w:rsidRPr="003A07AE">
              <w:rPr>
                <w:rFonts w:cs="Times New Roman"/>
                <w:szCs w:val="24"/>
              </w:rPr>
              <w:t xml:space="preserve"> prasību ieviešana, kā arī Eiropas Parlamenta un Padomes 2019.gada 20.jūnija Regulas 2019/1156 par kolektīvo ieguldījumu uzņēmumu pārrobežu izplatīšanas atvieglošanu un ar kuru groza Regulas (ES) Nr. 345/2013, (ES) Nr. 346/2013 un (ES) Nr. 1286/2014 prasību pārņemšana.</w:t>
            </w:r>
          </w:p>
          <w:p w14:paraId="249A7BA6" w14:textId="7AF0BAB2" w:rsidR="004300A9" w:rsidRPr="002D7758" w:rsidRDefault="004300A9" w:rsidP="00226CF4">
            <w:pPr>
              <w:spacing w:after="60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2E6246" w:rsidRPr="002D7758" w14:paraId="3D8E39E8" w14:textId="77777777" w:rsidTr="2A45E688">
        <w:tc>
          <w:tcPr>
            <w:tcW w:w="710" w:type="dxa"/>
          </w:tcPr>
          <w:p w14:paraId="45A28F15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4495A350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Vadības darba plāna uzdevuma numurs un tā izpildes termiņš (ja nepieciešams)</w:t>
            </w:r>
          </w:p>
        </w:tc>
        <w:tc>
          <w:tcPr>
            <w:tcW w:w="6350" w:type="dxa"/>
          </w:tcPr>
          <w:p w14:paraId="75FFFEEF" w14:textId="77777777" w:rsidR="005D4BBE" w:rsidRPr="002D7758" w:rsidRDefault="00076811" w:rsidP="00A71199">
            <w:pPr>
              <w:pStyle w:val="doc-ti"/>
              <w:jc w:val="left"/>
              <w:rPr>
                <w:b w:val="0"/>
                <w:iCs/>
              </w:rPr>
            </w:pPr>
            <w:r w:rsidRPr="002D7758">
              <w:rPr>
                <w:b w:val="0"/>
                <w:iCs/>
              </w:rPr>
              <w:t>Nav attiecināms.</w:t>
            </w:r>
          </w:p>
        </w:tc>
      </w:tr>
      <w:tr w:rsidR="002E6246" w:rsidRPr="002D7758" w14:paraId="18ADF702" w14:textId="77777777" w:rsidTr="2A45E688">
        <w:tc>
          <w:tcPr>
            <w:tcW w:w="710" w:type="dxa"/>
          </w:tcPr>
          <w:p w14:paraId="166D11E8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1E4E51FE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  <w:highlight w:val="yellow"/>
              </w:rPr>
            </w:pPr>
            <w:r w:rsidRPr="002D7758">
              <w:rPr>
                <w:rFonts w:eastAsia="Times New Roman" w:cs="Times New Roman"/>
                <w:szCs w:val="24"/>
              </w:rPr>
              <w:t>Projekta īss saturs</w:t>
            </w:r>
          </w:p>
        </w:tc>
        <w:tc>
          <w:tcPr>
            <w:tcW w:w="6350" w:type="dxa"/>
          </w:tcPr>
          <w:p w14:paraId="50BBA4D1" w14:textId="6C99D52D" w:rsidR="00BB618A" w:rsidRPr="00170D32" w:rsidRDefault="00312282" w:rsidP="00BB618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 w:rsidRPr="00170D32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Likumprojekts nosaka</w:t>
            </w:r>
            <w:r w:rsidR="00BB618A" w:rsidRPr="00170D32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:</w:t>
            </w:r>
          </w:p>
          <w:p w14:paraId="260D18A5" w14:textId="5E483C84" w:rsidR="005C723D" w:rsidRPr="005C723D" w:rsidRDefault="005C723D" w:rsidP="009558E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 w:rsidRPr="00FB6FD8">
              <w:rPr>
                <w:szCs w:val="24"/>
              </w:rPr>
              <w:t>Izstrādāt</w:t>
            </w:r>
            <w:r w:rsidR="00A65CD2" w:rsidRPr="00FB6FD8">
              <w:rPr>
                <w:szCs w:val="24"/>
              </w:rPr>
              <w:t xml:space="preserve"> noteikumus attiecībā </w:t>
            </w:r>
            <w:r w:rsidR="00170D32" w:rsidRPr="00FB6FD8">
              <w:rPr>
                <w:szCs w:val="24"/>
              </w:rPr>
              <w:t xml:space="preserve">uz </w:t>
            </w:r>
            <w:r w:rsidR="00A65CD2" w:rsidRPr="00FB6FD8">
              <w:rPr>
                <w:szCs w:val="24"/>
              </w:rPr>
              <w:t xml:space="preserve">prasībām par struktūru nodrošināšanu privātajiem ieguldītājiem, </w:t>
            </w:r>
            <w:r w:rsidRPr="00FB6FD8">
              <w:rPr>
                <w:szCs w:val="24"/>
              </w:rPr>
              <w:t>precizējot</w:t>
            </w:r>
            <w:r w:rsidRPr="005C723D">
              <w:rPr>
                <w:szCs w:val="24"/>
              </w:rPr>
              <w:t xml:space="preserve"> gadījumus, kad </w:t>
            </w:r>
            <w:r w:rsidR="00FB6FD8">
              <w:rPr>
                <w:szCs w:val="24"/>
              </w:rPr>
              <w:t>alternatīvo ieguldījumu fondu pārvaldniek</w:t>
            </w:r>
            <w:r w:rsidR="00B1619C">
              <w:rPr>
                <w:szCs w:val="24"/>
              </w:rPr>
              <w:t>am</w:t>
            </w:r>
            <w:r w:rsidR="00FB6FD8">
              <w:rPr>
                <w:szCs w:val="24"/>
              </w:rPr>
              <w:t xml:space="preserve"> (</w:t>
            </w:r>
            <w:r w:rsidRPr="005C723D">
              <w:rPr>
                <w:szCs w:val="24"/>
              </w:rPr>
              <w:t>AIFP</w:t>
            </w:r>
            <w:r w:rsidR="00FB6FD8">
              <w:rPr>
                <w:szCs w:val="24"/>
              </w:rPr>
              <w:t>)</w:t>
            </w:r>
            <w:r w:rsidRPr="005C723D">
              <w:rPr>
                <w:szCs w:val="24"/>
              </w:rPr>
              <w:t xml:space="preserve"> nepieciešams nodrošināt fizisku klātbūtni uzņēmējā dalībvalstī vai iecelt trešo personu.</w:t>
            </w:r>
          </w:p>
          <w:p w14:paraId="4DEF884E" w14:textId="736FD4F1" w:rsidR="00A65CD2" w:rsidRPr="00170D32" w:rsidRDefault="00B1619C" w:rsidP="009558E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P</w:t>
            </w:r>
            <w:r w:rsidR="00A65CD2" w:rsidRPr="00170D32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recizēt</w:t>
            </w:r>
            <w:r w:rsidR="00A65CD2" w:rsidRPr="00170D32">
              <w:rPr>
                <w:szCs w:val="24"/>
              </w:rPr>
              <w:t xml:space="preserve"> nosacījumus, </w:t>
            </w:r>
            <w:r>
              <w:rPr>
                <w:szCs w:val="24"/>
              </w:rPr>
              <w:t>kad</w:t>
            </w:r>
            <w:r w:rsidR="00A65CD2" w:rsidRPr="00170D32">
              <w:rPr>
                <w:szCs w:val="24"/>
              </w:rPr>
              <w:t xml:space="preserve"> </w:t>
            </w:r>
            <w:r w:rsidR="00FB6FD8" w:rsidRPr="00FB6FD8">
              <w:rPr>
                <w:szCs w:val="24"/>
                <w:shd w:val="clear" w:color="auto" w:fill="FFFFFF"/>
              </w:rPr>
              <w:t>pārvedamu vērtspapīru kolektīvo ieguldījumu uzņēmum</w:t>
            </w:r>
            <w:r>
              <w:rPr>
                <w:szCs w:val="24"/>
                <w:shd w:val="clear" w:color="auto" w:fill="FFFFFF"/>
              </w:rPr>
              <w:t>i</w:t>
            </w:r>
            <w:r w:rsidR="00FB6FD8" w:rsidRPr="00FB6FD8">
              <w:rPr>
                <w:szCs w:val="24"/>
                <w:shd w:val="clear" w:color="auto" w:fill="FFFFFF"/>
              </w:rPr>
              <w:t xml:space="preserve"> (PVKIU)</w:t>
            </w:r>
            <w:r w:rsidR="00FB6FD8" w:rsidRPr="00FB6FD8">
              <w:rPr>
                <w:szCs w:val="24"/>
              </w:rPr>
              <w:t xml:space="preserve"> </w:t>
            </w:r>
            <w:r w:rsidR="00A65CD2" w:rsidRPr="00FB6FD8">
              <w:rPr>
                <w:szCs w:val="24"/>
              </w:rPr>
              <w:t>var atsaukt paziņojumus par</w:t>
            </w:r>
            <w:r w:rsidR="00A65CD2" w:rsidRPr="00170D32">
              <w:rPr>
                <w:szCs w:val="24"/>
              </w:rPr>
              <w:t xml:space="preserve"> tirdzniecības pasākumiem attiecībā uz dažiem vai visiem sertifikātiem vai akcijām</w:t>
            </w:r>
            <w:r>
              <w:rPr>
                <w:szCs w:val="24"/>
              </w:rPr>
              <w:t>.</w:t>
            </w:r>
          </w:p>
          <w:p w14:paraId="74C23A0F" w14:textId="25BAD3DF" w:rsidR="00170D32" w:rsidRPr="00170D32" w:rsidRDefault="00B1619C" w:rsidP="009558E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>
              <w:rPr>
                <w:szCs w:val="24"/>
              </w:rPr>
              <w:t>P</w:t>
            </w:r>
            <w:r w:rsidR="00170D32" w:rsidRPr="00170D32">
              <w:rPr>
                <w:szCs w:val="24"/>
              </w:rPr>
              <w:t xml:space="preserve">recizēt prasības </w:t>
            </w:r>
            <w:r w:rsidR="00170D32">
              <w:rPr>
                <w:szCs w:val="24"/>
              </w:rPr>
              <w:t xml:space="preserve">AIFP </w:t>
            </w:r>
            <w:r w:rsidR="00170D32" w:rsidRPr="00170D32">
              <w:rPr>
                <w:szCs w:val="24"/>
              </w:rPr>
              <w:t xml:space="preserve">par </w:t>
            </w:r>
            <w:proofErr w:type="spellStart"/>
            <w:r w:rsidR="00170D32" w:rsidRPr="00170D32">
              <w:rPr>
                <w:szCs w:val="24"/>
              </w:rPr>
              <w:t>pirmstirdzniecību</w:t>
            </w:r>
            <w:proofErr w:type="spellEnd"/>
            <w:r w:rsidR="00170D32" w:rsidRPr="00170D32">
              <w:rPr>
                <w:szCs w:val="24"/>
              </w:rPr>
              <w:t>, tajā skaitā:</w:t>
            </w:r>
          </w:p>
          <w:p w14:paraId="6D59F8D2" w14:textId="1E12CF70" w:rsidR="005C723D" w:rsidRDefault="005C723D" w:rsidP="00B1619C">
            <w:pPr>
              <w:pStyle w:val="ListParagraph"/>
              <w:numPr>
                <w:ilvl w:val="0"/>
                <w:numId w:val="8"/>
              </w:numPr>
              <w:ind w:left="1028" w:hanging="283"/>
              <w:rPr>
                <w:szCs w:val="24"/>
              </w:rPr>
            </w:pPr>
            <w:proofErr w:type="spellStart"/>
            <w:r w:rsidRPr="00170D32">
              <w:rPr>
                <w:szCs w:val="24"/>
              </w:rPr>
              <w:t>pirmstirdzniecības</w:t>
            </w:r>
            <w:proofErr w:type="spellEnd"/>
            <w:r>
              <w:rPr>
                <w:szCs w:val="24"/>
              </w:rPr>
              <w:t xml:space="preserve"> defin</w:t>
            </w:r>
            <w:r w:rsidR="00FB6FD8">
              <w:rPr>
                <w:szCs w:val="24"/>
              </w:rPr>
              <w:t>īciju;</w:t>
            </w:r>
          </w:p>
          <w:p w14:paraId="62832CD0" w14:textId="4CA505A4" w:rsidR="00170D32" w:rsidRPr="00726735" w:rsidRDefault="00170D32" w:rsidP="00B1619C">
            <w:pPr>
              <w:pStyle w:val="ListParagraph"/>
              <w:numPr>
                <w:ilvl w:val="0"/>
                <w:numId w:val="8"/>
              </w:numPr>
              <w:ind w:left="1028" w:hanging="283"/>
              <w:rPr>
                <w:szCs w:val="24"/>
              </w:rPr>
            </w:pPr>
            <w:r w:rsidRPr="00170D32">
              <w:rPr>
                <w:szCs w:val="24"/>
              </w:rPr>
              <w:t>ieguldītāj</w:t>
            </w:r>
            <w:r w:rsidR="00B1619C">
              <w:rPr>
                <w:szCs w:val="24"/>
              </w:rPr>
              <w:t>u iespējām</w:t>
            </w:r>
            <w:r w:rsidRPr="00170D32">
              <w:rPr>
                <w:szCs w:val="24"/>
              </w:rPr>
              <w:t xml:space="preserve"> </w:t>
            </w:r>
            <w:proofErr w:type="spellStart"/>
            <w:r w:rsidR="00B1619C" w:rsidRPr="00170D32">
              <w:rPr>
                <w:szCs w:val="24"/>
              </w:rPr>
              <w:t>pirmstirdzniecības</w:t>
            </w:r>
            <w:proofErr w:type="spellEnd"/>
            <w:r w:rsidR="00B1619C" w:rsidRPr="00170D32">
              <w:rPr>
                <w:szCs w:val="24"/>
              </w:rPr>
              <w:t xml:space="preserve"> laikā </w:t>
            </w:r>
            <w:r w:rsidRPr="00170D32">
              <w:rPr>
                <w:szCs w:val="24"/>
              </w:rPr>
              <w:t>parakstīties uz AIF ieguldījumu sertifikātiem vai akcijām</w:t>
            </w:r>
            <w:r w:rsidR="00B1619C">
              <w:rPr>
                <w:szCs w:val="24"/>
              </w:rPr>
              <w:t xml:space="preserve">, kā arī </w:t>
            </w:r>
            <w:r w:rsidRPr="00170D32">
              <w:rPr>
                <w:szCs w:val="24"/>
              </w:rPr>
              <w:t xml:space="preserve">izplatīt potenciālajiem profesionālajiem </w:t>
            </w:r>
            <w:r w:rsidRPr="00726735">
              <w:rPr>
                <w:szCs w:val="24"/>
              </w:rPr>
              <w:t xml:space="preserve">ieguldītājiem parakstīšanās veidlapas vai tamlīdzīgus dokumentus </w:t>
            </w:r>
            <w:r w:rsidR="00B1619C">
              <w:rPr>
                <w:szCs w:val="24"/>
              </w:rPr>
              <w:t xml:space="preserve">(projektu vai </w:t>
            </w:r>
            <w:r w:rsidR="00FB6FD8">
              <w:rPr>
                <w:szCs w:val="24"/>
              </w:rPr>
              <w:t>galīgu dokumentu veidā</w:t>
            </w:r>
            <w:r w:rsidR="00B1619C">
              <w:rPr>
                <w:szCs w:val="24"/>
              </w:rPr>
              <w:t>)</w:t>
            </w:r>
            <w:r w:rsidR="00FB6FD8">
              <w:rPr>
                <w:szCs w:val="24"/>
              </w:rPr>
              <w:t>;</w:t>
            </w:r>
          </w:p>
          <w:p w14:paraId="3121E442" w14:textId="6FDE8118" w:rsidR="00726735" w:rsidRPr="00726735" w:rsidRDefault="00630D59" w:rsidP="00B1619C">
            <w:pPr>
              <w:pStyle w:val="ListParagraph"/>
              <w:numPr>
                <w:ilvl w:val="0"/>
                <w:numId w:val="8"/>
              </w:numPr>
              <w:ind w:left="1028" w:hanging="283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>
              <w:rPr>
                <w:szCs w:val="24"/>
              </w:rPr>
              <w:t>p</w:t>
            </w:r>
            <w:r w:rsidR="00D54831" w:rsidRPr="00726735">
              <w:rPr>
                <w:szCs w:val="24"/>
              </w:rPr>
              <w:t xml:space="preserve">recizēt prasības </w:t>
            </w:r>
            <w:r>
              <w:rPr>
                <w:szCs w:val="24"/>
              </w:rPr>
              <w:t xml:space="preserve">attiecībā </w:t>
            </w:r>
            <w:r w:rsidR="00D54831" w:rsidRPr="00726735">
              <w:rPr>
                <w:szCs w:val="24"/>
              </w:rPr>
              <w:t xml:space="preserve">AIFP, lai nodrošinātu, ka ieguldītāji neiegādātos AIF ieguldījumu sertifikātus vai akcijas </w:t>
            </w:r>
            <w:proofErr w:type="spellStart"/>
            <w:r w:rsidR="00D54831" w:rsidRPr="00726735">
              <w:rPr>
                <w:szCs w:val="24"/>
              </w:rPr>
              <w:t>pirmstirdzniecībā</w:t>
            </w:r>
            <w:proofErr w:type="spellEnd"/>
            <w:r w:rsidR="00D54831" w:rsidRPr="00726735">
              <w:rPr>
                <w:szCs w:val="24"/>
              </w:rPr>
              <w:t xml:space="preserve"> un lai ieguldītāji, ar kuriem sazinās </w:t>
            </w:r>
            <w:proofErr w:type="spellStart"/>
            <w:r w:rsidR="00D54831" w:rsidRPr="00726735">
              <w:rPr>
                <w:szCs w:val="24"/>
              </w:rPr>
              <w:t>pirmstirdzniecības</w:t>
            </w:r>
            <w:proofErr w:type="spellEnd"/>
            <w:r w:rsidR="00D54831" w:rsidRPr="00726735">
              <w:rPr>
                <w:szCs w:val="24"/>
              </w:rPr>
              <w:t xml:space="preserve"> laikā, varētu iegādāties attiecīgā AIF ieguldījumu sertifikātus vai akcijas tikai veicot tirdzniecību, kas </w:t>
            </w:r>
            <w:r>
              <w:rPr>
                <w:szCs w:val="24"/>
              </w:rPr>
              <w:t>atbilst tiesību aktu prasībām.</w:t>
            </w:r>
          </w:p>
          <w:p w14:paraId="205ED104" w14:textId="2728B815" w:rsidR="00726735" w:rsidRPr="00B1619C" w:rsidRDefault="00B1619C" w:rsidP="00726735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lastRenderedPageBreak/>
              <w:t xml:space="preserve">Izstrādāt </w:t>
            </w:r>
            <w:r w:rsidR="00726735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nosacījumus par </w:t>
            </w:r>
            <w:r w:rsidR="00630D59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Finanšu un kapitāla tirgus komisijas (</w:t>
            </w:r>
            <w:r w:rsidR="00726735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FKTK</w:t>
            </w:r>
            <w:r w:rsidR="00630D59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)</w:t>
            </w:r>
            <w:r w:rsidR="00726735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tiesībām un </w:t>
            </w:r>
            <w:r w:rsidR="00726735" w:rsidRPr="00B1619C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pienākumiem pārsūtīt informāciju citu dalībvalstu kompetentajām iestādēm un EVTI. </w:t>
            </w:r>
          </w:p>
          <w:p w14:paraId="2537250C" w14:textId="78AD8002" w:rsidR="008105BE" w:rsidRPr="00B1619C" w:rsidRDefault="00B1619C" w:rsidP="00726735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>
              <w:rPr>
                <w:szCs w:val="24"/>
              </w:rPr>
              <w:t>Izstrādāt</w:t>
            </w:r>
            <w:r w:rsidR="008105BE" w:rsidRPr="00B1619C">
              <w:rPr>
                <w:szCs w:val="24"/>
              </w:rPr>
              <w:t xml:space="preserve"> nosacījumus par FKTK pienākumiem publicēt savā tīmekļvietnē informāciju par tirdzniecības prasībām</w:t>
            </w:r>
            <w:r>
              <w:rPr>
                <w:szCs w:val="24"/>
              </w:rPr>
              <w:t>.</w:t>
            </w:r>
          </w:p>
          <w:p w14:paraId="69D58CE1" w14:textId="127037DF" w:rsidR="00170D32" w:rsidRPr="00B1619C" w:rsidRDefault="008105BE" w:rsidP="009558E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 w:rsidRPr="00B1619C">
              <w:rPr>
                <w:szCs w:val="24"/>
              </w:rPr>
              <w:t xml:space="preserve">Precizēt prasības par </w:t>
            </w:r>
            <w:r w:rsidR="00B1619C">
              <w:rPr>
                <w:szCs w:val="24"/>
              </w:rPr>
              <w:t xml:space="preserve">tirgus dalībnieku maksājumiem </w:t>
            </w:r>
            <w:r w:rsidRPr="00B1619C">
              <w:rPr>
                <w:szCs w:val="24"/>
              </w:rPr>
              <w:t xml:space="preserve">FKTK </w:t>
            </w:r>
            <w:r w:rsidR="00B1619C">
              <w:rPr>
                <w:szCs w:val="24"/>
              </w:rPr>
              <w:t xml:space="preserve">par </w:t>
            </w:r>
            <w:r w:rsidRPr="00B1619C">
              <w:rPr>
                <w:szCs w:val="24"/>
              </w:rPr>
              <w:t>pienākumu</w:t>
            </w:r>
            <w:r w:rsidR="00630D59">
              <w:rPr>
                <w:szCs w:val="24"/>
              </w:rPr>
              <w:t xml:space="preserve"> veikšanu nodrošinot</w:t>
            </w:r>
            <w:r w:rsidRPr="00B1619C">
              <w:rPr>
                <w:szCs w:val="24"/>
              </w:rPr>
              <w:t xml:space="preserve"> AIFP</w:t>
            </w:r>
            <w:r w:rsidR="00630D59">
              <w:rPr>
                <w:szCs w:val="24"/>
              </w:rPr>
              <w:t xml:space="preserve"> un </w:t>
            </w:r>
            <w:r w:rsidRPr="00B1619C">
              <w:rPr>
                <w:szCs w:val="24"/>
              </w:rPr>
              <w:t>PVKIU pārrobežu darbīb</w:t>
            </w:r>
            <w:r w:rsidR="00630D59">
              <w:rPr>
                <w:szCs w:val="24"/>
              </w:rPr>
              <w:t>u</w:t>
            </w:r>
            <w:r w:rsidRPr="00B1619C">
              <w:rPr>
                <w:szCs w:val="24"/>
              </w:rPr>
              <w:t>.</w:t>
            </w:r>
          </w:p>
          <w:p w14:paraId="16751375" w14:textId="437706F5" w:rsidR="00BB618A" w:rsidRPr="00B1619C" w:rsidRDefault="00BB618A" w:rsidP="00B1619C">
            <w:pPr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</w:p>
        </w:tc>
      </w:tr>
      <w:tr w:rsidR="002E6246" w:rsidRPr="002D7758" w14:paraId="12E3A7C9" w14:textId="77777777" w:rsidTr="2A45E688">
        <w:tc>
          <w:tcPr>
            <w:tcW w:w="710" w:type="dxa"/>
          </w:tcPr>
          <w:p w14:paraId="6524DD2E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71B625FF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Iespējamie risinājuma varianti (ja nepieciešams)</w:t>
            </w:r>
          </w:p>
        </w:tc>
        <w:tc>
          <w:tcPr>
            <w:tcW w:w="6350" w:type="dxa"/>
          </w:tcPr>
          <w:p w14:paraId="6E2820A1" w14:textId="77777777" w:rsidR="002E6246" w:rsidRPr="002D7758" w:rsidRDefault="002E6246" w:rsidP="002E6246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Nav</w:t>
            </w:r>
            <w:r w:rsidR="00C72F1A" w:rsidRPr="002D7758">
              <w:rPr>
                <w:rFonts w:eastAsia="Times New Roman" w:cs="Times New Roman"/>
                <w:szCs w:val="24"/>
              </w:rPr>
              <w:t xml:space="preserve"> citi risinājumi.</w:t>
            </w:r>
          </w:p>
        </w:tc>
      </w:tr>
      <w:tr w:rsidR="002E6246" w:rsidRPr="002D7758" w14:paraId="12BB06A4" w14:textId="77777777" w:rsidTr="2A45E688">
        <w:tc>
          <w:tcPr>
            <w:tcW w:w="710" w:type="dxa"/>
          </w:tcPr>
          <w:p w14:paraId="4810C09E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23E8DF96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Par projektu nosakāmā atbildīgā amatpersona</w:t>
            </w:r>
          </w:p>
        </w:tc>
        <w:tc>
          <w:tcPr>
            <w:tcW w:w="6350" w:type="dxa"/>
          </w:tcPr>
          <w:p w14:paraId="36224F76" w14:textId="77777777" w:rsidR="002E6246" w:rsidRPr="002D7758" w:rsidRDefault="002E6246" w:rsidP="00C72F1A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 xml:space="preserve">Finanšu ministrijas Finanšu tirgus politikas departamenta direktore </w:t>
            </w:r>
            <w:r w:rsidR="00C72F1A" w:rsidRPr="002D7758">
              <w:rPr>
                <w:rFonts w:eastAsia="Times New Roman" w:cs="Times New Roman"/>
                <w:szCs w:val="24"/>
              </w:rPr>
              <w:t>Aija Zitcere</w:t>
            </w:r>
          </w:p>
        </w:tc>
      </w:tr>
      <w:tr w:rsidR="002E6246" w:rsidRPr="002D7758" w14:paraId="461FE1A3" w14:textId="77777777" w:rsidTr="2A45E688">
        <w:tc>
          <w:tcPr>
            <w:tcW w:w="710" w:type="dxa"/>
          </w:tcPr>
          <w:p w14:paraId="479A9CF7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543BA5B4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Nosakāmais projekta sagatavotājs (ja nepieciešams)</w:t>
            </w:r>
          </w:p>
        </w:tc>
        <w:tc>
          <w:tcPr>
            <w:tcW w:w="6350" w:type="dxa"/>
          </w:tcPr>
          <w:p w14:paraId="20D17DDF" w14:textId="781A88BD" w:rsidR="002E6246" w:rsidRPr="002D7758" w:rsidRDefault="002E6246" w:rsidP="002D1B5B">
            <w:pPr>
              <w:spacing w:after="60"/>
              <w:jc w:val="both"/>
              <w:rPr>
                <w:rFonts w:eastAsia="Calibri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Finanšu ministrijas Finanšu tirgus politikas departamenta</w:t>
            </w:r>
            <w:r w:rsidR="00E91330" w:rsidRPr="002D7758">
              <w:rPr>
                <w:rFonts w:eastAsia="Times New Roman" w:cs="Times New Roman"/>
                <w:szCs w:val="24"/>
              </w:rPr>
              <w:t xml:space="preserve"> </w:t>
            </w:r>
            <w:r w:rsidR="00226CF4" w:rsidRPr="002D7758">
              <w:rPr>
                <w:rFonts w:eastAsia="Times New Roman" w:cs="Times New Roman"/>
                <w:szCs w:val="24"/>
              </w:rPr>
              <w:t>Kapitāla tirgus un apdrošināšanas politikas nodaļas juris</w:t>
            </w:r>
            <w:r w:rsidR="002D1B5B">
              <w:rPr>
                <w:rFonts w:eastAsia="Times New Roman" w:cs="Times New Roman"/>
                <w:szCs w:val="24"/>
              </w:rPr>
              <w:t>ts</w:t>
            </w:r>
            <w:r w:rsidR="00226CF4" w:rsidRPr="002D7758">
              <w:rPr>
                <w:rFonts w:eastAsia="Times New Roman" w:cs="Times New Roman"/>
                <w:szCs w:val="24"/>
              </w:rPr>
              <w:t xml:space="preserve"> </w:t>
            </w:r>
            <w:r w:rsidR="002D1B5B">
              <w:rPr>
                <w:rFonts w:eastAsia="Times New Roman" w:cs="Times New Roman"/>
                <w:szCs w:val="24"/>
              </w:rPr>
              <w:t>Gunvaldis Davidovičs</w:t>
            </w:r>
          </w:p>
        </w:tc>
      </w:tr>
      <w:tr w:rsidR="002E6246" w:rsidRPr="002D7758" w14:paraId="787539A1" w14:textId="77777777" w:rsidTr="2A45E688">
        <w:tc>
          <w:tcPr>
            <w:tcW w:w="710" w:type="dxa"/>
          </w:tcPr>
          <w:p w14:paraId="7FC6FE2B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51C7635C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Darba grupas vadītājs un iespējamais sastāvs (ja nepieciešams)</w:t>
            </w:r>
          </w:p>
        </w:tc>
        <w:tc>
          <w:tcPr>
            <w:tcW w:w="6350" w:type="dxa"/>
          </w:tcPr>
          <w:p w14:paraId="7741757F" w14:textId="77777777" w:rsidR="002E6246" w:rsidRPr="002D7758" w:rsidRDefault="002E6246" w:rsidP="002E6246">
            <w:pPr>
              <w:spacing w:after="60"/>
              <w:jc w:val="both"/>
              <w:rPr>
                <w:rFonts w:eastAsia="Calibri" w:cs="Times New Roman"/>
                <w:szCs w:val="24"/>
                <w:lang w:eastAsia="lv-LV"/>
              </w:rPr>
            </w:pPr>
            <w:r w:rsidRPr="002D7758">
              <w:rPr>
                <w:rFonts w:eastAsia="Calibri" w:cs="Times New Roman"/>
                <w:szCs w:val="24"/>
              </w:rPr>
              <w:t>Darba grupa nav nepieciešama</w:t>
            </w:r>
            <w:r w:rsidR="00C72F1A" w:rsidRPr="002D7758">
              <w:rPr>
                <w:rFonts w:eastAsia="Calibri" w:cs="Times New Roman"/>
                <w:szCs w:val="24"/>
              </w:rPr>
              <w:t>.</w:t>
            </w:r>
          </w:p>
        </w:tc>
      </w:tr>
      <w:tr w:rsidR="002E6246" w:rsidRPr="002D7758" w14:paraId="1863AA7C" w14:textId="77777777" w:rsidTr="2A45E688">
        <w:tc>
          <w:tcPr>
            <w:tcW w:w="710" w:type="dxa"/>
          </w:tcPr>
          <w:p w14:paraId="67CDCA75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37B619D2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Calibri" w:cs="Times New Roman"/>
                <w:szCs w:val="24"/>
              </w:rPr>
              <w:t>Sabiedrības līdzdalība</w:t>
            </w:r>
          </w:p>
        </w:tc>
        <w:tc>
          <w:tcPr>
            <w:tcW w:w="6350" w:type="dxa"/>
          </w:tcPr>
          <w:p w14:paraId="237148F2" w14:textId="5F75376A" w:rsidR="002E6246" w:rsidRPr="002D7758" w:rsidRDefault="2A45E688" w:rsidP="00AC4C8B">
            <w:pPr>
              <w:spacing w:after="60"/>
              <w:jc w:val="both"/>
              <w:rPr>
                <w:rFonts w:eastAsia="Calibri" w:cs="Times New Roman"/>
                <w:szCs w:val="24"/>
              </w:rPr>
            </w:pPr>
            <w:r w:rsidRPr="002D7758">
              <w:rPr>
                <w:rFonts w:ascii="Times New Roman,Calibri" w:eastAsia="Times New Roman,Calibri" w:hAnsi="Times New Roman,Calibri" w:cs="Times New Roman,Calibri"/>
                <w:szCs w:val="24"/>
              </w:rPr>
              <w:t xml:space="preserve">Uzziņa </w:t>
            </w:r>
            <w:r w:rsidR="00516CB9" w:rsidRPr="002D7758">
              <w:rPr>
                <w:rFonts w:ascii="Times New Roman,Calibri" w:eastAsia="Times New Roman,Calibri" w:hAnsi="Times New Roman,Calibri" w:cs="Times New Roman,Calibri"/>
                <w:szCs w:val="24"/>
              </w:rPr>
              <w:t>tiks publicēt</w:t>
            </w:r>
            <w:r w:rsidRPr="002D7758">
              <w:rPr>
                <w:rFonts w:ascii="Times New Roman,Calibri" w:eastAsia="Times New Roman,Calibri" w:hAnsi="Times New Roman,Calibri" w:cs="Times New Roman,Calibri"/>
                <w:szCs w:val="24"/>
              </w:rPr>
              <w:t>a</w:t>
            </w:r>
            <w:r w:rsidR="00516CB9" w:rsidRPr="002D7758">
              <w:rPr>
                <w:rFonts w:ascii="Times New Roman,Calibri" w:eastAsia="Times New Roman,Calibri" w:hAnsi="Times New Roman,Calibri" w:cs="Times New Roman,Calibri"/>
                <w:szCs w:val="24"/>
              </w:rPr>
              <w:t xml:space="preserve"> Finanšu ministrijas tīmekļa vietnē </w:t>
            </w:r>
            <w:r w:rsidR="00D815A4" w:rsidRPr="002D7758">
              <w:rPr>
                <w:rFonts w:eastAsia="Calibri" w:cs="Times New Roman"/>
                <w:szCs w:val="24"/>
              </w:rPr>
              <w:t xml:space="preserve">sadaļā “Sabiedrības </w:t>
            </w:r>
            <w:r w:rsidR="00D815A4" w:rsidRPr="00D271D5">
              <w:rPr>
                <w:rFonts w:eastAsia="Calibri" w:cs="Times New Roman"/>
                <w:szCs w:val="24"/>
              </w:rPr>
              <w:t xml:space="preserve">līdzdalība”, kurā noteiktais termiņš sabiedrības līdzdalībai ir </w:t>
            </w:r>
            <w:r w:rsidR="00AC4C8B">
              <w:rPr>
                <w:rFonts w:ascii="Times New Roman,Calibri" w:eastAsia="Times New Roman,Calibri" w:hAnsi="Times New Roman,Calibri" w:cs="Times New Roman,Calibri"/>
                <w:szCs w:val="24"/>
              </w:rPr>
              <w:t>01</w:t>
            </w:r>
            <w:r w:rsidR="00AC4C8B" w:rsidRPr="00996D39">
              <w:rPr>
                <w:rFonts w:ascii="Times New Roman,Calibri" w:eastAsia="Times New Roman,Calibri" w:hAnsi="Times New Roman,Calibri" w:cs="Times New Roman,Calibri"/>
                <w:szCs w:val="24"/>
              </w:rPr>
              <w:t>.</w:t>
            </w:r>
            <w:r w:rsidR="00AC4C8B">
              <w:rPr>
                <w:rFonts w:ascii="Times New Roman,Calibri" w:eastAsia="Times New Roman,Calibri" w:hAnsi="Times New Roman,Calibri" w:cs="Times New Roman,Calibri"/>
                <w:szCs w:val="24"/>
              </w:rPr>
              <w:t>01</w:t>
            </w:r>
            <w:r w:rsidR="00AC4C8B" w:rsidRPr="00996D39">
              <w:rPr>
                <w:rFonts w:ascii="Times New Roman,Calibri" w:eastAsia="Times New Roman,Calibri" w:hAnsi="Times New Roman,Calibri" w:cs="Times New Roman,Calibri"/>
                <w:szCs w:val="24"/>
              </w:rPr>
              <w:t>.20</w:t>
            </w:r>
            <w:r w:rsidR="00AC4C8B">
              <w:rPr>
                <w:rFonts w:ascii="Times New Roman,Calibri" w:eastAsia="Times New Roman,Calibri" w:hAnsi="Times New Roman,Calibri" w:cs="Times New Roman,Calibri"/>
                <w:szCs w:val="24"/>
              </w:rPr>
              <w:t>20</w:t>
            </w:r>
            <w:r w:rsidR="00AC4C8B" w:rsidRPr="00996D39">
              <w:rPr>
                <w:rFonts w:ascii="Times New Roman,Calibri" w:eastAsia="Times New Roman,Calibri" w:hAnsi="Times New Roman,Calibri" w:cs="Times New Roman,Calibri"/>
                <w:szCs w:val="24"/>
              </w:rPr>
              <w:t>.</w:t>
            </w:r>
            <w:r w:rsidRPr="00D271D5">
              <w:rPr>
                <w:rFonts w:ascii="Times New Roman,Calibri" w:eastAsia="Times New Roman,Calibri" w:hAnsi="Times New Roman,Calibri" w:cs="Times New Roman,Calibri"/>
                <w:szCs w:val="24"/>
              </w:rPr>
              <w:t xml:space="preserve"> </w:t>
            </w:r>
            <w:r w:rsidRPr="00D271D5">
              <w:rPr>
                <w:rFonts w:eastAsia="Times New Roman" w:cs="Times New Roman"/>
                <w:szCs w:val="24"/>
              </w:rPr>
              <w:t>Sabiedrības pārstāvji varēs līdz</w:t>
            </w:r>
            <w:r w:rsidR="000C4905" w:rsidRPr="00D271D5">
              <w:rPr>
                <w:rFonts w:eastAsia="Times New Roman" w:cs="Times New Roman"/>
                <w:szCs w:val="24"/>
              </w:rPr>
              <w:t>darboties likumprojekta izstrādē</w:t>
            </w:r>
            <w:r w:rsidRPr="00D271D5">
              <w:rPr>
                <w:rFonts w:eastAsia="Times New Roman" w:cs="Times New Roman"/>
                <w:szCs w:val="24"/>
              </w:rPr>
              <w:t>, sniedzot</w:t>
            </w:r>
            <w:r w:rsidRPr="002D7758">
              <w:rPr>
                <w:rFonts w:eastAsia="Times New Roman" w:cs="Times New Roman"/>
                <w:szCs w:val="24"/>
              </w:rPr>
              <w:t xml:space="preserve"> atzinumu par to pēc izsludināš</w:t>
            </w:r>
            <w:r w:rsidR="002D1B5B">
              <w:rPr>
                <w:rFonts w:eastAsia="Times New Roman" w:cs="Times New Roman"/>
                <w:szCs w:val="24"/>
              </w:rPr>
              <w:t>anas Valsts sekretāru sanāksmē.</w:t>
            </w:r>
          </w:p>
        </w:tc>
      </w:tr>
      <w:tr w:rsidR="002E6246" w:rsidRPr="002D7758" w14:paraId="6CF3A075" w14:textId="77777777" w:rsidTr="2A45E688">
        <w:tc>
          <w:tcPr>
            <w:tcW w:w="710" w:type="dxa"/>
          </w:tcPr>
          <w:p w14:paraId="5FCE7A86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72A154C6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Ministrijas struktūrvienības un padotības iestādēm ar kurām projekts jāsaskaņo</w:t>
            </w:r>
          </w:p>
        </w:tc>
        <w:tc>
          <w:tcPr>
            <w:tcW w:w="6350" w:type="dxa"/>
          </w:tcPr>
          <w:p w14:paraId="0C9A81D3" w14:textId="1ADB18F0" w:rsidR="002E6246" w:rsidRPr="000048F9" w:rsidRDefault="004712BA" w:rsidP="006C0DC6">
            <w:pPr>
              <w:widowControl w:val="0"/>
              <w:tabs>
                <w:tab w:val="left" w:pos="851"/>
                <w:tab w:val="right" w:pos="9356"/>
              </w:tabs>
              <w:adjustRightInd w:val="0"/>
              <w:spacing w:after="60"/>
              <w:jc w:val="both"/>
              <w:rPr>
                <w:rFonts w:eastAsia="Calibri" w:cs="Times New Roman"/>
                <w:szCs w:val="24"/>
                <w:lang w:eastAsia="en-GB"/>
              </w:rPr>
            </w:pPr>
            <w:r w:rsidRPr="000048F9">
              <w:rPr>
                <w:rFonts w:eastAsia="Times New Roman" w:cs="Times New Roman"/>
                <w:szCs w:val="24"/>
              </w:rPr>
              <w:t xml:space="preserve">Finanšu ministrijas </w:t>
            </w:r>
            <w:r w:rsidR="00A71199" w:rsidRPr="000048F9">
              <w:rPr>
                <w:rFonts w:eastAsia="Calibri" w:cs="Times New Roman"/>
                <w:szCs w:val="24"/>
                <w:lang w:eastAsia="en-GB"/>
              </w:rPr>
              <w:t>Juridiskais</w:t>
            </w:r>
            <w:r w:rsidR="000A1913" w:rsidRPr="000048F9">
              <w:rPr>
                <w:rFonts w:eastAsia="Calibri" w:cs="Times New Roman"/>
                <w:szCs w:val="24"/>
                <w:lang w:eastAsia="en-GB"/>
              </w:rPr>
              <w:t xml:space="preserve"> departaments</w:t>
            </w:r>
            <w:r w:rsidR="006C0DC6" w:rsidRPr="000048F9">
              <w:rPr>
                <w:rFonts w:eastAsia="Calibri" w:cs="Times New Roman"/>
                <w:szCs w:val="24"/>
                <w:lang w:eastAsia="en-GB"/>
              </w:rPr>
              <w:t xml:space="preserve">, </w:t>
            </w:r>
            <w:r w:rsidR="006C0DC6" w:rsidRPr="000048F9">
              <w:rPr>
                <w:rFonts w:eastAsia="Calibri" w:cs="Times New Roman"/>
                <w:szCs w:val="24"/>
              </w:rPr>
              <w:t>Finanšu un kapitāla tirgus komisija</w:t>
            </w:r>
            <w:r w:rsidR="002E3996" w:rsidRPr="000048F9">
              <w:rPr>
                <w:rFonts w:eastAsia="Calibri" w:cs="Times New Roman"/>
                <w:szCs w:val="24"/>
              </w:rPr>
              <w:t>.</w:t>
            </w:r>
          </w:p>
        </w:tc>
      </w:tr>
      <w:tr w:rsidR="002E6246" w:rsidRPr="002D7758" w14:paraId="454CF805" w14:textId="77777777" w:rsidTr="2A45E688">
        <w:tc>
          <w:tcPr>
            <w:tcW w:w="710" w:type="dxa"/>
          </w:tcPr>
          <w:p w14:paraId="72D3DDE7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324AF56B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Saskaņošanas termiņš</w:t>
            </w:r>
          </w:p>
        </w:tc>
        <w:tc>
          <w:tcPr>
            <w:tcW w:w="6350" w:type="dxa"/>
          </w:tcPr>
          <w:p w14:paraId="012A856E" w14:textId="12B1E08E" w:rsidR="00A71199" w:rsidRPr="000048F9" w:rsidRDefault="00A71199" w:rsidP="00A71199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0048F9">
              <w:rPr>
                <w:rFonts w:eastAsia="Times New Roman" w:cs="Times New Roman"/>
                <w:szCs w:val="24"/>
              </w:rPr>
              <w:t xml:space="preserve">Nosūtīt iekšējai saskaņošanai: </w:t>
            </w:r>
            <w:r w:rsidR="007813AA" w:rsidRPr="000048F9">
              <w:rPr>
                <w:rFonts w:eastAsia="Times New Roman" w:cs="Times New Roman"/>
                <w:szCs w:val="24"/>
              </w:rPr>
              <w:t>0</w:t>
            </w:r>
            <w:r w:rsidR="002D1B5B">
              <w:rPr>
                <w:rFonts w:eastAsia="Times New Roman" w:cs="Times New Roman"/>
                <w:szCs w:val="24"/>
              </w:rPr>
              <w:t>1</w:t>
            </w:r>
            <w:r w:rsidR="007813AA" w:rsidRPr="000048F9">
              <w:rPr>
                <w:rFonts w:eastAsia="Times New Roman" w:cs="Times New Roman"/>
                <w:szCs w:val="24"/>
              </w:rPr>
              <w:t>.0</w:t>
            </w:r>
            <w:r w:rsidR="00630D59">
              <w:rPr>
                <w:rFonts w:eastAsia="Times New Roman" w:cs="Times New Roman"/>
                <w:szCs w:val="24"/>
              </w:rPr>
              <w:t>6</w:t>
            </w:r>
            <w:r w:rsidR="007813AA" w:rsidRPr="000048F9">
              <w:rPr>
                <w:rFonts w:eastAsia="Times New Roman" w:cs="Times New Roman"/>
                <w:szCs w:val="24"/>
              </w:rPr>
              <w:t>.2020</w:t>
            </w:r>
            <w:r w:rsidR="004600A0" w:rsidRPr="000048F9">
              <w:rPr>
                <w:rFonts w:eastAsia="Times New Roman" w:cs="Times New Roman"/>
                <w:szCs w:val="24"/>
              </w:rPr>
              <w:t>.</w:t>
            </w:r>
          </w:p>
          <w:p w14:paraId="1CBDB43D" w14:textId="7B16BB8A" w:rsidR="006C0DC6" w:rsidRPr="000048F9" w:rsidRDefault="006C0DC6" w:rsidP="00CA7C00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0048F9">
              <w:rPr>
                <w:rFonts w:eastAsia="Times New Roman" w:cs="Times New Roman"/>
                <w:szCs w:val="24"/>
              </w:rPr>
              <w:t>Saskaņošanas termiņš</w:t>
            </w:r>
            <w:r w:rsidR="00184875" w:rsidRPr="000048F9">
              <w:rPr>
                <w:rFonts w:eastAsia="Times New Roman" w:cs="Times New Roman"/>
                <w:szCs w:val="24"/>
              </w:rPr>
              <w:t>:</w:t>
            </w:r>
            <w:r w:rsidRPr="000048F9">
              <w:rPr>
                <w:rFonts w:eastAsia="Times New Roman" w:cs="Times New Roman"/>
                <w:szCs w:val="24"/>
              </w:rPr>
              <w:t xml:space="preserve"> </w:t>
            </w:r>
            <w:r w:rsidR="007813AA" w:rsidRPr="000048F9">
              <w:rPr>
                <w:rFonts w:eastAsia="Times New Roman" w:cs="Times New Roman"/>
                <w:szCs w:val="24"/>
              </w:rPr>
              <w:t>1</w:t>
            </w:r>
            <w:r w:rsidR="002D1B5B">
              <w:rPr>
                <w:rFonts w:eastAsia="Times New Roman" w:cs="Times New Roman"/>
                <w:szCs w:val="24"/>
              </w:rPr>
              <w:t>5</w:t>
            </w:r>
            <w:r w:rsidR="007813AA" w:rsidRPr="000048F9">
              <w:rPr>
                <w:rFonts w:eastAsia="Times New Roman" w:cs="Times New Roman"/>
                <w:szCs w:val="24"/>
              </w:rPr>
              <w:t>.0</w:t>
            </w:r>
            <w:r w:rsidR="00630D59">
              <w:rPr>
                <w:rFonts w:eastAsia="Times New Roman" w:cs="Times New Roman"/>
                <w:szCs w:val="24"/>
              </w:rPr>
              <w:t>6</w:t>
            </w:r>
            <w:r w:rsidR="007813AA" w:rsidRPr="000048F9">
              <w:rPr>
                <w:rFonts w:eastAsia="Times New Roman" w:cs="Times New Roman"/>
                <w:szCs w:val="24"/>
              </w:rPr>
              <w:t>.2020</w:t>
            </w:r>
            <w:r w:rsidR="004600A0" w:rsidRPr="000048F9">
              <w:rPr>
                <w:rFonts w:eastAsia="Times New Roman" w:cs="Times New Roman"/>
                <w:szCs w:val="24"/>
              </w:rPr>
              <w:t>.</w:t>
            </w:r>
          </w:p>
          <w:p w14:paraId="1F4C9D4A" w14:textId="77777777" w:rsidR="006C0DC6" w:rsidRPr="000048F9" w:rsidRDefault="006C0DC6" w:rsidP="00CA7C00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2E6246" w:rsidRPr="002D7758" w14:paraId="3D048E97" w14:textId="77777777" w:rsidTr="2A45E688">
        <w:tc>
          <w:tcPr>
            <w:tcW w:w="710" w:type="dxa"/>
          </w:tcPr>
          <w:p w14:paraId="4FF9EC8A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1A60437E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Prognozējamā projekta finansiālā ietekme uz valsts budžetu</w:t>
            </w:r>
          </w:p>
        </w:tc>
        <w:tc>
          <w:tcPr>
            <w:tcW w:w="6350" w:type="dxa"/>
          </w:tcPr>
          <w:p w14:paraId="7E5B00CB" w14:textId="4F17AAC6" w:rsidR="002E6246" w:rsidRPr="002D7758" w:rsidRDefault="002E6246" w:rsidP="00B22B1D">
            <w:pPr>
              <w:tabs>
                <w:tab w:val="num" w:pos="1440"/>
              </w:tabs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 xml:space="preserve">Projektā noteiktais regulējums </w:t>
            </w:r>
            <w:r w:rsidR="00E06AB5" w:rsidRPr="002D7758">
              <w:rPr>
                <w:rFonts w:eastAsia="Times New Roman" w:cs="Times New Roman"/>
                <w:szCs w:val="24"/>
              </w:rPr>
              <w:t>ne</w:t>
            </w:r>
            <w:r w:rsidRPr="002D7758">
              <w:rPr>
                <w:rFonts w:eastAsia="Times New Roman" w:cs="Times New Roman"/>
                <w:szCs w:val="24"/>
              </w:rPr>
              <w:t xml:space="preserve">radīs  ietekmi uz valsts budžetu. </w:t>
            </w:r>
          </w:p>
        </w:tc>
      </w:tr>
      <w:tr w:rsidR="002E6246" w:rsidRPr="002D7758" w14:paraId="77845EBC" w14:textId="77777777" w:rsidTr="2A45E688">
        <w:tc>
          <w:tcPr>
            <w:tcW w:w="710" w:type="dxa"/>
          </w:tcPr>
          <w:p w14:paraId="2C83A408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22A0C521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Tiesību akta pieņemšanas kalendārais plāns</w:t>
            </w:r>
          </w:p>
        </w:tc>
        <w:tc>
          <w:tcPr>
            <w:tcW w:w="6350" w:type="dxa"/>
          </w:tcPr>
          <w:p w14:paraId="607A8EC7" w14:textId="05F1631D" w:rsidR="006C0DC6" w:rsidRPr="002D7758" w:rsidRDefault="00184875" w:rsidP="002E6246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Izsludināt VSS līdz:</w:t>
            </w:r>
            <w:r w:rsidR="004600A0" w:rsidRPr="002D7758">
              <w:rPr>
                <w:rFonts w:eastAsia="Times New Roman" w:cs="Times New Roman"/>
                <w:szCs w:val="24"/>
              </w:rPr>
              <w:t xml:space="preserve"> </w:t>
            </w:r>
            <w:r w:rsidR="002D1B5B">
              <w:rPr>
                <w:rFonts w:eastAsia="Times New Roman" w:cs="Times New Roman"/>
                <w:szCs w:val="24"/>
              </w:rPr>
              <w:t>01</w:t>
            </w:r>
            <w:r w:rsidR="003175B5">
              <w:rPr>
                <w:rFonts w:eastAsia="Times New Roman" w:cs="Times New Roman"/>
                <w:szCs w:val="24"/>
              </w:rPr>
              <w:t>.</w:t>
            </w:r>
            <w:r w:rsidR="00630D59">
              <w:rPr>
                <w:rFonts w:eastAsia="Times New Roman" w:cs="Times New Roman"/>
                <w:szCs w:val="24"/>
              </w:rPr>
              <w:t>09</w:t>
            </w:r>
            <w:r w:rsidR="003E61C1">
              <w:rPr>
                <w:rFonts w:eastAsia="Times New Roman" w:cs="Times New Roman"/>
                <w:szCs w:val="24"/>
              </w:rPr>
              <w:t>.2020</w:t>
            </w:r>
            <w:r w:rsidR="002D1B5B">
              <w:rPr>
                <w:rFonts w:eastAsia="Times New Roman" w:cs="Times New Roman"/>
                <w:szCs w:val="24"/>
              </w:rPr>
              <w:t>.</w:t>
            </w:r>
          </w:p>
          <w:p w14:paraId="70D4464F" w14:textId="7BEB4C51" w:rsidR="002E6246" w:rsidRPr="002D7758" w:rsidRDefault="00E06AB5" w:rsidP="002D1B5B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I</w:t>
            </w:r>
            <w:r w:rsidR="00A71199" w:rsidRPr="002D7758">
              <w:rPr>
                <w:rFonts w:eastAsia="Times New Roman" w:cs="Times New Roman"/>
                <w:szCs w:val="24"/>
              </w:rPr>
              <w:t>esniegt</w:t>
            </w:r>
            <w:r w:rsidR="002C2709">
              <w:rPr>
                <w:rFonts w:eastAsia="Times New Roman" w:cs="Times New Roman"/>
                <w:szCs w:val="24"/>
              </w:rPr>
              <w:t xml:space="preserve"> MK </w:t>
            </w:r>
            <w:r w:rsidR="003A07AE">
              <w:rPr>
                <w:rFonts w:eastAsia="Times New Roman" w:cs="Times New Roman"/>
                <w:szCs w:val="24"/>
              </w:rPr>
              <w:t>līdz: 18</w:t>
            </w:r>
            <w:r w:rsidR="003E61C1">
              <w:rPr>
                <w:rFonts w:eastAsia="Times New Roman" w:cs="Times New Roman"/>
                <w:szCs w:val="24"/>
              </w:rPr>
              <w:t>.</w:t>
            </w:r>
            <w:r w:rsidR="002D1B5B">
              <w:rPr>
                <w:rFonts w:eastAsia="Times New Roman" w:cs="Times New Roman"/>
                <w:szCs w:val="24"/>
              </w:rPr>
              <w:t>12</w:t>
            </w:r>
            <w:r w:rsidR="003E61C1">
              <w:rPr>
                <w:rFonts w:eastAsia="Times New Roman" w:cs="Times New Roman"/>
                <w:szCs w:val="24"/>
              </w:rPr>
              <w:t>.2020</w:t>
            </w:r>
            <w:r w:rsidR="003A6626" w:rsidRPr="002D7758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2E6246" w:rsidRPr="002D7758" w14:paraId="1C8BBCCD" w14:textId="77777777" w:rsidTr="2A45E688">
        <w:tc>
          <w:tcPr>
            <w:tcW w:w="710" w:type="dxa"/>
            <w:tcBorders>
              <w:bottom w:val="single" w:sz="4" w:space="0" w:color="000000"/>
            </w:tcBorders>
          </w:tcPr>
          <w:p w14:paraId="3BEA4558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653F0584" w14:textId="0F225909" w:rsidR="002E6246" w:rsidRPr="002D7758" w:rsidRDefault="003E61C1" w:rsidP="002E624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Uzziņas sagatavotāja</w:t>
            </w:r>
          </w:p>
        </w:tc>
        <w:tc>
          <w:tcPr>
            <w:tcW w:w="6350" w:type="dxa"/>
            <w:tcBorders>
              <w:bottom w:val="single" w:sz="4" w:space="0" w:color="000000"/>
            </w:tcBorders>
          </w:tcPr>
          <w:p w14:paraId="6AF6184A" w14:textId="77777777" w:rsidR="002D1B5B" w:rsidRDefault="00E91330" w:rsidP="002D1B5B">
            <w:pPr>
              <w:spacing w:after="1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Finanšu ministrijas Finanšu tirgus politikas departamenta Kapitāla tirgus un apdrošināšanas politikas nodaļas juris</w:t>
            </w:r>
            <w:r w:rsidR="002D1B5B">
              <w:rPr>
                <w:rFonts w:eastAsia="Times New Roman" w:cs="Times New Roman"/>
                <w:szCs w:val="24"/>
              </w:rPr>
              <w:t>ts</w:t>
            </w:r>
            <w:r w:rsidRPr="002D7758">
              <w:rPr>
                <w:rFonts w:eastAsia="Times New Roman" w:cs="Times New Roman"/>
                <w:szCs w:val="24"/>
              </w:rPr>
              <w:t xml:space="preserve"> </w:t>
            </w:r>
            <w:r w:rsidR="002D1B5B">
              <w:rPr>
                <w:rFonts w:eastAsia="Times New Roman" w:cs="Times New Roman"/>
                <w:szCs w:val="24"/>
              </w:rPr>
              <w:t>Gunvaldis Davidovičs</w:t>
            </w:r>
          </w:p>
          <w:p w14:paraId="505ED5F1" w14:textId="2C505D4F" w:rsidR="002E6246" w:rsidRPr="00AA1A40" w:rsidRDefault="002E6246" w:rsidP="003A07AE">
            <w:pPr>
              <w:spacing w:after="1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 xml:space="preserve">Tālrunis, e-pasts: </w:t>
            </w:r>
            <w:r w:rsidR="00226CF4" w:rsidRPr="002D7758">
              <w:rPr>
                <w:rFonts w:eastAsia="Times New Roman" w:cs="Times New Roman"/>
                <w:szCs w:val="24"/>
              </w:rPr>
              <w:t>67083</w:t>
            </w:r>
            <w:r w:rsidR="003A07AE">
              <w:rPr>
                <w:rFonts w:eastAsia="Times New Roman" w:cs="Times New Roman"/>
                <w:szCs w:val="24"/>
              </w:rPr>
              <w:t>931</w:t>
            </w:r>
            <w:r w:rsidR="00226CF4" w:rsidRPr="002D7758">
              <w:rPr>
                <w:rFonts w:eastAsia="Times New Roman" w:cs="Times New Roman"/>
                <w:szCs w:val="24"/>
              </w:rPr>
              <w:t xml:space="preserve">, </w:t>
            </w:r>
            <w:r w:rsidR="003A07AE">
              <w:rPr>
                <w:rFonts w:eastAsia="Times New Roman" w:cs="Times New Roman"/>
                <w:szCs w:val="24"/>
              </w:rPr>
              <w:t>gunvaldis</w:t>
            </w:r>
            <w:r w:rsidR="00226CF4" w:rsidRPr="002D7758">
              <w:rPr>
                <w:rFonts w:eastAsia="Times New Roman" w:cs="Times New Roman"/>
                <w:szCs w:val="24"/>
              </w:rPr>
              <w:t>.</w:t>
            </w:r>
            <w:r w:rsidR="003A07AE">
              <w:rPr>
                <w:rFonts w:eastAsia="Times New Roman" w:cs="Times New Roman"/>
                <w:szCs w:val="24"/>
              </w:rPr>
              <w:t>davidovics</w:t>
            </w:r>
            <w:r w:rsidR="00226CF4" w:rsidRPr="002D7758">
              <w:rPr>
                <w:rFonts w:eastAsia="Times New Roman" w:cs="Times New Roman"/>
                <w:szCs w:val="24"/>
              </w:rPr>
              <w:t>@fm.gov.lv</w:t>
            </w:r>
          </w:p>
        </w:tc>
      </w:tr>
      <w:tr w:rsidR="002E6246" w:rsidRPr="002D7758" w14:paraId="1CBCBC09" w14:textId="77777777" w:rsidTr="2A45E688"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</w:tcPr>
          <w:p w14:paraId="4D2D5573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  <w:highlight w:val="yellow"/>
              </w:rPr>
            </w:pPr>
          </w:p>
        </w:tc>
      </w:tr>
    </w:tbl>
    <w:p w14:paraId="55EAE7D2" w14:textId="6C727D97" w:rsidR="00247FF4" w:rsidRPr="00247FF4" w:rsidRDefault="00247FF4" w:rsidP="005C3B11">
      <w:pPr>
        <w:spacing w:after="160"/>
        <w:jc w:val="both"/>
        <w:rPr>
          <w:rFonts w:eastAsia="Times New Roman" w:cs="Times New Roman"/>
          <w:szCs w:val="24"/>
        </w:rPr>
      </w:pPr>
      <w:r w:rsidRPr="00247FF4">
        <w:rPr>
          <w:rFonts w:eastAsia="Times New Roman" w:cs="Times New Roman"/>
          <w:szCs w:val="24"/>
        </w:rPr>
        <w:t>Uzzi</w:t>
      </w:r>
      <w:r w:rsidRPr="00247FF4">
        <w:rPr>
          <w:rFonts w:eastAsia="Times New Roman" w:cs="Times New Roman" w:hint="eastAsia"/>
          <w:szCs w:val="24"/>
        </w:rPr>
        <w:t>ņ</w:t>
      </w:r>
      <w:r w:rsidRPr="00247FF4">
        <w:rPr>
          <w:rFonts w:eastAsia="Times New Roman" w:cs="Times New Roman"/>
          <w:szCs w:val="24"/>
        </w:rPr>
        <w:t xml:space="preserve">u iesniedza: </w:t>
      </w:r>
      <w:r w:rsidR="00561E8F" w:rsidRPr="002D7758">
        <w:rPr>
          <w:rFonts w:eastAsia="Times New Roman" w:cs="Times New Roman"/>
          <w:szCs w:val="24"/>
        </w:rPr>
        <w:t>Finanšu ministrijas Finanšu tirgus politikas departamenta Kapitāla tirgus un apdrošināšanas politikas nodaļas juris</w:t>
      </w:r>
      <w:r w:rsidR="003A07AE">
        <w:rPr>
          <w:rFonts w:eastAsia="Times New Roman" w:cs="Times New Roman"/>
          <w:szCs w:val="24"/>
        </w:rPr>
        <w:t>ts</w:t>
      </w:r>
      <w:r w:rsidR="00561E8F" w:rsidRPr="002D7758">
        <w:rPr>
          <w:rFonts w:eastAsia="Times New Roman" w:cs="Times New Roman"/>
          <w:szCs w:val="24"/>
        </w:rPr>
        <w:t xml:space="preserve"> </w:t>
      </w:r>
      <w:r w:rsidR="003A07AE">
        <w:rPr>
          <w:rFonts w:eastAsia="Times New Roman" w:cs="Times New Roman"/>
          <w:szCs w:val="24"/>
        </w:rPr>
        <w:t>Gunvaldis Davidovičs</w:t>
      </w:r>
      <w:r w:rsidR="000C4905">
        <w:rPr>
          <w:rFonts w:eastAsia="Times New Roman" w:cs="Times New Roman"/>
          <w:szCs w:val="24"/>
        </w:rPr>
        <w:t xml:space="preserve"> (t</w:t>
      </w:r>
      <w:r w:rsidRPr="00247FF4">
        <w:rPr>
          <w:rFonts w:eastAsia="Times New Roman" w:cs="Times New Roman" w:hint="eastAsia"/>
          <w:szCs w:val="24"/>
        </w:rPr>
        <w:t>ā</w:t>
      </w:r>
      <w:r w:rsidRPr="00247FF4">
        <w:rPr>
          <w:rFonts w:eastAsia="Times New Roman" w:cs="Times New Roman"/>
          <w:szCs w:val="24"/>
        </w:rPr>
        <w:t xml:space="preserve">lrunis, e-pasts: </w:t>
      </w:r>
      <w:r w:rsidR="00561E8F" w:rsidRPr="002D7758">
        <w:rPr>
          <w:rFonts w:eastAsia="Times New Roman" w:cs="Times New Roman"/>
          <w:szCs w:val="24"/>
        </w:rPr>
        <w:t>67083</w:t>
      </w:r>
      <w:r w:rsidR="003A07AE">
        <w:rPr>
          <w:rFonts w:eastAsia="Times New Roman" w:cs="Times New Roman"/>
          <w:szCs w:val="24"/>
        </w:rPr>
        <w:t>931</w:t>
      </w:r>
      <w:r w:rsidR="00561E8F" w:rsidRPr="002D7758">
        <w:rPr>
          <w:rFonts w:eastAsia="Times New Roman" w:cs="Times New Roman"/>
          <w:szCs w:val="24"/>
        </w:rPr>
        <w:t xml:space="preserve">, </w:t>
      </w:r>
      <w:r w:rsidR="00567188">
        <w:rPr>
          <w:rFonts w:eastAsia="Times New Roman" w:cs="Times New Roman"/>
          <w:szCs w:val="24"/>
        </w:rPr>
        <w:t>gunvaldis</w:t>
      </w:r>
      <w:r w:rsidR="00567188" w:rsidRPr="002D7758">
        <w:rPr>
          <w:rFonts w:eastAsia="Times New Roman" w:cs="Times New Roman"/>
          <w:szCs w:val="24"/>
        </w:rPr>
        <w:t>.</w:t>
      </w:r>
      <w:r w:rsidR="00567188">
        <w:rPr>
          <w:rFonts w:eastAsia="Times New Roman" w:cs="Times New Roman"/>
          <w:szCs w:val="24"/>
        </w:rPr>
        <w:t>davidovics</w:t>
      </w:r>
      <w:r w:rsidR="00567188" w:rsidRPr="002D7758">
        <w:rPr>
          <w:rFonts w:eastAsia="Times New Roman" w:cs="Times New Roman"/>
          <w:szCs w:val="24"/>
        </w:rPr>
        <w:t>@fm.gov.lv</w:t>
      </w:r>
      <w:r w:rsidR="00567188">
        <w:rPr>
          <w:rFonts w:eastAsia="Times New Roman" w:cs="Times New Roman"/>
          <w:szCs w:val="24"/>
        </w:rPr>
        <w:t>)</w:t>
      </w:r>
    </w:p>
    <w:p w14:paraId="44CEA524" w14:textId="13BC3CD3" w:rsidR="002E6246" w:rsidRPr="002D7758" w:rsidRDefault="00247FF4" w:rsidP="00247FF4">
      <w:pPr>
        <w:spacing w:after="160" w:line="259" w:lineRule="auto"/>
        <w:rPr>
          <w:rFonts w:eastAsia="Times New Roman" w:cs="Times New Roman"/>
          <w:szCs w:val="24"/>
        </w:rPr>
      </w:pPr>
      <w:r w:rsidRPr="00247FF4">
        <w:rPr>
          <w:rFonts w:eastAsia="Times New Roman" w:cs="Times New Roman"/>
          <w:szCs w:val="24"/>
        </w:rPr>
        <w:t>Uzzi</w:t>
      </w:r>
      <w:r w:rsidRPr="00247FF4">
        <w:rPr>
          <w:rFonts w:eastAsia="Times New Roman" w:cs="Times New Roman" w:hint="eastAsia"/>
          <w:szCs w:val="24"/>
        </w:rPr>
        <w:t>ņ</w:t>
      </w:r>
      <w:r w:rsidRPr="00247FF4">
        <w:rPr>
          <w:rFonts w:eastAsia="Times New Roman" w:cs="Times New Roman"/>
          <w:szCs w:val="24"/>
        </w:rPr>
        <w:t>a iesniegta</w:t>
      </w:r>
      <w:r w:rsidR="003A07AE">
        <w:rPr>
          <w:rFonts w:eastAsia="Times New Roman" w:cs="Times New Roman"/>
          <w:szCs w:val="24"/>
        </w:rPr>
        <w:t>: 12.09</w:t>
      </w:r>
      <w:r w:rsidRPr="00247FF4">
        <w:rPr>
          <w:rFonts w:eastAsia="Times New Roman" w:cs="Times New Roman"/>
          <w:szCs w:val="24"/>
        </w:rPr>
        <w:t>.2019.</w:t>
      </w:r>
    </w:p>
    <w:sectPr w:rsidR="002E6246" w:rsidRPr="002D7758" w:rsidSect="004444EB">
      <w:headerReference w:type="default" r:id="rId10"/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626EC" w14:textId="77777777" w:rsidR="00F463A7" w:rsidRDefault="00F463A7">
      <w:r>
        <w:separator/>
      </w:r>
    </w:p>
  </w:endnote>
  <w:endnote w:type="continuationSeparator" w:id="0">
    <w:p w14:paraId="272B7B59" w14:textId="77777777" w:rsidR="00F463A7" w:rsidRDefault="00F4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C8182" w14:textId="77777777" w:rsidR="0088019C" w:rsidRPr="002D1EE0" w:rsidRDefault="0088019C" w:rsidP="0088019C">
    <w:pPr>
      <w:pStyle w:val="Footer"/>
      <w:rPr>
        <w:rFonts w:cs="Times New Roman"/>
        <w:sz w:val="20"/>
        <w:szCs w:val="20"/>
      </w:rPr>
    </w:pPr>
  </w:p>
  <w:p w14:paraId="7E09676B" w14:textId="77777777" w:rsidR="0093064E" w:rsidRDefault="0088019C" w:rsidP="0088019C">
    <w:pPr>
      <w:pStyle w:val="Foo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ab/>
    </w:r>
  </w:p>
  <w:p w14:paraId="36808788" w14:textId="77777777" w:rsidR="004444EB" w:rsidRPr="00B7651E" w:rsidRDefault="00F463A7" w:rsidP="00B76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282277"/>
      <w:docPartObj>
        <w:docPartGallery w:val="Page Numbers (Top of Page)"/>
        <w:docPartUnique/>
      </w:docPartObj>
    </w:sdtPr>
    <w:sdtEndPr>
      <w:rPr>
        <w:noProof/>
        <w:szCs w:val="24"/>
      </w:rPr>
    </w:sdtEndPr>
    <w:sdtContent>
      <w:p w14:paraId="651BA42C" w14:textId="6048A24F" w:rsidR="00066DE9" w:rsidRPr="004444EB" w:rsidRDefault="00066DE9" w:rsidP="00066DE9">
        <w:pPr>
          <w:pStyle w:val="Header"/>
          <w:jc w:val="center"/>
          <w:rPr>
            <w:szCs w:val="24"/>
          </w:rPr>
        </w:pPr>
        <w:r w:rsidRPr="004444EB">
          <w:rPr>
            <w:szCs w:val="24"/>
          </w:rPr>
          <w:fldChar w:fldCharType="begin"/>
        </w:r>
        <w:r w:rsidRPr="004444EB">
          <w:rPr>
            <w:szCs w:val="24"/>
          </w:rPr>
          <w:instrText xml:space="preserve"> PAGE   \* MERGEFORMAT </w:instrText>
        </w:r>
        <w:r w:rsidRPr="004444EB">
          <w:rPr>
            <w:szCs w:val="24"/>
          </w:rPr>
          <w:fldChar w:fldCharType="separate"/>
        </w:r>
        <w:r w:rsidR="00745FAF">
          <w:rPr>
            <w:noProof/>
            <w:szCs w:val="24"/>
          </w:rPr>
          <w:t>1</w:t>
        </w:r>
        <w:r w:rsidRPr="004444EB">
          <w:rPr>
            <w:noProof/>
            <w:szCs w:val="24"/>
          </w:rPr>
          <w:fldChar w:fldCharType="end"/>
        </w:r>
      </w:p>
    </w:sdtContent>
  </w:sdt>
  <w:p w14:paraId="28DB289C" w14:textId="77777777" w:rsidR="00066DE9" w:rsidRDefault="00066DE9" w:rsidP="00066DE9"/>
  <w:p w14:paraId="1FE728BC" w14:textId="77777777" w:rsidR="00066DE9" w:rsidRDefault="00066DE9" w:rsidP="00066DE9">
    <w:pPr>
      <w:pStyle w:val="Footer"/>
    </w:pPr>
  </w:p>
  <w:p w14:paraId="15C5CB33" w14:textId="77777777" w:rsidR="00066DE9" w:rsidRDefault="00066DE9" w:rsidP="00066DE9"/>
  <w:p w14:paraId="19649B39" w14:textId="77777777" w:rsidR="002B3839" w:rsidRPr="00806A94" w:rsidRDefault="00F463A7" w:rsidP="00806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FE50F" w14:textId="77777777" w:rsidR="00F463A7" w:rsidRDefault="00F463A7">
      <w:r>
        <w:separator/>
      </w:r>
    </w:p>
  </w:footnote>
  <w:footnote w:type="continuationSeparator" w:id="0">
    <w:p w14:paraId="79361B6C" w14:textId="77777777" w:rsidR="00F463A7" w:rsidRDefault="00F4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062592"/>
      <w:docPartObj>
        <w:docPartGallery w:val="Page Numbers (Top of Page)"/>
        <w:docPartUnique/>
      </w:docPartObj>
    </w:sdtPr>
    <w:sdtEndPr>
      <w:rPr>
        <w:noProof/>
        <w:szCs w:val="24"/>
      </w:rPr>
    </w:sdtEndPr>
    <w:sdtContent>
      <w:p w14:paraId="19058AFF" w14:textId="1C7F75D4" w:rsidR="004444EB" w:rsidRPr="004444EB" w:rsidRDefault="002E6246" w:rsidP="004444EB">
        <w:pPr>
          <w:pStyle w:val="Header"/>
          <w:jc w:val="center"/>
          <w:rPr>
            <w:szCs w:val="24"/>
          </w:rPr>
        </w:pPr>
        <w:r w:rsidRPr="004444EB">
          <w:rPr>
            <w:szCs w:val="24"/>
          </w:rPr>
          <w:fldChar w:fldCharType="begin"/>
        </w:r>
        <w:r w:rsidRPr="004444EB">
          <w:rPr>
            <w:szCs w:val="24"/>
          </w:rPr>
          <w:instrText xml:space="preserve"> PAGE   \* MERGEFORMAT </w:instrText>
        </w:r>
        <w:r w:rsidRPr="004444EB">
          <w:rPr>
            <w:szCs w:val="24"/>
          </w:rPr>
          <w:fldChar w:fldCharType="separate"/>
        </w:r>
        <w:r w:rsidR="00745FAF">
          <w:rPr>
            <w:noProof/>
            <w:szCs w:val="24"/>
          </w:rPr>
          <w:t>2</w:t>
        </w:r>
        <w:r w:rsidRPr="004444EB">
          <w:rPr>
            <w:noProof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650F"/>
    <w:multiLevelType w:val="hybridMultilevel"/>
    <w:tmpl w:val="EC146774"/>
    <w:lvl w:ilvl="0" w:tplc="DD687132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  <w:sz w:val="19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47B83"/>
    <w:multiLevelType w:val="hybridMultilevel"/>
    <w:tmpl w:val="D0666A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010D"/>
    <w:multiLevelType w:val="hybridMultilevel"/>
    <w:tmpl w:val="A7B0B35C"/>
    <w:lvl w:ilvl="0" w:tplc="B20E745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D00C9"/>
    <w:multiLevelType w:val="hybridMultilevel"/>
    <w:tmpl w:val="F1945C04"/>
    <w:lvl w:ilvl="0" w:tplc="6E088B48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055C5"/>
    <w:multiLevelType w:val="hybridMultilevel"/>
    <w:tmpl w:val="BFB63A24"/>
    <w:lvl w:ilvl="0" w:tplc="0C36D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0F6DA5"/>
    <w:multiLevelType w:val="hybridMultilevel"/>
    <w:tmpl w:val="64466F56"/>
    <w:lvl w:ilvl="0" w:tplc="E6DABDC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1033D"/>
    <w:multiLevelType w:val="hybridMultilevel"/>
    <w:tmpl w:val="1CAEA7B0"/>
    <w:lvl w:ilvl="0" w:tplc="A61AB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83250"/>
    <w:multiLevelType w:val="hybridMultilevel"/>
    <w:tmpl w:val="ED14C984"/>
    <w:lvl w:ilvl="0" w:tplc="D80A9BD0">
      <w:start w:val="1"/>
      <w:numFmt w:val="decimal"/>
      <w:lvlText w:val="%1)"/>
      <w:lvlJc w:val="left"/>
      <w:pPr>
        <w:ind w:left="872" w:hanging="64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07" w:hanging="360"/>
      </w:pPr>
    </w:lvl>
    <w:lvl w:ilvl="2" w:tplc="0426001B" w:tentative="1">
      <w:start w:val="1"/>
      <w:numFmt w:val="lowerRoman"/>
      <w:lvlText w:val="%3."/>
      <w:lvlJc w:val="right"/>
      <w:pPr>
        <w:ind w:left="2027" w:hanging="180"/>
      </w:pPr>
    </w:lvl>
    <w:lvl w:ilvl="3" w:tplc="0426000F" w:tentative="1">
      <w:start w:val="1"/>
      <w:numFmt w:val="decimal"/>
      <w:lvlText w:val="%4."/>
      <w:lvlJc w:val="left"/>
      <w:pPr>
        <w:ind w:left="2747" w:hanging="360"/>
      </w:pPr>
    </w:lvl>
    <w:lvl w:ilvl="4" w:tplc="04260019" w:tentative="1">
      <w:start w:val="1"/>
      <w:numFmt w:val="lowerLetter"/>
      <w:lvlText w:val="%5."/>
      <w:lvlJc w:val="left"/>
      <w:pPr>
        <w:ind w:left="3467" w:hanging="360"/>
      </w:pPr>
    </w:lvl>
    <w:lvl w:ilvl="5" w:tplc="0426001B" w:tentative="1">
      <w:start w:val="1"/>
      <w:numFmt w:val="lowerRoman"/>
      <w:lvlText w:val="%6."/>
      <w:lvlJc w:val="right"/>
      <w:pPr>
        <w:ind w:left="4187" w:hanging="180"/>
      </w:pPr>
    </w:lvl>
    <w:lvl w:ilvl="6" w:tplc="0426000F" w:tentative="1">
      <w:start w:val="1"/>
      <w:numFmt w:val="decimal"/>
      <w:lvlText w:val="%7."/>
      <w:lvlJc w:val="left"/>
      <w:pPr>
        <w:ind w:left="4907" w:hanging="360"/>
      </w:pPr>
    </w:lvl>
    <w:lvl w:ilvl="7" w:tplc="04260019" w:tentative="1">
      <w:start w:val="1"/>
      <w:numFmt w:val="lowerLetter"/>
      <w:lvlText w:val="%8."/>
      <w:lvlJc w:val="left"/>
      <w:pPr>
        <w:ind w:left="5627" w:hanging="360"/>
      </w:pPr>
    </w:lvl>
    <w:lvl w:ilvl="8" w:tplc="0426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6B"/>
    <w:rsid w:val="000048F9"/>
    <w:rsid w:val="00016046"/>
    <w:rsid w:val="00043853"/>
    <w:rsid w:val="00066DE9"/>
    <w:rsid w:val="00076811"/>
    <w:rsid w:val="00077145"/>
    <w:rsid w:val="000879D7"/>
    <w:rsid w:val="0009446B"/>
    <w:rsid w:val="000A1913"/>
    <w:rsid w:val="000B3084"/>
    <w:rsid w:val="000C4905"/>
    <w:rsid w:val="000E0B0D"/>
    <w:rsid w:val="00132A20"/>
    <w:rsid w:val="00164B07"/>
    <w:rsid w:val="00170D32"/>
    <w:rsid w:val="0017144A"/>
    <w:rsid w:val="00184875"/>
    <w:rsid w:val="001D5F0F"/>
    <w:rsid w:val="00200781"/>
    <w:rsid w:val="00223137"/>
    <w:rsid w:val="00226CF4"/>
    <w:rsid w:val="00243A0C"/>
    <w:rsid w:val="00247FF4"/>
    <w:rsid w:val="002C2709"/>
    <w:rsid w:val="002D1B5B"/>
    <w:rsid w:val="002D1EE0"/>
    <w:rsid w:val="002D7758"/>
    <w:rsid w:val="002E3996"/>
    <w:rsid w:val="002E6246"/>
    <w:rsid w:val="002E6EA6"/>
    <w:rsid w:val="002F5AE0"/>
    <w:rsid w:val="00312282"/>
    <w:rsid w:val="00313E4D"/>
    <w:rsid w:val="003175B5"/>
    <w:rsid w:val="00344601"/>
    <w:rsid w:val="00380E97"/>
    <w:rsid w:val="003A07AE"/>
    <w:rsid w:val="003A35C5"/>
    <w:rsid w:val="003A6626"/>
    <w:rsid w:val="003B249A"/>
    <w:rsid w:val="003C540E"/>
    <w:rsid w:val="003E61C1"/>
    <w:rsid w:val="004120CB"/>
    <w:rsid w:val="004300A9"/>
    <w:rsid w:val="00434C1D"/>
    <w:rsid w:val="004600A0"/>
    <w:rsid w:val="004600F7"/>
    <w:rsid w:val="004712BA"/>
    <w:rsid w:val="004B2C7D"/>
    <w:rsid w:val="004B7D21"/>
    <w:rsid w:val="004D750A"/>
    <w:rsid w:val="004E3530"/>
    <w:rsid w:val="005152AB"/>
    <w:rsid w:val="00516CB9"/>
    <w:rsid w:val="00556033"/>
    <w:rsid w:val="00561E8F"/>
    <w:rsid w:val="00567188"/>
    <w:rsid w:val="005803E4"/>
    <w:rsid w:val="005C3B11"/>
    <w:rsid w:val="005C4A42"/>
    <w:rsid w:val="005C6304"/>
    <w:rsid w:val="005C723D"/>
    <w:rsid w:val="005D4BBE"/>
    <w:rsid w:val="005D503F"/>
    <w:rsid w:val="006003C1"/>
    <w:rsid w:val="00630D59"/>
    <w:rsid w:val="00650BED"/>
    <w:rsid w:val="00650DEE"/>
    <w:rsid w:val="00697968"/>
    <w:rsid w:val="006C0DC6"/>
    <w:rsid w:val="006D0189"/>
    <w:rsid w:val="006D2E84"/>
    <w:rsid w:val="007255BD"/>
    <w:rsid w:val="007259D2"/>
    <w:rsid w:val="00726735"/>
    <w:rsid w:val="00745FAF"/>
    <w:rsid w:val="0075197E"/>
    <w:rsid w:val="007813AA"/>
    <w:rsid w:val="00784075"/>
    <w:rsid w:val="00787181"/>
    <w:rsid w:val="00791E04"/>
    <w:rsid w:val="00796271"/>
    <w:rsid w:val="007A65DA"/>
    <w:rsid w:val="007C6AE5"/>
    <w:rsid w:val="00801699"/>
    <w:rsid w:val="008105BE"/>
    <w:rsid w:val="008106F2"/>
    <w:rsid w:val="00831722"/>
    <w:rsid w:val="00864618"/>
    <w:rsid w:val="0088019C"/>
    <w:rsid w:val="00880578"/>
    <w:rsid w:val="008B702F"/>
    <w:rsid w:val="008C5CB7"/>
    <w:rsid w:val="008E55BA"/>
    <w:rsid w:val="008F7D64"/>
    <w:rsid w:val="00924982"/>
    <w:rsid w:val="00946034"/>
    <w:rsid w:val="009558E5"/>
    <w:rsid w:val="009A6D72"/>
    <w:rsid w:val="009D1299"/>
    <w:rsid w:val="009D1FE6"/>
    <w:rsid w:val="009E42E1"/>
    <w:rsid w:val="00A12E65"/>
    <w:rsid w:val="00A56385"/>
    <w:rsid w:val="00A64733"/>
    <w:rsid w:val="00A65CD2"/>
    <w:rsid w:val="00A71199"/>
    <w:rsid w:val="00A72E34"/>
    <w:rsid w:val="00A8079C"/>
    <w:rsid w:val="00A84242"/>
    <w:rsid w:val="00AA1A40"/>
    <w:rsid w:val="00AA3403"/>
    <w:rsid w:val="00AC4C8B"/>
    <w:rsid w:val="00B06E03"/>
    <w:rsid w:val="00B11F6B"/>
    <w:rsid w:val="00B13012"/>
    <w:rsid w:val="00B1619C"/>
    <w:rsid w:val="00B22B1D"/>
    <w:rsid w:val="00B2384F"/>
    <w:rsid w:val="00B74A30"/>
    <w:rsid w:val="00BA63A4"/>
    <w:rsid w:val="00BB618A"/>
    <w:rsid w:val="00BD0D8B"/>
    <w:rsid w:val="00BD49EE"/>
    <w:rsid w:val="00BE1989"/>
    <w:rsid w:val="00BE3C8F"/>
    <w:rsid w:val="00C00FD4"/>
    <w:rsid w:val="00C34AA0"/>
    <w:rsid w:val="00C515BE"/>
    <w:rsid w:val="00C5364E"/>
    <w:rsid w:val="00C72F1A"/>
    <w:rsid w:val="00C76390"/>
    <w:rsid w:val="00C8280A"/>
    <w:rsid w:val="00C90AB0"/>
    <w:rsid w:val="00CA7C00"/>
    <w:rsid w:val="00CF46E6"/>
    <w:rsid w:val="00CF5188"/>
    <w:rsid w:val="00D10731"/>
    <w:rsid w:val="00D13C0D"/>
    <w:rsid w:val="00D271D5"/>
    <w:rsid w:val="00D54831"/>
    <w:rsid w:val="00D65424"/>
    <w:rsid w:val="00D707A8"/>
    <w:rsid w:val="00D815A4"/>
    <w:rsid w:val="00D958B1"/>
    <w:rsid w:val="00DD14DA"/>
    <w:rsid w:val="00DE191D"/>
    <w:rsid w:val="00DF22CE"/>
    <w:rsid w:val="00E06AB5"/>
    <w:rsid w:val="00E101E9"/>
    <w:rsid w:val="00E14E21"/>
    <w:rsid w:val="00E42110"/>
    <w:rsid w:val="00E54503"/>
    <w:rsid w:val="00E643B2"/>
    <w:rsid w:val="00E67EDE"/>
    <w:rsid w:val="00E91330"/>
    <w:rsid w:val="00E96814"/>
    <w:rsid w:val="00EB23E6"/>
    <w:rsid w:val="00EB6B15"/>
    <w:rsid w:val="00EE4B3C"/>
    <w:rsid w:val="00F068E3"/>
    <w:rsid w:val="00F23258"/>
    <w:rsid w:val="00F463A7"/>
    <w:rsid w:val="00F726F8"/>
    <w:rsid w:val="00FA4E76"/>
    <w:rsid w:val="00FB6FD8"/>
    <w:rsid w:val="00FD67EC"/>
    <w:rsid w:val="2A45E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133E"/>
  <w15:chartTrackingRefBased/>
  <w15:docId w15:val="{7E513FFA-3385-41A2-9949-AF16A05B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2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246"/>
  </w:style>
  <w:style w:type="paragraph" w:styleId="Footer">
    <w:name w:val="footer"/>
    <w:basedOn w:val="Normal"/>
    <w:link w:val="FooterChar"/>
    <w:uiPriority w:val="99"/>
    <w:unhideWhenUsed/>
    <w:rsid w:val="002E62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246"/>
  </w:style>
  <w:style w:type="character" w:styleId="Strong">
    <w:name w:val="Strong"/>
    <w:basedOn w:val="DefaultParagraphFont"/>
    <w:uiPriority w:val="22"/>
    <w:qFormat/>
    <w:rsid w:val="00CA7C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C6"/>
    <w:rPr>
      <w:rFonts w:ascii="Segoe UI" w:hAnsi="Segoe UI" w:cs="Segoe UI"/>
      <w:sz w:val="18"/>
      <w:szCs w:val="18"/>
    </w:rPr>
  </w:style>
  <w:style w:type="paragraph" w:customStyle="1" w:styleId="doc-ti">
    <w:name w:val="doc-ti"/>
    <w:basedOn w:val="Normal"/>
    <w:rsid w:val="005D4BBE"/>
    <w:pPr>
      <w:spacing w:before="240" w:after="120"/>
      <w:jc w:val="center"/>
    </w:pPr>
    <w:rPr>
      <w:rFonts w:eastAsia="Times New Roman" w:cs="Times New Roman"/>
      <w:b/>
      <w:bCs/>
      <w:szCs w:val="24"/>
      <w:lang w:eastAsia="lv-LV"/>
    </w:rPr>
  </w:style>
  <w:style w:type="paragraph" w:customStyle="1" w:styleId="naiskr">
    <w:name w:val="naiskr"/>
    <w:basedOn w:val="Normal"/>
    <w:rsid w:val="00E54503"/>
    <w:pPr>
      <w:spacing w:before="75" w:after="75"/>
    </w:pPr>
    <w:rPr>
      <w:rFonts w:eastAsia="Times New Roman" w:cs="Times New Roman"/>
      <w:szCs w:val="24"/>
      <w:lang w:eastAsia="lv-LV"/>
    </w:rPr>
  </w:style>
  <w:style w:type="paragraph" w:customStyle="1" w:styleId="Default">
    <w:name w:val="Default"/>
    <w:rsid w:val="00E54503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BB6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CF4"/>
    <w:rPr>
      <w:color w:val="0563C1" w:themeColor="hyperlink"/>
      <w:u w:val="single"/>
    </w:rPr>
  </w:style>
  <w:style w:type="character" w:styleId="FootnoteReference">
    <w:name w:val="footnote reference"/>
    <w:aliases w:val="Footnote Reference Number,Footnote symbol,SUPERS"/>
    <w:uiPriority w:val="99"/>
    <w:unhideWhenUsed/>
    <w:rsid w:val="0031228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C4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64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34D5CA8E494EBFA5370DD0F3269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CCA41-5913-431F-A3D2-E1E1CDB8F7EA}"/>
      </w:docPartPr>
      <w:docPartBody>
        <w:p w:rsidR="00E16436" w:rsidRDefault="006938F3" w:rsidP="006938F3">
          <w:pPr>
            <w:pStyle w:val="9634D5CA8E494EBFA5370DD0F326997B"/>
          </w:pPr>
          <w:r w:rsidRPr="00E90C01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Tiesību akta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F3"/>
    <w:rsid w:val="000F06FB"/>
    <w:rsid w:val="00231477"/>
    <w:rsid w:val="0027762C"/>
    <w:rsid w:val="006938F3"/>
    <w:rsid w:val="006E5207"/>
    <w:rsid w:val="007E4942"/>
    <w:rsid w:val="00912070"/>
    <w:rsid w:val="00920AFA"/>
    <w:rsid w:val="00D07E29"/>
    <w:rsid w:val="00E14B08"/>
    <w:rsid w:val="00E16436"/>
    <w:rsid w:val="00F0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8F3"/>
    <w:rPr>
      <w:color w:val="808080"/>
    </w:rPr>
  </w:style>
  <w:style w:type="paragraph" w:customStyle="1" w:styleId="E4F0C85C5FEA48148B7C9EEDA5322F00">
    <w:name w:val="E4F0C85C5FEA48148B7C9EEDA5322F00"/>
    <w:rsid w:val="006938F3"/>
  </w:style>
  <w:style w:type="paragraph" w:customStyle="1" w:styleId="9634D5CA8E494EBFA5370DD0F326997B">
    <w:name w:val="9634D5CA8E494EBFA5370DD0F326997B"/>
    <w:rsid w:val="00693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A. Zitcere (FTPD)</Zinotajs>
    <NPK xmlns="bf0a44d4-cc3b-414c-aa68-884178465e3a">2.</NPK>
    <VK_x0020_l_x0113_mums xmlns="bf0a44d4-cc3b-414c-aa68-884178465e3a">Nav</VK_x0020_l_x0113_mu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2F061D9680A048B3C59FAF1CB44B38" ma:contentTypeVersion="" ma:contentTypeDescription="Izveidot jaunu dokumentu." ma:contentTypeScope="" ma:versionID="d47a8147f25e4e6f5a4ca71067053c20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82BA5-BF2C-4DC2-857F-E2E8AABB6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99F53-BD9C-4A08-9D65-EB063C557B8E}">
  <ds:schemaRefs>
    <ds:schemaRef ds:uri="http://schemas.microsoft.com/office/2006/metadata/properties"/>
    <ds:schemaRef ds:uri="http://schemas.microsoft.com/office/infopath/2007/PartnerControls"/>
    <ds:schemaRef ds:uri="076bee50-7a25-411a-a5a6-8097026bde27"/>
    <ds:schemaRef ds:uri="bf0a44d4-cc3b-414c-aa68-884178465e3a"/>
  </ds:schemaRefs>
</ds:datastoreItem>
</file>

<file path=customXml/itemProps3.xml><?xml version="1.0" encoding="utf-8"?>
<ds:datastoreItem xmlns:ds="http://schemas.openxmlformats.org/officeDocument/2006/customXml" ds:itemID="{434F5314-9957-4141-BC47-D2C2AD0D0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2806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Uzziņa par likumprojektu “Grozījumi Ieguldījumu pārvaldes sabiedrību likumā” un likumprojektu “Grozījumi Alternatīvo ieguldījumu fondu un to pārvaldnieku likumā”</vt:lpstr>
    </vt:vector>
  </TitlesOfParts>
  <Company>Finanšu ministrija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Uzziņa par likumprojektu “Grozījumi Ieguldījumu pārvaldes sabiedrību likumā” un likumprojektu “Grozījumi Alternatīvo ieguldījumu fondu un to pārvaldnieku likumā”</dc:title>
  <dc:subject>Uzziņa</dc:subject>
  <dc:creator>G.Davidovičs (FTPD)</dc:creator>
  <cp:keywords/>
  <cp:lastModifiedBy>Inguna Dancīte</cp:lastModifiedBy>
  <cp:revision>2</cp:revision>
  <cp:lastPrinted>2019-08-22T07:54:00Z</cp:lastPrinted>
  <dcterms:created xsi:type="dcterms:W3CDTF">2019-09-13T13:19:00Z</dcterms:created>
  <dcterms:modified xsi:type="dcterms:W3CDTF">2019-09-13T13:19:00Z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0x010100EB2F061D9680A048B3C59FAF1CB44B38</vt:lpwstr>
  </property>
</Properties>
</file>