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37D5" w14:textId="77777777" w:rsidR="00EF7F59" w:rsidRPr="00300927" w:rsidRDefault="00EF7F59" w:rsidP="006F1E9E">
      <w:pPr>
        <w:ind w:left="1170" w:hanging="1028"/>
        <w:contextualSpacing/>
        <w:jc w:val="center"/>
        <w:rPr>
          <w:rFonts w:eastAsia="Times New Roman" w:cs="Times New Roman"/>
          <w:b/>
          <w:iCs/>
          <w:sz w:val="26"/>
          <w:szCs w:val="26"/>
        </w:rPr>
      </w:pPr>
      <w:bookmarkStart w:id="0" w:name="_GoBack"/>
      <w:bookmarkEnd w:id="0"/>
      <w:r w:rsidRPr="00300927">
        <w:rPr>
          <w:rFonts w:eastAsia="Times New Roman" w:cs="Times New Roman"/>
          <w:b/>
          <w:iCs/>
          <w:sz w:val="26"/>
          <w:szCs w:val="26"/>
        </w:rPr>
        <w:t>Uzziņa par tiesību akta projektu</w:t>
      </w:r>
    </w:p>
    <w:p w14:paraId="273ABD86" w14:textId="65AF3659" w:rsidR="006F1E9E" w:rsidRPr="00300927" w:rsidRDefault="00CE4A48" w:rsidP="006F1E9E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16</w:t>
      </w:r>
      <w:r w:rsidR="00912001">
        <w:rPr>
          <w:rFonts w:cs="Times New Roman"/>
          <w:sz w:val="26"/>
          <w:szCs w:val="26"/>
        </w:rPr>
        <w:t>.0</w:t>
      </w:r>
      <w:r w:rsidR="00DD37AA">
        <w:rPr>
          <w:rFonts w:cs="Times New Roman"/>
          <w:sz w:val="26"/>
          <w:szCs w:val="26"/>
        </w:rPr>
        <w:t>3</w:t>
      </w:r>
      <w:r w:rsidR="00912001">
        <w:rPr>
          <w:rFonts w:cs="Times New Roman"/>
          <w:sz w:val="26"/>
          <w:szCs w:val="26"/>
        </w:rPr>
        <w:t>.2020</w:t>
      </w:r>
      <w:r w:rsidR="007608DA" w:rsidRPr="00300927">
        <w:rPr>
          <w:rFonts w:cs="Times New Roman"/>
          <w:sz w:val="26"/>
          <w:szCs w:val="26"/>
        </w:rPr>
        <w:t>.</w:t>
      </w:r>
    </w:p>
    <w:p w14:paraId="13857AAD" w14:textId="77777777" w:rsidR="009A3C38" w:rsidRPr="00300927" w:rsidRDefault="009A3C38" w:rsidP="006F1E9E">
      <w:pPr>
        <w:jc w:val="center"/>
        <w:rPr>
          <w:rFonts w:cs="Times New Roman"/>
          <w:sz w:val="26"/>
          <w:szCs w:val="26"/>
        </w:rPr>
      </w:pPr>
    </w:p>
    <w:tbl>
      <w:tblPr>
        <w:tblW w:w="92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"/>
        <w:gridCol w:w="2828"/>
        <w:gridCol w:w="7"/>
        <w:gridCol w:w="425"/>
        <w:gridCol w:w="5408"/>
        <w:gridCol w:w="46"/>
      </w:tblGrid>
      <w:tr w:rsidR="00EF7F59" w:rsidRPr="00300927" w14:paraId="0397B739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02BFECC8" w14:textId="77777777" w:rsidR="00EF7F59" w:rsidRPr="00300927" w:rsidRDefault="00EF7F59" w:rsidP="00EF7F5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№</w:t>
            </w:r>
          </w:p>
        </w:tc>
        <w:tc>
          <w:tcPr>
            <w:tcW w:w="3260" w:type="dxa"/>
            <w:gridSpan w:val="3"/>
            <w:vAlign w:val="center"/>
          </w:tcPr>
          <w:p w14:paraId="17EB7566" w14:textId="77777777" w:rsidR="00EF7F59" w:rsidRPr="00300927" w:rsidRDefault="00EF7F59" w:rsidP="00EF7F5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Sniedzamā informācija</w:t>
            </w:r>
          </w:p>
        </w:tc>
        <w:tc>
          <w:tcPr>
            <w:tcW w:w="5408" w:type="dxa"/>
            <w:vAlign w:val="center"/>
          </w:tcPr>
          <w:p w14:paraId="3F037B23" w14:textId="77777777" w:rsidR="00EF7F59" w:rsidRPr="00300927" w:rsidRDefault="00EF7F59" w:rsidP="00EF7F59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Informācija par projektu</w:t>
            </w:r>
          </w:p>
        </w:tc>
      </w:tr>
      <w:tr w:rsidR="00C466CB" w:rsidRPr="00300927" w14:paraId="4F18C53F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</w:tcPr>
          <w:p w14:paraId="6E5CC073" w14:textId="77777777" w:rsidR="00EF7F59" w:rsidRPr="00300927" w:rsidRDefault="00EF7F59" w:rsidP="00EF7F59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668" w:type="dxa"/>
            <w:gridSpan w:val="4"/>
          </w:tcPr>
          <w:p w14:paraId="774FE533" w14:textId="5CEDDE4F" w:rsidR="00D91405" w:rsidRPr="00300927" w:rsidRDefault="008C61A7" w:rsidP="008C61A7">
            <w:pPr>
              <w:keepNext/>
              <w:jc w:val="center"/>
              <w:outlineLvl w:val="3"/>
              <w:rPr>
                <w:rFonts w:cs="Times New Roman"/>
                <w:b/>
                <w:bCs/>
                <w:sz w:val="26"/>
                <w:szCs w:val="26"/>
              </w:rPr>
            </w:pPr>
            <w:r w:rsidRPr="008C61A7">
              <w:rPr>
                <w:rFonts w:cs="Times New Roman"/>
                <w:b/>
                <w:bCs/>
                <w:sz w:val="26"/>
                <w:szCs w:val="26"/>
              </w:rPr>
              <w:t>Ministru kabineta noteikumu projekt</w:t>
            </w:r>
            <w:r>
              <w:rPr>
                <w:rFonts w:cs="Times New Roman"/>
                <w:b/>
                <w:bCs/>
                <w:sz w:val="26"/>
                <w:szCs w:val="26"/>
              </w:rPr>
              <w:t>s</w:t>
            </w:r>
            <w:r w:rsidRPr="008C61A7">
              <w:rPr>
                <w:rFonts w:cs="Times New Roman"/>
                <w:b/>
                <w:bCs/>
                <w:sz w:val="26"/>
                <w:szCs w:val="26"/>
              </w:rPr>
              <w:t xml:space="preserve"> “</w:t>
            </w:r>
            <w:r w:rsidR="00912001" w:rsidRPr="00912001">
              <w:rPr>
                <w:rFonts w:cs="Times New Roman"/>
                <w:b/>
                <w:bCs/>
                <w:sz w:val="26"/>
                <w:szCs w:val="26"/>
              </w:rPr>
              <w:t>Grozījumi Ministru kabineta 2015.gada 22.septembra noteikumos Nr.537 “Noteikumi par nodokļu maksātāju un nodokļu maksātāju struktūrvienību reģistrāciju Valsts ieņēmumu dienestā”</w:t>
            </w:r>
            <w:r w:rsidRPr="008C61A7">
              <w:rPr>
                <w:rFonts w:cs="Times New Roman"/>
                <w:b/>
                <w:bCs/>
                <w:sz w:val="26"/>
                <w:szCs w:val="26"/>
              </w:rPr>
              <w:t>”</w:t>
            </w:r>
            <w:r w:rsidR="0056211D">
              <w:rPr>
                <w:rFonts w:cs="Times New Roman"/>
                <w:b/>
                <w:bCs/>
                <w:sz w:val="26"/>
                <w:szCs w:val="26"/>
              </w:rPr>
              <w:t xml:space="preserve"> (turpmāk –noteikumu projekts)</w:t>
            </w:r>
          </w:p>
        </w:tc>
      </w:tr>
      <w:tr w:rsidR="00035CCE" w:rsidRPr="00300927" w14:paraId="239FF86F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0453D523" w14:textId="77777777" w:rsidR="008E0635" w:rsidRPr="00300927" w:rsidRDefault="00165969" w:rsidP="00165969">
            <w:pPr>
              <w:ind w:left="284"/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00927">
              <w:rPr>
                <w:rFonts w:eastAsia="Calibri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gridSpan w:val="2"/>
          </w:tcPr>
          <w:p w14:paraId="1F244BA0" w14:textId="77777777" w:rsidR="008E0635" w:rsidRPr="00300927" w:rsidRDefault="008E0635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Projekta izstrādes nepieciešamības pamatojums</w:t>
            </w:r>
          </w:p>
        </w:tc>
        <w:tc>
          <w:tcPr>
            <w:tcW w:w="5833" w:type="dxa"/>
            <w:gridSpan w:val="2"/>
          </w:tcPr>
          <w:p w14:paraId="63287F13" w14:textId="2B65A59F" w:rsidR="005342AE" w:rsidRPr="00912001" w:rsidRDefault="00912001" w:rsidP="0079065E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>Noziedzīgi iegūtu līdzekļu legalizācijas un terorisma un proliferācijas finansēšanas novēršanas likuma 18.</w:t>
            </w:r>
            <w:r w:rsidRPr="00912001">
              <w:rPr>
                <w:rFonts w:eastAsia="Times New Roman" w:cs="Times New Roman"/>
                <w:sz w:val="26"/>
                <w:szCs w:val="26"/>
                <w:vertAlign w:val="superscript"/>
                <w:lang w:eastAsia="lv-LV"/>
              </w:rPr>
              <w:t>2</w:t>
            </w:r>
            <w:r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>panta pirmā un septītā daļa,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>pārejas noteikumu 46.punkts.</w:t>
            </w:r>
          </w:p>
        </w:tc>
      </w:tr>
      <w:tr w:rsidR="00771465" w:rsidRPr="00300927" w14:paraId="6876C4BC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4B0A8FD1" w14:textId="77777777" w:rsidR="00EF7F59" w:rsidRPr="00300927" w:rsidRDefault="00EF7F59" w:rsidP="00165969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6F3C286E" w14:textId="77777777" w:rsidR="00EF7F59" w:rsidRPr="00300927" w:rsidRDefault="00EF7F59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Vadības darba plāna uzdevuma numurs un tā izpildes termiņš (ja nepieciešams)</w:t>
            </w:r>
          </w:p>
        </w:tc>
        <w:tc>
          <w:tcPr>
            <w:tcW w:w="5833" w:type="dxa"/>
            <w:gridSpan w:val="2"/>
          </w:tcPr>
          <w:p w14:paraId="71E7E630" w14:textId="77777777" w:rsidR="00EF7F59" w:rsidRPr="008C61A7" w:rsidRDefault="007916F4" w:rsidP="005E346D">
            <w:pPr>
              <w:rPr>
                <w:rFonts w:eastAsia="Times New Roman" w:cs="Times New Roman"/>
                <w:iCs/>
                <w:sz w:val="26"/>
                <w:szCs w:val="26"/>
              </w:rPr>
            </w:pPr>
            <w:r w:rsidRPr="008C61A7">
              <w:rPr>
                <w:rFonts w:eastAsia="Times New Roman" w:cs="Times New Roman"/>
                <w:iCs/>
                <w:sz w:val="26"/>
                <w:szCs w:val="26"/>
              </w:rPr>
              <w:t>Nav</w:t>
            </w:r>
          </w:p>
        </w:tc>
      </w:tr>
      <w:tr w:rsidR="005907A9" w:rsidRPr="00300927" w14:paraId="16F788D2" w14:textId="77777777" w:rsidTr="00955047">
        <w:trPr>
          <w:gridAfter w:val="1"/>
          <w:wAfter w:w="46" w:type="dxa"/>
          <w:trHeight w:val="1317"/>
        </w:trPr>
        <w:tc>
          <w:tcPr>
            <w:tcW w:w="575" w:type="dxa"/>
            <w:gridSpan w:val="2"/>
            <w:vAlign w:val="center"/>
          </w:tcPr>
          <w:p w14:paraId="2F663F88" w14:textId="77777777" w:rsidR="00A25108" w:rsidRPr="00300927" w:rsidRDefault="00A25108" w:rsidP="00165969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00A01914" w14:textId="77777777" w:rsidR="00A25108" w:rsidRPr="00300927" w:rsidRDefault="00A25108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Projekta īss saturs</w:t>
            </w:r>
          </w:p>
        </w:tc>
        <w:tc>
          <w:tcPr>
            <w:tcW w:w="5833" w:type="dxa"/>
            <w:gridSpan w:val="2"/>
          </w:tcPr>
          <w:p w14:paraId="1F7FDEF7" w14:textId="7C7AD5E9" w:rsidR="00AA6171" w:rsidRDefault="0056211D" w:rsidP="00AA6171">
            <w:pPr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Noteikumu projekts</w:t>
            </w:r>
            <w:r w:rsid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>izstrādāts</w:t>
            </w:r>
            <w:r w:rsidR="00A83633">
              <w:rPr>
                <w:rFonts w:eastAsia="Times New Roman" w:cs="Times New Roman"/>
                <w:sz w:val="26"/>
                <w:szCs w:val="26"/>
                <w:lang w:eastAsia="lv-LV"/>
              </w:rPr>
              <w:t>, lai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noteikt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u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kārtību, kādā ar 2020.gada 1.jūliju</w:t>
            </w:r>
            <w:r w:rsidR="00DD314E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DE2A52" w:rsidRPr="00DE2A52">
              <w:rPr>
                <w:rFonts w:eastAsia="Times New Roman" w:cs="Times New Roman"/>
                <w:sz w:val="26"/>
                <w:szCs w:val="26"/>
                <w:lang w:eastAsia="lv-LV"/>
              </w:rPr>
              <w:t>Noziedzīgi iegūtu līdzekļu legalizācijas un terorisma un proliferācijas finansēšanas novēršanas likuma 18.</w:t>
            </w:r>
            <w:r w:rsidR="00DE2A52" w:rsidRPr="00955047">
              <w:rPr>
                <w:rFonts w:eastAsia="Times New Roman" w:cs="Times New Roman"/>
                <w:sz w:val="26"/>
                <w:szCs w:val="26"/>
                <w:vertAlign w:val="superscript"/>
                <w:lang w:eastAsia="lv-LV"/>
              </w:rPr>
              <w:t>1</w:t>
            </w:r>
            <w:r w:rsidR="00DE2A52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panta pirmajā daļā noteiktais</w:t>
            </w:r>
            <w:r w:rsidR="00DE2A52" w:rsidRPr="00DE2A52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ārvalsts subjekt</w:t>
            </w:r>
            <w:r w:rsidR="00DE2A52">
              <w:rPr>
                <w:rFonts w:eastAsia="Times New Roman" w:cs="Times New Roman"/>
                <w:sz w:val="26"/>
                <w:szCs w:val="26"/>
                <w:lang w:eastAsia="lv-LV"/>
              </w:rPr>
              <w:t>s</w:t>
            </w:r>
            <w:r w:rsidR="00DE2A52" w:rsidRPr="00DE2A52">
              <w:rPr>
                <w:rFonts w:eastAsia="Times New Roman" w:cs="Times New Roman"/>
                <w:sz w:val="26"/>
                <w:szCs w:val="26"/>
                <w:lang w:eastAsia="lv-LV"/>
              </w:rPr>
              <w:t>, kurš pastāvīgo pārstāvniecību Latvijā reģi</w:t>
            </w:r>
            <w:r w:rsidR="00DE2A52">
              <w:rPr>
                <w:rFonts w:eastAsia="Times New Roman" w:cs="Times New Roman"/>
                <w:sz w:val="26"/>
                <w:szCs w:val="26"/>
                <w:lang w:eastAsia="lv-LV"/>
              </w:rPr>
              <w:t>strējis Valsts ieņēmumu dienes</w:t>
            </w:r>
            <w:r w:rsidR="00AA6171">
              <w:rPr>
                <w:rFonts w:eastAsia="Times New Roman" w:cs="Times New Roman"/>
                <w:sz w:val="26"/>
                <w:szCs w:val="26"/>
                <w:lang w:eastAsia="lv-LV"/>
              </w:rPr>
              <w:t>t</w:t>
            </w:r>
            <w:r w:rsidR="00DE2A52">
              <w:rPr>
                <w:rFonts w:eastAsia="Times New Roman" w:cs="Times New Roman"/>
                <w:sz w:val="26"/>
                <w:szCs w:val="26"/>
                <w:lang w:eastAsia="lv-LV"/>
              </w:rPr>
              <w:t>a</w:t>
            </w:r>
            <w:r w:rsidR="00DE2A52" w:rsidRPr="00DE2A52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(turpmāk – VID) nodokļu maksātāju reģistrā, sniegs informāciju </w:t>
            </w:r>
            <w:r w:rsidR="00754D1A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un tās izmaiņas </w:t>
            </w:r>
            <w:r w:rsidR="00DE2A52" w:rsidRPr="00DE2A52">
              <w:rPr>
                <w:rFonts w:eastAsia="Times New Roman" w:cs="Times New Roman"/>
                <w:sz w:val="26"/>
                <w:szCs w:val="26"/>
                <w:lang w:eastAsia="lv-LV"/>
              </w:rPr>
              <w:t>par patiesajiem labuma guvējiem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.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A617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Informācijas sniegšanas apjoms, kādā </w:t>
            </w:r>
            <w:r w:rsidR="00AA6171" w:rsidRPr="00AA6171">
              <w:rPr>
                <w:rFonts w:eastAsia="Times New Roman" w:cs="Times New Roman"/>
                <w:sz w:val="26"/>
                <w:szCs w:val="26"/>
                <w:lang w:eastAsia="lv-LV"/>
              </w:rPr>
              <w:t>ārvalsts subjekts, kurš pastāvīgo pārstāvniecību Latvijā reģistrējis</w:t>
            </w:r>
            <w:r w:rsidR="00AA617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VID noteikts </w:t>
            </w:r>
            <w:r w:rsidR="00AA6171" w:rsidRPr="00AA6171">
              <w:rPr>
                <w:rFonts w:eastAsia="Times New Roman" w:cs="Times New Roman"/>
                <w:sz w:val="26"/>
                <w:szCs w:val="26"/>
                <w:lang w:eastAsia="lv-LV"/>
              </w:rPr>
              <w:t>Noziedzīgi iegūtu līdzekļu legalizācijas un terorisma un proliferācijas finansēšanas novēršanas likuma 18.</w:t>
            </w:r>
            <w:r w:rsidR="00AA6171" w:rsidRPr="00955047">
              <w:rPr>
                <w:rFonts w:eastAsia="Times New Roman" w:cs="Times New Roman"/>
                <w:sz w:val="26"/>
                <w:szCs w:val="26"/>
                <w:vertAlign w:val="superscript"/>
                <w:lang w:eastAsia="lv-LV"/>
              </w:rPr>
              <w:t>1</w:t>
            </w:r>
            <w:r w:rsidR="00AA6171" w:rsidRPr="00AA6171">
              <w:rPr>
                <w:rFonts w:eastAsia="Times New Roman" w:cs="Times New Roman"/>
                <w:sz w:val="26"/>
                <w:szCs w:val="26"/>
                <w:lang w:eastAsia="lv-LV"/>
              </w:rPr>
              <w:t>panta ceturtajā daļā</w:t>
            </w:r>
            <w:r w:rsidR="00AA617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. </w:t>
            </w:r>
          </w:p>
          <w:p w14:paraId="66B68502" w14:textId="03A7365A" w:rsidR="00F145F4" w:rsidRDefault="00F145F4" w:rsidP="00AA6171">
            <w:pPr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 w:rsidRPr="00F145F4">
              <w:rPr>
                <w:rFonts w:eastAsia="Times New Roman" w:cs="Times New Roman"/>
                <w:sz w:val="26"/>
                <w:szCs w:val="26"/>
                <w:lang w:eastAsia="lv-LV"/>
              </w:rPr>
              <w:t>Noteikumu projektā ir paredzēts noteikt VID turpmāko pienākumu informāciju par nerezidentu (ārvalsts komersantu) pastāvīgās pārstāvniecības Latvijā, kas reģistrēta VID patiesajiem labuma guvējiem iekļaut VID nodokļu maksātāju reģistrā.</w:t>
            </w:r>
          </w:p>
          <w:p w14:paraId="7C176417" w14:textId="332225F1" w:rsidR="00833135" w:rsidRDefault="00AA6171" w:rsidP="001E62A2">
            <w:pPr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VID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minēto informāciju iekļau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s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VID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nodokļu maksātāju reģistrā un attiecīgi to at</w:t>
            </w:r>
            <w:r w:rsidR="00912001">
              <w:rPr>
                <w:rFonts w:eastAsia="Times New Roman" w:cs="Times New Roman"/>
                <w:sz w:val="26"/>
                <w:szCs w:val="26"/>
                <w:lang w:eastAsia="lv-LV"/>
              </w:rPr>
              <w:t>s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>poguļo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s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VID</w:t>
            </w:r>
            <w:r w:rsidR="00912001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 </w:t>
            </w:r>
            <w:r w:rsidR="00912001" w:rsidRPr="00912001">
              <w:rPr>
                <w:rFonts w:eastAsia="Times New Roman" w:cs="Times New Roman"/>
                <w:sz w:val="26"/>
                <w:szCs w:val="26"/>
                <w:lang w:eastAsia="lv-LV"/>
              </w:rPr>
              <w:t>publiskojamo datu bāzē</w:t>
            </w:r>
            <w:r w:rsidR="001E62A2">
              <w:rPr>
                <w:rFonts w:eastAsia="Times New Roman" w:cs="Times New Roman"/>
                <w:sz w:val="26"/>
                <w:szCs w:val="26"/>
                <w:lang w:eastAsia="lv-LV"/>
              </w:rPr>
              <w:t xml:space="preserve">. </w:t>
            </w:r>
          </w:p>
          <w:p w14:paraId="6F4A7857" w14:textId="3B221667" w:rsidR="00AA6171" w:rsidRPr="00912001" w:rsidRDefault="00833135" w:rsidP="001E62A2">
            <w:pPr>
              <w:jc w:val="both"/>
              <w:rPr>
                <w:rFonts w:eastAsia="Times New Roman" w:cs="Times New Roman"/>
                <w:sz w:val="26"/>
                <w:szCs w:val="26"/>
                <w:lang w:eastAsia="lv-LV"/>
              </w:rPr>
            </w:pPr>
            <w:r>
              <w:rPr>
                <w:rFonts w:eastAsia="Times New Roman" w:cs="Times New Roman"/>
                <w:sz w:val="26"/>
                <w:szCs w:val="26"/>
                <w:lang w:eastAsia="lv-LV"/>
              </w:rPr>
              <w:t>Noteikumi stāsies spēkā 2020.gada 1.jūlijā.</w:t>
            </w:r>
          </w:p>
        </w:tc>
      </w:tr>
      <w:tr w:rsidR="005578DF" w:rsidRPr="00300927" w14:paraId="2B17483D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3148AF0A" w14:textId="77777777" w:rsidR="00EF7F59" w:rsidRPr="00300927" w:rsidRDefault="00EF7F59" w:rsidP="00165969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4C6FE8CD" w14:textId="77777777" w:rsidR="00EF7F59" w:rsidRPr="00300927" w:rsidRDefault="00EF7F59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Iespējamie risinājuma varianti (ja nepieciešams)</w:t>
            </w:r>
          </w:p>
        </w:tc>
        <w:tc>
          <w:tcPr>
            <w:tcW w:w="5833" w:type="dxa"/>
            <w:gridSpan w:val="2"/>
          </w:tcPr>
          <w:p w14:paraId="7C42D5F6" w14:textId="199C1B79" w:rsidR="00EF7F59" w:rsidRPr="00300927" w:rsidRDefault="009B0216" w:rsidP="009B0216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</w:t>
            </w:r>
            <w:r w:rsidR="007134B0" w:rsidRPr="00300927">
              <w:rPr>
                <w:rFonts w:cs="Times New Roman"/>
                <w:sz w:val="26"/>
                <w:szCs w:val="26"/>
              </w:rPr>
              <w:t>av</w:t>
            </w:r>
          </w:p>
        </w:tc>
      </w:tr>
      <w:tr w:rsidR="005578DF" w:rsidRPr="00300927" w14:paraId="4AC7A891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373B0807" w14:textId="77777777" w:rsidR="00E53B64" w:rsidRPr="00300927" w:rsidRDefault="00E53B64" w:rsidP="00165969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6EAFD366" w14:textId="77777777" w:rsidR="00E53B64" w:rsidRPr="00300927" w:rsidRDefault="00E53B64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Par projektu nosakāmā atbildīgā amatpersona</w:t>
            </w:r>
          </w:p>
        </w:tc>
        <w:tc>
          <w:tcPr>
            <w:tcW w:w="5833" w:type="dxa"/>
            <w:gridSpan w:val="2"/>
          </w:tcPr>
          <w:p w14:paraId="6A4DEE9B" w14:textId="70CDDE94" w:rsidR="00E53B64" w:rsidRPr="00300927" w:rsidRDefault="008C61A7" w:rsidP="00AA617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M</w:t>
            </w:r>
            <w:r w:rsidR="00AA6171">
              <w:rPr>
                <w:rFonts w:cs="Times New Roman"/>
                <w:sz w:val="26"/>
                <w:szCs w:val="26"/>
              </w:rPr>
              <w:t xml:space="preserve">ārtiņš </w:t>
            </w:r>
            <w:r>
              <w:rPr>
                <w:rFonts w:cs="Times New Roman"/>
                <w:sz w:val="26"/>
                <w:szCs w:val="26"/>
              </w:rPr>
              <w:t>Kalniņš</w:t>
            </w:r>
            <w:r w:rsidR="00955047">
              <w:rPr>
                <w:rFonts w:cs="Times New Roman"/>
                <w:sz w:val="26"/>
                <w:szCs w:val="26"/>
              </w:rPr>
              <w:t>, VID</w:t>
            </w:r>
            <w:r w:rsidR="003E6126" w:rsidRPr="00300927">
              <w:rPr>
                <w:rFonts w:cs="Times New Roman"/>
                <w:sz w:val="26"/>
                <w:szCs w:val="26"/>
              </w:rPr>
              <w:t xml:space="preserve"> Nodokļu pārvaldes direktora vietnie</w:t>
            </w:r>
            <w:r>
              <w:rPr>
                <w:rFonts w:cs="Times New Roman"/>
                <w:sz w:val="26"/>
                <w:szCs w:val="26"/>
              </w:rPr>
              <w:t>ks</w:t>
            </w:r>
          </w:p>
        </w:tc>
      </w:tr>
      <w:tr w:rsidR="005578DF" w:rsidRPr="00300927" w14:paraId="60A6F188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689AB0F8" w14:textId="77777777" w:rsidR="00E53B64" w:rsidRPr="00300927" w:rsidRDefault="00E53B64" w:rsidP="00165969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11840252" w14:textId="77777777" w:rsidR="00E53B64" w:rsidRPr="00300927" w:rsidRDefault="00E53B64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Nosakāmais projekta sagatavotājs (ja nepieciešams)</w:t>
            </w:r>
          </w:p>
        </w:tc>
        <w:tc>
          <w:tcPr>
            <w:tcW w:w="5833" w:type="dxa"/>
            <w:gridSpan w:val="2"/>
          </w:tcPr>
          <w:p w14:paraId="1059D0AB" w14:textId="6547C514" w:rsidR="006B188D" w:rsidRPr="00300927" w:rsidRDefault="00AA6171" w:rsidP="00CF4F7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Oksana H</w:t>
            </w:r>
            <w:r w:rsidR="00955047">
              <w:rPr>
                <w:rFonts w:cs="Times New Roman"/>
                <w:sz w:val="26"/>
                <w:szCs w:val="26"/>
              </w:rPr>
              <w:t>valeja, VID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AA6171">
              <w:rPr>
                <w:rFonts w:cs="Times New Roman"/>
                <w:sz w:val="26"/>
                <w:szCs w:val="26"/>
              </w:rPr>
              <w:t>Nodokļu pārvaldes Nodokļu un nodevu grāmatvedības metodikas daļa</w:t>
            </w:r>
            <w:r>
              <w:rPr>
                <w:rFonts w:cs="Times New Roman"/>
                <w:sz w:val="26"/>
                <w:szCs w:val="26"/>
              </w:rPr>
              <w:t>s galvenā inspektore</w:t>
            </w:r>
            <w:r w:rsidRPr="00300927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5578DF" w:rsidRPr="00300927" w14:paraId="16A6081D" w14:textId="77777777" w:rsidTr="00955047">
        <w:trPr>
          <w:gridAfter w:val="1"/>
          <w:wAfter w:w="46" w:type="dxa"/>
        </w:trPr>
        <w:tc>
          <w:tcPr>
            <w:tcW w:w="575" w:type="dxa"/>
            <w:gridSpan w:val="2"/>
            <w:vAlign w:val="center"/>
          </w:tcPr>
          <w:p w14:paraId="7F8CDE32" w14:textId="77777777" w:rsidR="00E53B64" w:rsidRPr="00300927" w:rsidRDefault="00E53B64" w:rsidP="00165969">
            <w:pPr>
              <w:numPr>
                <w:ilvl w:val="0"/>
                <w:numId w:val="9"/>
              </w:numPr>
              <w:contextualSpacing/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14:paraId="5A3524AA" w14:textId="77777777" w:rsidR="00E53B64" w:rsidRPr="00300927" w:rsidRDefault="00E53B64" w:rsidP="00EF7F59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300927">
              <w:rPr>
                <w:rFonts w:eastAsia="Times New Roman" w:cs="Times New Roman"/>
                <w:sz w:val="26"/>
                <w:szCs w:val="26"/>
              </w:rPr>
              <w:t>Darba grupas vadītājs un iespējamais sastāvs (ja nepieciešams)</w:t>
            </w:r>
          </w:p>
        </w:tc>
        <w:tc>
          <w:tcPr>
            <w:tcW w:w="5833" w:type="dxa"/>
            <w:gridSpan w:val="2"/>
          </w:tcPr>
          <w:p w14:paraId="43CC7B61" w14:textId="6D7F944F" w:rsidR="00E53B64" w:rsidRPr="00300927" w:rsidRDefault="00AA6171" w:rsidP="00CA318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Nav attiecināms.</w:t>
            </w:r>
          </w:p>
        </w:tc>
      </w:tr>
      <w:tr w:rsidR="005B0B0B" w:rsidRPr="009A146B" w14:paraId="79974579" w14:textId="77777777" w:rsidTr="00955047">
        <w:tblPrEx>
          <w:jc w:val="center"/>
          <w:tblInd w:w="0" w:type="dxa"/>
        </w:tblPrEx>
        <w:trPr>
          <w:trHeight w:val="1309"/>
          <w:jc w:val="center"/>
        </w:trPr>
        <w:tc>
          <w:tcPr>
            <w:tcW w:w="568" w:type="dxa"/>
          </w:tcPr>
          <w:p w14:paraId="166055E9" w14:textId="77777777" w:rsidR="00AA6171" w:rsidRPr="00004A00" w:rsidRDefault="00AA6171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8.</w:t>
            </w:r>
          </w:p>
        </w:tc>
        <w:tc>
          <w:tcPr>
            <w:tcW w:w="2835" w:type="dxa"/>
            <w:gridSpan w:val="2"/>
          </w:tcPr>
          <w:p w14:paraId="08CC7742" w14:textId="77777777" w:rsidR="00AA6171" w:rsidRPr="00004A00" w:rsidRDefault="00AA6171" w:rsidP="0097614B">
            <w:pPr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Sabiedrības līdzdalība</w:t>
            </w:r>
          </w:p>
        </w:tc>
        <w:tc>
          <w:tcPr>
            <w:tcW w:w="5886" w:type="dxa"/>
            <w:gridSpan w:val="4"/>
          </w:tcPr>
          <w:p w14:paraId="2707C784" w14:textId="3A3C4088" w:rsidR="00AA6171" w:rsidRPr="009A146B" w:rsidRDefault="00AA6171" w:rsidP="00CA08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Sabiedrību par </w:t>
            </w:r>
            <w:r w:rsidR="00507C3B">
              <w:rPr>
                <w:sz w:val="26"/>
                <w:szCs w:val="26"/>
              </w:rPr>
              <w:t xml:space="preserve">noteikumu </w:t>
            </w:r>
            <w:r w:rsidRPr="009A146B">
              <w:rPr>
                <w:sz w:val="26"/>
                <w:szCs w:val="26"/>
              </w:rPr>
              <w:t xml:space="preserve">projekta izstrādi </w:t>
            </w:r>
            <w:r>
              <w:rPr>
                <w:sz w:val="26"/>
                <w:szCs w:val="26"/>
              </w:rPr>
              <w:t>plānots informēt, ievietojot</w:t>
            </w:r>
            <w:r w:rsidRPr="009A146B">
              <w:rPr>
                <w:sz w:val="26"/>
                <w:szCs w:val="26"/>
              </w:rPr>
              <w:t xml:space="preserve"> </w:t>
            </w:r>
            <w:r w:rsidRPr="001C32FA">
              <w:rPr>
                <w:sz w:val="26"/>
                <w:szCs w:val="26"/>
              </w:rPr>
              <w:t>informāciju Finanšu ministrijas</w:t>
            </w:r>
            <w:r w:rsidR="00CA08D5">
              <w:rPr>
                <w:sz w:val="26"/>
                <w:szCs w:val="26"/>
              </w:rPr>
              <w:t xml:space="preserve"> tīmekļa vietnē.</w:t>
            </w:r>
            <w:r w:rsidRPr="001C32FA">
              <w:rPr>
                <w:sz w:val="26"/>
                <w:szCs w:val="26"/>
              </w:rPr>
              <w:t xml:space="preserve"> </w:t>
            </w:r>
            <w:r w:rsidR="004C31C2">
              <w:rPr>
                <w:sz w:val="26"/>
                <w:szCs w:val="26"/>
              </w:rPr>
              <w:t xml:space="preserve">Sabiedrība viedokļus varēs sniegt līdz šī gada 30.martam. </w:t>
            </w:r>
          </w:p>
        </w:tc>
      </w:tr>
      <w:tr w:rsidR="005B0B0B" w:rsidRPr="00143B94" w14:paraId="2E17E2FB" w14:textId="77777777" w:rsidTr="0095504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568" w:type="dxa"/>
          </w:tcPr>
          <w:p w14:paraId="25BC09EB" w14:textId="77777777" w:rsidR="00AA6171" w:rsidRPr="00004A00" w:rsidRDefault="00AA6171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9.</w:t>
            </w:r>
          </w:p>
        </w:tc>
        <w:tc>
          <w:tcPr>
            <w:tcW w:w="2835" w:type="dxa"/>
            <w:gridSpan w:val="2"/>
          </w:tcPr>
          <w:p w14:paraId="39D53A56" w14:textId="77777777" w:rsidR="00AA6171" w:rsidRPr="00004A00" w:rsidRDefault="00AA6171" w:rsidP="0097614B">
            <w:pPr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Ministrijas struktūrvienības un padotības iestādes, ar kurām projekts jāsaskaņo</w:t>
            </w:r>
          </w:p>
        </w:tc>
        <w:tc>
          <w:tcPr>
            <w:tcW w:w="5886" w:type="dxa"/>
            <w:gridSpan w:val="4"/>
          </w:tcPr>
          <w:p w14:paraId="442BD766" w14:textId="77777777" w:rsidR="00AA6171" w:rsidRDefault="00AA6171" w:rsidP="0097614B">
            <w:pPr>
              <w:jc w:val="both"/>
              <w:rPr>
                <w:sz w:val="26"/>
                <w:szCs w:val="26"/>
              </w:rPr>
            </w:pPr>
            <w:r w:rsidRPr="00143B94">
              <w:rPr>
                <w:sz w:val="26"/>
                <w:szCs w:val="26"/>
              </w:rPr>
              <w:t>Finanšu ministrijas Nodokļu administrēšanas un sabiedrības interešu politiku departaments;</w:t>
            </w:r>
          </w:p>
          <w:p w14:paraId="60F33BF2" w14:textId="77777777" w:rsidR="00AA6171" w:rsidRPr="00143B94" w:rsidRDefault="00AA6171" w:rsidP="0097614B">
            <w:pPr>
              <w:jc w:val="both"/>
              <w:rPr>
                <w:sz w:val="26"/>
                <w:szCs w:val="26"/>
              </w:rPr>
            </w:pPr>
            <w:r w:rsidRPr="00343AF3">
              <w:rPr>
                <w:sz w:val="26"/>
                <w:szCs w:val="26"/>
              </w:rPr>
              <w:t>Valsts sekretāra vietnieks nodokļu administrēšanas un ēnu ekonomikas apkarošanas jautājumos;</w:t>
            </w:r>
          </w:p>
          <w:p w14:paraId="6E4F8F39" w14:textId="77777777" w:rsidR="00AA6171" w:rsidRPr="00143B94" w:rsidRDefault="00AA6171" w:rsidP="0097614B">
            <w:pPr>
              <w:jc w:val="both"/>
              <w:rPr>
                <w:sz w:val="26"/>
                <w:szCs w:val="26"/>
              </w:rPr>
            </w:pPr>
            <w:r w:rsidRPr="00143B94">
              <w:rPr>
                <w:sz w:val="26"/>
                <w:szCs w:val="26"/>
              </w:rPr>
              <w:t>Finanšu ministrijas Juridiskais departaments</w:t>
            </w:r>
            <w:r>
              <w:rPr>
                <w:sz w:val="26"/>
                <w:szCs w:val="26"/>
              </w:rPr>
              <w:t>.</w:t>
            </w:r>
          </w:p>
        </w:tc>
      </w:tr>
      <w:tr w:rsidR="005B0B0B" w:rsidRPr="007319D2" w14:paraId="6DFE5F29" w14:textId="77777777" w:rsidTr="00955047">
        <w:tblPrEx>
          <w:jc w:val="center"/>
          <w:tblInd w:w="0" w:type="dxa"/>
        </w:tblPrEx>
        <w:trPr>
          <w:trHeight w:val="930"/>
          <w:jc w:val="center"/>
        </w:trPr>
        <w:tc>
          <w:tcPr>
            <w:tcW w:w="568" w:type="dxa"/>
          </w:tcPr>
          <w:p w14:paraId="2D4733E1" w14:textId="77777777" w:rsidR="00AA6171" w:rsidRPr="00004A00" w:rsidRDefault="00AA6171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10.</w:t>
            </w:r>
          </w:p>
        </w:tc>
        <w:tc>
          <w:tcPr>
            <w:tcW w:w="2835" w:type="dxa"/>
            <w:gridSpan w:val="2"/>
          </w:tcPr>
          <w:p w14:paraId="1F9DFA02" w14:textId="77777777" w:rsidR="00AA6171" w:rsidRPr="00004A00" w:rsidRDefault="00AA6171" w:rsidP="0097614B">
            <w:pPr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Nosūtīšanas saskaņošanai termiņš, saskaņošanas termiņš</w:t>
            </w:r>
          </w:p>
        </w:tc>
        <w:tc>
          <w:tcPr>
            <w:tcW w:w="5886" w:type="dxa"/>
            <w:gridSpan w:val="4"/>
          </w:tcPr>
          <w:p w14:paraId="0A8CEC35" w14:textId="6E68F559" w:rsidR="00AA6171" w:rsidRPr="007319D2" w:rsidRDefault="00AA6171" w:rsidP="0097614B">
            <w:pPr>
              <w:pStyle w:val="NoSpacing"/>
              <w:rPr>
                <w:sz w:val="26"/>
                <w:szCs w:val="26"/>
                <w:lang w:val="lv-LV"/>
              </w:rPr>
            </w:pPr>
            <w:r w:rsidRPr="007319D2">
              <w:rPr>
                <w:sz w:val="26"/>
                <w:szCs w:val="26"/>
                <w:lang w:val="lv-LV"/>
              </w:rPr>
              <w:t>Nosūtīts struktūrvienībām saskaņošanai –</w:t>
            </w:r>
            <w:r w:rsidR="00AC4E43">
              <w:rPr>
                <w:sz w:val="26"/>
                <w:szCs w:val="26"/>
                <w:lang w:val="lv-LV"/>
              </w:rPr>
              <w:t xml:space="preserve"> </w:t>
            </w:r>
            <w:r w:rsidR="00CA08D5">
              <w:rPr>
                <w:sz w:val="26"/>
                <w:szCs w:val="26"/>
                <w:lang w:val="lv-LV"/>
              </w:rPr>
              <w:t>18</w:t>
            </w:r>
            <w:r>
              <w:rPr>
                <w:sz w:val="26"/>
                <w:szCs w:val="26"/>
                <w:lang w:val="lv-LV"/>
              </w:rPr>
              <w:t>.0</w:t>
            </w:r>
            <w:r w:rsidR="00AC4E43">
              <w:rPr>
                <w:sz w:val="26"/>
                <w:szCs w:val="26"/>
                <w:lang w:val="lv-LV"/>
              </w:rPr>
              <w:t>3</w:t>
            </w:r>
            <w:r>
              <w:rPr>
                <w:sz w:val="26"/>
                <w:szCs w:val="26"/>
                <w:lang w:val="lv-LV"/>
              </w:rPr>
              <w:t>.2020.</w:t>
            </w:r>
          </w:p>
          <w:p w14:paraId="5B4E59AF" w14:textId="08CF8F61" w:rsidR="00AA6171" w:rsidRPr="007319D2" w:rsidRDefault="00AA6171" w:rsidP="000C7332">
            <w:pPr>
              <w:pStyle w:val="NoSpacing"/>
              <w:rPr>
                <w:sz w:val="26"/>
                <w:szCs w:val="26"/>
                <w:lang w:val="lv-LV"/>
              </w:rPr>
            </w:pPr>
            <w:r w:rsidRPr="007319D2">
              <w:rPr>
                <w:sz w:val="26"/>
                <w:szCs w:val="26"/>
                <w:lang w:val="lv-LV"/>
              </w:rPr>
              <w:t xml:space="preserve">Saskaņošanas termiņš – </w:t>
            </w:r>
            <w:r w:rsidR="00CA08D5">
              <w:rPr>
                <w:sz w:val="26"/>
                <w:szCs w:val="26"/>
                <w:lang w:val="lv-LV"/>
              </w:rPr>
              <w:t>0</w:t>
            </w:r>
            <w:r w:rsidR="000C7332">
              <w:rPr>
                <w:sz w:val="26"/>
                <w:szCs w:val="26"/>
                <w:lang w:val="lv-LV"/>
              </w:rPr>
              <w:t>8</w:t>
            </w:r>
            <w:r>
              <w:rPr>
                <w:sz w:val="26"/>
                <w:szCs w:val="26"/>
                <w:lang w:val="lv-LV"/>
              </w:rPr>
              <w:t>.0</w:t>
            </w:r>
            <w:r w:rsidR="00CA08D5">
              <w:rPr>
                <w:sz w:val="26"/>
                <w:szCs w:val="26"/>
                <w:lang w:val="lv-LV"/>
              </w:rPr>
              <w:t>4</w:t>
            </w:r>
            <w:r>
              <w:rPr>
                <w:sz w:val="26"/>
                <w:szCs w:val="26"/>
                <w:lang w:val="lv-LV"/>
              </w:rPr>
              <w:t>.2020.</w:t>
            </w:r>
          </w:p>
        </w:tc>
      </w:tr>
      <w:tr w:rsidR="005B0B0B" w:rsidRPr="00004A00" w14:paraId="1AAF3857" w14:textId="77777777" w:rsidTr="00955047">
        <w:tblPrEx>
          <w:jc w:val="center"/>
          <w:tblInd w:w="0" w:type="dxa"/>
        </w:tblPrEx>
        <w:trPr>
          <w:trHeight w:val="268"/>
          <w:jc w:val="center"/>
        </w:trPr>
        <w:tc>
          <w:tcPr>
            <w:tcW w:w="568" w:type="dxa"/>
          </w:tcPr>
          <w:p w14:paraId="3872ACFA" w14:textId="77777777" w:rsidR="00AA6171" w:rsidRPr="00004A00" w:rsidRDefault="00AA6171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11.</w:t>
            </w:r>
          </w:p>
        </w:tc>
        <w:tc>
          <w:tcPr>
            <w:tcW w:w="2835" w:type="dxa"/>
            <w:gridSpan w:val="2"/>
          </w:tcPr>
          <w:p w14:paraId="2262C432" w14:textId="77777777" w:rsidR="00AA6171" w:rsidRPr="00004A00" w:rsidRDefault="00AA6171" w:rsidP="0097614B">
            <w:pPr>
              <w:rPr>
                <w:sz w:val="26"/>
                <w:szCs w:val="26"/>
              </w:rPr>
            </w:pPr>
            <w:r w:rsidRPr="00004A00">
              <w:rPr>
                <w:rFonts w:eastAsia="Times New Roman"/>
                <w:sz w:val="26"/>
                <w:szCs w:val="26"/>
              </w:rPr>
              <w:t>Prognozējamā projekta finansiālā ietekme uz valsts budžetu</w:t>
            </w:r>
          </w:p>
        </w:tc>
        <w:tc>
          <w:tcPr>
            <w:tcW w:w="5886" w:type="dxa"/>
            <w:gridSpan w:val="4"/>
          </w:tcPr>
          <w:p w14:paraId="420D6FAE" w14:textId="77777777" w:rsidR="00AA6171" w:rsidRPr="00004A00" w:rsidRDefault="00AA6171" w:rsidP="0097614B">
            <w:pPr>
              <w:jc w:val="both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Nav</w:t>
            </w:r>
            <w:r>
              <w:rPr>
                <w:sz w:val="26"/>
                <w:szCs w:val="26"/>
              </w:rPr>
              <w:t xml:space="preserve"> attiecināms.</w:t>
            </w:r>
          </w:p>
        </w:tc>
      </w:tr>
      <w:tr w:rsidR="005B0B0B" w:rsidRPr="00004A00" w14:paraId="786E5E87" w14:textId="77777777" w:rsidTr="00955047">
        <w:tblPrEx>
          <w:jc w:val="center"/>
          <w:tblInd w:w="0" w:type="dxa"/>
        </w:tblPrEx>
        <w:trPr>
          <w:trHeight w:val="817"/>
          <w:jc w:val="center"/>
        </w:trPr>
        <w:tc>
          <w:tcPr>
            <w:tcW w:w="568" w:type="dxa"/>
          </w:tcPr>
          <w:p w14:paraId="589ADBFD" w14:textId="77777777" w:rsidR="00AA6171" w:rsidRPr="00004A00" w:rsidRDefault="00AA6171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12.</w:t>
            </w:r>
          </w:p>
        </w:tc>
        <w:tc>
          <w:tcPr>
            <w:tcW w:w="2835" w:type="dxa"/>
            <w:gridSpan w:val="2"/>
          </w:tcPr>
          <w:p w14:paraId="47F652F9" w14:textId="77777777" w:rsidR="00AA6171" w:rsidRPr="00004A00" w:rsidRDefault="00AA6171" w:rsidP="0097614B">
            <w:pPr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Tiesību akta ieviešanas kalendārais plāns</w:t>
            </w:r>
          </w:p>
        </w:tc>
        <w:tc>
          <w:tcPr>
            <w:tcW w:w="5886" w:type="dxa"/>
            <w:gridSpan w:val="4"/>
          </w:tcPr>
          <w:p w14:paraId="4FDA0109" w14:textId="352DCA05" w:rsidR="00AA6171" w:rsidRDefault="00AA6171" w:rsidP="009761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04A00">
              <w:rPr>
                <w:color w:val="000000" w:themeColor="text1"/>
                <w:sz w:val="26"/>
                <w:szCs w:val="26"/>
              </w:rPr>
              <w:t xml:space="preserve">Izsludināts VSS: </w:t>
            </w:r>
            <w:r w:rsidR="000C7332">
              <w:rPr>
                <w:color w:val="000000" w:themeColor="text1"/>
                <w:sz w:val="26"/>
                <w:szCs w:val="26"/>
              </w:rPr>
              <w:t>23</w:t>
            </w:r>
            <w:r>
              <w:rPr>
                <w:color w:val="000000" w:themeColor="text1"/>
                <w:sz w:val="26"/>
                <w:szCs w:val="26"/>
              </w:rPr>
              <w:t>.0</w:t>
            </w:r>
            <w:r w:rsidR="009F7371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.2020.</w:t>
            </w:r>
          </w:p>
          <w:p w14:paraId="7966834B" w14:textId="1A4AC157" w:rsidR="00AA6171" w:rsidRPr="00004A00" w:rsidRDefault="00AA6171" w:rsidP="009761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04A00">
              <w:rPr>
                <w:color w:val="000000" w:themeColor="text1"/>
                <w:sz w:val="26"/>
                <w:szCs w:val="26"/>
              </w:rPr>
              <w:t xml:space="preserve">Iesniegts MK: </w:t>
            </w:r>
            <w:r w:rsidR="00CF70DE">
              <w:rPr>
                <w:color w:val="000000" w:themeColor="text1"/>
                <w:sz w:val="26"/>
                <w:szCs w:val="26"/>
              </w:rPr>
              <w:t>16</w:t>
            </w:r>
            <w:r>
              <w:rPr>
                <w:color w:val="000000" w:themeColor="text1"/>
                <w:sz w:val="26"/>
                <w:szCs w:val="26"/>
              </w:rPr>
              <w:t>.06.2020.</w:t>
            </w:r>
          </w:p>
        </w:tc>
      </w:tr>
      <w:tr w:rsidR="005B0B0B" w:rsidRPr="00004A00" w14:paraId="1D1E65B7" w14:textId="77777777" w:rsidTr="0095504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568" w:type="dxa"/>
          </w:tcPr>
          <w:p w14:paraId="479BA3A1" w14:textId="77777777" w:rsidR="00AA6171" w:rsidRPr="00004A00" w:rsidRDefault="00AA6171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13.</w:t>
            </w:r>
          </w:p>
        </w:tc>
        <w:tc>
          <w:tcPr>
            <w:tcW w:w="2835" w:type="dxa"/>
            <w:gridSpan w:val="2"/>
          </w:tcPr>
          <w:p w14:paraId="38E1396C" w14:textId="77777777" w:rsidR="00AA6171" w:rsidRPr="00004A00" w:rsidRDefault="00AA6171" w:rsidP="0097614B">
            <w:pPr>
              <w:rPr>
                <w:sz w:val="26"/>
                <w:szCs w:val="26"/>
              </w:rPr>
            </w:pPr>
            <w:r w:rsidRPr="00004A00">
              <w:rPr>
                <w:sz w:val="26"/>
                <w:szCs w:val="26"/>
              </w:rPr>
              <w:t>Politikas joma</w:t>
            </w:r>
          </w:p>
        </w:tc>
        <w:tc>
          <w:tcPr>
            <w:tcW w:w="5886" w:type="dxa"/>
            <w:gridSpan w:val="4"/>
          </w:tcPr>
          <w:p w14:paraId="3364A739" w14:textId="77777777" w:rsidR="00AA6171" w:rsidRPr="00004A00" w:rsidRDefault="00AA6171" w:rsidP="0097614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004A00">
              <w:rPr>
                <w:rFonts w:eastAsia="Times New Roman"/>
                <w:sz w:val="26"/>
                <w:szCs w:val="26"/>
              </w:rPr>
              <w:t>Budžeta un finanšu politika</w:t>
            </w:r>
          </w:p>
        </w:tc>
      </w:tr>
      <w:tr w:rsidR="006B4155" w:rsidRPr="00004A00" w14:paraId="77A528F1" w14:textId="77777777" w:rsidTr="00955047">
        <w:tblPrEx>
          <w:jc w:val="center"/>
          <w:tblInd w:w="0" w:type="dxa"/>
        </w:tblPrEx>
        <w:trPr>
          <w:trHeight w:val="535"/>
          <w:jc w:val="center"/>
        </w:trPr>
        <w:tc>
          <w:tcPr>
            <w:tcW w:w="568" w:type="dxa"/>
          </w:tcPr>
          <w:p w14:paraId="4F55C115" w14:textId="2AF16DFB" w:rsidR="006B4155" w:rsidRPr="00004A00" w:rsidRDefault="006B4155" w:rsidP="0097614B">
            <w:pPr>
              <w:pStyle w:val="ListParagraph"/>
              <w:ind w:left="0"/>
              <w:contextualSpacing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835" w:type="dxa"/>
            <w:gridSpan w:val="2"/>
          </w:tcPr>
          <w:p w14:paraId="27DD28E8" w14:textId="5D673419" w:rsidR="006B4155" w:rsidRPr="00004A00" w:rsidRDefault="006B4155" w:rsidP="00976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Uzziņas sagatavotājs</w:t>
            </w:r>
          </w:p>
        </w:tc>
        <w:tc>
          <w:tcPr>
            <w:tcW w:w="5886" w:type="dxa"/>
            <w:gridSpan w:val="4"/>
          </w:tcPr>
          <w:p w14:paraId="6A7723CC" w14:textId="58921492" w:rsidR="006B4155" w:rsidRPr="00004A00" w:rsidRDefault="006B4155" w:rsidP="0097614B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6B4155">
              <w:rPr>
                <w:rFonts w:eastAsia="Times New Roman"/>
                <w:sz w:val="26"/>
                <w:szCs w:val="26"/>
              </w:rPr>
              <w:t>Oksana H</w:t>
            </w:r>
            <w:r w:rsidR="00955047">
              <w:rPr>
                <w:rFonts w:eastAsia="Times New Roman"/>
                <w:sz w:val="26"/>
                <w:szCs w:val="26"/>
              </w:rPr>
              <w:t>valeja, VID</w:t>
            </w:r>
            <w:r w:rsidRPr="006B4155">
              <w:rPr>
                <w:rFonts w:eastAsia="Times New Roman"/>
                <w:sz w:val="26"/>
                <w:szCs w:val="26"/>
              </w:rPr>
              <w:t xml:space="preserve"> Nodokļu pārvaldes Nodokļu un nodevu grāmatvedības metodikas daļas galvenā inspektore</w:t>
            </w:r>
          </w:p>
        </w:tc>
      </w:tr>
      <w:tr w:rsidR="00A83A5D" w:rsidRPr="00300927" w14:paraId="783357AD" w14:textId="77777777" w:rsidTr="00955047">
        <w:trPr>
          <w:gridAfter w:val="1"/>
          <w:wAfter w:w="46" w:type="dxa"/>
          <w:trHeight w:val="599"/>
        </w:trPr>
        <w:tc>
          <w:tcPr>
            <w:tcW w:w="9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6F9C41" w14:textId="77777777" w:rsidR="00A83A5D" w:rsidRPr="00300927" w:rsidRDefault="00A83A5D" w:rsidP="00BA2131">
            <w:pPr>
              <w:rPr>
                <w:rFonts w:cs="Times New Roman"/>
                <w:sz w:val="26"/>
                <w:szCs w:val="26"/>
              </w:rPr>
            </w:pPr>
          </w:p>
          <w:p w14:paraId="32CA6745" w14:textId="1F8802C1" w:rsidR="00A83A5D" w:rsidRPr="00300927" w:rsidRDefault="00A83A5D" w:rsidP="00BA2131">
            <w:pPr>
              <w:rPr>
                <w:rFonts w:cs="Times New Roman"/>
                <w:sz w:val="26"/>
                <w:szCs w:val="26"/>
              </w:rPr>
            </w:pPr>
            <w:r w:rsidRPr="00300927">
              <w:rPr>
                <w:rFonts w:cs="Times New Roman"/>
                <w:sz w:val="26"/>
                <w:szCs w:val="26"/>
              </w:rPr>
              <w:t xml:space="preserve">Uzziņu iesniedza </w:t>
            </w:r>
            <w:r w:rsidR="00AC4E43" w:rsidRPr="00AC4E43">
              <w:rPr>
                <w:rFonts w:cs="Times New Roman"/>
                <w:sz w:val="26"/>
                <w:szCs w:val="26"/>
              </w:rPr>
              <w:t>Oksana H</w:t>
            </w:r>
            <w:r w:rsidR="00955047">
              <w:rPr>
                <w:rFonts w:cs="Times New Roman"/>
                <w:sz w:val="26"/>
                <w:szCs w:val="26"/>
              </w:rPr>
              <w:t>valeja, VID</w:t>
            </w:r>
            <w:r w:rsidR="00AC4E43" w:rsidRPr="00AC4E43">
              <w:rPr>
                <w:rFonts w:cs="Times New Roman"/>
                <w:sz w:val="26"/>
                <w:szCs w:val="26"/>
              </w:rPr>
              <w:t xml:space="preserve"> Nodokļu pārvaldes Nodokļu un nodevu grāmatvedības metodikas daļas galvenā inspektore</w:t>
            </w:r>
          </w:p>
          <w:p w14:paraId="19E88D13" w14:textId="257F667D" w:rsidR="001A5713" w:rsidRDefault="00A83A5D" w:rsidP="004032C5">
            <w:pPr>
              <w:rPr>
                <w:rFonts w:cs="Times New Roman"/>
                <w:sz w:val="26"/>
                <w:szCs w:val="26"/>
              </w:rPr>
            </w:pPr>
            <w:r w:rsidRPr="00300927">
              <w:rPr>
                <w:rFonts w:cs="Times New Roman"/>
                <w:sz w:val="26"/>
                <w:szCs w:val="26"/>
              </w:rPr>
              <w:t>Tālrunis 6712</w:t>
            </w:r>
            <w:r w:rsidR="007A5DB2">
              <w:rPr>
                <w:rFonts w:cs="Times New Roman"/>
                <w:sz w:val="26"/>
                <w:szCs w:val="26"/>
              </w:rPr>
              <w:t>2044</w:t>
            </w:r>
            <w:r w:rsidRPr="00300927">
              <w:rPr>
                <w:rFonts w:cs="Times New Roman"/>
                <w:sz w:val="26"/>
                <w:szCs w:val="26"/>
              </w:rPr>
              <w:t xml:space="preserve">, e-pasts: </w:t>
            </w:r>
            <w:r w:rsidR="007A5DB2">
              <w:rPr>
                <w:rFonts w:cs="Times New Roman"/>
                <w:sz w:val="26"/>
                <w:szCs w:val="26"/>
              </w:rPr>
              <w:t>Oksana</w:t>
            </w:r>
            <w:r w:rsidR="00A8510E">
              <w:rPr>
                <w:rFonts w:cs="Times New Roman"/>
                <w:sz w:val="26"/>
                <w:szCs w:val="26"/>
              </w:rPr>
              <w:t>.</w:t>
            </w:r>
            <w:r w:rsidR="007A5DB2">
              <w:rPr>
                <w:rFonts w:cs="Times New Roman"/>
                <w:sz w:val="26"/>
                <w:szCs w:val="26"/>
              </w:rPr>
              <w:t>Hvaleja</w:t>
            </w:r>
            <w:r w:rsidR="001A5713" w:rsidRPr="001A5713">
              <w:rPr>
                <w:rFonts w:cs="Times New Roman"/>
                <w:sz w:val="26"/>
                <w:szCs w:val="26"/>
              </w:rPr>
              <w:t xml:space="preserve">@vid.gov.lv </w:t>
            </w:r>
          </w:p>
          <w:p w14:paraId="0978BE90" w14:textId="3BF4C319" w:rsidR="00A83A5D" w:rsidRPr="00300927" w:rsidRDefault="00A83A5D" w:rsidP="00B47855">
            <w:pPr>
              <w:rPr>
                <w:rFonts w:cs="Times New Roman"/>
                <w:sz w:val="26"/>
                <w:szCs w:val="26"/>
              </w:rPr>
            </w:pPr>
            <w:r w:rsidRPr="00300927">
              <w:rPr>
                <w:rFonts w:cs="Times New Roman"/>
                <w:sz w:val="26"/>
                <w:szCs w:val="26"/>
              </w:rPr>
              <w:t>Uzziņa iesniegta</w:t>
            </w:r>
            <w:r w:rsidR="00B47855">
              <w:rPr>
                <w:rFonts w:cs="Times New Roman"/>
                <w:sz w:val="26"/>
                <w:szCs w:val="26"/>
              </w:rPr>
              <w:t>:</w:t>
            </w:r>
            <w:r w:rsidRPr="00300927">
              <w:rPr>
                <w:rFonts w:cs="Times New Roman"/>
                <w:sz w:val="26"/>
                <w:szCs w:val="26"/>
              </w:rPr>
              <w:t xml:space="preserve"> </w:t>
            </w:r>
            <w:r w:rsidR="00121DD3">
              <w:rPr>
                <w:rFonts w:cs="Times New Roman"/>
                <w:sz w:val="26"/>
                <w:szCs w:val="26"/>
              </w:rPr>
              <w:t>12</w:t>
            </w:r>
            <w:r w:rsidR="009F7371">
              <w:rPr>
                <w:rFonts w:cs="Times New Roman"/>
                <w:sz w:val="26"/>
                <w:szCs w:val="26"/>
              </w:rPr>
              <w:t>.03.2020.</w:t>
            </w:r>
          </w:p>
        </w:tc>
      </w:tr>
      <w:tr w:rsidR="00A83A5D" w:rsidRPr="00300927" w14:paraId="6E8F5C31" w14:textId="77777777" w:rsidTr="00955047">
        <w:trPr>
          <w:gridAfter w:val="1"/>
          <w:wAfter w:w="46" w:type="dxa"/>
          <w:trHeight w:val="599"/>
        </w:trPr>
        <w:tc>
          <w:tcPr>
            <w:tcW w:w="9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77EFB" w14:textId="77777777" w:rsidR="00A83A5D" w:rsidRPr="00300927" w:rsidRDefault="00A83A5D" w:rsidP="009A4851">
            <w:pPr>
              <w:rPr>
                <w:sz w:val="26"/>
                <w:szCs w:val="26"/>
              </w:rPr>
            </w:pPr>
          </w:p>
        </w:tc>
      </w:tr>
    </w:tbl>
    <w:p w14:paraId="0CD0AB0E" w14:textId="77777777" w:rsidR="009F4AD9" w:rsidRPr="00300927" w:rsidRDefault="009F4AD9" w:rsidP="002C04CB">
      <w:pPr>
        <w:rPr>
          <w:rFonts w:eastAsia="Times New Roman" w:cs="Times New Roman"/>
          <w:b/>
          <w:iCs/>
          <w:sz w:val="26"/>
          <w:szCs w:val="26"/>
        </w:rPr>
      </w:pPr>
    </w:p>
    <w:sectPr w:rsidR="009F4AD9" w:rsidRPr="00300927" w:rsidSect="00156D73">
      <w:headerReference w:type="default" r:id="rId11"/>
      <w:pgSz w:w="11906" w:h="16838"/>
      <w:pgMar w:top="1418" w:right="1134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844E8" w14:textId="77777777" w:rsidR="00933FAD" w:rsidRDefault="00933FAD">
      <w:r>
        <w:separator/>
      </w:r>
    </w:p>
  </w:endnote>
  <w:endnote w:type="continuationSeparator" w:id="0">
    <w:p w14:paraId="32451DA5" w14:textId="77777777" w:rsidR="00933FAD" w:rsidRDefault="0093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E0CDB" w14:textId="77777777" w:rsidR="00933FAD" w:rsidRDefault="00933FAD">
      <w:r>
        <w:separator/>
      </w:r>
    </w:p>
  </w:footnote>
  <w:footnote w:type="continuationSeparator" w:id="0">
    <w:p w14:paraId="4E1B55D6" w14:textId="77777777" w:rsidR="00933FAD" w:rsidRDefault="00933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C347" w14:textId="26F1B4CB" w:rsidR="008A5143" w:rsidRDefault="00EF7F5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EE4">
      <w:rPr>
        <w:noProof/>
      </w:rPr>
      <w:t>2</w:t>
    </w:r>
    <w:r>
      <w:fldChar w:fldCharType="end"/>
    </w:r>
  </w:p>
  <w:p w14:paraId="4CE074A0" w14:textId="77777777" w:rsidR="008C3293" w:rsidRDefault="00933F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BD6"/>
    <w:multiLevelType w:val="hybridMultilevel"/>
    <w:tmpl w:val="617061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E42"/>
    <w:multiLevelType w:val="hybridMultilevel"/>
    <w:tmpl w:val="193C73CE"/>
    <w:lvl w:ilvl="0" w:tplc="042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2491B87"/>
    <w:multiLevelType w:val="hybridMultilevel"/>
    <w:tmpl w:val="34C6DD00"/>
    <w:lvl w:ilvl="0" w:tplc="2640A98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0" w:hanging="360"/>
      </w:pPr>
    </w:lvl>
    <w:lvl w:ilvl="2" w:tplc="0426001B" w:tentative="1">
      <w:start w:val="1"/>
      <w:numFmt w:val="lowerRoman"/>
      <w:lvlText w:val="%3."/>
      <w:lvlJc w:val="right"/>
      <w:pPr>
        <w:ind w:left="2610" w:hanging="180"/>
      </w:pPr>
    </w:lvl>
    <w:lvl w:ilvl="3" w:tplc="0426000F" w:tentative="1">
      <w:start w:val="1"/>
      <w:numFmt w:val="decimal"/>
      <w:lvlText w:val="%4."/>
      <w:lvlJc w:val="left"/>
      <w:pPr>
        <w:ind w:left="3330" w:hanging="360"/>
      </w:pPr>
    </w:lvl>
    <w:lvl w:ilvl="4" w:tplc="04260019" w:tentative="1">
      <w:start w:val="1"/>
      <w:numFmt w:val="lowerLetter"/>
      <w:lvlText w:val="%5."/>
      <w:lvlJc w:val="left"/>
      <w:pPr>
        <w:ind w:left="4050" w:hanging="360"/>
      </w:pPr>
    </w:lvl>
    <w:lvl w:ilvl="5" w:tplc="0426001B" w:tentative="1">
      <w:start w:val="1"/>
      <w:numFmt w:val="lowerRoman"/>
      <w:lvlText w:val="%6."/>
      <w:lvlJc w:val="right"/>
      <w:pPr>
        <w:ind w:left="4770" w:hanging="180"/>
      </w:pPr>
    </w:lvl>
    <w:lvl w:ilvl="6" w:tplc="0426000F" w:tentative="1">
      <w:start w:val="1"/>
      <w:numFmt w:val="decimal"/>
      <w:lvlText w:val="%7."/>
      <w:lvlJc w:val="left"/>
      <w:pPr>
        <w:ind w:left="5490" w:hanging="360"/>
      </w:pPr>
    </w:lvl>
    <w:lvl w:ilvl="7" w:tplc="04260019" w:tentative="1">
      <w:start w:val="1"/>
      <w:numFmt w:val="lowerLetter"/>
      <w:lvlText w:val="%8."/>
      <w:lvlJc w:val="left"/>
      <w:pPr>
        <w:ind w:left="6210" w:hanging="360"/>
      </w:pPr>
    </w:lvl>
    <w:lvl w:ilvl="8" w:tplc="042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9866F8F"/>
    <w:multiLevelType w:val="hybridMultilevel"/>
    <w:tmpl w:val="6666E8A0"/>
    <w:lvl w:ilvl="0" w:tplc="70ACF318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0C9"/>
    <w:multiLevelType w:val="hybridMultilevel"/>
    <w:tmpl w:val="C83097BA"/>
    <w:lvl w:ilvl="0" w:tplc="67443CCA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002E"/>
    <w:multiLevelType w:val="hybridMultilevel"/>
    <w:tmpl w:val="80CA5F10"/>
    <w:lvl w:ilvl="0" w:tplc="0CFA414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2A1E0A"/>
    <w:multiLevelType w:val="hybridMultilevel"/>
    <w:tmpl w:val="597428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10F70"/>
    <w:multiLevelType w:val="hybridMultilevel"/>
    <w:tmpl w:val="1B6A28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82352"/>
    <w:multiLevelType w:val="hybridMultilevel"/>
    <w:tmpl w:val="D5A4B682"/>
    <w:lvl w:ilvl="0" w:tplc="18EA453E">
      <w:start w:val="2013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73C11042"/>
    <w:multiLevelType w:val="hybridMultilevel"/>
    <w:tmpl w:val="3C7A630E"/>
    <w:lvl w:ilvl="0" w:tplc="8B026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74308"/>
    <w:multiLevelType w:val="hybridMultilevel"/>
    <w:tmpl w:val="B53A20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B3B21"/>
    <w:multiLevelType w:val="hybridMultilevel"/>
    <w:tmpl w:val="61E64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9"/>
    <w:rsid w:val="000005CF"/>
    <w:rsid w:val="000150C0"/>
    <w:rsid w:val="00015E6A"/>
    <w:rsid w:val="00034E5D"/>
    <w:rsid w:val="00035CCE"/>
    <w:rsid w:val="00051547"/>
    <w:rsid w:val="00053E33"/>
    <w:rsid w:val="000565D5"/>
    <w:rsid w:val="000604DF"/>
    <w:rsid w:val="00073E08"/>
    <w:rsid w:val="0007509D"/>
    <w:rsid w:val="000761EE"/>
    <w:rsid w:val="00086EF1"/>
    <w:rsid w:val="0009651F"/>
    <w:rsid w:val="000A01C9"/>
    <w:rsid w:val="000B2904"/>
    <w:rsid w:val="000B342A"/>
    <w:rsid w:val="000B6249"/>
    <w:rsid w:val="000C2FBD"/>
    <w:rsid w:val="000C55C8"/>
    <w:rsid w:val="000C5C1C"/>
    <w:rsid w:val="000C7332"/>
    <w:rsid w:val="000D7BB1"/>
    <w:rsid w:val="000E4FF0"/>
    <w:rsid w:val="000F38F6"/>
    <w:rsid w:val="000F4FE9"/>
    <w:rsid w:val="000F5D9F"/>
    <w:rsid w:val="001033F0"/>
    <w:rsid w:val="00103AC8"/>
    <w:rsid w:val="0011131B"/>
    <w:rsid w:val="00112579"/>
    <w:rsid w:val="001202E7"/>
    <w:rsid w:val="00121DD3"/>
    <w:rsid w:val="001261AA"/>
    <w:rsid w:val="001331ED"/>
    <w:rsid w:val="00133893"/>
    <w:rsid w:val="00151919"/>
    <w:rsid w:val="00156D73"/>
    <w:rsid w:val="00160EA6"/>
    <w:rsid w:val="001612AA"/>
    <w:rsid w:val="001619F7"/>
    <w:rsid w:val="001622D4"/>
    <w:rsid w:val="001658E4"/>
    <w:rsid w:val="00165969"/>
    <w:rsid w:val="00167DFA"/>
    <w:rsid w:val="001757BA"/>
    <w:rsid w:val="00177E7B"/>
    <w:rsid w:val="0018086B"/>
    <w:rsid w:val="00186153"/>
    <w:rsid w:val="001872A4"/>
    <w:rsid w:val="001A0627"/>
    <w:rsid w:val="001A2241"/>
    <w:rsid w:val="001A2EA8"/>
    <w:rsid w:val="001A5713"/>
    <w:rsid w:val="001B26A8"/>
    <w:rsid w:val="001B6F43"/>
    <w:rsid w:val="001B7A27"/>
    <w:rsid w:val="001E1CE8"/>
    <w:rsid w:val="001E6001"/>
    <w:rsid w:val="001E62A2"/>
    <w:rsid w:val="00200EE4"/>
    <w:rsid w:val="0020207D"/>
    <w:rsid w:val="002025AF"/>
    <w:rsid w:val="002053D6"/>
    <w:rsid w:val="0020627B"/>
    <w:rsid w:val="00206A12"/>
    <w:rsid w:val="00207C6D"/>
    <w:rsid w:val="00215502"/>
    <w:rsid w:val="002179C3"/>
    <w:rsid w:val="002303ED"/>
    <w:rsid w:val="00240A7D"/>
    <w:rsid w:val="0025777C"/>
    <w:rsid w:val="0026042C"/>
    <w:rsid w:val="002606AE"/>
    <w:rsid w:val="00280257"/>
    <w:rsid w:val="00281B13"/>
    <w:rsid w:val="0028463D"/>
    <w:rsid w:val="002A421A"/>
    <w:rsid w:val="002A494E"/>
    <w:rsid w:val="002B04EA"/>
    <w:rsid w:val="002B0F39"/>
    <w:rsid w:val="002C04CB"/>
    <w:rsid w:val="002C247D"/>
    <w:rsid w:val="002D0C71"/>
    <w:rsid w:val="002D7A8F"/>
    <w:rsid w:val="002E0511"/>
    <w:rsid w:val="002E741C"/>
    <w:rsid w:val="002F3359"/>
    <w:rsid w:val="002F3F9D"/>
    <w:rsid w:val="002F4024"/>
    <w:rsid w:val="002F5E9C"/>
    <w:rsid w:val="003007F1"/>
    <w:rsid w:val="00300927"/>
    <w:rsid w:val="003018A0"/>
    <w:rsid w:val="00314654"/>
    <w:rsid w:val="00317761"/>
    <w:rsid w:val="00317F04"/>
    <w:rsid w:val="0032033D"/>
    <w:rsid w:val="00320D10"/>
    <w:rsid w:val="003221F4"/>
    <w:rsid w:val="00322F18"/>
    <w:rsid w:val="0033041B"/>
    <w:rsid w:val="00332043"/>
    <w:rsid w:val="00342CA9"/>
    <w:rsid w:val="00345B44"/>
    <w:rsid w:val="00355621"/>
    <w:rsid w:val="00364CD1"/>
    <w:rsid w:val="00365B59"/>
    <w:rsid w:val="00382C29"/>
    <w:rsid w:val="003834F7"/>
    <w:rsid w:val="003908FC"/>
    <w:rsid w:val="00397778"/>
    <w:rsid w:val="003A639D"/>
    <w:rsid w:val="003B0929"/>
    <w:rsid w:val="003B68EE"/>
    <w:rsid w:val="003C21C0"/>
    <w:rsid w:val="003D718E"/>
    <w:rsid w:val="003E2646"/>
    <w:rsid w:val="003E6126"/>
    <w:rsid w:val="003E680D"/>
    <w:rsid w:val="003E754F"/>
    <w:rsid w:val="003F2BB3"/>
    <w:rsid w:val="003F6D8F"/>
    <w:rsid w:val="004001D7"/>
    <w:rsid w:val="004012DF"/>
    <w:rsid w:val="00402390"/>
    <w:rsid w:val="004032C5"/>
    <w:rsid w:val="00411F0A"/>
    <w:rsid w:val="00413E3F"/>
    <w:rsid w:val="00420C66"/>
    <w:rsid w:val="004252CC"/>
    <w:rsid w:val="00430168"/>
    <w:rsid w:val="00433DF5"/>
    <w:rsid w:val="0045113A"/>
    <w:rsid w:val="00457F31"/>
    <w:rsid w:val="004656D1"/>
    <w:rsid w:val="00473D67"/>
    <w:rsid w:val="00483D5F"/>
    <w:rsid w:val="004A0B04"/>
    <w:rsid w:val="004A24E2"/>
    <w:rsid w:val="004A6E81"/>
    <w:rsid w:val="004B7E15"/>
    <w:rsid w:val="004C284F"/>
    <w:rsid w:val="004C31C2"/>
    <w:rsid w:val="004D266C"/>
    <w:rsid w:val="004D45B0"/>
    <w:rsid w:val="004D7B36"/>
    <w:rsid w:val="004E1F4A"/>
    <w:rsid w:val="004F0626"/>
    <w:rsid w:val="004F3D89"/>
    <w:rsid w:val="004F61C4"/>
    <w:rsid w:val="00507C3B"/>
    <w:rsid w:val="00512C37"/>
    <w:rsid w:val="005342AE"/>
    <w:rsid w:val="0053468E"/>
    <w:rsid w:val="00541EA0"/>
    <w:rsid w:val="0055432F"/>
    <w:rsid w:val="005574C9"/>
    <w:rsid w:val="005578DF"/>
    <w:rsid w:val="0056211D"/>
    <w:rsid w:val="0056568A"/>
    <w:rsid w:val="0058551E"/>
    <w:rsid w:val="005907A9"/>
    <w:rsid w:val="00591644"/>
    <w:rsid w:val="005956BC"/>
    <w:rsid w:val="0059799A"/>
    <w:rsid w:val="005A18D1"/>
    <w:rsid w:val="005A1CD9"/>
    <w:rsid w:val="005A3AE3"/>
    <w:rsid w:val="005A75E5"/>
    <w:rsid w:val="005B0B0B"/>
    <w:rsid w:val="005B2F28"/>
    <w:rsid w:val="005B4AEE"/>
    <w:rsid w:val="005C556C"/>
    <w:rsid w:val="005C6FAE"/>
    <w:rsid w:val="005D5241"/>
    <w:rsid w:val="005E19EE"/>
    <w:rsid w:val="005E346D"/>
    <w:rsid w:val="00601201"/>
    <w:rsid w:val="006029A8"/>
    <w:rsid w:val="00603DCA"/>
    <w:rsid w:val="00611C14"/>
    <w:rsid w:val="0061267B"/>
    <w:rsid w:val="0061529A"/>
    <w:rsid w:val="00625CA7"/>
    <w:rsid w:val="00636400"/>
    <w:rsid w:val="00651711"/>
    <w:rsid w:val="00653100"/>
    <w:rsid w:val="00654C3A"/>
    <w:rsid w:val="00665FD9"/>
    <w:rsid w:val="0067216C"/>
    <w:rsid w:val="00673E3A"/>
    <w:rsid w:val="0068380A"/>
    <w:rsid w:val="006920F0"/>
    <w:rsid w:val="006A21D3"/>
    <w:rsid w:val="006A2A3D"/>
    <w:rsid w:val="006A39AD"/>
    <w:rsid w:val="006B188D"/>
    <w:rsid w:val="006B4155"/>
    <w:rsid w:val="006C576F"/>
    <w:rsid w:val="006D1666"/>
    <w:rsid w:val="006D1721"/>
    <w:rsid w:val="006D3511"/>
    <w:rsid w:val="006E28ED"/>
    <w:rsid w:val="006E35F5"/>
    <w:rsid w:val="006F1E37"/>
    <w:rsid w:val="006F1E9E"/>
    <w:rsid w:val="006F2EDA"/>
    <w:rsid w:val="00710369"/>
    <w:rsid w:val="007134B0"/>
    <w:rsid w:val="00720233"/>
    <w:rsid w:val="00722DC6"/>
    <w:rsid w:val="007253EC"/>
    <w:rsid w:val="007256F8"/>
    <w:rsid w:val="00735495"/>
    <w:rsid w:val="00736E98"/>
    <w:rsid w:val="007506FA"/>
    <w:rsid w:val="00751FCA"/>
    <w:rsid w:val="00754D1A"/>
    <w:rsid w:val="007608DA"/>
    <w:rsid w:val="00771465"/>
    <w:rsid w:val="007725BB"/>
    <w:rsid w:val="00772CD7"/>
    <w:rsid w:val="0077584A"/>
    <w:rsid w:val="00777A79"/>
    <w:rsid w:val="0078257D"/>
    <w:rsid w:val="0078630A"/>
    <w:rsid w:val="00787045"/>
    <w:rsid w:val="0079065E"/>
    <w:rsid w:val="007916F4"/>
    <w:rsid w:val="007928E2"/>
    <w:rsid w:val="00794575"/>
    <w:rsid w:val="007A4D5D"/>
    <w:rsid w:val="007A5DB2"/>
    <w:rsid w:val="007A750C"/>
    <w:rsid w:val="007B5EF0"/>
    <w:rsid w:val="007C7CE0"/>
    <w:rsid w:val="007D095A"/>
    <w:rsid w:val="007D28F6"/>
    <w:rsid w:val="007D5A2A"/>
    <w:rsid w:val="007E4640"/>
    <w:rsid w:val="007E5807"/>
    <w:rsid w:val="00800A11"/>
    <w:rsid w:val="00800FD6"/>
    <w:rsid w:val="008021DE"/>
    <w:rsid w:val="00803FD3"/>
    <w:rsid w:val="00812E6B"/>
    <w:rsid w:val="00820289"/>
    <w:rsid w:val="00823092"/>
    <w:rsid w:val="00827F4F"/>
    <w:rsid w:val="00831A4A"/>
    <w:rsid w:val="00833135"/>
    <w:rsid w:val="0083472F"/>
    <w:rsid w:val="008442E0"/>
    <w:rsid w:val="0085046F"/>
    <w:rsid w:val="00851040"/>
    <w:rsid w:val="00851A94"/>
    <w:rsid w:val="00851AB4"/>
    <w:rsid w:val="008627D9"/>
    <w:rsid w:val="00863006"/>
    <w:rsid w:val="0088437C"/>
    <w:rsid w:val="0089579E"/>
    <w:rsid w:val="008A1C8E"/>
    <w:rsid w:val="008B7C2B"/>
    <w:rsid w:val="008C0623"/>
    <w:rsid w:val="008C61A7"/>
    <w:rsid w:val="008D5139"/>
    <w:rsid w:val="008D7B46"/>
    <w:rsid w:val="008E0635"/>
    <w:rsid w:val="008F3B53"/>
    <w:rsid w:val="008F3E3E"/>
    <w:rsid w:val="008F44E6"/>
    <w:rsid w:val="00907802"/>
    <w:rsid w:val="00912001"/>
    <w:rsid w:val="009158C4"/>
    <w:rsid w:val="009228C0"/>
    <w:rsid w:val="00933FAD"/>
    <w:rsid w:val="0093661F"/>
    <w:rsid w:val="0094283F"/>
    <w:rsid w:val="00955047"/>
    <w:rsid w:val="00960512"/>
    <w:rsid w:val="00976905"/>
    <w:rsid w:val="009844CA"/>
    <w:rsid w:val="0098500F"/>
    <w:rsid w:val="009851A5"/>
    <w:rsid w:val="00986E33"/>
    <w:rsid w:val="009968C7"/>
    <w:rsid w:val="009970A2"/>
    <w:rsid w:val="009A3C38"/>
    <w:rsid w:val="009A5168"/>
    <w:rsid w:val="009A549C"/>
    <w:rsid w:val="009A568B"/>
    <w:rsid w:val="009B0216"/>
    <w:rsid w:val="009B4B69"/>
    <w:rsid w:val="009C1507"/>
    <w:rsid w:val="009D6BF9"/>
    <w:rsid w:val="009F4AD9"/>
    <w:rsid w:val="009F563E"/>
    <w:rsid w:val="009F7371"/>
    <w:rsid w:val="009F73C4"/>
    <w:rsid w:val="009F7D39"/>
    <w:rsid w:val="00A0287E"/>
    <w:rsid w:val="00A035B8"/>
    <w:rsid w:val="00A0463A"/>
    <w:rsid w:val="00A1294C"/>
    <w:rsid w:val="00A15503"/>
    <w:rsid w:val="00A17A7A"/>
    <w:rsid w:val="00A2243A"/>
    <w:rsid w:val="00A22C59"/>
    <w:rsid w:val="00A25108"/>
    <w:rsid w:val="00A27FE8"/>
    <w:rsid w:val="00A33F09"/>
    <w:rsid w:val="00A353E8"/>
    <w:rsid w:val="00A43279"/>
    <w:rsid w:val="00A4612B"/>
    <w:rsid w:val="00A46981"/>
    <w:rsid w:val="00A666B5"/>
    <w:rsid w:val="00A74AB2"/>
    <w:rsid w:val="00A76F26"/>
    <w:rsid w:val="00A7705B"/>
    <w:rsid w:val="00A82E93"/>
    <w:rsid w:val="00A83633"/>
    <w:rsid w:val="00A83A5D"/>
    <w:rsid w:val="00A84EEA"/>
    <w:rsid w:val="00A8510E"/>
    <w:rsid w:val="00A851EC"/>
    <w:rsid w:val="00A862B0"/>
    <w:rsid w:val="00A90702"/>
    <w:rsid w:val="00A94B82"/>
    <w:rsid w:val="00A960B0"/>
    <w:rsid w:val="00A964D7"/>
    <w:rsid w:val="00A9662D"/>
    <w:rsid w:val="00AA3E3F"/>
    <w:rsid w:val="00AA6171"/>
    <w:rsid w:val="00AB2650"/>
    <w:rsid w:val="00AC4E43"/>
    <w:rsid w:val="00AC78CD"/>
    <w:rsid w:val="00AD2917"/>
    <w:rsid w:val="00AE0AAF"/>
    <w:rsid w:val="00AE4DAA"/>
    <w:rsid w:val="00AF51E4"/>
    <w:rsid w:val="00B00683"/>
    <w:rsid w:val="00B1101E"/>
    <w:rsid w:val="00B2159A"/>
    <w:rsid w:val="00B21A71"/>
    <w:rsid w:val="00B32E3D"/>
    <w:rsid w:val="00B34DDB"/>
    <w:rsid w:val="00B406F8"/>
    <w:rsid w:val="00B4364B"/>
    <w:rsid w:val="00B47376"/>
    <w:rsid w:val="00B47855"/>
    <w:rsid w:val="00B5039D"/>
    <w:rsid w:val="00B63A5B"/>
    <w:rsid w:val="00B64F79"/>
    <w:rsid w:val="00B73280"/>
    <w:rsid w:val="00B74DBE"/>
    <w:rsid w:val="00B760E0"/>
    <w:rsid w:val="00B80E0B"/>
    <w:rsid w:val="00B8193A"/>
    <w:rsid w:val="00B84DF2"/>
    <w:rsid w:val="00B85CD4"/>
    <w:rsid w:val="00B90250"/>
    <w:rsid w:val="00B9077E"/>
    <w:rsid w:val="00B91284"/>
    <w:rsid w:val="00BA2131"/>
    <w:rsid w:val="00BA3394"/>
    <w:rsid w:val="00BA3C09"/>
    <w:rsid w:val="00BA4F6F"/>
    <w:rsid w:val="00BC41CF"/>
    <w:rsid w:val="00BD69D0"/>
    <w:rsid w:val="00BE286D"/>
    <w:rsid w:val="00BF6398"/>
    <w:rsid w:val="00C02F69"/>
    <w:rsid w:val="00C04E62"/>
    <w:rsid w:val="00C070ED"/>
    <w:rsid w:val="00C13A79"/>
    <w:rsid w:val="00C260E1"/>
    <w:rsid w:val="00C261B5"/>
    <w:rsid w:val="00C32138"/>
    <w:rsid w:val="00C424AA"/>
    <w:rsid w:val="00C43CF7"/>
    <w:rsid w:val="00C466CB"/>
    <w:rsid w:val="00C508D8"/>
    <w:rsid w:val="00C51C3D"/>
    <w:rsid w:val="00C612A1"/>
    <w:rsid w:val="00C64402"/>
    <w:rsid w:val="00C65C91"/>
    <w:rsid w:val="00C66CE0"/>
    <w:rsid w:val="00C7485C"/>
    <w:rsid w:val="00C818FA"/>
    <w:rsid w:val="00C82A7E"/>
    <w:rsid w:val="00C83F09"/>
    <w:rsid w:val="00CA08D5"/>
    <w:rsid w:val="00CA0C7E"/>
    <w:rsid w:val="00CA3F7B"/>
    <w:rsid w:val="00CA58EA"/>
    <w:rsid w:val="00CA7921"/>
    <w:rsid w:val="00CB6181"/>
    <w:rsid w:val="00CC0CB5"/>
    <w:rsid w:val="00CC27C5"/>
    <w:rsid w:val="00CC3C52"/>
    <w:rsid w:val="00CC6A3B"/>
    <w:rsid w:val="00CD066E"/>
    <w:rsid w:val="00CE4A48"/>
    <w:rsid w:val="00CF4F7C"/>
    <w:rsid w:val="00CF57C3"/>
    <w:rsid w:val="00CF70DE"/>
    <w:rsid w:val="00CF7A65"/>
    <w:rsid w:val="00D066BB"/>
    <w:rsid w:val="00D11971"/>
    <w:rsid w:val="00D1253E"/>
    <w:rsid w:val="00D12C7E"/>
    <w:rsid w:val="00D2251D"/>
    <w:rsid w:val="00D250DD"/>
    <w:rsid w:val="00D3118E"/>
    <w:rsid w:val="00D314A3"/>
    <w:rsid w:val="00D3742A"/>
    <w:rsid w:val="00D4099F"/>
    <w:rsid w:val="00D435FE"/>
    <w:rsid w:val="00D50B56"/>
    <w:rsid w:val="00D558A4"/>
    <w:rsid w:val="00D573B8"/>
    <w:rsid w:val="00D5798D"/>
    <w:rsid w:val="00D677E3"/>
    <w:rsid w:val="00D76562"/>
    <w:rsid w:val="00D77E60"/>
    <w:rsid w:val="00D87DB4"/>
    <w:rsid w:val="00D91405"/>
    <w:rsid w:val="00DA0A9E"/>
    <w:rsid w:val="00DA40D1"/>
    <w:rsid w:val="00DA79A2"/>
    <w:rsid w:val="00DB5122"/>
    <w:rsid w:val="00DB6895"/>
    <w:rsid w:val="00DB6FC2"/>
    <w:rsid w:val="00DC3AC4"/>
    <w:rsid w:val="00DD314E"/>
    <w:rsid w:val="00DD37AA"/>
    <w:rsid w:val="00DD5BA5"/>
    <w:rsid w:val="00DE2A52"/>
    <w:rsid w:val="00DF5A27"/>
    <w:rsid w:val="00E004F5"/>
    <w:rsid w:val="00E02778"/>
    <w:rsid w:val="00E03EAB"/>
    <w:rsid w:val="00E1248C"/>
    <w:rsid w:val="00E132FB"/>
    <w:rsid w:val="00E1480A"/>
    <w:rsid w:val="00E166D7"/>
    <w:rsid w:val="00E2078A"/>
    <w:rsid w:val="00E234B3"/>
    <w:rsid w:val="00E24349"/>
    <w:rsid w:val="00E24E92"/>
    <w:rsid w:val="00E41D83"/>
    <w:rsid w:val="00E4768B"/>
    <w:rsid w:val="00E53B21"/>
    <w:rsid w:val="00E53B64"/>
    <w:rsid w:val="00E55D9B"/>
    <w:rsid w:val="00E578BF"/>
    <w:rsid w:val="00E65347"/>
    <w:rsid w:val="00E676F9"/>
    <w:rsid w:val="00E8359E"/>
    <w:rsid w:val="00E84C85"/>
    <w:rsid w:val="00E874F5"/>
    <w:rsid w:val="00E92887"/>
    <w:rsid w:val="00EA0D6D"/>
    <w:rsid w:val="00EA0EAD"/>
    <w:rsid w:val="00EA2233"/>
    <w:rsid w:val="00EB1C74"/>
    <w:rsid w:val="00EB4839"/>
    <w:rsid w:val="00EB5E24"/>
    <w:rsid w:val="00EB6B35"/>
    <w:rsid w:val="00EC3FFE"/>
    <w:rsid w:val="00ED12CE"/>
    <w:rsid w:val="00ED5C3F"/>
    <w:rsid w:val="00ED6E6C"/>
    <w:rsid w:val="00ED7066"/>
    <w:rsid w:val="00EE6560"/>
    <w:rsid w:val="00EF3B35"/>
    <w:rsid w:val="00EF5C81"/>
    <w:rsid w:val="00EF7F59"/>
    <w:rsid w:val="00F00321"/>
    <w:rsid w:val="00F12895"/>
    <w:rsid w:val="00F12E82"/>
    <w:rsid w:val="00F132D9"/>
    <w:rsid w:val="00F145F4"/>
    <w:rsid w:val="00F14D48"/>
    <w:rsid w:val="00F20DC3"/>
    <w:rsid w:val="00F23E9F"/>
    <w:rsid w:val="00F301EB"/>
    <w:rsid w:val="00F45295"/>
    <w:rsid w:val="00F51204"/>
    <w:rsid w:val="00F555DA"/>
    <w:rsid w:val="00F67A7B"/>
    <w:rsid w:val="00F72C10"/>
    <w:rsid w:val="00F75E03"/>
    <w:rsid w:val="00F95731"/>
    <w:rsid w:val="00F96080"/>
    <w:rsid w:val="00FA08B0"/>
    <w:rsid w:val="00FA5519"/>
    <w:rsid w:val="00FB0320"/>
    <w:rsid w:val="00FB13A5"/>
    <w:rsid w:val="00FB6463"/>
    <w:rsid w:val="00FB7386"/>
    <w:rsid w:val="00FC59DC"/>
    <w:rsid w:val="00FD45DE"/>
    <w:rsid w:val="00FE1750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F3D5"/>
  <w15:docId w15:val="{0A6A926F-212C-4BDC-8E96-3CBEF03F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F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F59"/>
  </w:style>
  <w:style w:type="character" w:styleId="Hyperlink">
    <w:name w:val="Hyperlink"/>
    <w:uiPriority w:val="99"/>
    <w:unhideWhenUsed/>
    <w:rsid w:val="004252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6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1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D52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FE57D3"/>
    <w:pPr>
      <w:spacing w:before="75" w:after="75"/>
      <w:ind w:firstLine="375"/>
      <w:jc w:val="both"/>
    </w:pPr>
    <w:rPr>
      <w:rFonts w:eastAsia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AA6171"/>
    <w:pPr>
      <w:widowControl w:val="0"/>
      <w:tabs>
        <w:tab w:val="left" w:pos="851"/>
        <w:tab w:val="right" w:pos="9356"/>
      </w:tabs>
      <w:adjustRightInd w:val="0"/>
      <w:jc w:val="both"/>
    </w:pPr>
    <w:rPr>
      <w:sz w:val="22"/>
      <w:szCs w:val="20"/>
      <w:lang w:val="en-GB" w:eastAsia="en-GB"/>
    </w:rPr>
  </w:style>
  <w:style w:type="paragraph" w:styleId="Revision">
    <w:name w:val="Revision"/>
    <w:hidden/>
    <w:uiPriority w:val="99"/>
    <w:semiHidden/>
    <w:rsid w:val="00AA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Zinotajs xmlns="076bee50-7a25-411a-a5a6-8097026bde27"> M.Kalniņš (VID)</Zinotajs>
    <NPK xmlns="bf0a44d4-cc3b-414c-aa68-884178465e3a">2.</NPK>
    <VK_x0020_l_x0113_mums xmlns="bf0a44d4-cc3b-414c-aa68-884178465e3a">Nav</VK_x0020_l_x0113_mum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722EF7574E2F4C9F8FBFF15E48B4F1" ma:contentTypeVersion="" ma:contentTypeDescription="Izveidot jaunu dokumentu." ma:contentTypeScope="" ma:versionID="27d739214692d17992c83028e7f301b7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476C-7A37-4BD9-A256-4DBDF208033F}">
  <ds:schemaRefs>
    <ds:schemaRef ds:uri="http://schemas.microsoft.com/office/2006/metadata/properties"/>
    <ds:schemaRef ds:uri="076bee50-7a25-411a-a5a6-8097026bde27"/>
    <ds:schemaRef ds:uri="bf0a44d4-cc3b-414c-aa68-884178465e3a"/>
  </ds:schemaRefs>
</ds:datastoreItem>
</file>

<file path=customXml/itemProps2.xml><?xml version="1.0" encoding="utf-8"?>
<ds:datastoreItem xmlns:ds="http://schemas.openxmlformats.org/officeDocument/2006/customXml" ds:itemID="{E73DD2A8-BC75-4C3D-87B4-B1B9424FC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DE96D-DE3A-4391-A54D-459362962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8D321-4EFC-4FD5-B2A9-91001979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Ministru kabineta noteikumu projektu “Grozījumi Ministru kabineta 2015.gada 22.septembra noteikumos Nr.537 “Noteikumi par nodokļu maksātāju un nodokļu maksātāju struktūrvienību reģistrāciju Valsts ieņēmumu dienestā””</vt:lpstr>
    </vt:vector>
  </TitlesOfParts>
  <Company>Valsts ieņēmumu dienests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Ministru kabineta noteikumu projektu “Grozījumi Ministru kabineta 2015.gada 22.septembra noteikumos Nr.537 “Noteikumi par nodokļu maksātāju un nodokļu maksātāju struktūrvienību reģistrāciju Valsts ieņēmumu dienestā””</dc:title>
  <dc:subject>Uzziņa</dc:subject>
  <dc:creator>O.Hvaleja (VID)</dc:creator>
  <dc:description>Uzziņa</dc:description>
  <cp:lastModifiedBy>Inguna Dancīte</cp:lastModifiedBy>
  <cp:revision>2</cp:revision>
  <cp:lastPrinted>2020-02-28T11:59:00Z</cp:lastPrinted>
  <dcterms:created xsi:type="dcterms:W3CDTF">2020-03-13T12:33:00Z</dcterms:created>
  <dcterms:modified xsi:type="dcterms:W3CDTF">2020-03-13T12:33:00Z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0x01010087722EF7574E2F4C9F8FBFF15E48B4F1</vt:lpwstr>
  </property>
</Properties>
</file>